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87929" w:rsidRDefault="00E87929">
      <w:bookmarkStart w:id="0" w:name="_GoBack"/>
      <w:bookmarkEnd w:id="0"/>
    </w:p>
    <w:p w:rsidR="00911D8A" w:rsidRDefault="00911D8A"/>
    <w:p w:rsidR="00911D8A" w:rsidRDefault="00911D8A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8"/>
        <w:gridCol w:w="1561"/>
        <w:gridCol w:w="1557"/>
        <w:gridCol w:w="1558"/>
        <w:gridCol w:w="1558"/>
        <w:gridCol w:w="1558"/>
      </w:tblGrid>
      <w:tr w:rsidR="000B1A20" w:rsidTr="000B1A20">
        <w:trPr>
          <w:trHeight w:val="432"/>
        </w:trPr>
        <w:tc>
          <w:tcPr>
            <w:tcW w:w="935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566B8C">
            <w:pPr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</w:rPr>
              <w:t xml:space="preserve">Supplemental Table </w:t>
            </w:r>
            <w:r w:rsidR="00566B8C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</w:rPr>
              <w:t>S</w:t>
            </w:r>
            <w:r w:rsidRPr="000B1A20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</w:rPr>
              <w:t xml:space="preserve">2. Fluorescent </w:t>
            </w:r>
            <w:r w:rsidR="00566B8C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</w:rPr>
              <w:t>R</w:t>
            </w:r>
            <w:r w:rsidRPr="000B1A20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</w:rPr>
              <w:t xml:space="preserve">eagents for </w:t>
            </w:r>
            <w:r w:rsidR="00566B8C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</w:rPr>
              <w:t>C</w:t>
            </w:r>
            <w:r w:rsidRPr="000B1A20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</w:rPr>
              <w:t xml:space="preserve">ell </w:t>
            </w:r>
            <w:r w:rsidR="00566B8C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</w:rPr>
              <w:t>S</w:t>
            </w:r>
            <w:r w:rsidRPr="000B1A20">
              <w:rPr>
                <w:rFonts w:ascii="Arial" w:eastAsia="Times New Roman" w:hAnsi="Arial" w:cs="Arial"/>
                <w:b/>
                <w:bCs/>
                <w:color w:val="000000" w:themeColor="text1"/>
                <w:kern w:val="24"/>
              </w:rPr>
              <w:t>taining.</w:t>
            </w:r>
          </w:p>
        </w:tc>
      </w:tr>
      <w:tr w:rsidR="000B1A20" w:rsidTr="000B1A20">
        <w:trPr>
          <w:trHeight w:val="432"/>
        </w:trPr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jc w:val="center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b/>
                <w:bCs/>
                <w:color w:val="000000" w:themeColor="dark1"/>
                <w:kern w:val="24"/>
                <w:sz w:val="20"/>
                <w:szCs w:val="20"/>
              </w:rPr>
              <w:t>Specificity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jc w:val="center"/>
              <w:rPr>
                <w:rFonts w:ascii="Arial" w:eastAsia="Times New Roman" w:hAnsi="Arial" w:cs="Arial"/>
                <w:sz w:val="36"/>
                <w:szCs w:val="36"/>
              </w:rPr>
            </w:pPr>
            <w:proofErr w:type="spellStart"/>
            <w:r w:rsidRPr="000B1A20">
              <w:rPr>
                <w:rFonts w:ascii="Arial" w:eastAsia="Times New Roman" w:hAnsi="Arial" w:cs="Arial"/>
                <w:b/>
                <w:bCs/>
                <w:color w:val="000000" w:themeColor="dark1"/>
                <w:kern w:val="24"/>
                <w:sz w:val="20"/>
                <w:szCs w:val="20"/>
              </w:rPr>
              <w:t>Fluorochrome</w:t>
            </w:r>
            <w:proofErr w:type="spellEnd"/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jc w:val="center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b/>
                <w:bCs/>
                <w:color w:val="000000" w:themeColor="dark1"/>
                <w:kern w:val="24"/>
                <w:sz w:val="20"/>
                <w:szCs w:val="20"/>
              </w:rPr>
              <w:t>Clone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jc w:val="center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b/>
                <w:bCs/>
                <w:color w:val="000000" w:themeColor="dark1"/>
                <w:kern w:val="24"/>
                <w:sz w:val="20"/>
                <w:szCs w:val="20"/>
              </w:rPr>
              <w:t>Vendor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jc w:val="center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b/>
                <w:bCs/>
                <w:color w:val="000000" w:themeColor="dark1"/>
                <w:kern w:val="24"/>
                <w:sz w:val="20"/>
                <w:szCs w:val="20"/>
              </w:rPr>
              <w:t>Catalog #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jc w:val="center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b/>
                <w:bCs/>
                <w:color w:val="000000" w:themeColor="dark1"/>
                <w:kern w:val="24"/>
                <w:sz w:val="20"/>
                <w:szCs w:val="20"/>
              </w:rPr>
              <w:t>Titer (ng/test)</w:t>
            </w:r>
          </w:p>
        </w:tc>
      </w:tr>
      <w:tr w:rsidR="000B1A20" w:rsidTr="000B1A20">
        <w:trPr>
          <w:trHeight w:val="288"/>
        </w:trPr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center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MHCII-IA/IE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center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BUV395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2G9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BD Biosciences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743876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/>
                <w:kern w:val="24"/>
                <w:sz w:val="18"/>
                <w:szCs w:val="18"/>
              </w:rPr>
              <w:t>8</w:t>
            </w:r>
          </w:p>
        </w:tc>
      </w:tr>
      <w:tr w:rsidR="000B1A20" w:rsidTr="000B1A20">
        <w:trPr>
          <w:trHeight w:val="288"/>
        </w:trPr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center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Viability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center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Live Dead Blue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-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proofErr w:type="spellStart"/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ThermoFisher</w:t>
            </w:r>
            <w:proofErr w:type="spellEnd"/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L34962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/>
                <w:kern w:val="24"/>
                <w:sz w:val="18"/>
                <w:szCs w:val="18"/>
              </w:rPr>
              <w:t>20</w:t>
            </w:r>
            <w:r w:rsidR="003274D5">
              <w:rPr>
                <w:rFonts w:ascii="Arial" w:eastAsia="Times New Roman" w:hAnsi="Arial" w:cs="Arial"/>
                <w:color w:val="000000"/>
                <w:kern w:val="24"/>
                <w:sz w:val="18"/>
                <w:szCs w:val="18"/>
              </w:rPr>
              <w:t xml:space="preserve"> </w:t>
            </w:r>
            <w:r w:rsidRPr="00FE3D89">
              <w:rPr>
                <w:rFonts w:ascii="Symbol" w:eastAsia="Times New Roman" w:hAnsi="Symbol" w:cs="Arial"/>
                <w:color w:val="000000"/>
                <w:kern w:val="24"/>
                <w:sz w:val="18"/>
                <w:szCs w:val="18"/>
              </w:rPr>
              <w:t></w:t>
            </w:r>
            <w:r w:rsidRPr="000B1A20">
              <w:rPr>
                <w:rFonts w:ascii="Arial" w:eastAsia="Times New Roman" w:hAnsi="Arial" w:cs="Arial"/>
                <w:color w:val="000000"/>
                <w:kern w:val="24"/>
                <w:sz w:val="18"/>
                <w:szCs w:val="18"/>
              </w:rPr>
              <w:t>l of 1:320 stock</w:t>
            </w:r>
          </w:p>
        </w:tc>
      </w:tr>
      <w:tr w:rsidR="000B1A20" w:rsidTr="000B1A20">
        <w:trPr>
          <w:trHeight w:val="288"/>
        </w:trPr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jc w:val="center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CD45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jc w:val="center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BUV615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jc w:val="center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I3/2.3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jc w:val="center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BD Biosciences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jc w:val="center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752418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jc w:val="center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 xml:space="preserve">1.25 </w:t>
            </w:r>
            <w:r w:rsidRPr="00FE3D89">
              <w:rPr>
                <w:rFonts w:ascii="Symbol" w:eastAsia="Times New Roman" w:hAnsi="Symbol" w:cs="Arial"/>
                <w:color w:val="000000"/>
                <w:kern w:val="24"/>
                <w:sz w:val="18"/>
                <w:szCs w:val="18"/>
              </w:rPr>
              <w:t></w:t>
            </w: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g/mouse IT</w:t>
            </w:r>
          </w:p>
        </w:tc>
      </w:tr>
      <w:tr w:rsidR="000B1A20" w:rsidTr="000B1A20">
        <w:trPr>
          <w:trHeight w:val="288"/>
        </w:trPr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center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CD103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center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BUV737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M290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BD Biosciences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741739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/>
                <w:kern w:val="24"/>
                <w:sz w:val="18"/>
                <w:szCs w:val="18"/>
              </w:rPr>
              <w:t>125</w:t>
            </w:r>
          </w:p>
        </w:tc>
      </w:tr>
      <w:tr w:rsidR="000B1A20" w:rsidTr="000B1A20">
        <w:trPr>
          <w:trHeight w:val="288"/>
        </w:trPr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center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CD11c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center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BV421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N418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proofErr w:type="spellStart"/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BioLegend</w:t>
            </w:r>
            <w:proofErr w:type="spellEnd"/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117330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/>
                <w:kern w:val="24"/>
                <w:sz w:val="18"/>
                <w:szCs w:val="18"/>
              </w:rPr>
              <w:t>500</w:t>
            </w:r>
          </w:p>
        </w:tc>
      </w:tr>
      <w:tr w:rsidR="000B1A20" w:rsidTr="000B1A20">
        <w:trPr>
          <w:trHeight w:val="288"/>
        </w:trPr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center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Ly6G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center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Pacific Blue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1A8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proofErr w:type="spellStart"/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BioLegend</w:t>
            </w:r>
            <w:proofErr w:type="spellEnd"/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127612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/>
                <w:kern w:val="24"/>
                <w:sz w:val="18"/>
                <w:szCs w:val="18"/>
              </w:rPr>
              <w:t>500</w:t>
            </w:r>
          </w:p>
        </w:tc>
      </w:tr>
      <w:tr w:rsidR="000B1A20" w:rsidTr="000B1A20">
        <w:trPr>
          <w:trHeight w:val="288"/>
        </w:trPr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center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NKp46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center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BV605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29A1.4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BD Biosciences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564069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/>
                <w:kern w:val="24"/>
                <w:sz w:val="18"/>
                <w:szCs w:val="18"/>
              </w:rPr>
              <w:t>500</w:t>
            </w:r>
          </w:p>
        </w:tc>
      </w:tr>
      <w:tr w:rsidR="000B1A20" w:rsidTr="000B1A20">
        <w:trPr>
          <w:trHeight w:val="288"/>
        </w:trPr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center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Ly6C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center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BV650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HK1.4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proofErr w:type="spellStart"/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BioLegend</w:t>
            </w:r>
            <w:proofErr w:type="spellEnd"/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128049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/>
                <w:kern w:val="24"/>
                <w:sz w:val="18"/>
                <w:szCs w:val="18"/>
              </w:rPr>
              <w:t>31</w:t>
            </w:r>
          </w:p>
        </w:tc>
      </w:tr>
      <w:tr w:rsidR="000B1A20" w:rsidTr="000B1A20">
        <w:trPr>
          <w:trHeight w:val="288"/>
        </w:trPr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center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CD64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center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BV711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X54-5/7.1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proofErr w:type="spellStart"/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BioLegend</w:t>
            </w:r>
            <w:proofErr w:type="spellEnd"/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139311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/>
                <w:kern w:val="24"/>
                <w:sz w:val="18"/>
                <w:szCs w:val="18"/>
              </w:rPr>
              <w:t>500</w:t>
            </w:r>
          </w:p>
        </w:tc>
      </w:tr>
      <w:tr w:rsidR="000B1A20" w:rsidTr="000B1A20">
        <w:trPr>
          <w:trHeight w:val="288"/>
        </w:trPr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center"/>
              <w:rPr>
                <w:rFonts w:ascii="Arial" w:eastAsia="Times New Roman" w:hAnsi="Arial" w:cs="Arial"/>
                <w:sz w:val="36"/>
                <w:szCs w:val="36"/>
              </w:rPr>
            </w:pPr>
            <w:proofErr w:type="spellStart"/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Siglec</w:t>
            </w:r>
            <w:proofErr w:type="spellEnd"/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 xml:space="preserve"> F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center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BV750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E50-2440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BD Biosciences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747316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/>
                <w:kern w:val="24"/>
                <w:sz w:val="18"/>
                <w:szCs w:val="18"/>
              </w:rPr>
              <w:t>31</w:t>
            </w:r>
          </w:p>
        </w:tc>
      </w:tr>
      <w:tr w:rsidR="000B1A20" w:rsidTr="000B1A20">
        <w:trPr>
          <w:trHeight w:val="288"/>
        </w:trPr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 xml:space="preserve">CD4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BV785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GK1.5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proofErr w:type="spellStart"/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BioLegend</w:t>
            </w:r>
            <w:proofErr w:type="spellEnd"/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100453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/>
                <w:kern w:val="24"/>
                <w:sz w:val="18"/>
                <w:szCs w:val="18"/>
              </w:rPr>
              <w:t>63</w:t>
            </w:r>
          </w:p>
        </w:tc>
      </w:tr>
      <w:tr w:rsidR="000B1A20" w:rsidTr="000B1A20">
        <w:trPr>
          <w:trHeight w:val="288"/>
        </w:trPr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center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CD45.2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center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Alexa Fluor 488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104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proofErr w:type="spellStart"/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BioLegend</w:t>
            </w:r>
            <w:proofErr w:type="spellEnd"/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109816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7451E4" w:rsidRDefault="000B1A20" w:rsidP="000B1A20">
            <w:pPr>
              <w:jc w:val="center"/>
              <w:textAlignment w:val="bottom"/>
              <w:rPr>
                <w:rFonts w:ascii="Arial" w:eastAsia="Times New Roman" w:hAnsi="Arial" w:cs="Arial"/>
                <w:color w:val="000000"/>
                <w:kern w:val="24"/>
                <w:sz w:val="18"/>
                <w:szCs w:val="18"/>
              </w:rPr>
            </w:pPr>
            <w:r w:rsidRPr="000B1A20">
              <w:rPr>
                <w:rFonts w:ascii="Arial" w:eastAsia="Times New Roman" w:hAnsi="Arial" w:cs="Arial"/>
                <w:color w:val="000000"/>
                <w:kern w:val="24"/>
                <w:sz w:val="18"/>
                <w:szCs w:val="18"/>
              </w:rPr>
              <w:t xml:space="preserve">2.5 </w:t>
            </w:r>
            <w:r w:rsidRPr="00FE3D89">
              <w:rPr>
                <w:rFonts w:ascii="Symbol" w:eastAsia="Times New Roman" w:hAnsi="Symbol" w:cs="Arial"/>
                <w:color w:val="000000"/>
                <w:kern w:val="24"/>
                <w:sz w:val="18"/>
                <w:szCs w:val="18"/>
              </w:rPr>
              <w:t></w:t>
            </w:r>
            <w:r w:rsidRPr="000B1A20">
              <w:rPr>
                <w:rFonts w:ascii="Arial" w:eastAsia="Times New Roman" w:hAnsi="Arial" w:cs="Arial"/>
                <w:color w:val="000000"/>
                <w:kern w:val="24"/>
                <w:sz w:val="18"/>
                <w:szCs w:val="18"/>
              </w:rPr>
              <w:t xml:space="preserve">g/mouse </w:t>
            </w:r>
          </w:p>
          <w:p w:rsidR="000B1A20" w:rsidRPr="000B1A20" w:rsidRDefault="000B1A20" w:rsidP="000B1A20">
            <w:pPr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/>
                <w:kern w:val="24"/>
                <w:sz w:val="18"/>
                <w:szCs w:val="18"/>
              </w:rPr>
              <w:t>IV</w:t>
            </w:r>
          </w:p>
        </w:tc>
      </w:tr>
      <w:tr w:rsidR="000B1A20" w:rsidTr="000B1A20">
        <w:trPr>
          <w:trHeight w:val="288"/>
        </w:trPr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center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CD45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center"/>
              <w:rPr>
                <w:rFonts w:ascii="Arial" w:eastAsia="Times New Roman" w:hAnsi="Arial" w:cs="Arial"/>
                <w:sz w:val="36"/>
                <w:szCs w:val="36"/>
              </w:rPr>
            </w:pPr>
            <w:proofErr w:type="spellStart"/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PerCP</w:t>
            </w:r>
            <w:proofErr w:type="spellEnd"/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30-F11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proofErr w:type="spellStart"/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BioLegend</w:t>
            </w:r>
            <w:proofErr w:type="spellEnd"/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103130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/>
                <w:kern w:val="24"/>
                <w:sz w:val="18"/>
                <w:szCs w:val="18"/>
              </w:rPr>
              <w:t xml:space="preserve">125 </w:t>
            </w:r>
          </w:p>
        </w:tc>
      </w:tr>
      <w:tr w:rsidR="000B1A20" w:rsidTr="000B1A20">
        <w:trPr>
          <w:trHeight w:val="288"/>
        </w:trPr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center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Symbol" w:eastAsia="Times New Roman" w:hAnsi="Symbol" w:cs="Arial"/>
                <w:color w:val="000000" w:themeColor="dark1"/>
                <w:kern w:val="24"/>
                <w:sz w:val="18"/>
                <w:szCs w:val="18"/>
              </w:rPr>
              <w:t></w:t>
            </w:r>
            <w:r w:rsidRPr="000B1A20">
              <w:rPr>
                <w:rFonts w:ascii="Symbol" w:eastAsia="Times New Roman" w:hAnsi="Symbol" w:cs="Arial"/>
                <w:color w:val="000000" w:themeColor="dark1"/>
                <w:kern w:val="24"/>
                <w:sz w:val="18"/>
                <w:szCs w:val="18"/>
              </w:rPr>
              <w:t></w:t>
            </w: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TCR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center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PerCP-eFluor710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GL-3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proofErr w:type="spellStart"/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ThermoFisher</w:t>
            </w:r>
            <w:proofErr w:type="spellEnd"/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46-5711-82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/>
                <w:kern w:val="24"/>
                <w:sz w:val="18"/>
                <w:szCs w:val="18"/>
              </w:rPr>
              <w:t>63</w:t>
            </w:r>
          </w:p>
        </w:tc>
      </w:tr>
      <w:tr w:rsidR="000B1A20" w:rsidTr="000B1A20">
        <w:trPr>
          <w:trHeight w:val="288"/>
        </w:trPr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center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CD8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center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PE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53-6.7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proofErr w:type="spellStart"/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BioLegend</w:t>
            </w:r>
            <w:proofErr w:type="spellEnd"/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100708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/>
                <w:kern w:val="24"/>
                <w:sz w:val="18"/>
                <w:szCs w:val="18"/>
              </w:rPr>
              <w:t>63</w:t>
            </w:r>
          </w:p>
        </w:tc>
      </w:tr>
      <w:tr w:rsidR="000B1A20" w:rsidTr="000B1A20">
        <w:trPr>
          <w:trHeight w:val="288"/>
        </w:trPr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center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CD3e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center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PE-Dazzle 594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145-2C11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proofErr w:type="spellStart"/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BioLegend</w:t>
            </w:r>
            <w:proofErr w:type="spellEnd"/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100347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/>
                <w:kern w:val="24"/>
                <w:sz w:val="18"/>
                <w:szCs w:val="18"/>
              </w:rPr>
              <w:t>500</w:t>
            </w:r>
          </w:p>
        </w:tc>
      </w:tr>
      <w:tr w:rsidR="000B1A20" w:rsidTr="000B1A20">
        <w:trPr>
          <w:trHeight w:val="288"/>
        </w:trPr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center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CD19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center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PE-Cy5.5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1D3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proofErr w:type="spellStart"/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ThermoFisher</w:t>
            </w:r>
            <w:proofErr w:type="spellEnd"/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35-0193-80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/>
                <w:kern w:val="24"/>
                <w:sz w:val="18"/>
                <w:szCs w:val="18"/>
              </w:rPr>
              <w:t>500</w:t>
            </w:r>
          </w:p>
        </w:tc>
      </w:tr>
      <w:tr w:rsidR="000B1A20" w:rsidTr="000B1A20">
        <w:trPr>
          <w:trHeight w:val="288"/>
        </w:trPr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center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CD24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center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PE-Cy7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M1/69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proofErr w:type="spellStart"/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BioLegend</w:t>
            </w:r>
            <w:proofErr w:type="spellEnd"/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101822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/>
                <w:kern w:val="24"/>
                <w:sz w:val="18"/>
                <w:szCs w:val="18"/>
              </w:rPr>
              <w:t>16</w:t>
            </w:r>
          </w:p>
        </w:tc>
      </w:tr>
      <w:tr w:rsidR="000B1A20" w:rsidTr="000B1A20">
        <w:trPr>
          <w:trHeight w:val="288"/>
        </w:trPr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center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text1"/>
                <w:kern w:val="24"/>
                <w:sz w:val="18"/>
                <w:szCs w:val="18"/>
              </w:rPr>
              <w:t>F4/80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center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text1"/>
                <w:kern w:val="24"/>
                <w:sz w:val="18"/>
                <w:szCs w:val="18"/>
              </w:rPr>
              <w:t>Alexa Fluor 647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text1"/>
                <w:kern w:val="24"/>
                <w:sz w:val="18"/>
                <w:szCs w:val="18"/>
              </w:rPr>
              <w:t>BM8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proofErr w:type="spellStart"/>
            <w:r w:rsidRPr="000B1A20">
              <w:rPr>
                <w:rFonts w:ascii="Arial" w:eastAsia="Times New Roman" w:hAnsi="Arial" w:cs="Arial"/>
                <w:color w:val="000000" w:themeColor="text1"/>
                <w:kern w:val="24"/>
                <w:sz w:val="18"/>
                <w:szCs w:val="18"/>
              </w:rPr>
              <w:t>BioLegend</w:t>
            </w:r>
            <w:proofErr w:type="spellEnd"/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text1"/>
                <w:kern w:val="24"/>
                <w:sz w:val="18"/>
                <w:szCs w:val="18"/>
              </w:rPr>
              <w:t>123122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text1"/>
                <w:kern w:val="24"/>
                <w:sz w:val="18"/>
                <w:szCs w:val="18"/>
              </w:rPr>
              <w:t>250</w:t>
            </w:r>
          </w:p>
        </w:tc>
      </w:tr>
      <w:tr w:rsidR="000B1A20" w:rsidTr="000B1A20">
        <w:trPr>
          <w:trHeight w:val="288"/>
        </w:trPr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center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CD11b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center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APC-R700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M1/70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BD Biosciences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564985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/>
                <w:kern w:val="24"/>
                <w:sz w:val="18"/>
                <w:szCs w:val="18"/>
              </w:rPr>
              <w:t>16</w:t>
            </w:r>
          </w:p>
        </w:tc>
      </w:tr>
      <w:tr w:rsidR="000B1A20" w:rsidTr="000B1A20">
        <w:trPr>
          <w:trHeight w:val="288"/>
        </w:trPr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center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CD49b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center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APC-eFluor780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DX5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proofErr w:type="spellStart"/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ThermoFisher</w:t>
            </w:r>
            <w:proofErr w:type="spellEnd"/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spacing w:line="256" w:lineRule="auto"/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 w:themeColor="dark1"/>
                <w:kern w:val="24"/>
                <w:sz w:val="18"/>
                <w:szCs w:val="18"/>
              </w:rPr>
              <w:t>47-5971-82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B1A20" w:rsidRPr="000B1A20" w:rsidRDefault="000B1A20" w:rsidP="000B1A20">
            <w:pPr>
              <w:jc w:val="center"/>
              <w:textAlignment w:val="bottom"/>
              <w:rPr>
                <w:rFonts w:ascii="Arial" w:eastAsia="Times New Roman" w:hAnsi="Arial" w:cs="Arial"/>
                <w:sz w:val="36"/>
                <w:szCs w:val="36"/>
              </w:rPr>
            </w:pPr>
            <w:r w:rsidRPr="000B1A20">
              <w:rPr>
                <w:rFonts w:ascii="Arial" w:eastAsia="Times New Roman" w:hAnsi="Arial" w:cs="Arial"/>
                <w:color w:val="000000"/>
                <w:kern w:val="24"/>
                <w:sz w:val="18"/>
                <w:szCs w:val="18"/>
              </w:rPr>
              <w:t>1000</w:t>
            </w:r>
          </w:p>
        </w:tc>
      </w:tr>
    </w:tbl>
    <w:p w:rsidR="000B1A20" w:rsidRDefault="000B1A20"/>
    <w:sectPr w:rsidR="000B1A20">
      <w:headerReference w:type="default" r:id="rId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14952" w:rsidRDefault="00F14952" w:rsidP="000B1A20">
      <w:pPr>
        <w:spacing w:after="0" w:line="240" w:lineRule="auto"/>
      </w:pPr>
      <w:r>
        <w:separator/>
      </w:r>
    </w:p>
  </w:endnote>
  <w:endnote w:type="continuationSeparator" w:id="0">
    <w:p w:rsidR="00F14952" w:rsidRDefault="00F14952" w:rsidP="000B1A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14952" w:rsidRDefault="00F14952" w:rsidP="000B1A20">
      <w:pPr>
        <w:spacing w:after="0" w:line="240" w:lineRule="auto"/>
      </w:pPr>
      <w:r>
        <w:separator/>
      </w:r>
    </w:p>
  </w:footnote>
  <w:footnote w:type="continuationSeparator" w:id="0">
    <w:p w:rsidR="00F14952" w:rsidRDefault="00F14952" w:rsidP="000B1A2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B1A20" w:rsidRDefault="00911D8A" w:rsidP="00911D8A">
    <w:pPr>
      <w:pStyle w:val="Header"/>
      <w:jc w:val="center"/>
    </w:pPr>
    <w:r w:rsidRPr="00911D8A"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D5512AA" wp14:editId="274127DB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4838206" cy="461665"/>
              <wp:effectExtent l="0" t="0" r="19685" b="14605"/>
              <wp:wrapNone/>
              <wp:docPr id="11" name="Rectangle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838206" cy="461665"/>
                      </a:xfrm>
                      <a:prstGeom prst="rect">
                        <a:avLst/>
                      </a:prstGeom>
                      <a:ln w="3175">
                        <a:solidFill>
                          <a:schemeClr val="tx1"/>
                        </a:solidFill>
                      </a:ln>
                    </wps:spPr>
                    <wps:txbx>
                      <w:txbxContent>
                        <w:p w:rsidR="00911D8A" w:rsidRDefault="00911D8A" w:rsidP="00911D8A">
                          <w:pPr>
                            <w:pStyle w:val="NormalWeb"/>
                            <w:spacing w:before="0" w:beforeAutospacing="0" w:after="0" w:afterAutospacing="0"/>
                          </w:pPr>
                          <w:r>
                            <w:rPr>
                              <w:rFonts w:ascii="Arial" w:eastAsia="Calibri" w:hAnsi="Arial" w:cs="Arial"/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Multi-Compartmental Analysis of the Murine Pulmonary Immune Response by Spectral Flow Cytometry</w:t>
                          </w:r>
                        </w:p>
                        <w:p w:rsidR="00911D8A" w:rsidRDefault="00911D8A" w:rsidP="00911D8A">
                          <w:pPr>
                            <w:pStyle w:val="NormalWeb"/>
                            <w:spacing w:before="0" w:beforeAutospacing="0" w:after="0" w:afterAutospacing="0"/>
                          </w:pPr>
                          <w:r>
                            <w:rPr>
                              <w:rFonts w:ascii="Arial" w:eastAsia="Calibri" w:hAnsi="Arial" w:cs="Arial"/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Chang M.Y., Brune J.E., Black M., Altemeier W.A., and Frevert C.W.</w:t>
                          </w:r>
                        </w:p>
                        <w:p w:rsidR="00911D8A" w:rsidRDefault="00911D8A" w:rsidP="00911D8A">
                          <w:pPr>
                            <w:pStyle w:val="NormalWeb"/>
                            <w:spacing w:before="0" w:beforeAutospacing="0" w:after="0" w:afterAutospacing="0"/>
                          </w:pPr>
                          <w:r>
                            <w:rPr>
                              <w:rFonts w:ascii="Arial" w:eastAsia="Calibri" w:hAnsi="Arial" w:cs="Arial"/>
                              <w:color w:val="000000" w:themeColor="text1"/>
                              <w:kern w:val="24"/>
                              <w:sz w:val="16"/>
                              <w:szCs w:val="16"/>
                            </w:rPr>
                            <w:t>American Journal of Physiology Lung Cellular and Molecular Physiology</w:t>
                          </w:r>
                        </w:p>
                      </w:txbxContent>
                    </wps:txbx>
                    <wps:bodyPr wrap="squar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w14:anchorId="0D5512AA" id="Rectangle 10" o:spid="_x0000_s1026" style="position:absolute;left:0;text-align:left;margin-left:0;margin-top:0;width:380.95pt;height:36.3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" filled="f" strokecolor="black [3213]" strokeweight=".25pt">
              <v:textbox style="mso-fit-shape-to-text:t">
                <w:txbxContent>
                  <w:p w:rsidR="00911D8A" w:rsidRDefault="00911D8A" w:rsidP="00911D8A">
                    <w:pPr>
                      <w:pStyle w:val="NormalWeb"/>
                      <w:spacing w:before="0" w:beforeAutospacing="0" w:after="0" w:afterAutospacing="0"/>
                    </w:pPr>
                    <w:r>
                      <w:rPr>
                        <w:rFonts w:ascii="Arial" w:eastAsia="Calibri" w:hAnsi="Arial" w:cs="Arial"/>
                        <w:color w:val="000000" w:themeColor="text1"/>
                        <w:kern w:val="24"/>
                        <w:sz w:val="16"/>
                        <w:szCs w:val="16"/>
                      </w:rPr>
                      <w:t>Multi-Compartmental Analysis of the Murine Pulmonary Immune Response by Spectral Flow Cytometry</w:t>
                    </w:r>
                  </w:p>
                  <w:p w:rsidR="00911D8A" w:rsidRDefault="00911D8A" w:rsidP="00911D8A">
                    <w:pPr>
                      <w:pStyle w:val="NormalWeb"/>
                      <w:spacing w:before="0" w:beforeAutospacing="0" w:after="0" w:afterAutospacing="0"/>
                    </w:pPr>
                    <w:r>
                      <w:rPr>
                        <w:rFonts w:ascii="Arial" w:eastAsia="Calibri" w:hAnsi="Arial" w:cs="Arial"/>
                        <w:color w:val="000000" w:themeColor="text1"/>
                        <w:kern w:val="24"/>
                        <w:sz w:val="16"/>
                        <w:szCs w:val="16"/>
                      </w:rPr>
                      <w:t>Chang M.Y., Brune J.E., Black M., Altemeier W.A., and Frevert C.W.</w:t>
                    </w:r>
                  </w:p>
                  <w:p w:rsidR="00911D8A" w:rsidRDefault="00911D8A" w:rsidP="00911D8A">
                    <w:pPr>
                      <w:pStyle w:val="NormalWeb"/>
                      <w:spacing w:before="0" w:beforeAutospacing="0" w:after="0" w:afterAutospacing="0"/>
                    </w:pPr>
                    <w:r>
                      <w:rPr>
                        <w:rFonts w:ascii="Arial" w:eastAsia="Calibri" w:hAnsi="Arial" w:cs="Arial"/>
                        <w:color w:val="000000" w:themeColor="text1"/>
                        <w:kern w:val="24"/>
                        <w:sz w:val="16"/>
                        <w:szCs w:val="16"/>
                      </w:rPr>
                      <w:t>American Journal of Physiology Lung Cellular and Molecular Physiology</w:t>
                    </w:r>
                  </w:p>
                </w:txbxContent>
              </v:textbox>
            </v:rect>
          </w:pict>
        </mc:Fallback>
      </mc:AlternateContent>
    </w:r>
  </w:p>
  <w:p w:rsidR="000B1A20" w:rsidRDefault="000B1A20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1A20"/>
    <w:rsid w:val="000B1A20"/>
    <w:rsid w:val="003274D5"/>
    <w:rsid w:val="00566B8C"/>
    <w:rsid w:val="007451E4"/>
    <w:rsid w:val="00911D8A"/>
    <w:rsid w:val="00A243F6"/>
    <w:rsid w:val="00B752D1"/>
    <w:rsid w:val="00BB4283"/>
    <w:rsid w:val="00E87929"/>
    <w:rsid w:val="00F14952"/>
    <w:rsid w:val="00FE3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BF401B5"/>
  <w15:chartTrackingRefBased/>
  <w15:docId w15:val="{8168EA87-1B84-42AB-808D-4A9AF64A07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0B1A2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0B1A2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B1A20"/>
  </w:style>
  <w:style w:type="paragraph" w:styleId="Footer">
    <w:name w:val="footer"/>
    <w:basedOn w:val="Normal"/>
    <w:link w:val="FooterChar"/>
    <w:uiPriority w:val="99"/>
    <w:unhideWhenUsed/>
    <w:rsid w:val="000B1A2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B1A20"/>
  </w:style>
  <w:style w:type="table" w:styleId="TableGrid">
    <w:name w:val="Table Grid"/>
    <w:basedOn w:val="TableNormal"/>
    <w:uiPriority w:val="39"/>
    <w:rsid w:val="000B1A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4966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4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</TotalTime>
  <Pages>1</Pages>
  <Words>168</Words>
  <Characters>962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Mary Y. Chang</dc:creator>
  <cp:keywords/>
  <dc:description/>
  <cp:lastModifiedBy>Mary Y. Chang</cp:lastModifiedBy>
  <cp:revision>5</cp:revision>
  <dcterms:created xsi:type="dcterms:W3CDTF">2023-05-09T18:57:00Z</dcterms:created>
  <dcterms:modified xsi:type="dcterms:W3CDTF">2023-05-10T19:35:00Z</dcterms:modified>
</cp:coreProperties>
</file>