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1BBCF" w14:textId="7A1D8090" w:rsidR="002601F5" w:rsidRPr="00261D83" w:rsidRDefault="002601F5" w:rsidP="002601F5">
      <w:pPr>
        <w:spacing w:line="360" w:lineRule="auto"/>
        <w:jc w:val="center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Description of datasets to accompany the paper “</w:t>
      </w:r>
      <w:r w:rsidRPr="00437E4F">
        <w:rPr>
          <w:b/>
          <w:bCs/>
          <w:color w:val="000000" w:themeColor="text1"/>
        </w:rPr>
        <w:t>Health and Regulatory Impacts of PM</w:t>
      </w:r>
      <w:r w:rsidRPr="00437E4F">
        <w:rPr>
          <w:b/>
          <w:bCs/>
          <w:color w:val="000000" w:themeColor="text1"/>
          <w:vertAlign w:val="subscript"/>
        </w:rPr>
        <w:t>2.5</w:t>
      </w:r>
      <w:r w:rsidRPr="00437E4F">
        <w:rPr>
          <w:b/>
          <w:bCs/>
          <w:color w:val="000000" w:themeColor="text1"/>
        </w:rPr>
        <w:t xml:space="preserve"> from Wildland Fires for 2019</w:t>
      </w:r>
      <w:r>
        <w:rPr>
          <w:b/>
          <w:bCs/>
          <w:color w:val="000000" w:themeColor="text1"/>
        </w:rPr>
        <w:t>–</w:t>
      </w:r>
      <w:r w:rsidRPr="00437E4F">
        <w:rPr>
          <w:b/>
          <w:bCs/>
          <w:color w:val="000000" w:themeColor="text1"/>
        </w:rPr>
        <w:t xml:space="preserve">2024 </w:t>
      </w:r>
      <w:r>
        <w:rPr>
          <w:b/>
          <w:bCs/>
          <w:color w:val="000000" w:themeColor="text1"/>
        </w:rPr>
        <w:t>in the U.S.</w:t>
      </w:r>
      <w:r>
        <w:rPr>
          <w:b/>
          <w:bCs/>
          <w:color w:val="000000" w:themeColor="text1"/>
        </w:rPr>
        <w:t xml:space="preserve">” by </w:t>
      </w:r>
      <w:r w:rsidRPr="00437E4F">
        <w:rPr>
          <w:b/>
          <w:bCs/>
          <w:color w:val="000000" w:themeColor="text1"/>
        </w:rPr>
        <w:t xml:space="preserve">Dan Jaffe, </w:t>
      </w:r>
      <w:proofErr w:type="spellStart"/>
      <w:r w:rsidRPr="00437E4F">
        <w:rPr>
          <w:b/>
          <w:bCs/>
          <w:color w:val="000000" w:themeColor="text1"/>
        </w:rPr>
        <w:t>Haebum</w:t>
      </w:r>
      <w:proofErr w:type="spellEnd"/>
      <w:r w:rsidRPr="00437E4F">
        <w:rPr>
          <w:b/>
          <w:bCs/>
          <w:color w:val="000000" w:themeColor="text1"/>
        </w:rPr>
        <w:t xml:space="preserve"> Lee</w:t>
      </w:r>
      <w:r>
        <w:rPr>
          <w:b/>
          <w:bCs/>
          <w:color w:val="000000" w:themeColor="text1"/>
          <w:vertAlign w:val="superscript"/>
        </w:rPr>
        <w:t>1</w:t>
      </w:r>
      <w:r w:rsidRPr="00437E4F">
        <w:rPr>
          <w:b/>
          <w:bCs/>
          <w:color w:val="000000" w:themeColor="text1"/>
        </w:rPr>
        <w:t xml:space="preserve">, Sheryl </w:t>
      </w:r>
      <w:proofErr w:type="spellStart"/>
      <w:r w:rsidRPr="00437E4F">
        <w:rPr>
          <w:b/>
          <w:bCs/>
          <w:color w:val="000000" w:themeColor="text1"/>
        </w:rPr>
        <w:t>Magzamen</w:t>
      </w:r>
      <w:proofErr w:type="spellEnd"/>
      <w:r w:rsidRPr="00437E4F">
        <w:rPr>
          <w:b/>
          <w:bCs/>
          <w:color w:val="000000" w:themeColor="text1"/>
        </w:rPr>
        <w:t>, Dan</w:t>
      </w:r>
      <w:r>
        <w:rPr>
          <w:b/>
          <w:bCs/>
          <w:color w:val="000000" w:themeColor="text1"/>
        </w:rPr>
        <w:t>iel L.</w:t>
      </w:r>
      <w:r w:rsidRPr="00437E4F">
        <w:rPr>
          <w:b/>
          <w:bCs/>
          <w:color w:val="000000" w:themeColor="text1"/>
        </w:rPr>
        <w:t xml:space="preserve"> Goldberg </w:t>
      </w:r>
      <w:r>
        <w:rPr>
          <w:b/>
          <w:bCs/>
          <w:color w:val="000000" w:themeColor="text1"/>
        </w:rPr>
        <w:t xml:space="preserve">and </w:t>
      </w:r>
      <w:r w:rsidRPr="00437E4F">
        <w:rPr>
          <w:b/>
          <w:bCs/>
          <w:color w:val="000000" w:themeColor="text1"/>
        </w:rPr>
        <w:t>Katelyn O’Dell</w:t>
      </w:r>
      <w:r>
        <w:rPr>
          <w:b/>
          <w:bCs/>
          <w:color w:val="000000" w:themeColor="text1"/>
          <w:vertAlign w:val="superscript"/>
        </w:rPr>
        <w:t>.</w:t>
      </w:r>
    </w:p>
    <w:p w14:paraId="401B8917" w14:textId="10C13ACF" w:rsidR="002601F5" w:rsidRDefault="002601F5">
      <w:r>
        <w:t>There are two datasets.   The file CBSA_data.csv includes all PM</w:t>
      </w:r>
      <w:r>
        <w:rPr>
          <w:vertAlign w:val="subscript"/>
        </w:rPr>
        <w:t>2.5</w:t>
      </w:r>
      <w:r>
        <w:t xml:space="preserve"> data averaged into CBSA or counties, with smoke information.    The file “</w:t>
      </w:r>
      <w:r>
        <w:rPr>
          <w:rFonts w:ascii="Times New Roman" w:hAnsi="Times New Roman" w:cs="Times New Roman"/>
          <w:b/>
          <w:bCs/>
          <w:color w:val="000000" w:themeColor="text1"/>
        </w:rPr>
        <w:t>Monitor_data</w:t>
      </w:r>
      <w:r w:rsidRPr="00CE02C7">
        <w:rPr>
          <w:rFonts w:ascii="Times New Roman" w:hAnsi="Times New Roman" w:cs="Times New Roman"/>
          <w:b/>
          <w:bCs/>
          <w:color w:val="000000" w:themeColor="text1"/>
        </w:rPr>
        <w:t>.csv</w:t>
      </w:r>
      <w:r>
        <w:rPr>
          <w:rFonts w:ascii="Times New Roman" w:hAnsi="Times New Roman" w:cs="Times New Roman"/>
          <w:b/>
          <w:bCs/>
          <w:color w:val="000000" w:themeColor="text1"/>
        </w:rPr>
        <w:t xml:space="preserve">” </w:t>
      </w:r>
      <w:r w:rsidRPr="002601F5">
        <w:rPr>
          <w:rFonts w:ascii="Times New Roman" w:hAnsi="Times New Roman" w:cs="Times New Roman"/>
          <w:color w:val="000000" w:themeColor="text1"/>
        </w:rPr>
        <w:t>includes all PM</w:t>
      </w:r>
      <w:r w:rsidRPr="002601F5">
        <w:rPr>
          <w:rFonts w:ascii="Times New Roman" w:hAnsi="Times New Roman" w:cs="Times New Roman"/>
          <w:color w:val="000000" w:themeColor="text1"/>
          <w:vertAlign w:val="subscript"/>
        </w:rPr>
        <w:t>2.5</w:t>
      </w:r>
      <w:r w:rsidRPr="002601F5">
        <w:rPr>
          <w:rFonts w:ascii="Times New Roman" w:hAnsi="Times New Roman" w:cs="Times New Roman"/>
          <w:color w:val="000000" w:themeColor="text1"/>
        </w:rPr>
        <w:t xml:space="preserve"> data from individual monitors </w:t>
      </w:r>
      <w:r>
        <w:rPr>
          <w:rFonts w:ascii="Times New Roman" w:hAnsi="Times New Roman" w:cs="Times New Roman"/>
          <w:color w:val="000000" w:themeColor="text1"/>
        </w:rPr>
        <w:t>with smoke information.    Details on the headers for each file are below.</w:t>
      </w:r>
    </w:p>
    <w:p w14:paraId="3C089CF7" w14:textId="77777777" w:rsidR="002601F5" w:rsidRDefault="002601F5"/>
    <w:p w14:paraId="4111F65A" w14:textId="15AE6AB3" w:rsidR="00A24268" w:rsidRPr="00CE02C7" w:rsidRDefault="00A24268">
      <w:pPr>
        <w:rPr>
          <w:rFonts w:ascii="Times New Roman" w:hAnsi="Times New Roman" w:cs="Times New Roman"/>
          <w:b/>
          <w:bCs/>
          <w:color w:val="000000" w:themeColor="text1"/>
        </w:rPr>
      </w:pPr>
      <w:r w:rsidRPr="00CE02C7">
        <w:rPr>
          <w:rFonts w:ascii="Times New Roman" w:hAnsi="Times New Roman" w:cs="Times New Roman"/>
          <w:b/>
          <w:bCs/>
          <w:color w:val="000000" w:themeColor="text1"/>
        </w:rPr>
        <w:t xml:space="preserve">Header </w:t>
      </w:r>
      <w:r w:rsidR="00D41CA8" w:rsidRPr="00CE02C7">
        <w:rPr>
          <w:rFonts w:ascii="Times New Roman" w:hAnsi="Times New Roman" w:cs="Times New Roman"/>
          <w:b/>
          <w:bCs/>
          <w:color w:val="000000" w:themeColor="text1"/>
        </w:rPr>
        <w:t>des</w:t>
      </w:r>
      <w:r w:rsidRPr="00CE02C7">
        <w:rPr>
          <w:rFonts w:ascii="Times New Roman" w:hAnsi="Times New Roman" w:cs="Times New Roman"/>
          <w:b/>
          <w:bCs/>
          <w:color w:val="000000" w:themeColor="text1"/>
        </w:rPr>
        <w:t>criptions</w:t>
      </w:r>
      <w:r w:rsidR="00D41CA8" w:rsidRPr="00CE02C7">
        <w:rPr>
          <w:rFonts w:ascii="Times New Roman" w:hAnsi="Times New Roman" w:cs="Times New Roman"/>
          <w:b/>
          <w:bCs/>
          <w:color w:val="000000" w:themeColor="text1"/>
        </w:rPr>
        <w:t xml:space="preserve"> for file “</w:t>
      </w:r>
      <w:r w:rsidRPr="00CE02C7">
        <w:rPr>
          <w:rFonts w:ascii="Times New Roman" w:hAnsi="Times New Roman" w:cs="Times New Roman"/>
          <w:b/>
          <w:bCs/>
          <w:color w:val="000000" w:themeColor="text1"/>
        </w:rPr>
        <w:t>CBSA_</w:t>
      </w:r>
      <w:r w:rsidR="00AF4D93">
        <w:rPr>
          <w:rFonts w:ascii="Times New Roman" w:hAnsi="Times New Roman" w:cs="Times New Roman"/>
          <w:b/>
          <w:bCs/>
          <w:color w:val="000000" w:themeColor="text1"/>
        </w:rPr>
        <w:t>data</w:t>
      </w:r>
      <w:r w:rsidRPr="00CE02C7">
        <w:rPr>
          <w:rFonts w:ascii="Times New Roman" w:hAnsi="Times New Roman" w:cs="Times New Roman"/>
          <w:b/>
          <w:bCs/>
          <w:color w:val="000000" w:themeColor="text1"/>
        </w:rPr>
        <w:t>.csv</w:t>
      </w:r>
      <w:r w:rsidR="00CE02C7">
        <w:rPr>
          <w:rFonts w:ascii="Times New Roman" w:hAnsi="Times New Roman" w:cs="Times New Roman"/>
          <w:b/>
          <w:bCs/>
          <w:color w:val="000000" w:themeColor="text1"/>
        </w:rPr>
        <w:t>”</w:t>
      </w:r>
    </w:p>
    <w:tbl>
      <w:tblPr>
        <w:tblStyle w:val="TableGrid"/>
        <w:tblW w:w="9355" w:type="dxa"/>
        <w:tblLook w:val="04A0" w:firstRow="1" w:lastRow="0" w:firstColumn="1" w:lastColumn="0" w:noHBand="0" w:noVBand="1"/>
      </w:tblPr>
      <w:tblGrid>
        <w:gridCol w:w="3775"/>
        <w:gridCol w:w="5580"/>
      </w:tblGrid>
      <w:tr w:rsidR="00CD7277" w:rsidRPr="00CD7277" w14:paraId="16006ED9" w14:textId="0B435447" w:rsidTr="00F62ABB">
        <w:tc>
          <w:tcPr>
            <w:tcW w:w="3775" w:type="dxa"/>
          </w:tcPr>
          <w:p w14:paraId="5052DD4B" w14:textId="77777777" w:rsidR="00CD7277" w:rsidRPr="00F62ABB" w:rsidRDefault="00CD7277" w:rsidP="00CE02C7">
            <w:pPr>
              <w:jc w:val="center"/>
              <w:rPr>
                <w:sz w:val="22"/>
                <w:szCs w:val="22"/>
              </w:rPr>
            </w:pPr>
            <w:proofErr w:type="gramStart"/>
            <w:r w:rsidRPr="00F62ABB">
              <w:rPr>
                <w:sz w:val="22"/>
                <w:szCs w:val="22"/>
              </w:rPr>
              <w:t>CBSA(</w:t>
            </w:r>
            <w:proofErr w:type="gramEnd"/>
            <w:r w:rsidRPr="00F62ABB">
              <w:rPr>
                <w:sz w:val="22"/>
                <w:szCs w:val="22"/>
              </w:rPr>
              <w:t>or County)</w:t>
            </w:r>
          </w:p>
        </w:tc>
        <w:tc>
          <w:tcPr>
            <w:tcW w:w="5580" w:type="dxa"/>
          </w:tcPr>
          <w:p w14:paraId="3104DD5E" w14:textId="61DDBEAA" w:rsidR="00CD7277" w:rsidRPr="00F62ABB" w:rsidRDefault="00D41CA8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 xml:space="preserve">The Core Based Statistical Area </w:t>
            </w:r>
            <w:proofErr w:type="gramStart"/>
            <w:r w:rsidRPr="00F62ABB">
              <w:rPr>
                <w:sz w:val="22"/>
                <w:szCs w:val="22"/>
              </w:rPr>
              <w:t>covered</w:t>
            </w:r>
            <w:proofErr w:type="gramEnd"/>
            <w:r w:rsidRPr="00F62ABB">
              <w:rPr>
                <w:sz w:val="22"/>
                <w:szCs w:val="22"/>
              </w:rPr>
              <w:t xml:space="preserve"> by </w:t>
            </w:r>
            <w:proofErr w:type="gramStart"/>
            <w:r w:rsidRPr="00F62ABB">
              <w:rPr>
                <w:sz w:val="22"/>
                <w:szCs w:val="22"/>
              </w:rPr>
              <w:t>the monitors</w:t>
            </w:r>
            <w:proofErr w:type="gramEnd"/>
            <w:r w:rsidRPr="00F62ABB">
              <w:rPr>
                <w:sz w:val="22"/>
                <w:szCs w:val="22"/>
              </w:rPr>
              <w:t>.  If the monitor(s) is not in a CBSA, we use the county instead.</w:t>
            </w:r>
          </w:p>
        </w:tc>
      </w:tr>
      <w:tr w:rsidR="00CD7277" w:rsidRPr="00CD7277" w14:paraId="5DA9B89B" w14:textId="68CB31A0" w:rsidTr="00F62ABB">
        <w:tc>
          <w:tcPr>
            <w:tcW w:w="3775" w:type="dxa"/>
          </w:tcPr>
          <w:p w14:paraId="29A94430" w14:textId="77777777" w:rsidR="00CD7277" w:rsidRPr="00F62ABB" w:rsidRDefault="00CD7277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Date</w:t>
            </w:r>
          </w:p>
        </w:tc>
        <w:tc>
          <w:tcPr>
            <w:tcW w:w="5580" w:type="dxa"/>
          </w:tcPr>
          <w:p w14:paraId="563BA35C" w14:textId="70538D78" w:rsidR="00CD7277" w:rsidRPr="00F62ABB" w:rsidRDefault="00D41CA8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Date</w:t>
            </w:r>
          </w:p>
        </w:tc>
      </w:tr>
      <w:tr w:rsidR="00CD7277" w:rsidRPr="00CD7277" w14:paraId="74D15659" w14:textId="44375EEA" w:rsidTr="00F62ABB">
        <w:tc>
          <w:tcPr>
            <w:tcW w:w="3775" w:type="dxa"/>
          </w:tcPr>
          <w:p w14:paraId="531C03F9" w14:textId="77777777" w:rsidR="00CD7277" w:rsidRPr="00F62ABB" w:rsidRDefault="00CD7277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Population (2020)</w:t>
            </w:r>
          </w:p>
        </w:tc>
        <w:tc>
          <w:tcPr>
            <w:tcW w:w="5580" w:type="dxa"/>
          </w:tcPr>
          <w:p w14:paraId="1B410529" w14:textId="77777777" w:rsidR="00CD7277" w:rsidRPr="00F62ABB" w:rsidRDefault="00CD7277" w:rsidP="00CE02C7">
            <w:pPr>
              <w:jc w:val="center"/>
              <w:rPr>
                <w:sz w:val="22"/>
                <w:szCs w:val="22"/>
              </w:rPr>
            </w:pPr>
          </w:p>
        </w:tc>
      </w:tr>
      <w:tr w:rsidR="00CD7277" w:rsidRPr="00CD7277" w14:paraId="4A5428E6" w14:textId="3FF63835" w:rsidTr="00F62ABB">
        <w:tc>
          <w:tcPr>
            <w:tcW w:w="3775" w:type="dxa"/>
          </w:tcPr>
          <w:p w14:paraId="1DEA8DF1" w14:textId="77777777" w:rsidR="00CD7277" w:rsidRPr="00F62ABB" w:rsidRDefault="00CD7277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Avg_PM2.5</w:t>
            </w:r>
          </w:p>
        </w:tc>
        <w:tc>
          <w:tcPr>
            <w:tcW w:w="5580" w:type="dxa"/>
          </w:tcPr>
          <w:p w14:paraId="63D7214B" w14:textId="7210DB04" w:rsidR="00CD7277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Average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for all valid monitors in the CBSA or county, if a monitor is not in a CBSA.</w:t>
            </w:r>
          </w:p>
        </w:tc>
      </w:tr>
      <w:tr w:rsidR="00CD7277" w:rsidRPr="00CD7277" w14:paraId="54C30252" w14:textId="1A6C2635" w:rsidTr="00F62ABB">
        <w:tc>
          <w:tcPr>
            <w:tcW w:w="3775" w:type="dxa"/>
          </w:tcPr>
          <w:p w14:paraId="19B1CAEF" w14:textId="77777777" w:rsidR="00CD7277" w:rsidRPr="00F62ABB" w:rsidRDefault="00CD7277" w:rsidP="00CE02C7">
            <w:pPr>
              <w:jc w:val="center"/>
              <w:rPr>
                <w:sz w:val="22"/>
                <w:szCs w:val="22"/>
              </w:rPr>
            </w:pPr>
            <w:proofErr w:type="spellStart"/>
            <w:proofErr w:type="gramStart"/>
            <w:r w:rsidRPr="00F62ABB">
              <w:rPr>
                <w:sz w:val="22"/>
                <w:szCs w:val="22"/>
              </w:rPr>
              <w:t>SmokeDay</w:t>
            </w:r>
            <w:proofErr w:type="spellEnd"/>
            <w:r w:rsidRPr="00F62ABB">
              <w:rPr>
                <w:sz w:val="22"/>
                <w:szCs w:val="22"/>
              </w:rPr>
              <w:t>(</w:t>
            </w:r>
            <w:proofErr w:type="gramEnd"/>
            <w:r w:rsidRPr="00F62ABB">
              <w:rPr>
                <w:sz w:val="22"/>
                <w:szCs w:val="22"/>
              </w:rPr>
              <w:t>Criteria1)</w:t>
            </w:r>
          </w:p>
        </w:tc>
        <w:tc>
          <w:tcPr>
            <w:tcW w:w="5580" w:type="dxa"/>
          </w:tcPr>
          <w:p w14:paraId="42026C70" w14:textId="7EDBA243" w:rsidR="00CD7277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Whether a day is a designated smoke influenced day (0 or 1), per criteria 1.   See manuscript for more details.</w:t>
            </w:r>
          </w:p>
        </w:tc>
      </w:tr>
      <w:tr w:rsidR="00CD7277" w:rsidRPr="00CD7277" w14:paraId="3633EB71" w14:textId="48F2404B" w:rsidTr="00F62ABB">
        <w:tc>
          <w:tcPr>
            <w:tcW w:w="3775" w:type="dxa"/>
          </w:tcPr>
          <w:p w14:paraId="583CF947" w14:textId="77777777" w:rsidR="00CD7277" w:rsidRPr="00F62ABB" w:rsidRDefault="00CD7277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Nonsmoke_PM2.5 (Criteria1)</w:t>
            </w:r>
          </w:p>
        </w:tc>
        <w:tc>
          <w:tcPr>
            <w:tcW w:w="5580" w:type="dxa"/>
          </w:tcPr>
          <w:p w14:paraId="10996B3E" w14:textId="58ECE13D" w:rsidR="00CD7277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Amount of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that is ascribed to non-</w:t>
            </w:r>
            <w:proofErr w:type="gramStart"/>
            <w:r w:rsidRPr="00F62ABB">
              <w:rPr>
                <w:sz w:val="22"/>
                <w:szCs w:val="22"/>
              </w:rPr>
              <w:t>smoke</w:t>
            </w:r>
            <w:proofErr w:type="gramEnd"/>
            <w:r w:rsidRPr="00F62ABB">
              <w:rPr>
                <w:sz w:val="22"/>
                <w:szCs w:val="22"/>
              </w:rPr>
              <w:t xml:space="preserve"> conditions using criteria 1.</w:t>
            </w:r>
          </w:p>
        </w:tc>
      </w:tr>
      <w:tr w:rsidR="00CD7277" w:rsidRPr="00CD7277" w14:paraId="1535F292" w14:textId="3B876593" w:rsidTr="00F62ABB">
        <w:tc>
          <w:tcPr>
            <w:tcW w:w="3775" w:type="dxa"/>
          </w:tcPr>
          <w:p w14:paraId="00DC0EF1" w14:textId="77777777" w:rsidR="00CD7277" w:rsidRPr="00F62ABB" w:rsidRDefault="00CD7277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Smoke_PM2.5 (Criteria1)</w:t>
            </w:r>
          </w:p>
        </w:tc>
        <w:tc>
          <w:tcPr>
            <w:tcW w:w="5580" w:type="dxa"/>
          </w:tcPr>
          <w:p w14:paraId="54508FEB" w14:textId="36A93007" w:rsidR="00CD7277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Amount of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that is ascribed to non-</w:t>
            </w:r>
            <w:proofErr w:type="gramStart"/>
            <w:r w:rsidRPr="00F62ABB">
              <w:rPr>
                <w:sz w:val="22"/>
                <w:szCs w:val="22"/>
              </w:rPr>
              <w:t>smoke</w:t>
            </w:r>
            <w:proofErr w:type="gramEnd"/>
            <w:r w:rsidRPr="00F62ABB">
              <w:rPr>
                <w:sz w:val="22"/>
                <w:szCs w:val="22"/>
              </w:rPr>
              <w:t xml:space="preserve"> conditions using criteria 1.</w:t>
            </w:r>
          </w:p>
        </w:tc>
      </w:tr>
      <w:tr w:rsidR="00CD7277" w:rsidRPr="00CD7277" w14:paraId="204BDB09" w14:textId="78DCD086" w:rsidTr="00F62ABB">
        <w:tc>
          <w:tcPr>
            <w:tcW w:w="3775" w:type="dxa"/>
          </w:tcPr>
          <w:p w14:paraId="51A7754D" w14:textId="77777777" w:rsidR="00CD7277" w:rsidRPr="00F62ABB" w:rsidRDefault="00CD7277" w:rsidP="00CE02C7">
            <w:pPr>
              <w:jc w:val="center"/>
              <w:rPr>
                <w:sz w:val="22"/>
                <w:szCs w:val="22"/>
              </w:rPr>
            </w:pPr>
            <w:proofErr w:type="spellStart"/>
            <w:proofErr w:type="gramStart"/>
            <w:r w:rsidRPr="00F62ABB">
              <w:rPr>
                <w:sz w:val="22"/>
                <w:szCs w:val="22"/>
              </w:rPr>
              <w:t>SmokeDay</w:t>
            </w:r>
            <w:proofErr w:type="spellEnd"/>
            <w:r w:rsidRPr="00F62ABB">
              <w:rPr>
                <w:sz w:val="22"/>
                <w:szCs w:val="22"/>
              </w:rPr>
              <w:t>(</w:t>
            </w:r>
            <w:proofErr w:type="gramEnd"/>
            <w:r w:rsidRPr="00F62ABB">
              <w:rPr>
                <w:sz w:val="22"/>
                <w:szCs w:val="22"/>
              </w:rPr>
              <w:t>Criteria2)</w:t>
            </w:r>
          </w:p>
        </w:tc>
        <w:tc>
          <w:tcPr>
            <w:tcW w:w="5580" w:type="dxa"/>
          </w:tcPr>
          <w:p w14:paraId="4A3890F3" w14:textId="3E0A1327" w:rsidR="00CD7277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Whether a day is a designated smoke influenced day (0 or 1), per criteria 2.   See manuscript for more details.</w:t>
            </w:r>
          </w:p>
        </w:tc>
      </w:tr>
      <w:tr w:rsidR="00D5605F" w:rsidRPr="00CD7277" w14:paraId="49A53964" w14:textId="095A17F9" w:rsidTr="00F62ABB">
        <w:tc>
          <w:tcPr>
            <w:tcW w:w="3775" w:type="dxa"/>
          </w:tcPr>
          <w:p w14:paraId="191EB227" w14:textId="77777777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Nonsmoke_PM2.5 (Criteria2)</w:t>
            </w:r>
          </w:p>
        </w:tc>
        <w:tc>
          <w:tcPr>
            <w:tcW w:w="5580" w:type="dxa"/>
          </w:tcPr>
          <w:p w14:paraId="60566141" w14:textId="3E427DF5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Amount of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that is ascribed to non-</w:t>
            </w:r>
            <w:proofErr w:type="gramStart"/>
            <w:r w:rsidRPr="00F62ABB">
              <w:rPr>
                <w:sz w:val="22"/>
                <w:szCs w:val="22"/>
              </w:rPr>
              <w:t>smoke</w:t>
            </w:r>
            <w:proofErr w:type="gramEnd"/>
            <w:r w:rsidRPr="00F62ABB">
              <w:rPr>
                <w:sz w:val="22"/>
                <w:szCs w:val="22"/>
              </w:rPr>
              <w:t xml:space="preserve"> conditions using criteria 2.</w:t>
            </w:r>
          </w:p>
        </w:tc>
      </w:tr>
      <w:tr w:rsidR="00D5605F" w:rsidRPr="00CD7277" w14:paraId="6A022AF5" w14:textId="0B42848F" w:rsidTr="00F62ABB">
        <w:tc>
          <w:tcPr>
            <w:tcW w:w="3775" w:type="dxa"/>
          </w:tcPr>
          <w:p w14:paraId="62978625" w14:textId="77777777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Smoke_PM2.5 (Criteria2)</w:t>
            </w:r>
          </w:p>
        </w:tc>
        <w:tc>
          <w:tcPr>
            <w:tcW w:w="5580" w:type="dxa"/>
          </w:tcPr>
          <w:p w14:paraId="11E40D43" w14:textId="11B87467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Amount of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that is ascribed to non-</w:t>
            </w:r>
            <w:proofErr w:type="gramStart"/>
            <w:r w:rsidRPr="00F62ABB">
              <w:rPr>
                <w:sz w:val="22"/>
                <w:szCs w:val="22"/>
              </w:rPr>
              <w:t>smoke</w:t>
            </w:r>
            <w:proofErr w:type="gramEnd"/>
            <w:r w:rsidRPr="00F62ABB">
              <w:rPr>
                <w:sz w:val="22"/>
                <w:szCs w:val="22"/>
              </w:rPr>
              <w:t xml:space="preserve"> conditions using criteria 2.</w:t>
            </w:r>
          </w:p>
        </w:tc>
      </w:tr>
      <w:tr w:rsidR="00D5605F" w:rsidRPr="00CD7277" w14:paraId="03548DDC" w14:textId="3DB7A8A1" w:rsidTr="00F62ABB">
        <w:tc>
          <w:tcPr>
            <w:tcW w:w="3775" w:type="dxa"/>
          </w:tcPr>
          <w:p w14:paraId="7036D9F5" w14:textId="77777777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 xml:space="preserve">Asthma </w:t>
            </w:r>
            <w:proofErr w:type="spellStart"/>
            <w:r w:rsidRPr="00F62ABB">
              <w:rPr>
                <w:sz w:val="22"/>
                <w:szCs w:val="22"/>
              </w:rPr>
              <w:t>EDV_total</w:t>
            </w:r>
            <w:proofErr w:type="spellEnd"/>
          </w:p>
        </w:tc>
        <w:tc>
          <w:tcPr>
            <w:tcW w:w="5580" w:type="dxa"/>
          </w:tcPr>
          <w:p w14:paraId="49CCF48A" w14:textId="7C8B3EE1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Total emergency department visits for the CBSA (or county) from all sources.</w:t>
            </w:r>
          </w:p>
        </w:tc>
      </w:tr>
      <w:tr w:rsidR="00D5605F" w:rsidRPr="00CD7277" w14:paraId="7D54BCF4" w14:textId="6D6241EE" w:rsidTr="00F62ABB">
        <w:tc>
          <w:tcPr>
            <w:tcW w:w="3775" w:type="dxa"/>
          </w:tcPr>
          <w:p w14:paraId="5DD2DC27" w14:textId="77777777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Asthma_EDV_</w:t>
            </w:r>
            <w:proofErr w:type="gramStart"/>
            <w:r w:rsidRPr="00F62ABB">
              <w:rPr>
                <w:sz w:val="22"/>
                <w:szCs w:val="22"/>
              </w:rPr>
              <w:t>Nosmoke</w:t>
            </w:r>
            <w:proofErr w:type="spellEnd"/>
            <w:r w:rsidRPr="00F62ABB">
              <w:rPr>
                <w:sz w:val="22"/>
                <w:szCs w:val="22"/>
              </w:rPr>
              <w:t>(</w:t>
            </w:r>
            <w:proofErr w:type="gramEnd"/>
            <w:r w:rsidRPr="00F62ABB">
              <w:rPr>
                <w:sz w:val="22"/>
                <w:szCs w:val="22"/>
              </w:rPr>
              <w:t>Criteria1)</w:t>
            </w:r>
          </w:p>
        </w:tc>
        <w:tc>
          <w:tcPr>
            <w:tcW w:w="5580" w:type="dxa"/>
          </w:tcPr>
          <w:p w14:paraId="6D883561" w14:textId="1DAAFD52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Emergency department visits for the CBSA (or county) assigned to non-smoke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using criteria 1.</w:t>
            </w:r>
          </w:p>
        </w:tc>
      </w:tr>
      <w:tr w:rsidR="00D5605F" w:rsidRPr="00CD7277" w14:paraId="0E7563BD" w14:textId="447E4A35" w:rsidTr="00F62ABB">
        <w:tc>
          <w:tcPr>
            <w:tcW w:w="3775" w:type="dxa"/>
          </w:tcPr>
          <w:p w14:paraId="36E1C5FE" w14:textId="77777777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Asthma_EDV_</w:t>
            </w:r>
            <w:proofErr w:type="gramStart"/>
            <w:r w:rsidRPr="00F62ABB">
              <w:rPr>
                <w:sz w:val="22"/>
                <w:szCs w:val="22"/>
              </w:rPr>
              <w:t>Smoke</w:t>
            </w:r>
            <w:proofErr w:type="spellEnd"/>
            <w:r w:rsidRPr="00F62ABB">
              <w:rPr>
                <w:sz w:val="22"/>
                <w:szCs w:val="22"/>
              </w:rPr>
              <w:t>(</w:t>
            </w:r>
            <w:proofErr w:type="gramEnd"/>
            <w:r w:rsidRPr="00F62ABB">
              <w:rPr>
                <w:sz w:val="22"/>
                <w:szCs w:val="22"/>
              </w:rPr>
              <w:t>Criteria1)</w:t>
            </w:r>
          </w:p>
        </w:tc>
        <w:tc>
          <w:tcPr>
            <w:tcW w:w="5580" w:type="dxa"/>
          </w:tcPr>
          <w:p w14:paraId="3BF1AA8C" w14:textId="4ED7EE5F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Emergency department visits for the CBSA (or county) assigned to smoke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using criteria 1.</w:t>
            </w:r>
          </w:p>
        </w:tc>
      </w:tr>
      <w:tr w:rsidR="00D5605F" w:rsidRPr="00CD7277" w14:paraId="71C891C1" w14:textId="2BC5B62D" w:rsidTr="00F62ABB">
        <w:tc>
          <w:tcPr>
            <w:tcW w:w="3775" w:type="dxa"/>
          </w:tcPr>
          <w:p w14:paraId="4880018E" w14:textId="77777777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Asthma_EDV_</w:t>
            </w:r>
            <w:proofErr w:type="gramStart"/>
            <w:r w:rsidRPr="00F62ABB">
              <w:rPr>
                <w:sz w:val="22"/>
                <w:szCs w:val="22"/>
              </w:rPr>
              <w:t>Nosmoke</w:t>
            </w:r>
            <w:proofErr w:type="spellEnd"/>
            <w:r w:rsidRPr="00F62ABB">
              <w:rPr>
                <w:sz w:val="22"/>
                <w:szCs w:val="22"/>
              </w:rPr>
              <w:t>(</w:t>
            </w:r>
            <w:proofErr w:type="gramEnd"/>
            <w:r w:rsidRPr="00F62ABB">
              <w:rPr>
                <w:sz w:val="22"/>
                <w:szCs w:val="22"/>
              </w:rPr>
              <w:t>Criteria2)</w:t>
            </w:r>
          </w:p>
        </w:tc>
        <w:tc>
          <w:tcPr>
            <w:tcW w:w="5580" w:type="dxa"/>
          </w:tcPr>
          <w:p w14:paraId="5AEAACBF" w14:textId="6E712E97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Emergency department visits for the CBSA (or county) assigned to non-smoke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using criteria 2.</w:t>
            </w:r>
          </w:p>
        </w:tc>
      </w:tr>
      <w:tr w:rsidR="00D5605F" w14:paraId="48E0013F" w14:textId="4518D110" w:rsidTr="00F62ABB">
        <w:tc>
          <w:tcPr>
            <w:tcW w:w="3775" w:type="dxa"/>
          </w:tcPr>
          <w:p w14:paraId="368C8BE8" w14:textId="77777777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Asthma_EDV_</w:t>
            </w:r>
            <w:proofErr w:type="gramStart"/>
            <w:r w:rsidRPr="00F62ABB">
              <w:rPr>
                <w:sz w:val="22"/>
                <w:szCs w:val="22"/>
              </w:rPr>
              <w:t>Smoke</w:t>
            </w:r>
            <w:proofErr w:type="spellEnd"/>
            <w:r w:rsidRPr="00F62ABB">
              <w:rPr>
                <w:sz w:val="22"/>
                <w:szCs w:val="22"/>
              </w:rPr>
              <w:t>(</w:t>
            </w:r>
            <w:proofErr w:type="gramEnd"/>
            <w:r w:rsidRPr="00F62ABB">
              <w:rPr>
                <w:sz w:val="22"/>
                <w:szCs w:val="22"/>
              </w:rPr>
              <w:t>Criteria2)</w:t>
            </w:r>
          </w:p>
        </w:tc>
        <w:tc>
          <w:tcPr>
            <w:tcW w:w="5580" w:type="dxa"/>
          </w:tcPr>
          <w:p w14:paraId="64193B43" w14:textId="57D69656" w:rsidR="00D5605F" w:rsidRPr="00F62ABB" w:rsidRDefault="00D5605F" w:rsidP="00CE02C7">
            <w:pPr>
              <w:jc w:val="center"/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Emergency department visits for the CBSA (or county) assigned to smoke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using criteria 2.</w:t>
            </w:r>
          </w:p>
        </w:tc>
      </w:tr>
    </w:tbl>
    <w:p w14:paraId="42018B07" w14:textId="1A126FAC" w:rsidR="00962F1A" w:rsidRDefault="00962F1A" w:rsidP="00CD7277"/>
    <w:p w14:paraId="4749AA78" w14:textId="007381B8" w:rsidR="00AF4D93" w:rsidRPr="00CE02C7" w:rsidRDefault="00F62ABB" w:rsidP="00AF4D93">
      <w:pPr>
        <w:rPr>
          <w:rFonts w:ascii="Times New Roman" w:hAnsi="Times New Roman" w:cs="Times New Roman"/>
          <w:b/>
          <w:bCs/>
          <w:color w:val="000000" w:themeColor="text1"/>
        </w:rPr>
      </w:pPr>
      <w:r>
        <w:rPr>
          <w:rFonts w:ascii="Times New Roman" w:hAnsi="Times New Roman" w:cs="Times New Roman"/>
          <w:b/>
          <w:bCs/>
          <w:color w:val="000000" w:themeColor="text1"/>
        </w:rPr>
        <w:br w:type="column"/>
      </w:r>
      <w:r w:rsidR="00AF4D93" w:rsidRPr="00CE02C7">
        <w:rPr>
          <w:rFonts w:ascii="Times New Roman" w:hAnsi="Times New Roman" w:cs="Times New Roman"/>
          <w:b/>
          <w:bCs/>
          <w:color w:val="000000" w:themeColor="text1"/>
        </w:rPr>
        <w:lastRenderedPageBreak/>
        <w:t>Header descriptions for file “</w:t>
      </w:r>
      <w:r w:rsidR="00AF4D93">
        <w:rPr>
          <w:rFonts w:ascii="Times New Roman" w:hAnsi="Times New Roman" w:cs="Times New Roman"/>
          <w:b/>
          <w:bCs/>
          <w:color w:val="000000" w:themeColor="text1"/>
        </w:rPr>
        <w:t>Monitor_data</w:t>
      </w:r>
      <w:r w:rsidR="00AF4D93" w:rsidRPr="00CE02C7">
        <w:rPr>
          <w:rFonts w:ascii="Times New Roman" w:hAnsi="Times New Roman" w:cs="Times New Roman"/>
          <w:b/>
          <w:bCs/>
          <w:color w:val="000000" w:themeColor="text1"/>
        </w:rPr>
        <w:t>.csv</w:t>
      </w:r>
      <w:r w:rsidR="00AF4D93">
        <w:rPr>
          <w:rFonts w:ascii="Times New Roman" w:hAnsi="Times New Roman" w:cs="Times New Roman"/>
          <w:b/>
          <w:bCs/>
          <w:color w:val="000000" w:themeColor="text1"/>
        </w:rPr>
        <w:t>”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75"/>
        <w:gridCol w:w="5040"/>
      </w:tblGrid>
      <w:tr w:rsidR="00DD097E" w:rsidRPr="002A6ACD" w14:paraId="157BB41D" w14:textId="6E62019D" w:rsidTr="000A1F60">
        <w:tc>
          <w:tcPr>
            <w:tcW w:w="3775" w:type="dxa"/>
          </w:tcPr>
          <w:p w14:paraId="0D050ACB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proofErr w:type="gramStart"/>
            <w:r w:rsidRPr="00F62ABB">
              <w:rPr>
                <w:sz w:val="22"/>
                <w:szCs w:val="22"/>
              </w:rPr>
              <w:t>CBSA(</w:t>
            </w:r>
            <w:proofErr w:type="gramEnd"/>
            <w:r w:rsidRPr="00F62ABB">
              <w:rPr>
                <w:sz w:val="22"/>
                <w:szCs w:val="22"/>
              </w:rPr>
              <w:t>or County)</w:t>
            </w:r>
          </w:p>
        </w:tc>
        <w:tc>
          <w:tcPr>
            <w:tcW w:w="5040" w:type="dxa"/>
          </w:tcPr>
          <w:p w14:paraId="40E4E895" w14:textId="72F8DD4C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 xml:space="preserve">The Core Based Statistical Area </w:t>
            </w:r>
            <w:proofErr w:type="gramStart"/>
            <w:r w:rsidRPr="00F62ABB">
              <w:rPr>
                <w:sz w:val="22"/>
                <w:szCs w:val="22"/>
              </w:rPr>
              <w:t>covered</w:t>
            </w:r>
            <w:proofErr w:type="gramEnd"/>
            <w:r w:rsidRPr="00F62ABB">
              <w:rPr>
                <w:sz w:val="22"/>
                <w:szCs w:val="22"/>
              </w:rPr>
              <w:t xml:space="preserve"> by </w:t>
            </w:r>
            <w:proofErr w:type="gramStart"/>
            <w:r w:rsidRPr="00F62ABB">
              <w:rPr>
                <w:sz w:val="22"/>
                <w:szCs w:val="22"/>
              </w:rPr>
              <w:t>the monitors</w:t>
            </w:r>
            <w:proofErr w:type="gramEnd"/>
            <w:r w:rsidRPr="00F62ABB">
              <w:rPr>
                <w:sz w:val="22"/>
                <w:szCs w:val="22"/>
              </w:rPr>
              <w:t>.  If the monitor(s) is not in a CBSA, we use the county instead.</w:t>
            </w:r>
          </w:p>
        </w:tc>
      </w:tr>
      <w:tr w:rsidR="00DD097E" w:rsidRPr="002A6ACD" w14:paraId="760AF4C2" w14:textId="14CCEE72" w:rsidTr="000A1F60">
        <w:tc>
          <w:tcPr>
            <w:tcW w:w="3775" w:type="dxa"/>
          </w:tcPr>
          <w:p w14:paraId="45B97003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AQS_code</w:t>
            </w:r>
            <w:proofErr w:type="spellEnd"/>
          </w:p>
        </w:tc>
        <w:tc>
          <w:tcPr>
            <w:tcW w:w="5040" w:type="dxa"/>
          </w:tcPr>
          <w:p w14:paraId="14E44B1B" w14:textId="35E17AE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EPA AQS code</w:t>
            </w:r>
          </w:p>
        </w:tc>
      </w:tr>
      <w:tr w:rsidR="00DD097E" w:rsidRPr="002A6ACD" w14:paraId="08C7C3BD" w14:textId="2F47A71B" w:rsidTr="000A1F60">
        <w:tc>
          <w:tcPr>
            <w:tcW w:w="3775" w:type="dxa"/>
          </w:tcPr>
          <w:p w14:paraId="1D5CB63B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data_source</w:t>
            </w:r>
            <w:proofErr w:type="spellEnd"/>
          </w:p>
        </w:tc>
        <w:tc>
          <w:tcPr>
            <w:tcW w:w="5040" w:type="dxa"/>
          </w:tcPr>
          <w:p w14:paraId="6AE283FC" w14:textId="3E8719E6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Data source</w:t>
            </w:r>
          </w:p>
        </w:tc>
      </w:tr>
      <w:tr w:rsidR="00DD097E" w:rsidRPr="002A6ACD" w14:paraId="6B9B45AC" w14:textId="410FAC72" w:rsidTr="000A1F60">
        <w:tc>
          <w:tcPr>
            <w:tcW w:w="3775" w:type="dxa"/>
          </w:tcPr>
          <w:p w14:paraId="72ACD604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site_name</w:t>
            </w:r>
            <w:proofErr w:type="spellEnd"/>
          </w:p>
        </w:tc>
        <w:tc>
          <w:tcPr>
            <w:tcW w:w="5040" w:type="dxa"/>
          </w:tcPr>
          <w:p w14:paraId="11576CC1" w14:textId="0B6A4201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Local site name</w:t>
            </w:r>
          </w:p>
        </w:tc>
      </w:tr>
      <w:tr w:rsidR="00DD097E" w:rsidRPr="002A6ACD" w14:paraId="4EDB01F7" w14:textId="2D365FED" w:rsidTr="000A1F60">
        <w:tc>
          <w:tcPr>
            <w:tcW w:w="3775" w:type="dxa"/>
          </w:tcPr>
          <w:p w14:paraId="3ECCB8D1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lon</w:t>
            </w:r>
            <w:proofErr w:type="spellEnd"/>
          </w:p>
        </w:tc>
        <w:tc>
          <w:tcPr>
            <w:tcW w:w="5040" w:type="dxa"/>
          </w:tcPr>
          <w:p w14:paraId="1A0AD926" w14:textId="082D9616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Longitude</w:t>
            </w:r>
          </w:p>
        </w:tc>
      </w:tr>
      <w:tr w:rsidR="00DD097E" w:rsidRPr="002A6ACD" w14:paraId="3E344864" w14:textId="26EE8B34" w:rsidTr="000A1F60">
        <w:tc>
          <w:tcPr>
            <w:tcW w:w="3775" w:type="dxa"/>
          </w:tcPr>
          <w:p w14:paraId="42E74AFB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lat</w:t>
            </w:r>
            <w:proofErr w:type="spellEnd"/>
          </w:p>
        </w:tc>
        <w:tc>
          <w:tcPr>
            <w:tcW w:w="5040" w:type="dxa"/>
          </w:tcPr>
          <w:p w14:paraId="285F0443" w14:textId="63846984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Latitude</w:t>
            </w:r>
          </w:p>
        </w:tc>
      </w:tr>
      <w:tr w:rsidR="00DD097E" w:rsidRPr="002A6ACD" w14:paraId="3B120CDC" w14:textId="41E07117" w:rsidTr="000A1F60">
        <w:tc>
          <w:tcPr>
            <w:tcW w:w="3775" w:type="dxa"/>
          </w:tcPr>
          <w:p w14:paraId="76C9E98F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date</w:t>
            </w:r>
          </w:p>
        </w:tc>
        <w:tc>
          <w:tcPr>
            <w:tcW w:w="5040" w:type="dxa"/>
          </w:tcPr>
          <w:p w14:paraId="5A5F6063" w14:textId="5E590FCC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Sample date</w:t>
            </w:r>
          </w:p>
        </w:tc>
      </w:tr>
      <w:tr w:rsidR="00DD097E" w:rsidRPr="002A6ACD" w14:paraId="6D2A828C" w14:textId="308D1D0B" w:rsidTr="000A1F60">
        <w:tc>
          <w:tcPr>
            <w:tcW w:w="3775" w:type="dxa"/>
          </w:tcPr>
          <w:p w14:paraId="3E841BC7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HMS (1 or 0)</w:t>
            </w:r>
          </w:p>
        </w:tc>
        <w:tc>
          <w:tcPr>
            <w:tcW w:w="5040" w:type="dxa"/>
          </w:tcPr>
          <w:p w14:paraId="30A001F1" w14:textId="4493DE02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Whether an overhead HMS smoke was present (1) or not (0)</w:t>
            </w:r>
          </w:p>
        </w:tc>
      </w:tr>
      <w:tr w:rsidR="00DD097E" w:rsidRPr="002A6ACD" w14:paraId="16B047D3" w14:textId="7129C51F" w:rsidTr="000A1F60">
        <w:tc>
          <w:tcPr>
            <w:tcW w:w="3775" w:type="dxa"/>
          </w:tcPr>
          <w:p w14:paraId="12DF2C39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PM2.5(</w:t>
            </w:r>
            <w:proofErr w:type="spellStart"/>
            <w:r w:rsidRPr="00F62ABB">
              <w:rPr>
                <w:sz w:val="22"/>
                <w:szCs w:val="22"/>
              </w:rPr>
              <w:t>obs</w:t>
            </w:r>
            <w:proofErr w:type="spellEnd"/>
            <w:r w:rsidRPr="00F62ABB">
              <w:rPr>
                <w:sz w:val="22"/>
                <w:szCs w:val="22"/>
              </w:rPr>
              <w:t>)</w:t>
            </w:r>
          </w:p>
        </w:tc>
        <w:tc>
          <w:tcPr>
            <w:tcW w:w="5040" w:type="dxa"/>
          </w:tcPr>
          <w:p w14:paraId="6A7C3975" w14:textId="124E817E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Observed 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concentration (</w:t>
            </w:r>
            <w:proofErr w:type="gramStart"/>
            <w:r w:rsidRPr="00F62ABB">
              <w:rPr>
                <w:rFonts w:ascii="Times New Roman" w:hAnsi="Times New Roman" w:cs="Times New Roman"/>
                <w:sz w:val="22"/>
                <w:szCs w:val="22"/>
              </w:rPr>
              <w:t>µ</w:t>
            </w:r>
            <w:r w:rsidRPr="00F62ABB">
              <w:rPr>
                <w:sz w:val="22"/>
                <w:szCs w:val="22"/>
              </w:rPr>
              <w:t>g</w:t>
            </w:r>
            <w:proofErr w:type="gramEnd"/>
            <w:r w:rsidRPr="00F62ABB">
              <w:rPr>
                <w:sz w:val="22"/>
                <w:szCs w:val="22"/>
              </w:rPr>
              <w:t xml:space="preserve"> m</w:t>
            </w:r>
            <w:r w:rsidRPr="00F62ABB">
              <w:rPr>
                <w:sz w:val="22"/>
                <w:szCs w:val="22"/>
                <w:vertAlign w:val="superscript"/>
              </w:rPr>
              <w:t>-3)</w:t>
            </w:r>
          </w:p>
        </w:tc>
      </w:tr>
      <w:tr w:rsidR="00DD097E" w:rsidRPr="002A6ACD" w14:paraId="7B4736E0" w14:textId="5F6F35ED" w:rsidTr="000A1F60">
        <w:tc>
          <w:tcPr>
            <w:tcW w:w="3775" w:type="dxa"/>
          </w:tcPr>
          <w:p w14:paraId="03C01736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PM2.5_Criteria1</w:t>
            </w:r>
          </w:p>
        </w:tc>
        <w:tc>
          <w:tcPr>
            <w:tcW w:w="5040" w:type="dxa"/>
          </w:tcPr>
          <w:p w14:paraId="48749DD0" w14:textId="29C41931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Criteria 1 to determine a smoke day (</w:t>
            </w:r>
            <w:proofErr w:type="gramStart"/>
            <w:r w:rsidRPr="00F62ABB">
              <w:rPr>
                <w:rFonts w:ascii="Times New Roman" w:hAnsi="Times New Roman" w:cs="Times New Roman"/>
                <w:sz w:val="22"/>
                <w:szCs w:val="22"/>
              </w:rPr>
              <w:t>µ</w:t>
            </w:r>
            <w:r w:rsidRPr="00F62ABB">
              <w:rPr>
                <w:sz w:val="22"/>
                <w:szCs w:val="22"/>
              </w:rPr>
              <w:t>g</w:t>
            </w:r>
            <w:proofErr w:type="gramEnd"/>
            <w:r w:rsidRPr="00F62ABB">
              <w:rPr>
                <w:sz w:val="22"/>
                <w:szCs w:val="22"/>
              </w:rPr>
              <w:t xml:space="preserve"> m</w:t>
            </w:r>
            <w:r w:rsidRPr="00F62ABB">
              <w:rPr>
                <w:sz w:val="22"/>
                <w:szCs w:val="22"/>
                <w:vertAlign w:val="superscript"/>
              </w:rPr>
              <w:t>-</w:t>
            </w:r>
            <w:proofErr w:type="gramStart"/>
            <w:r w:rsidRPr="00F62ABB">
              <w:rPr>
                <w:sz w:val="22"/>
                <w:szCs w:val="22"/>
                <w:vertAlign w:val="superscript"/>
              </w:rPr>
              <w:t>3</w:t>
            </w:r>
            <w:r w:rsidRPr="00F62ABB">
              <w:rPr>
                <w:sz w:val="22"/>
                <w:szCs w:val="22"/>
              </w:rPr>
              <w:t xml:space="preserve"> )</w:t>
            </w:r>
            <w:proofErr w:type="gramEnd"/>
          </w:p>
        </w:tc>
      </w:tr>
      <w:tr w:rsidR="00DD097E" w:rsidRPr="002A6ACD" w14:paraId="0955D561" w14:textId="6AF7233E" w:rsidTr="000A1F60">
        <w:tc>
          <w:tcPr>
            <w:tcW w:w="3775" w:type="dxa"/>
          </w:tcPr>
          <w:p w14:paraId="76111B6B" w14:textId="6FE24EBB" w:rsidR="00DD097E" w:rsidRPr="00F62ABB" w:rsidRDefault="00DD097E" w:rsidP="00DD097E">
            <w:pPr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Smokeday</w:t>
            </w:r>
            <w:proofErr w:type="spellEnd"/>
            <w:r w:rsidRPr="00F62ABB">
              <w:rPr>
                <w:sz w:val="22"/>
                <w:szCs w:val="22"/>
              </w:rPr>
              <w:t xml:space="preserve"> (0 or </w:t>
            </w:r>
            <w:proofErr w:type="gramStart"/>
            <w:r w:rsidRPr="00F62ABB">
              <w:rPr>
                <w:sz w:val="22"/>
                <w:szCs w:val="22"/>
              </w:rPr>
              <w:t>1)_</w:t>
            </w:r>
            <w:proofErr w:type="gramEnd"/>
            <w:r w:rsidRPr="00F62ABB">
              <w:rPr>
                <w:sz w:val="22"/>
                <w:szCs w:val="22"/>
              </w:rPr>
              <w:t>Criteria1</w:t>
            </w:r>
          </w:p>
        </w:tc>
        <w:tc>
          <w:tcPr>
            <w:tcW w:w="5040" w:type="dxa"/>
          </w:tcPr>
          <w:p w14:paraId="2610021A" w14:textId="0BDC454C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Whether a smoke influenced day occurred or not using criteria 1.</w:t>
            </w:r>
          </w:p>
        </w:tc>
      </w:tr>
      <w:tr w:rsidR="00DD097E" w:rsidRPr="002A6ACD" w14:paraId="1E0A369A" w14:textId="4AA2253F" w:rsidTr="000A1F60">
        <w:tc>
          <w:tcPr>
            <w:tcW w:w="3775" w:type="dxa"/>
          </w:tcPr>
          <w:p w14:paraId="3CE7A74E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PM2.5_nosmoke (Criteria1)</w:t>
            </w:r>
          </w:p>
        </w:tc>
        <w:tc>
          <w:tcPr>
            <w:tcW w:w="5040" w:type="dxa"/>
          </w:tcPr>
          <w:p w14:paraId="497BC265" w14:textId="53923312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due to non-smoke sources using criteria 1.</w:t>
            </w:r>
          </w:p>
        </w:tc>
      </w:tr>
      <w:tr w:rsidR="00DD097E" w:rsidRPr="002A6ACD" w14:paraId="31E76221" w14:textId="08171848" w:rsidTr="000A1F60">
        <w:tc>
          <w:tcPr>
            <w:tcW w:w="3775" w:type="dxa"/>
          </w:tcPr>
          <w:p w14:paraId="08DD6E91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PM2.5_</w:t>
            </w:r>
            <w:proofErr w:type="gramStart"/>
            <w:r w:rsidRPr="00F62ABB">
              <w:rPr>
                <w:sz w:val="22"/>
                <w:szCs w:val="22"/>
              </w:rPr>
              <w:t>smoke(</w:t>
            </w:r>
            <w:proofErr w:type="gramEnd"/>
            <w:r w:rsidRPr="00F62ABB">
              <w:rPr>
                <w:sz w:val="22"/>
                <w:szCs w:val="22"/>
              </w:rPr>
              <w:t>Criteria1)</w:t>
            </w:r>
          </w:p>
        </w:tc>
        <w:tc>
          <w:tcPr>
            <w:tcW w:w="5040" w:type="dxa"/>
          </w:tcPr>
          <w:p w14:paraId="790B4763" w14:textId="69F8264D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due to smoke sources using criteria 1.</w:t>
            </w:r>
          </w:p>
        </w:tc>
      </w:tr>
      <w:tr w:rsidR="00DD097E" w:rsidRPr="002A6ACD" w14:paraId="341ECF73" w14:textId="4F7AF7B1" w:rsidTr="000A1F60">
        <w:tc>
          <w:tcPr>
            <w:tcW w:w="3775" w:type="dxa"/>
          </w:tcPr>
          <w:p w14:paraId="14AC6156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PM2.5_Criteria2</w:t>
            </w:r>
          </w:p>
        </w:tc>
        <w:tc>
          <w:tcPr>
            <w:tcW w:w="5040" w:type="dxa"/>
          </w:tcPr>
          <w:p w14:paraId="3B7D1273" w14:textId="385E95A0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Criteria 2 to determine a smoke day (</w:t>
            </w:r>
            <w:proofErr w:type="gramStart"/>
            <w:r w:rsidRPr="00F62ABB">
              <w:rPr>
                <w:rFonts w:ascii="Times New Roman" w:hAnsi="Times New Roman" w:cs="Times New Roman"/>
                <w:sz w:val="22"/>
                <w:szCs w:val="22"/>
              </w:rPr>
              <w:t>µ</w:t>
            </w:r>
            <w:r w:rsidRPr="00F62ABB">
              <w:rPr>
                <w:sz w:val="22"/>
                <w:szCs w:val="22"/>
              </w:rPr>
              <w:t>g</w:t>
            </w:r>
            <w:proofErr w:type="gramEnd"/>
            <w:r w:rsidRPr="00F62ABB">
              <w:rPr>
                <w:sz w:val="22"/>
                <w:szCs w:val="22"/>
              </w:rPr>
              <w:t xml:space="preserve"> m</w:t>
            </w:r>
            <w:r w:rsidRPr="00F62ABB">
              <w:rPr>
                <w:sz w:val="22"/>
                <w:szCs w:val="22"/>
                <w:vertAlign w:val="superscript"/>
              </w:rPr>
              <w:t>-</w:t>
            </w:r>
            <w:proofErr w:type="gramStart"/>
            <w:r w:rsidRPr="00F62ABB">
              <w:rPr>
                <w:sz w:val="22"/>
                <w:szCs w:val="22"/>
                <w:vertAlign w:val="superscript"/>
              </w:rPr>
              <w:t>3</w:t>
            </w:r>
            <w:r w:rsidRPr="00F62ABB">
              <w:rPr>
                <w:sz w:val="22"/>
                <w:szCs w:val="22"/>
              </w:rPr>
              <w:t xml:space="preserve"> )</w:t>
            </w:r>
            <w:proofErr w:type="gramEnd"/>
          </w:p>
        </w:tc>
      </w:tr>
      <w:tr w:rsidR="00DD097E" w:rsidRPr="002A6ACD" w14:paraId="04F20C94" w14:textId="4CEA8BC8" w:rsidTr="000A1F60">
        <w:tc>
          <w:tcPr>
            <w:tcW w:w="3775" w:type="dxa"/>
          </w:tcPr>
          <w:p w14:paraId="1D0932E4" w14:textId="137A1B81" w:rsidR="00DD097E" w:rsidRPr="00F62ABB" w:rsidRDefault="00DD097E" w:rsidP="00DD097E">
            <w:pPr>
              <w:rPr>
                <w:sz w:val="22"/>
                <w:szCs w:val="22"/>
              </w:rPr>
            </w:pPr>
            <w:proofErr w:type="spellStart"/>
            <w:r w:rsidRPr="00F62ABB">
              <w:rPr>
                <w:sz w:val="22"/>
                <w:szCs w:val="22"/>
              </w:rPr>
              <w:t>Smokeday</w:t>
            </w:r>
            <w:proofErr w:type="spellEnd"/>
            <w:r w:rsidR="006C3CB8" w:rsidRPr="00F62ABB">
              <w:rPr>
                <w:sz w:val="22"/>
                <w:szCs w:val="22"/>
              </w:rPr>
              <w:t xml:space="preserve"> </w:t>
            </w:r>
            <w:r w:rsidRPr="00F62ABB">
              <w:rPr>
                <w:sz w:val="22"/>
                <w:szCs w:val="22"/>
              </w:rPr>
              <w:t xml:space="preserve">(0 or </w:t>
            </w:r>
            <w:proofErr w:type="gramStart"/>
            <w:r w:rsidRPr="00F62ABB">
              <w:rPr>
                <w:sz w:val="22"/>
                <w:szCs w:val="22"/>
              </w:rPr>
              <w:t>1)_</w:t>
            </w:r>
            <w:proofErr w:type="gramEnd"/>
            <w:r w:rsidRPr="00F62ABB">
              <w:rPr>
                <w:sz w:val="22"/>
                <w:szCs w:val="22"/>
              </w:rPr>
              <w:t>Criteria2</w:t>
            </w:r>
          </w:p>
        </w:tc>
        <w:tc>
          <w:tcPr>
            <w:tcW w:w="5040" w:type="dxa"/>
          </w:tcPr>
          <w:p w14:paraId="5D015C49" w14:textId="2C6E245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Whether a smoke influenced day occurred or not using criteria 2.</w:t>
            </w:r>
          </w:p>
        </w:tc>
      </w:tr>
      <w:tr w:rsidR="00DD097E" w:rsidRPr="002A6ACD" w14:paraId="2DDE3BE3" w14:textId="29792848" w:rsidTr="000A1F60">
        <w:tc>
          <w:tcPr>
            <w:tcW w:w="3775" w:type="dxa"/>
          </w:tcPr>
          <w:p w14:paraId="54D942A3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PM2.5_nosmoke_Criteria2</w:t>
            </w:r>
          </w:p>
        </w:tc>
        <w:tc>
          <w:tcPr>
            <w:tcW w:w="5040" w:type="dxa"/>
          </w:tcPr>
          <w:p w14:paraId="280B1585" w14:textId="5845F91B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due to non-</w:t>
            </w:r>
            <w:proofErr w:type="gramStart"/>
            <w:r w:rsidRPr="00F62ABB">
              <w:rPr>
                <w:sz w:val="22"/>
                <w:szCs w:val="22"/>
              </w:rPr>
              <w:t>smoke</w:t>
            </w:r>
            <w:proofErr w:type="gramEnd"/>
            <w:r w:rsidRPr="00F62ABB">
              <w:rPr>
                <w:sz w:val="22"/>
                <w:szCs w:val="22"/>
              </w:rPr>
              <w:t xml:space="preserve"> sources using criteria 2.</w:t>
            </w:r>
          </w:p>
        </w:tc>
      </w:tr>
      <w:tr w:rsidR="00DD097E" w14:paraId="05D46C6A" w14:textId="328352C0" w:rsidTr="000A1F60">
        <w:tc>
          <w:tcPr>
            <w:tcW w:w="3775" w:type="dxa"/>
          </w:tcPr>
          <w:p w14:paraId="41AC30AE" w14:textId="77777777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PM2.5_smoke_Criteria2</w:t>
            </w:r>
          </w:p>
        </w:tc>
        <w:tc>
          <w:tcPr>
            <w:tcW w:w="5040" w:type="dxa"/>
          </w:tcPr>
          <w:p w14:paraId="730A702E" w14:textId="31AD5CBC" w:rsidR="00DD097E" w:rsidRPr="00F62ABB" w:rsidRDefault="00DD097E" w:rsidP="00DD097E">
            <w:pPr>
              <w:rPr>
                <w:sz w:val="22"/>
                <w:szCs w:val="22"/>
              </w:rPr>
            </w:pPr>
            <w:r w:rsidRPr="00F62ABB">
              <w:rPr>
                <w:sz w:val="22"/>
                <w:szCs w:val="22"/>
              </w:rPr>
              <w:t>PM</w:t>
            </w:r>
            <w:r w:rsidRPr="00F62ABB">
              <w:rPr>
                <w:sz w:val="22"/>
                <w:szCs w:val="22"/>
                <w:vertAlign w:val="subscript"/>
              </w:rPr>
              <w:t>2.5</w:t>
            </w:r>
            <w:r w:rsidRPr="00F62ABB">
              <w:rPr>
                <w:sz w:val="22"/>
                <w:szCs w:val="22"/>
              </w:rPr>
              <w:t xml:space="preserve"> due to smoke sources using criteria 2.</w:t>
            </w:r>
          </w:p>
        </w:tc>
      </w:tr>
    </w:tbl>
    <w:p w14:paraId="457B56B4" w14:textId="128B81F3" w:rsidR="002A6ACD" w:rsidRDefault="002A6ACD" w:rsidP="002A6ACD"/>
    <w:sectPr w:rsidR="002A6A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3DF262" w14:textId="77777777" w:rsidR="00D9345E" w:rsidRDefault="00D9345E" w:rsidP="00D9345E">
      <w:pPr>
        <w:spacing w:after="0" w:line="240" w:lineRule="auto"/>
      </w:pPr>
      <w:r>
        <w:separator/>
      </w:r>
    </w:p>
  </w:endnote>
  <w:endnote w:type="continuationSeparator" w:id="0">
    <w:p w14:paraId="07B0E7BE" w14:textId="77777777" w:rsidR="00D9345E" w:rsidRDefault="00D9345E" w:rsidP="00D93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226062" w14:textId="77777777" w:rsidR="00D9345E" w:rsidRDefault="00D9345E" w:rsidP="00D9345E">
      <w:pPr>
        <w:spacing w:after="0" w:line="240" w:lineRule="auto"/>
      </w:pPr>
      <w:r>
        <w:separator/>
      </w:r>
    </w:p>
  </w:footnote>
  <w:footnote w:type="continuationSeparator" w:id="0">
    <w:p w14:paraId="7A7C7477" w14:textId="77777777" w:rsidR="00D9345E" w:rsidRDefault="00D9345E" w:rsidP="00D934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19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268"/>
    <w:rsid w:val="00081C20"/>
    <w:rsid w:val="000A1F60"/>
    <w:rsid w:val="000B421A"/>
    <w:rsid w:val="002601F5"/>
    <w:rsid w:val="002A6ACD"/>
    <w:rsid w:val="0031458D"/>
    <w:rsid w:val="00422243"/>
    <w:rsid w:val="0052154C"/>
    <w:rsid w:val="00531A4A"/>
    <w:rsid w:val="00663247"/>
    <w:rsid w:val="006C3CB8"/>
    <w:rsid w:val="007078D9"/>
    <w:rsid w:val="007A2669"/>
    <w:rsid w:val="00962F1A"/>
    <w:rsid w:val="009A7272"/>
    <w:rsid w:val="00A24268"/>
    <w:rsid w:val="00A5628E"/>
    <w:rsid w:val="00AF4D93"/>
    <w:rsid w:val="00CD7277"/>
    <w:rsid w:val="00CE02C7"/>
    <w:rsid w:val="00CE1558"/>
    <w:rsid w:val="00D41CA8"/>
    <w:rsid w:val="00D5605F"/>
    <w:rsid w:val="00D9345E"/>
    <w:rsid w:val="00DD097E"/>
    <w:rsid w:val="00DD4BB4"/>
    <w:rsid w:val="00EA5173"/>
    <w:rsid w:val="00F62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D60E2CF"/>
  <w15:chartTrackingRefBased/>
  <w15:docId w15:val="{A08D7F89-53C4-47A5-8836-0A10415E8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42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42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42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42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42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42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42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42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42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42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42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42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426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426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426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426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426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426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42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42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42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42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42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426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426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426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42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426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426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24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934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345E"/>
  </w:style>
  <w:style w:type="paragraph" w:styleId="Footer">
    <w:name w:val="footer"/>
    <w:basedOn w:val="Normal"/>
    <w:link w:val="FooterChar"/>
    <w:uiPriority w:val="99"/>
    <w:unhideWhenUsed/>
    <w:rsid w:val="00D934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3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012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Jaffe</dc:creator>
  <cp:keywords/>
  <dc:description/>
  <cp:lastModifiedBy>Dan Jaffe</cp:lastModifiedBy>
  <cp:revision>13</cp:revision>
  <dcterms:created xsi:type="dcterms:W3CDTF">2025-06-25T21:15:00Z</dcterms:created>
  <dcterms:modified xsi:type="dcterms:W3CDTF">2025-06-26T20:51:00Z</dcterms:modified>
</cp:coreProperties>
</file>