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2DD2E1" w14:textId="2D31963D" w:rsidR="0028520F" w:rsidRDefault="0028520F" w:rsidP="00727F94">
      <w:pPr>
        <w:pStyle w:val="Heading1"/>
        <w:rPr>
          <w:b/>
          <w:sz w:val="28"/>
          <w:szCs w:val="28"/>
        </w:rPr>
      </w:pPr>
      <w:bookmarkStart w:id="0" w:name="_Toc463362107"/>
      <w:bookmarkStart w:id="1" w:name="_GoBack"/>
      <w:bookmarkEnd w:id="1"/>
      <w:r>
        <w:rPr>
          <w:b/>
          <w:sz w:val="28"/>
          <w:szCs w:val="28"/>
        </w:rPr>
        <w:t>Authors and Affiliations</w:t>
      </w:r>
    </w:p>
    <w:p w14:paraId="625D7242" w14:textId="77777777" w:rsidR="0028520F" w:rsidRPr="00625E9D" w:rsidRDefault="0028520F" w:rsidP="0028520F">
      <w:pPr>
        <w:spacing w:line="480" w:lineRule="auto"/>
        <w:rPr>
          <w:rFonts w:ascii="Arial" w:hAnsi="Arial" w:cs="Arial"/>
        </w:rPr>
      </w:pPr>
      <w:r w:rsidRPr="00625E9D">
        <w:rPr>
          <w:rFonts w:ascii="Arial" w:hAnsi="Arial" w:cs="Arial"/>
        </w:rPr>
        <w:t>Brenton R. Swenson</w:t>
      </w:r>
      <w:r w:rsidRPr="00625E9D">
        <w:rPr>
          <w:rFonts w:ascii="Arial" w:hAnsi="Arial" w:cs="Arial"/>
          <w:vertAlign w:val="superscript"/>
        </w:rPr>
        <w:t>1,2*</w:t>
      </w:r>
      <w:r w:rsidRPr="00625E9D">
        <w:rPr>
          <w:rFonts w:ascii="Arial" w:hAnsi="Arial" w:cs="Arial"/>
        </w:rPr>
        <w:t>, Tin Louie</w:t>
      </w:r>
      <w:r w:rsidRPr="00625E9D">
        <w:rPr>
          <w:rFonts w:ascii="Arial" w:hAnsi="Arial" w:cs="Arial"/>
          <w:vertAlign w:val="superscript"/>
        </w:rPr>
        <w:t>3</w:t>
      </w:r>
      <w:r w:rsidRPr="00625E9D">
        <w:rPr>
          <w:rFonts w:ascii="Arial" w:hAnsi="Arial" w:cs="Arial"/>
        </w:rPr>
        <w:t>, Henry J. Lin</w:t>
      </w:r>
      <w:r w:rsidRPr="00625E9D">
        <w:rPr>
          <w:rFonts w:ascii="Arial" w:hAnsi="Arial" w:cs="Arial"/>
          <w:vertAlign w:val="superscript"/>
        </w:rPr>
        <w:t>4,5</w:t>
      </w:r>
      <w:r w:rsidRPr="00625E9D">
        <w:rPr>
          <w:rFonts w:ascii="Arial" w:hAnsi="Arial" w:cs="Arial"/>
        </w:rPr>
        <w:t xml:space="preserve">, </w:t>
      </w:r>
      <w:proofErr w:type="spellStart"/>
      <w:r w:rsidRPr="00625E9D">
        <w:rPr>
          <w:rFonts w:ascii="Arial" w:hAnsi="Arial" w:cs="Arial"/>
        </w:rPr>
        <w:t>Raúl</w:t>
      </w:r>
      <w:proofErr w:type="spellEnd"/>
      <w:r w:rsidRPr="00625E9D">
        <w:rPr>
          <w:rFonts w:ascii="Arial" w:hAnsi="Arial" w:cs="Arial"/>
        </w:rPr>
        <w:t xml:space="preserve"> Méndez-Giráldez</w:t>
      </w:r>
      <w:r w:rsidRPr="00625E9D">
        <w:rPr>
          <w:rFonts w:ascii="Arial" w:hAnsi="Arial" w:cs="Arial"/>
          <w:vertAlign w:val="superscript"/>
        </w:rPr>
        <w:t>6</w:t>
      </w:r>
      <w:r w:rsidRPr="00625E9D">
        <w:rPr>
          <w:rFonts w:ascii="Arial" w:hAnsi="Arial" w:cs="Arial"/>
        </w:rPr>
        <w:t>, Jennifer E Below</w:t>
      </w:r>
      <w:r w:rsidRPr="00625E9D">
        <w:rPr>
          <w:rFonts w:ascii="Arial" w:hAnsi="Arial" w:cs="Arial"/>
          <w:vertAlign w:val="superscript"/>
        </w:rPr>
        <w:t>7</w:t>
      </w:r>
      <w:r w:rsidRPr="00625E9D">
        <w:rPr>
          <w:rFonts w:ascii="Arial" w:hAnsi="Arial" w:cs="Arial"/>
        </w:rPr>
        <w:t>, Cathy C. Laurie</w:t>
      </w:r>
      <w:r w:rsidRPr="00625E9D">
        <w:rPr>
          <w:rFonts w:ascii="Arial" w:hAnsi="Arial" w:cs="Arial"/>
          <w:vertAlign w:val="superscript"/>
        </w:rPr>
        <w:t>3</w:t>
      </w:r>
      <w:r w:rsidRPr="00625E9D">
        <w:rPr>
          <w:rFonts w:ascii="Arial" w:hAnsi="Arial" w:cs="Arial"/>
        </w:rPr>
        <w:t>, Kathleen F. Kerr</w:t>
      </w:r>
      <w:r w:rsidRPr="00625E9D">
        <w:rPr>
          <w:rFonts w:ascii="Arial" w:hAnsi="Arial" w:cs="Arial"/>
          <w:vertAlign w:val="superscript"/>
        </w:rPr>
        <w:t>3</w:t>
      </w:r>
      <w:r w:rsidRPr="00625E9D">
        <w:rPr>
          <w:rFonts w:ascii="Arial" w:hAnsi="Arial" w:cs="Arial"/>
        </w:rPr>
        <w:t>, Heather Highland</w:t>
      </w:r>
      <w:r w:rsidRPr="00625E9D">
        <w:rPr>
          <w:rFonts w:ascii="Arial" w:hAnsi="Arial" w:cs="Arial"/>
          <w:vertAlign w:val="superscript"/>
        </w:rPr>
        <w:t>8</w:t>
      </w:r>
      <w:r w:rsidRPr="00625E9D">
        <w:rPr>
          <w:rFonts w:ascii="Arial" w:hAnsi="Arial" w:cs="Arial"/>
        </w:rPr>
        <w:t>, Timothy A. Thornton</w:t>
      </w:r>
      <w:r w:rsidRPr="00625E9D">
        <w:rPr>
          <w:rFonts w:ascii="Arial" w:hAnsi="Arial" w:cs="Arial"/>
          <w:vertAlign w:val="superscript"/>
        </w:rPr>
        <w:t>3</w:t>
      </w:r>
      <w:r w:rsidRPr="00625E9D">
        <w:rPr>
          <w:rFonts w:ascii="Arial" w:hAnsi="Arial" w:cs="Arial"/>
        </w:rPr>
        <w:t>, Kelli K. Ryckman</w:t>
      </w:r>
      <w:r w:rsidRPr="00625E9D">
        <w:rPr>
          <w:rFonts w:ascii="Arial" w:hAnsi="Arial" w:cs="Arial"/>
          <w:vertAlign w:val="superscript"/>
        </w:rPr>
        <w:t>9</w:t>
      </w:r>
      <w:r w:rsidRPr="00625E9D">
        <w:rPr>
          <w:rFonts w:ascii="Arial" w:hAnsi="Arial" w:cs="Arial"/>
        </w:rPr>
        <w:t>, Charles Kooperberg</w:t>
      </w:r>
      <w:r w:rsidRPr="00625E9D">
        <w:rPr>
          <w:rFonts w:ascii="Arial" w:hAnsi="Arial" w:cs="Arial"/>
          <w:vertAlign w:val="superscript"/>
        </w:rPr>
        <w:t>10</w:t>
      </w:r>
      <w:r w:rsidRPr="00625E9D">
        <w:rPr>
          <w:rFonts w:ascii="Arial" w:hAnsi="Arial" w:cs="Arial"/>
        </w:rPr>
        <w:t xml:space="preserve">, </w:t>
      </w:r>
      <w:proofErr w:type="spellStart"/>
      <w:r w:rsidRPr="00625E9D">
        <w:rPr>
          <w:rFonts w:ascii="Arial" w:hAnsi="Arial" w:cs="Arial"/>
        </w:rPr>
        <w:t>Elsayed</w:t>
      </w:r>
      <w:proofErr w:type="spellEnd"/>
      <w:r w:rsidRPr="00625E9D">
        <w:rPr>
          <w:rFonts w:ascii="Arial" w:hAnsi="Arial" w:cs="Arial"/>
        </w:rPr>
        <w:t xml:space="preserve"> Z. Soliman</w:t>
      </w:r>
      <w:r w:rsidRPr="00625E9D">
        <w:rPr>
          <w:rFonts w:ascii="Arial" w:hAnsi="Arial" w:cs="Arial"/>
          <w:vertAlign w:val="superscript"/>
        </w:rPr>
        <w:t>11,12</w:t>
      </w:r>
      <w:r w:rsidRPr="00625E9D">
        <w:rPr>
          <w:rFonts w:ascii="Arial" w:hAnsi="Arial" w:cs="Arial"/>
        </w:rPr>
        <w:t>, Amanda A. Seyerle</w:t>
      </w:r>
      <w:r w:rsidRPr="00625E9D">
        <w:rPr>
          <w:rFonts w:ascii="Arial" w:hAnsi="Arial" w:cs="Arial"/>
          <w:vertAlign w:val="superscript"/>
        </w:rPr>
        <w:t>13,14</w:t>
      </w:r>
      <w:r w:rsidRPr="00625E9D">
        <w:rPr>
          <w:rFonts w:ascii="Arial" w:hAnsi="Arial" w:cs="Arial"/>
        </w:rPr>
        <w:t xml:space="preserve">, </w:t>
      </w:r>
      <w:proofErr w:type="spellStart"/>
      <w:r w:rsidRPr="00625E9D">
        <w:rPr>
          <w:rFonts w:ascii="Arial" w:hAnsi="Arial" w:cs="Arial"/>
        </w:rPr>
        <w:t>Xiuqing</w:t>
      </w:r>
      <w:proofErr w:type="spellEnd"/>
      <w:r w:rsidRPr="00625E9D">
        <w:rPr>
          <w:rFonts w:ascii="Arial" w:hAnsi="Arial" w:cs="Arial"/>
        </w:rPr>
        <w:t xml:space="preserve"> Guo</w:t>
      </w:r>
      <w:r w:rsidRPr="00625E9D">
        <w:rPr>
          <w:rFonts w:ascii="Arial" w:hAnsi="Arial" w:cs="Arial"/>
          <w:vertAlign w:val="superscript"/>
        </w:rPr>
        <w:t>4</w:t>
      </w:r>
      <w:r w:rsidRPr="00625E9D">
        <w:rPr>
          <w:rFonts w:ascii="Arial" w:hAnsi="Arial" w:cs="Arial"/>
        </w:rPr>
        <w:t>, Kent D. Taylor</w:t>
      </w:r>
      <w:r w:rsidRPr="00625E9D">
        <w:rPr>
          <w:rFonts w:ascii="Arial" w:hAnsi="Arial" w:cs="Arial"/>
          <w:vertAlign w:val="superscript"/>
        </w:rPr>
        <w:t>4</w:t>
      </w:r>
      <w:r w:rsidRPr="00625E9D">
        <w:rPr>
          <w:rFonts w:ascii="Arial" w:hAnsi="Arial" w:cs="Arial"/>
        </w:rPr>
        <w:t xml:space="preserve">, </w:t>
      </w:r>
      <w:proofErr w:type="spellStart"/>
      <w:r w:rsidRPr="00625E9D">
        <w:rPr>
          <w:rFonts w:ascii="Arial" w:hAnsi="Arial" w:cs="Arial"/>
        </w:rPr>
        <w:t>Jie</w:t>
      </w:r>
      <w:proofErr w:type="spellEnd"/>
      <w:r w:rsidRPr="00625E9D">
        <w:rPr>
          <w:rFonts w:ascii="Arial" w:hAnsi="Arial" w:cs="Arial"/>
        </w:rPr>
        <w:t xml:space="preserve"> Yao</w:t>
      </w:r>
      <w:r w:rsidRPr="00625E9D">
        <w:rPr>
          <w:rFonts w:ascii="Arial" w:hAnsi="Arial" w:cs="Arial"/>
          <w:vertAlign w:val="superscript"/>
        </w:rPr>
        <w:t>4</w:t>
      </w:r>
      <w:r w:rsidRPr="00625E9D">
        <w:rPr>
          <w:rFonts w:ascii="Arial" w:hAnsi="Arial" w:cs="Arial"/>
        </w:rPr>
        <w:t>, Susan R. Heckbert</w:t>
      </w:r>
      <w:r w:rsidRPr="00625E9D">
        <w:rPr>
          <w:rFonts w:ascii="Arial" w:hAnsi="Arial" w:cs="Arial"/>
          <w:vertAlign w:val="superscript"/>
        </w:rPr>
        <w:t>2,15</w:t>
      </w:r>
      <w:r w:rsidRPr="00625E9D">
        <w:rPr>
          <w:rFonts w:ascii="Arial" w:hAnsi="Arial" w:cs="Arial"/>
        </w:rPr>
        <w:t>, Dawood Darbar</w:t>
      </w:r>
      <w:r w:rsidRPr="00625E9D">
        <w:rPr>
          <w:rFonts w:ascii="Arial" w:hAnsi="Arial" w:cs="Arial"/>
          <w:vertAlign w:val="superscript"/>
        </w:rPr>
        <w:t>16</w:t>
      </w:r>
      <w:r w:rsidRPr="00625E9D">
        <w:rPr>
          <w:rFonts w:ascii="Arial" w:hAnsi="Arial" w:cs="Arial"/>
        </w:rPr>
        <w:t>, Lauren E. Petty</w:t>
      </w:r>
      <w:r w:rsidRPr="00625E9D">
        <w:rPr>
          <w:rFonts w:ascii="Arial" w:hAnsi="Arial" w:cs="Arial"/>
          <w:vertAlign w:val="superscript"/>
        </w:rPr>
        <w:t>7</w:t>
      </w:r>
      <w:r w:rsidRPr="00625E9D">
        <w:rPr>
          <w:rFonts w:ascii="Arial" w:hAnsi="Arial" w:cs="Arial"/>
        </w:rPr>
        <w:t>, Barbara McKnight</w:t>
      </w:r>
      <w:r w:rsidRPr="00625E9D">
        <w:rPr>
          <w:rFonts w:ascii="Arial" w:hAnsi="Arial" w:cs="Arial"/>
          <w:vertAlign w:val="superscript"/>
        </w:rPr>
        <w:t>2,3</w:t>
      </w:r>
      <w:r w:rsidRPr="00625E9D">
        <w:rPr>
          <w:rFonts w:ascii="Arial" w:hAnsi="Arial" w:cs="Arial"/>
        </w:rPr>
        <w:t>, Susan Cheng</w:t>
      </w:r>
      <w:r w:rsidRPr="00625E9D">
        <w:rPr>
          <w:rFonts w:ascii="Arial" w:hAnsi="Arial" w:cs="Arial"/>
          <w:vertAlign w:val="superscript"/>
        </w:rPr>
        <w:t>17</w:t>
      </w:r>
      <w:r w:rsidRPr="00625E9D">
        <w:rPr>
          <w:rFonts w:ascii="Arial" w:hAnsi="Arial" w:cs="Arial"/>
        </w:rPr>
        <w:t>, Natalie A. Bello</w:t>
      </w:r>
      <w:r w:rsidRPr="00625E9D">
        <w:rPr>
          <w:rFonts w:ascii="Arial" w:hAnsi="Arial" w:cs="Arial"/>
          <w:vertAlign w:val="superscript"/>
        </w:rPr>
        <w:t>18,19</w:t>
      </w:r>
      <w:r w:rsidRPr="00625E9D">
        <w:rPr>
          <w:rFonts w:ascii="Arial" w:hAnsi="Arial" w:cs="Arial"/>
        </w:rPr>
        <w:t>, Eric A. Whitsel</w:t>
      </w:r>
      <w:r w:rsidRPr="00625E9D">
        <w:rPr>
          <w:rFonts w:ascii="Arial" w:hAnsi="Arial" w:cs="Arial"/>
          <w:vertAlign w:val="superscript"/>
        </w:rPr>
        <w:t>8,20</w:t>
      </w:r>
      <w:r w:rsidRPr="00625E9D">
        <w:rPr>
          <w:rFonts w:ascii="Arial" w:hAnsi="Arial" w:cs="Arial"/>
        </w:rPr>
        <w:t>, Craig L. Hanis</w:t>
      </w:r>
      <w:r w:rsidRPr="00625E9D">
        <w:rPr>
          <w:rFonts w:ascii="Arial" w:hAnsi="Arial" w:cs="Arial"/>
          <w:vertAlign w:val="superscript"/>
        </w:rPr>
        <w:t>21</w:t>
      </w:r>
      <w:r w:rsidRPr="00625E9D">
        <w:rPr>
          <w:rFonts w:ascii="Arial" w:hAnsi="Arial" w:cs="Arial"/>
        </w:rPr>
        <w:t>, Mike A. Nalls</w:t>
      </w:r>
      <w:r w:rsidRPr="00625E9D">
        <w:rPr>
          <w:rFonts w:ascii="Arial" w:hAnsi="Arial" w:cs="Arial"/>
          <w:vertAlign w:val="superscript"/>
        </w:rPr>
        <w:t>22,23</w:t>
      </w:r>
      <w:r w:rsidRPr="00625E9D">
        <w:rPr>
          <w:rFonts w:ascii="Arial" w:hAnsi="Arial" w:cs="Arial"/>
        </w:rPr>
        <w:t>, Daniel S. Evans</w:t>
      </w:r>
      <w:r w:rsidRPr="00625E9D">
        <w:rPr>
          <w:rFonts w:ascii="Arial" w:hAnsi="Arial" w:cs="Arial"/>
          <w:vertAlign w:val="superscript"/>
        </w:rPr>
        <w:t>24</w:t>
      </w:r>
      <w:r w:rsidRPr="00625E9D">
        <w:rPr>
          <w:rFonts w:ascii="Arial" w:hAnsi="Arial" w:cs="Arial"/>
        </w:rPr>
        <w:t>, Jerome I. Rotter</w:t>
      </w:r>
      <w:r w:rsidRPr="00625E9D">
        <w:rPr>
          <w:rFonts w:ascii="Arial" w:hAnsi="Arial" w:cs="Arial"/>
          <w:vertAlign w:val="superscript"/>
        </w:rPr>
        <w:t>4</w:t>
      </w:r>
      <w:r w:rsidRPr="00625E9D">
        <w:rPr>
          <w:rFonts w:ascii="Arial" w:hAnsi="Arial" w:cs="Arial"/>
        </w:rPr>
        <w:t>, Tamar Sofer</w:t>
      </w:r>
      <w:r w:rsidRPr="00625E9D">
        <w:rPr>
          <w:rFonts w:ascii="Arial" w:hAnsi="Arial" w:cs="Arial"/>
          <w:vertAlign w:val="superscript"/>
        </w:rPr>
        <w:t>25,26</w:t>
      </w:r>
      <w:r w:rsidRPr="00625E9D">
        <w:rPr>
          <w:rFonts w:ascii="Arial" w:hAnsi="Arial" w:cs="Arial"/>
        </w:rPr>
        <w:t>, Christy L. Avery</w:t>
      </w:r>
      <w:r w:rsidRPr="00625E9D">
        <w:rPr>
          <w:rFonts w:ascii="Arial" w:hAnsi="Arial" w:cs="Arial"/>
          <w:vertAlign w:val="superscript"/>
        </w:rPr>
        <w:t>8,27</w:t>
      </w:r>
      <w:r w:rsidRPr="00625E9D">
        <w:rPr>
          <w:rFonts w:ascii="Arial" w:hAnsi="Arial" w:cs="Arial"/>
        </w:rPr>
        <w:t>, Nona Sotoodehnia</w:t>
      </w:r>
      <w:r w:rsidRPr="00625E9D">
        <w:rPr>
          <w:rFonts w:ascii="Arial" w:hAnsi="Arial" w:cs="Arial"/>
          <w:vertAlign w:val="superscript"/>
        </w:rPr>
        <w:t xml:space="preserve">2,28* </w:t>
      </w:r>
    </w:p>
    <w:p w14:paraId="35F52E7C" w14:textId="77777777" w:rsidR="0028520F" w:rsidRPr="00625E9D" w:rsidRDefault="0028520F" w:rsidP="0028520F">
      <w:pPr>
        <w:spacing w:line="480" w:lineRule="auto"/>
        <w:rPr>
          <w:rFonts w:ascii="Arial" w:hAnsi="Arial" w:cs="Arial"/>
        </w:rPr>
      </w:pPr>
    </w:p>
    <w:p w14:paraId="1A052317" w14:textId="77777777" w:rsidR="0028520F" w:rsidRPr="00625E9D" w:rsidRDefault="0028520F" w:rsidP="0028520F">
      <w:pPr>
        <w:spacing w:line="480" w:lineRule="auto"/>
        <w:rPr>
          <w:rFonts w:ascii="Arial" w:hAnsi="Arial" w:cs="Arial"/>
        </w:rPr>
      </w:pPr>
      <w:r w:rsidRPr="00625E9D">
        <w:rPr>
          <w:rFonts w:ascii="Arial" w:hAnsi="Arial" w:cs="Arial"/>
          <w:vertAlign w:val="superscript"/>
        </w:rPr>
        <w:t xml:space="preserve">1 </w:t>
      </w:r>
      <w:r w:rsidRPr="00625E9D">
        <w:rPr>
          <w:rFonts w:ascii="Arial" w:hAnsi="Arial" w:cs="Arial"/>
        </w:rPr>
        <w:t>Institute for Public Health Genetics, University of Washington, Seattle, WA, USA</w:t>
      </w:r>
    </w:p>
    <w:p w14:paraId="521FED3D" w14:textId="77777777" w:rsidR="0028520F" w:rsidRPr="00625E9D" w:rsidRDefault="0028520F" w:rsidP="0028520F">
      <w:pPr>
        <w:spacing w:line="480" w:lineRule="auto"/>
        <w:rPr>
          <w:rFonts w:ascii="Arial" w:hAnsi="Arial" w:cs="Arial"/>
        </w:rPr>
      </w:pPr>
      <w:r w:rsidRPr="00625E9D">
        <w:rPr>
          <w:rFonts w:ascii="Arial" w:hAnsi="Arial" w:cs="Arial"/>
          <w:vertAlign w:val="superscript"/>
        </w:rPr>
        <w:t xml:space="preserve">2 </w:t>
      </w:r>
      <w:r w:rsidRPr="00625E9D">
        <w:rPr>
          <w:rFonts w:ascii="Arial" w:hAnsi="Arial" w:cs="Arial"/>
        </w:rPr>
        <w:t>Cardiovascular Health Research Unit, University of Washington, Seattle, WA, USA</w:t>
      </w:r>
    </w:p>
    <w:p w14:paraId="2DDD2CBB" w14:textId="77777777" w:rsidR="0028520F" w:rsidRPr="00625E9D" w:rsidRDefault="0028520F" w:rsidP="0028520F">
      <w:pPr>
        <w:spacing w:line="480" w:lineRule="auto"/>
        <w:rPr>
          <w:rFonts w:ascii="Arial" w:hAnsi="Arial" w:cs="Arial"/>
        </w:rPr>
      </w:pPr>
      <w:r w:rsidRPr="00625E9D">
        <w:rPr>
          <w:rFonts w:ascii="Arial" w:hAnsi="Arial" w:cs="Arial"/>
          <w:vertAlign w:val="superscript"/>
        </w:rPr>
        <w:t xml:space="preserve">3 </w:t>
      </w:r>
      <w:r w:rsidRPr="00625E9D">
        <w:rPr>
          <w:rFonts w:ascii="Arial" w:hAnsi="Arial" w:cs="Arial"/>
        </w:rPr>
        <w:t>Department of Biostatistics, University of Washington, Seattle, WA, USA</w:t>
      </w:r>
    </w:p>
    <w:p w14:paraId="1909C72C"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4 </w:t>
      </w:r>
      <w:r w:rsidRPr="00625E9D">
        <w:rPr>
          <w:rFonts w:ascii="Arial" w:hAnsi="Arial" w:cs="Arial"/>
        </w:rPr>
        <w:t>The Institute for Translational Genomics and Population Sciences, and Department of Pediatrics, Los Angeles Biomedical Research Institute, Harbor-UCLA Medical Center, Torrance, CA, USA</w:t>
      </w:r>
    </w:p>
    <w:p w14:paraId="272A902B"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5 </w:t>
      </w:r>
      <w:r w:rsidRPr="00625E9D">
        <w:rPr>
          <w:rFonts w:ascii="Arial" w:hAnsi="Arial" w:cs="Arial"/>
        </w:rPr>
        <w:t>Division of Medical Genetics, Harbor-UCLA Medical Center, Torrance, CA, USA</w:t>
      </w:r>
    </w:p>
    <w:p w14:paraId="26E98967"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6 </w:t>
      </w:r>
      <w:proofErr w:type="spellStart"/>
      <w:r w:rsidRPr="00625E9D">
        <w:rPr>
          <w:rFonts w:ascii="Arial" w:hAnsi="Arial" w:cs="Arial"/>
        </w:rPr>
        <w:t>Lineberger</w:t>
      </w:r>
      <w:proofErr w:type="spellEnd"/>
      <w:r w:rsidRPr="00625E9D">
        <w:rPr>
          <w:rFonts w:ascii="Arial" w:hAnsi="Arial" w:cs="Arial"/>
        </w:rPr>
        <w:t xml:space="preserve"> Comprehensive Cancer Center, University of North Carolina, Chapel Hill, NC, USA</w:t>
      </w:r>
    </w:p>
    <w:p w14:paraId="68490EB4"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7 </w:t>
      </w:r>
      <w:r w:rsidRPr="00625E9D">
        <w:rPr>
          <w:rFonts w:ascii="Arial" w:hAnsi="Arial" w:cs="Arial"/>
        </w:rPr>
        <w:t>Department of Medical Genetics, Vanderbilt University Medical Center, Nashville, TN, USA</w:t>
      </w:r>
    </w:p>
    <w:p w14:paraId="55C60ADF"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8 </w:t>
      </w:r>
      <w:r w:rsidRPr="00625E9D">
        <w:rPr>
          <w:rFonts w:ascii="Arial" w:hAnsi="Arial" w:cs="Arial"/>
        </w:rPr>
        <w:t>Department of Epidemiology, University of North Carolina, Chapel Hill, NC, USA</w:t>
      </w:r>
    </w:p>
    <w:p w14:paraId="299BF40A"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lastRenderedPageBreak/>
        <w:t xml:space="preserve">9 </w:t>
      </w:r>
      <w:r w:rsidRPr="00625E9D">
        <w:rPr>
          <w:rFonts w:ascii="Arial" w:hAnsi="Arial" w:cs="Arial"/>
        </w:rPr>
        <w:t>Departments of Epidemiology and Pediatrics, University of Iowa, Iowa City, IA, USA</w:t>
      </w:r>
    </w:p>
    <w:p w14:paraId="5EEDF41B"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10 </w:t>
      </w:r>
      <w:r w:rsidRPr="00625E9D">
        <w:rPr>
          <w:rFonts w:ascii="Arial" w:hAnsi="Arial" w:cs="Arial"/>
        </w:rPr>
        <w:t>Division of Public Health Sciences, Fred Hutchinson Cancer Research Center, Seattle, WA, USA</w:t>
      </w:r>
    </w:p>
    <w:p w14:paraId="69BA8CCB" w14:textId="77777777" w:rsidR="0028520F" w:rsidRPr="00625E9D" w:rsidRDefault="0028520F" w:rsidP="0028520F">
      <w:pPr>
        <w:spacing w:line="480" w:lineRule="auto"/>
        <w:contextualSpacing/>
        <w:outlineLvl w:val="0"/>
        <w:rPr>
          <w:rFonts w:ascii="Arial" w:hAnsi="Arial" w:cs="Arial"/>
        </w:rPr>
      </w:pPr>
      <w:r w:rsidRPr="00625E9D">
        <w:rPr>
          <w:rFonts w:ascii="Arial" w:hAnsi="Arial" w:cs="Arial"/>
          <w:vertAlign w:val="superscript"/>
        </w:rPr>
        <w:t xml:space="preserve">11 </w:t>
      </w:r>
      <w:r w:rsidRPr="00625E9D">
        <w:rPr>
          <w:rFonts w:ascii="Arial" w:hAnsi="Arial" w:cs="Arial"/>
        </w:rPr>
        <w:t>Department of Internal Medicine, Section on Cardiology, Wake Forest School of Medicine, Winston-Salem, NC, USA</w:t>
      </w:r>
    </w:p>
    <w:p w14:paraId="34B8318C" w14:textId="77777777" w:rsidR="0028520F" w:rsidRPr="00625E9D" w:rsidRDefault="0028520F" w:rsidP="0028520F">
      <w:pPr>
        <w:spacing w:line="480" w:lineRule="auto"/>
        <w:contextualSpacing/>
        <w:outlineLvl w:val="0"/>
        <w:rPr>
          <w:rFonts w:ascii="Arial" w:hAnsi="Arial" w:cs="Arial"/>
        </w:rPr>
      </w:pPr>
      <w:r w:rsidRPr="00625E9D">
        <w:rPr>
          <w:rFonts w:ascii="Arial" w:hAnsi="Arial" w:cs="Arial"/>
          <w:vertAlign w:val="superscript"/>
        </w:rPr>
        <w:t xml:space="preserve">12 </w:t>
      </w:r>
      <w:r w:rsidRPr="00625E9D">
        <w:rPr>
          <w:rFonts w:ascii="Arial" w:hAnsi="Arial" w:cs="Arial"/>
        </w:rPr>
        <w:t>Epidemiological Cardiology Research Center (EPICARE), Department of Epidemiology and Prevention, Wake Forest School of Medicine, Winston-Salem, NC, USA</w:t>
      </w:r>
    </w:p>
    <w:p w14:paraId="19518D9F"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13</w:t>
      </w:r>
      <w:r w:rsidRPr="00625E9D">
        <w:rPr>
          <w:rFonts w:ascii="Arial" w:hAnsi="Arial" w:cs="Arial"/>
        </w:rPr>
        <w:t xml:space="preserve"> Division of Pharmaceutical Outcomes and Policy, </w:t>
      </w:r>
      <w:proofErr w:type="spellStart"/>
      <w:r w:rsidRPr="00625E9D">
        <w:rPr>
          <w:rFonts w:ascii="Arial" w:hAnsi="Arial" w:cs="Arial"/>
        </w:rPr>
        <w:t>Eshelman</w:t>
      </w:r>
      <w:proofErr w:type="spellEnd"/>
      <w:r w:rsidRPr="00625E9D">
        <w:rPr>
          <w:rFonts w:ascii="Arial" w:hAnsi="Arial" w:cs="Arial"/>
        </w:rPr>
        <w:t xml:space="preserve"> School of Pharmacy, University of North Carolina, Chapel Hill, NC</w:t>
      </w:r>
    </w:p>
    <w:p w14:paraId="68B2C45B"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14</w:t>
      </w:r>
      <w:r w:rsidRPr="00625E9D">
        <w:rPr>
          <w:rFonts w:ascii="Arial" w:hAnsi="Arial" w:cs="Arial"/>
        </w:rPr>
        <w:t xml:space="preserve"> Carolina Health Informatics Program, University of North Carolina, Chapel Hill, NC</w:t>
      </w:r>
    </w:p>
    <w:p w14:paraId="2D23CEB8"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15 </w:t>
      </w:r>
      <w:r w:rsidRPr="00625E9D">
        <w:rPr>
          <w:rFonts w:ascii="Arial" w:hAnsi="Arial" w:cs="Arial"/>
        </w:rPr>
        <w:t>Department of Epidemiology, University of Washington, Seattle, WA, USA</w:t>
      </w:r>
    </w:p>
    <w:p w14:paraId="51BE45C1"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16 </w:t>
      </w:r>
      <w:r w:rsidRPr="00625E9D">
        <w:rPr>
          <w:rFonts w:ascii="Arial" w:hAnsi="Arial" w:cs="Arial"/>
        </w:rPr>
        <w:t>Division of Cardiology, University of Illinois at Chicago, Chicago, IL, USA</w:t>
      </w:r>
    </w:p>
    <w:p w14:paraId="0B86DFF2" w14:textId="77777777" w:rsidR="0028520F" w:rsidRPr="00625E9D" w:rsidRDefault="0028520F" w:rsidP="0028520F">
      <w:pPr>
        <w:spacing w:line="480" w:lineRule="auto"/>
        <w:contextualSpacing/>
        <w:rPr>
          <w:rFonts w:ascii="Arial" w:hAnsi="Arial" w:cs="Arial"/>
          <w:vertAlign w:val="superscript"/>
        </w:rPr>
      </w:pPr>
      <w:r w:rsidRPr="00625E9D">
        <w:rPr>
          <w:rFonts w:ascii="Arial" w:eastAsia="Times New Roman" w:hAnsi="Arial" w:cs="Arial"/>
          <w:vertAlign w:val="superscript"/>
        </w:rPr>
        <w:t>17</w:t>
      </w:r>
      <w:r w:rsidRPr="00625E9D">
        <w:rPr>
          <w:rFonts w:ascii="Arial" w:eastAsia="Times New Roman" w:hAnsi="Arial" w:cs="Arial"/>
        </w:rPr>
        <w:t xml:space="preserve"> </w:t>
      </w:r>
      <w:proofErr w:type="spellStart"/>
      <w:r w:rsidRPr="00625E9D">
        <w:rPr>
          <w:rFonts w:ascii="Arial" w:eastAsia="Times New Roman" w:hAnsi="Arial" w:cs="Arial"/>
        </w:rPr>
        <w:t>Smidt</w:t>
      </w:r>
      <w:proofErr w:type="spellEnd"/>
      <w:r w:rsidRPr="00625E9D">
        <w:rPr>
          <w:rFonts w:ascii="Arial" w:eastAsia="Times New Roman" w:hAnsi="Arial" w:cs="Arial"/>
        </w:rPr>
        <w:t xml:space="preserve"> Heart Institute, Cedars-Sinai Medical Center, Los Angeles, CA, USA</w:t>
      </w:r>
    </w:p>
    <w:p w14:paraId="504A10CB"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18 </w:t>
      </w:r>
      <w:r w:rsidRPr="00625E9D">
        <w:rPr>
          <w:rFonts w:ascii="Arial" w:hAnsi="Arial" w:cs="Arial"/>
        </w:rPr>
        <w:t>Brigham and Women's Hospital, Division of Cardiovascular Medicine, Boston, MA, USA</w:t>
      </w:r>
    </w:p>
    <w:p w14:paraId="44731955"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19 </w:t>
      </w:r>
      <w:r w:rsidRPr="00625E9D">
        <w:rPr>
          <w:rFonts w:ascii="Arial" w:hAnsi="Arial" w:cs="Arial"/>
        </w:rPr>
        <w:t>Division of Cardiology, Columbia University Medical Center, New York, NY, USA</w:t>
      </w:r>
    </w:p>
    <w:p w14:paraId="0E9FA6B3"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20 </w:t>
      </w:r>
      <w:r w:rsidRPr="00625E9D">
        <w:rPr>
          <w:rFonts w:ascii="Arial" w:hAnsi="Arial" w:cs="Arial"/>
        </w:rPr>
        <w:t>Department of Medicine, University of North Carolina, Chapel Hill, NC, USA</w:t>
      </w:r>
    </w:p>
    <w:p w14:paraId="1DCAEC2F" w14:textId="77777777" w:rsidR="0028520F" w:rsidRPr="00625E9D" w:rsidRDefault="0028520F" w:rsidP="0028520F">
      <w:pPr>
        <w:spacing w:line="480" w:lineRule="auto"/>
        <w:rPr>
          <w:rFonts w:ascii="Arial" w:hAnsi="Arial" w:cs="Arial"/>
        </w:rPr>
      </w:pPr>
      <w:r w:rsidRPr="00625E9D">
        <w:rPr>
          <w:rFonts w:ascii="Arial" w:hAnsi="Arial" w:cs="Arial"/>
          <w:vertAlign w:val="superscript"/>
        </w:rPr>
        <w:t xml:space="preserve">21 </w:t>
      </w:r>
      <w:r w:rsidRPr="00625E9D">
        <w:rPr>
          <w:rFonts w:ascii="Arial" w:hAnsi="Arial" w:cs="Arial"/>
        </w:rPr>
        <w:t>Human Genetics Center, University of Texas, Health Science Center at Houston, Houston, TX, USA</w:t>
      </w:r>
    </w:p>
    <w:p w14:paraId="0CD381AC"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22 </w:t>
      </w:r>
      <w:r w:rsidRPr="00625E9D">
        <w:rPr>
          <w:rFonts w:ascii="Arial" w:hAnsi="Arial" w:cs="Arial"/>
        </w:rPr>
        <w:t>Data Technical International, Glen Echo, MD, USA</w:t>
      </w:r>
    </w:p>
    <w:p w14:paraId="2922589C"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23</w:t>
      </w:r>
      <w:r w:rsidRPr="00625E9D">
        <w:rPr>
          <w:rFonts w:ascii="Arial" w:hAnsi="Arial" w:cs="Arial"/>
        </w:rPr>
        <w:t xml:space="preserve"> Laboratory of </w:t>
      </w:r>
      <w:proofErr w:type="spellStart"/>
      <w:r w:rsidRPr="00625E9D">
        <w:rPr>
          <w:rFonts w:ascii="Arial" w:hAnsi="Arial" w:cs="Arial"/>
        </w:rPr>
        <w:t>Neurogenetics</w:t>
      </w:r>
      <w:proofErr w:type="spellEnd"/>
      <w:r w:rsidRPr="00625E9D">
        <w:rPr>
          <w:rFonts w:ascii="Arial" w:hAnsi="Arial" w:cs="Arial"/>
        </w:rPr>
        <w:t>, National Institute of Aging, Bethesda, MD, USA</w:t>
      </w:r>
    </w:p>
    <w:p w14:paraId="25AE2A32"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lastRenderedPageBreak/>
        <w:t>24</w:t>
      </w:r>
      <w:r w:rsidRPr="00625E9D">
        <w:rPr>
          <w:rFonts w:ascii="Arial" w:hAnsi="Arial" w:cs="Arial"/>
        </w:rPr>
        <w:t xml:space="preserve"> California Pacific Medical Center Research Institute, San Francisco, CA, USA</w:t>
      </w:r>
    </w:p>
    <w:p w14:paraId="25958B9E"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25</w:t>
      </w:r>
      <w:r w:rsidRPr="00625E9D">
        <w:rPr>
          <w:rFonts w:ascii="Arial" w:hAnsi="Arial" w:cs="Arial"/>
        </w:rPr>
        <w:t xml:space="preserve"> Department of Medicine, Harvard Medical School, Boston, MA, USA</w:t>
      </w:r>
    </w:p>
    <w:p w14:paraId="751A02DD"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26</w:t>
      </w:r>
      <w:r w:rsidRPr="00625E9D">
        <w:rPr>
          <w:rFonts w:ascii="Arial" w:hAnsi="Arial" w:cs="Arial"/>
        </w:rPr>
        <w:t xml:space="preserve"> Division of Sleep and Circadian Disorders, Brigham and Women’s Hospital, Boston, MA, USA</w:t>
      </w:r>
    </w:p>
    <w:p w14:paraId="01ECC9A8" w14:textId="77777777" w:rsidR="0028520F" w:rsidRPr="00625E9D" w:rsidRDefault="0028520F" w:rsidP="0028520F">
      <w:pPr>
        <w:spacing w:line="480" w:lineRule="auto"/>
        <w:contextualSpacing/>
        <w:rPr>
          <w:rFonts w:ascii="Arial" w:hAnsi="Arial" w:cs="Arial"/>
        </w:rPr>
      </w:pPr>
      <w:r w:rsidRPr="00625E9D">
        <w:rPr>
          <w:rFonts w:ascii="Arial" w:hAnsi="Arial" w:cs="Arial"/>
          <w:vertAlign w:val="superscript"/>
        </w:rPr>
        <w:t xml:space="preserve">27 </w:t>
      </w:r>
      <w:r w:rsidRPr="00625E9D">
        <w:rPr>
          <w:rFonts w:ascii="Arial" w:hAnsi="Arial" w:cs="Arial"/>
        </w:rPr>
        <w:t>Carolina Population Center, University of North Carolina, Chapel Hill, NC, USA</w:t>
      </w:r>
    </w:p>
    <w:p w14:paraId="726C013E" w14:textId="606EC98A" w:rsidR="0028520F" w:rsidRPr="0028520F" w:rsidRDefault="0028520F" w:rsidP="0028520F">
      <w:pPr>
        <w:spacing w:line="480" w:lineRule="auto"/>
        <w:contextualSpacing/>
        <w:rPr>
          <w:rFonts w:ascii="Arial" w:hAnsi="Arial" w:cs="Arial"/>
        </w:rPr>
      </w:pPr>
      <w:r w:rsidRPr="00625E9D">
        <w:rPr>
          <w:rFonts w:ascii="Arial" w:hAnsi="Arial" w:cs="Arial"/>
          <w:vertAlign w:val="superscript"/>
        </w:rPr>
        <w:t xml:space="preserve">28 </w:t>
      </w:r>
      <w:r w:rsidRPr="00625E9D">
        <w:rPr>
          <w:rFonts w:ascii="Arial" w:hAnsi="Arial" w:cs="Arial"/>
        </w:rPr>
        <w:t>Division of Cardiology, Department of Medicine, University of Washington, Seattle, WA, USA</w:t>
      </w:r>
    </w:p>
    <w:p w14:paraId="11A814D6" w14:textId="77777777" w:rsidR="0028520F" w:rsidRPr="0028520F" w:rsidRDefault="0028520F" w:rsidP="0028520F"/>
    <w:p w14:paraId="7ED6FDA6" w14:textId="18CDB787" w:rsidR="00727F94" w:rsidRPr="002F5BE6" w:rsidRDefault="00727F94" w:rsidP="00727F94">
      <w:pPr>
        <w:pStyle w:val="Heading1"/>
        <w:rPr>
          <w:b/>
          <w:sz w:val="28"/>
          <w:szCs w:val="28"/>
        </w:rPr>
      </w:pPr>
      <w:r w:rsidRPr="002F5BE6">
        <w:rPr>
          <w:b/>
          <w:sz w:val="28"/>
          <w:szCs w:val="28"/>
        </w:rPr>
        <w:t>Description of Participating Studies</w:t>
      </w:r>
    </w:p>
    <w:bookmarkEnd w:id="0"/>
    <w:p w14:paraId="2BD05ECF" w14:textId="77777777" w:rsidR="009A60E0" w:rsidRPr="00AE4654" w:rsidRDefault="009A60E0" w:rsidP="009A60E0">
      <w:pPr>
        <w:autoSpaceDE w:val="0"/>
        <w:autoSpaceDN w:val="0"/>
        <w:adjustRightInd w:val="0"/>
        <w:spacing w:after="120" w:line="480" w:lineRule="auto"/>
        <w:rPr>
          <w:rFonts w:ascii="Arial" w:hAnsi="Arial" w:cs="Arial"/>
        </w:rPr>
      </w:pPr>
      <w:r w:rsidRPr="00AE4654">
        <w:rPr>
          <w:rFonts w:ascii="Arial" w:hAnsi="Arial" w:cs="Arial"/>
          <w:i/>
        </w:rPr>
        <w:t>The Hispanic Community Health Study/Study of Latinos (HCHS/SOL)</w:t>
      </w:r>
    </w:p>
    <w:p w14:paraId="73D205B6" w14:textId="1017F8E5" w:rsidR="009A60E0" w:rsidRDefault="009A60E0" w:rsidP="009A60E0">
      <w:pPr>
        <w:autoSpaceDE w:val="0"/>
        <w:autoSpaceDN w:val="0"/>
        <w:adjustRightInd w:val="0"/>
        <w:spacing w:after="120" w:line="480" w:lineRule="auto"/>
        <w:rPr>
          <w:rFonts w:ascii="Arial" w:hAnsi="Arial" w:cs="Arial"/>
        </w:rPr>
      </w:pPr>
      <w:r w:rsidRPr="00AE4654">
        <w:rPr>
          <w:rFonts w:ascii="Arial" w:hAnsi="Arial" w:cs="Arial"/>
        </w:rPr>
        <w:t>The HCHS/SOL is a multicenter, community-based cohort study of U.S. Hispanic/Latinos</w:t>
      </w:r>
      <w:r w:rsidR="001F04CD">
        <w:rPr>
          <w:rFonts w:ascii="Arial" w:hAnsi="Arial" w:cs="Arial"/>
        </w:rPr>
        <w:t>.</w:t>
      </w:r>
      <w:r w:rsidR="00934A58">
        <w:rPr>
          <w:rFonts w:ascii="Arial" w:hAnsi="Arial" w:cs="Arial"/>
        </w:rPr>
        <w:t>[1,2]</w:t>
      </w:r>
      <w:r w:rsidRPr="00AE4654">
        <w:rPr>
          <w:rFonts w:ascii="Arial" w:hAnsi="Arial" w:cs="Arial"/>
        </w:rPr>
        <w:t xml:space="preserve"> </w:t>
      </w:r>
      <w:r w:rsidR="00542C1C">
        <w:rPr>
          <w:rFonts w:ascii="Arial" w:hAnsi="Arial" w:cs="Arial"/>
        </w:rPr>
        <w:t>The g</w:t>
      </w:r>
      <w:r w:rsidRPr="00AE4654">
        <w:rPr>
          <w:rFonts w:ascii="Arial" w:hAnsi="Arial" w:cs="Arial"/>
        </w:rPr>
        <w:t xml:space="preserve">oals of the study are to examine the prevalence of and risk factors for several disorders including heart, lung, blood, and kidney phenotypes. HCHS/SOL investigators sampled 16,415 males and females aged 18-74 years at baseline from four study communities: The Bronx, NY, Chicago, IL, Miami, FL, and San Diego, CA. HCHS/SOL recruitment centers were selected so that the study would include at least 2,000 participants in each of the following designations: Mexican, Puerto Rican, Dominican, Cuban, and Central and South American. </w:t>
      </w:r>
    </w:p>
    <w:p w14:paraId="6C7BA86F" w14:textId="77777777" w:rsidR="00BF4D73" w:rsidRPr="00AE4654" w:rsidRDefault="00BF4D73" w:rsidP="009A60E0">
      <w:pPr>
        <w:autoSpaceDE w:val="0"/>
        <w:autoSpaceDN w:val="0"/>
        <w:adjustRightInd w:val="0"/>
        <w:spacing w:after="120" w:line="480" w:lineRule="auto"/>
        <w:rPr>
          <w:rFonts w:ascii="Arial" w:hAnsi="Arial" w:cs="Arial"/>
        </w:rPr>
      </w:pPr>
    </w:p>
    <w:p w14:paraId="5B320124" w14:textId="77777777" w:rsidR="009A60E0" w:rsidRPr="00AE4654" w:rsidRDefault="009A60E0" w:rsidP="009A60E0">
      <w:pPr>
        <w:autoSpaceDE w:val="0"/>
        <w:autoSpaceDN w:val="0"/>
        <w:adjustRightInd w:val="0"/>
        <w:spacing w:after="120" w:line="480" w:lineRule="auto"/>
        <w:rPr>
          <w:rFonts w:ascii="Arial" w:hAnsi="Arial" w:cs="Arial"/>
          <w:bCs/>
          <w:i/>
          <w:color w:val="000000"/>
        </w:rPr>
      </w:pPr>
      <w:r w:rsidRPr="00AE4654">
        <w:rPr>
          <w:rFonts w:ascii="Arial" w:hAnsi="Arial" w:cs="Arial"/>
          <w:bCs/>
          <w:i/>
          <w:color w:val="000000"/>
        </w:rPr>
        <w:t>Multi-Ethnic Study of Atherosclerosis (MESA)</w:t>
      </w:r>
    </w:p>
    <w:p w14:paraId="28629CD1" w14:textId="63F21A87" w:rsidR="009A60E0" w:rsidRDefault="009A60E0" w:rsidP="009A60E0">
      <w:pPr>
        <w:autoSpaceDE w:val="0"/>
        <w:autoSpaceDN w:val="0"/>
        <w:adjustRightInd w:val="0"/>
        <w:spacing w:after="120" w:line="480" w:lineRule="auto"/>
        <w:rPr>
          <w:rFonts w:ascii="Arial" w:hAnsi="Arial" w:cs="Arial"/>
          <w:color w:val="000000"/>
        </w:rPr>
      </w:pPr>
      <w:r w:rsidRPr="00AE4654">
        <w:rPr>
          <w:rFonts w:ascii="Arial" w:hAnsi="Arial" w:cs="Arial"/>
          <w:color w:val="000000"/>
        </w:rPr>
        <w:lastRenderedPageBreak/>
        <w:t>MESA was initiated in 2000 to investigate subclinical cardiovascular disease and the risk factors that predict progression to clinically overt cardiovascular disease</w:t>
      </w:r>
      <w:r w:rsidR="001F04CD">
        <w:rPr>
          <w:rFonts w:ascii="Arial" w:hAnsi="Arial" w:cs="Arial"/>
          <w:color w:val="000000"/>
        </w:rPr>
        <w:t>.</w:t>
      </w:r>
      <w:r w:rsidR="00934A58">
        <w:rPr>
          <w:rFonts w:ascii="Arial" w:hAnsi="Arial" w:cs="Arial"/>
          <w:color w:val="000000"/>
        </w:rPr>
        <w:t>[3]</w:t>
      </w:r>
      <w:r w:rsidRPr="00AE4654">
        <w:rPr>
          <w:rFonts w:ascii="Arial" w:hAnsi="Arial" w:cs="Arial"/>
          <w:color w:val="000000"/>
        </w:rPr>
        <w:t xml:space="preserve"> The population-based cohort included 6,814 asymptomatic males and females aged 45–84 at study baseline from six field centers (Winston-Salem, NC; St. Paul, MN; Chicago, IL; Los Angeles, CA; New York, NY; Baltimore, MD). MESA investigators enrolled participants of </w:t>
      </w:r>
      <w:r w:rsidR="004B0822">
        <w:rPr>
          <w:rFonts w:ascii="Arial" w:hAnsi="Arial" w:cs="Arial"/>
          <w:color w:val="000000"/>
        </w:rPr>
        <w:t>White</w:t>
      </w:r>
      <w:r w:rsidRPr="00AE4654">
        <w:rPr>
          <w:rFonts w:ascii="Arial" w:hAnsi="Arial" w:cs="Arial"/>
          <w:color w:val="000000"/>
        </w:rPr>
        <w:t xml:space="preserve"> </w:t>
      </w:r>
      <w:r w:rsidR="004B0822">
        <w:rPr>
          <w:rFonts w:ascii="Arial" w:hAnsi="Arial" w:cs="Arial"/>
          <w:color w:val="000000"/>
        </w:rPr>
        <w:t>(38%), Black</w:t>
      </w:r>
      <w:r w:rsidRPr="00AE4654">
        <w:rPr>
          <w:rFonts w:ascii="Arial" w:hAnsi="Arial" w:cs="Arial"/>
          <w:color w:val="000000"/>
        </w:rPr>
        <w:t xml:space="preserve"> (28%), Hispanic (22%) and Chinese</w:t>
      </w:r>
      <w:r w:rsidR="007C7A87">
        <w:rPr>
          <w:rFonts w:ascii="Arial" w:hAnsi="Arial" w:cs="Arial"/>
          <w:color w:val="000000"/>
        </w:rPr>
        <w:t xml:space="preserve"> (12%)</w:t>
      </w:r>
      <w:r w:rsidRPr="00AE4654">
        <w:rPr>
          <w:rFonts w:ascii="Arial" w:hAnsi="Arial" w:cs="Arial"/>
          <w:color w:val="000000"/>
        </w:rPr>
        <w:t xml:space="preserve"> descent. The current study was restricted to Hispanic/Latino MESA participants who gave consent for DNA use. ECGs were measured at study baseline.</w:t>
      </w:r>
    </w:p>
    <w:p w14:paraId="5EF98D01" w14:textId="77777777" w:rsidR="00BF4D73" w:rsidRPr="00AE4654" w:rsidRDefault="00BF4D73" w:rsidP="009A60E0">
      <w:pPr>
        <w:autoSpaceDE w:val="0"/>
        <w:autoSpaceDN w:val="0"/>
        <w:adjustRightInd w:val="0"/>
        <w:spacing w:after="120" w:line="480" w:lineRule="auto"/>
        <w:rPr>
          <w:rFonts w:ascii="Arial" w:hAnsi="Arial" w:cs="Arial"/>
          <w:color w:val="000000"/>
        </w:rPr>
      </w:pPr>
    </w:p>
    <w:p w14:paraId="6A26D67D" w14:textId="77777777" w:rsidR="009A60E0" w:rsidRPr="00AE4654" w:rsidRDefault="009A60E0" w:rsidP="009A60E0">
      <w:pPr>
        <w:autoSpaceDE w:val="0"/>
        <w:autoSpaceDN w:val="0"/>
        <w:adjustRightInd w:val="0"/>
        <w:spacing w:after="120" w:line="480" w:lineRule="auto"/>
        <w:rPr>
          <w:rFonts w:ascii="Arial" w:hAnsi="Arial" w:cs="Arial"/>
          <w:i/>
          <w:color w:val="000000"/>
        </w:rPr>
      </w:pPr>
      <w:r w:rsidRPr="00AE4654">
        <w:rPr>
          <w:rFonts w:ascii="Arial" w:hAnsi="Arial" w:cs="Arial"/>
          <w:i/>
          <w:color w:val="000000"/>
        </w:rPr>
        <w:t>Starr County</w:t>
      </w:r>
    </w:p>
    <w:p w14:paraId="6F5B6FBD" w14:textId="232BFE23" w:rsidR="003A2E19" w:rsidRDefault="003A2E19" w:rsidP="003A2E19">
      <w:pPr>
        <w:autoSpaceDE w:val="0"/>
        <w:autoSpaceDN w:val="0"/>
        <w:adjustRightInd w:val="0"/>
        <w:spacing w:after="120" w:line="480" w:lineRule="auto"/>
        <w:rPr>
          <w:rFonts w:ascii="Arial" w:hAnsi="Arial" w:cs="Arial"/>
          <w:color w:val="000000"/>
        </w:rPr>
      </w:pPr>
      <w:r w:rsidRPr="00AE4654">
        <w:rPr>
          <w:rFonts w:ascii="Arial" w:hAnsi="Arial" w:cs="Arial"/>
          <w:color w:val="000000"/>
        </w:rPr>
        <w:t xml:space="preserve">These data were generated from examinations performed in follow-up from a systematic enumeration of 2507 households from 309 blocks selected randomly from the major population centers of Starr County, Texas. All subjects self-identified as Mexican American. Details of the participant examinations are previously </w:t>
      </w:r>
      <w:proofErr w:type="gramStart"/>
      <w:r w:rsidRPr="00AE4654">
        <w:rPr>
          <w:rFonts w:ascii="Arial" w:hAnsi="Arial" w:cs="Arial"/>
          <w:color w:val="000000"/>
        </w:rPr>
        <w:t>described</w:t>
      </w:r>
      <w:r w:rsidR="00934A58">
        <w:rPr>
          <w:rFonts w:ascii="Arial" w:hAnsi="Arial" w:cs="Arial"/>
          <w:color w:val="000000"/>
        </w:rPr>
        <w:t>[</w:t>
      </w:r>
      <w:proofErr w:type="gramEnd"/>
      <w:r w:rsidR="00934A58">
        <w:rPr>
          <w:rFonts w:ascii="Arial" w:hAnsi="Arial" w:cs="Arial"/>
          <w:color w:val="000000"/>
        </w:rPr>
        <w:t>4]</w:t>
      </w:r>
      <w:r w:rsidRPr="00AE4654">
        <w:rPr>
          <w:rFonts w:ascii="Arial" w:hAnsi="Arial" w:cs="Arial"/>
          <w:color w:val="000000"/>
        </w:rPr>
        <w:t xml:space="preserve"> as is generation, imputation, and quality co</w:t>
      </w:r>
      <w:r w:rsidR="001F04CD">
        <w:rPr>
          <w:rFonts w:ascii="Arial" w:hAnsi="Arial" w:cs="Arial"/>
          <w:color w:val="000000"/>
        </w:rPr>
        <w:t>ntrol analyses of genotype data</w:t>
      </w:r>
      <w:r w:rsidR="00934A58">
        <w:rPr>
          <w:rFonts w:ascii="Arial" w:hAnsi="Arial" w:cs="Arial"/>
          <w:color w:val="000000"/>
        </w:rPr>
        <w:t>[5]</w:t>
      </w:r>
      <w:r w:rsidR="001F04CD">
        <w:rPr>
          <w:rFonts w:ascii="Arial" w:hAnsi="Arial" w:cs="Arial"/>
          <w:color w:val="000000"/>
        </w:rPr>
        <w:t>.</w:t>
      </w:r>
      <w:r w:rsidRPr="00AE4654">
        <w:rPr>
          <w:rFonts w:ascii="Arial" w:hAnsi="Arial" w:cs="Arial"/>
          <w:color w:val="000000"/>
        </w:rPr>
        <w:t xml:space="preserve"> Echocardiography was among the measures taken; after sample exclusions 582 individuals remained i</w:t>
      </w:r>
      <w:r w:rsidR="00BB3618">
        <w:rPr>
          <w:rFonts w:ascii="Arial" w:hAnsi="Arial" w:cs="Arial"/>
          <w:color w:val="000000"/>
        </w:rPr>
        <w:t>n the analysis of QRS duration.</w:t>
      </w:r>
    </w:p>
    <w:p w14:paraId="26A341BF" w14:textId="77777777" w:rsidR="00BF4D73" w:rsidRPr="00AE4654" w:rsidRDefault="00BF4D73" w:rsidP="003A2E19">
      <w:pPr>
        <w:autoSpaceDE w:val="0"/>
        <w:autoSpaceDN w:val="0"/>
        <w:adjustRightInd w:val="0"/>
        <w:spacing w:after="120" w:line="480" w:lineRule="auto"/>
        <w:rPr>
          <w:rFonts w:ascii="Arial" w:hAnsi="Arial" w:cs="Arial"/>
          <w:color w:val="000000"/>
        </w:rPr>
      </w:pPr>
    </w:p>
    <w:p w14:paraId="0FFB3EFC" w14:textId="77777777" w:rsidR="009A60E0" w:rsidRPr="00AE4654" w:rsidRDefault="009A60E0" w:rsidP="009A60E0">
      <w:pPr>
        <w:spacing w:line="480" w:lineRule="auto"/>
        <w:rPr>
          <w:rFonts w:ascii="Arial" w:hAnsi="Arial" w:cs="Arial"/>
          <w:i/>
        </w:rPr>
      </w:pPr>
      <w:r w:rsidRPr="00AE4654">
        <w:rPr>
          <w:rFonts w:ascii="Arial" w:hAnsi="Arial" w:cs="Arial"/>
          <w:i/>
        </w:rPr>
        <w:t>Women’s Health Initiative Clinical Trial (WHI CT)</w:t>
      </w:r>
    </w:p>
    <w:p w14:paraId="1EF56D32" w14:textId="51212165" w:rsidR="006477FB" w:rsidRDefault="009A60E0" w:rsidP="00786183">
      <w:pPr>
        <w:spacing w:line="480" w:lineRule="auto"/>
        <w:rPr>
          <w:rFonts w:ascii="Arial" w:hAnsi="Arial" w:cs="Arial"/>
        </w:rPr>
      </w:pPr>
      <w:r w:rsidRPr="00AE4654">
        <w:rPr>
          <w:rFonts w:ascii="Arial" w:hAnsi="Arial" w:cs="Arial"/>
        </w:rPr>
        <w:lastRenderedPageBreak/>
        <w:t>The WHI comprises both randomized clinical trials (CT) and an observational study (OS). This study is limited to WHI CT participants, as ECGs were not collected for WHI OS participants</w:t>
      </w:r>
      <w:proofErr w:type="gramStart"/>
      <w:r w:rsidR="001F04CD">
        <w:rPr>
          <w:rFonts w:ascii="Arial" w:hAnsi="Arial" w:cs="Arial"/>
        </w:rPr>
        <w:t>.</w:t>
      </w:r>
      <w:r w:rsidR="00934A58">
        <w:rPr>
          <w:rFonts w:ascii="Arial" w:hAnsi="Arial" w:cs="Arial"/>
        </w:rPr>
        <w:t>[</w:t>
      </w:r>
      <w:proofErr w:type="gramEnd"/>
      <w:r w:rsidR="00934A58">
        <w:rPr>
          <w:rFonts w:ascii="Arial" w:hAnsi="Arial" w:cs="Arial"/>
        </w:rPr>
        <w:t>6]</w:t>
      </w:r>
      <w:r w:rsidRPr="00AE4654">
        <w:rPr>
          <w:rFonts w:ascii="Arial" w:hAnsi="Arial" w:cs="Arial"/>
        </w:rPr>
        <w:t xml:space="preserve"> The three WHI clinical trials were designed to allow randomized, controlled evaluation of 1) estrogen with or without progestin treatment, 2) calcium/vitamin D supplementation, and 3) dietary modification on the risk of breast and colorectal cancer, cardiovascular disease, and bone fractures. Between 1993 and 1998, the trials enrolled 68,132 postmenopausal women aged 50–79 years who were followed at 1 of 75 US examination sites (including satellites, remote sites, and their changes in location). Women were ineligible if they had medical conditions predictive of survival time less than 3 years, if they were known to have conditions inconsistent with study participation and adherence, or if they were active participants in another randomized, controlled trial. Those who remained eligible and interested were invited to follow-up examinations at 1, 3, 6, and 9 years. ECGs were measured at study baseline and analyses were restricted to African American and Hispanic/Latino WHI participants. </w:t>
      </w:r>
      <w:bookmarkStart w:id="2" w:name="_Toc463362108"/>
    </w:p>
    <w:p w14:paraId="601E02D1" w14:textId="77777777" w:rsidR="00BF4D73" w:rsidRDefault="00BF4D73" w:rsidP="00786183">
      <w:pPr>
        <w:spacing w:line="480" w:lineRule="auto"/>
        <w:rPr>
          <w:rFonts w:ascii="Arial" w:hAnsi="Arial" w:cs="Arial"/>
        </w:rPr>
      </w:pPr>
    </w:p>
    <w:p w14:paraId="17C9EBBE" w14:textId="15F0BB84" w:rsidR="00727F94" w:rsidRDefault="00727F94" w:rsidP="00786183">
      <w:pPr>
        <w:spacing w:line="480" w:lineRule="auto"/>
        <w:rPr>
          <w:rFonts w:ascii="Arial" w:hAnsi="Arial" w:cs="Arial"/>
          <w:b/>
          <w:sz w:val="28"/>
          <w:szCs w:val="28"/>
        </w:rPr>
      </w:pPr>
      <w:r>
        <w:rPr>
          <w:rFonts w:ascii="Arial" w:hAnsi="Arial" w:cs="Arial"/>
          <w:b/>
          <w:sz w:val="28"/>
          <w:szCs w:val="28"/>
        </w:rPr>
        <w:t>Membe</w:t>
      </w:r>
      <w:r w:rsidR="00934A58">
        <w:rPr>
          <w:rFonts w:ascii="Arial" w:hAnsi="Arial" w:cs="Arial"/>
          <w:b/>
          <w:sz w:val="28"/>
          <w:szCs w:val="28"/>
        </w:rPr>
        <w:t>rship of GWAS Consortia used in</w:t>
      </w:r>
      <w:r>
        <w:rPr>
          <w:rFonts w:ascii="Arial" w:hAnsi="Arial" w:cs="Arial"/>
          <w:b/>
          <w:sz w:val="28"/>
          <w:szCs w:val="28"/>
        </w:rPr>
        <w:t xml:space="preserve"> </w:t>
      </w:r>
      <w:proofErr w:type="spellStart"/>
      <w:r>
        <w:rPr>
          <w:rFonts w:ascii="Arial" w:hAnsi="Arial" w:cs="Arial"/>
          <w:b/>
          <w:sz w:val="28"/>
          <w:szCs w:val="28"/>
        </w:rPr>
        <w:t>Transethnic</w:t>
      </w:r>
      <w:proofErr w:type="spellEnd"/>
      <w:r>
        <w:rPr>
          <w:rFonts w:ascii="Arial" w:hAnsi="Arial" w:cs="Arial"/>
          <w:b/>
          <w:sz w:val="28"/>
          <w:szCs w:val="28"/>
        </w:rPr>
        <w:t xml:space="preserve"> Analyses</w:t>
      </w:r>
    </w:p>
    <w:p w14:paraId="6BA917D6" w14:textId="7EC4ED3A" w:rsidR="00727F94" w:rsidRDefault="00727F94" w:rsidP="00786183">
      <w:pPr>
        <w:spacing w:line="480" w:lineRule="auto"/>
        <w:rPr>
          <w:rFonts w:ascii="Arial" w:hAnsi="Arial" w:cs="Arial"/>
        </w:rPr>
      </w:pPr>
      <w:r w:rsidRPr="00727F94">
        <w:rPr>
          <w:rFonts w:ascii="Arial" w:hAnsi="Arial" w:cs="Arial"/>
          <w:i/>
        </w:rPr>
        <w:t>CHARGE QRS GWAS Consortium</w:t>
      </w:r>
      <w:r>
        <w:rPr>
          <w:rFonts w:ascii="Arial" w:hAnsi="Arial" w:cs="Arial"/>
          <w:i/>
        </w:rPr>
        <w:t xml:space="preserve"> </w:t>
      </w:r>
      <w:r>
        <w:rPr>
          <w:rFonts w:ascii="Arial" w:hAnsi="Arial" w:cs="Arial"/>
        </w:rPr>
        <w:t>(European QRS GWAS)</w:t>
      </w:r>
    </w:p>
    <w:p w14:paraId="01824CB2" w14:textId="40FE3C7C" w:rsidR="00727F94" w:rsidRDefault="00727F94" w:rsidP="00786183">
      <w:pPr>
        <w:spacing w:line="480" w:lineRule="auto"/>
        <w:rPr>
          <w:rFonts w:ascii="Arial" w:hAnsi="Arial" w:cs="Arial"/>
        </w:rPr>
      </w:pPr>
      <w:r>
        <w:rPr>
          <w:rFonts w:ascii="Arial" w:hAnsi="Arial" w:cs="Arial"/>
        </w:rPr>
        <w:t xml:space="preserve">Nona </w:t>
      </w:r>
      <w:proofErr w:type="spellStart"/>
      <w:r>
        <w:rPr>
          <w:rFonts w:ascii="Arial" w:hAnsi="Arial" w:cs="Arial"/>
        </w:rPr>
        <w:t>Sotoodehnia</w:t>
      </w:r>
      <w:proofErr w:type="spellEnd"/>
      <w:r>
        <w:rPr>
          <w:rFonts w:ascii="Arial" w:hAnsi="Arial" w:cs="Arial"/>
        </w:rPr>
        <w:t xml:space="preserve">, Aaron Isaacs, Paul I. W. de Bakker, Marcus </w:t>
      </w:r>
      <w:proofErr w:type="spellStart"/>
      <w:r>
        <w:rPr>
          <w:rFonts w:ascii="Arial" w:hAnsi="Arial" w:cs="Arial"/>
        </w:rPr>
        <w:t>Dörr</w:t>
      </w:r>
      <w:proofErr w:type="spellEnd"/>
      <w:r w:rsidR="009B4952">
        <w:rPr>
          <w:rFonts w:ascii="Arial" w:hAnsi="Arial" w:cs="Arial"/>
        </w:rPr>
        <w:t>, Christopher Newton-</w:t>
      </w:r>
      <w:proofErr w:type="spellStart"/>
      <w:r w:rsidR="009B4952">
        <w:rPr>
          <w:rFonts w:ascii="Arial" w:hAnsi="Arial" w:cs="Arial"/>
        </w:rPr>
        <w:t>Cheh</w:t>
      </w:r>
      <w:proofErr w:type="spellEnd"/>
      <w:r w:rsidR="009B4952">
        <w:rPr>
          <w:rFonts w:ascii="Arial" w:hAnsi="Arial" w:cs="Arial"/>
        </w:rPr>
        <w:t xml:space="preserve">, </w:t>
      </w:r>
      <w:proofErr w:type="spellStart"/>
      <w:r w:rsidR="009B4952">
        <w:rPr>
          <w:rFonts w:ascii="Arial" w:hAnsi="Arial" w:cs="Arial"/>
        </w:rPr>
        <w:t>Ilja</w:t>
      </w:r>
      <w:proofErr w:type="spellEnd"/>
      <w:r w:rsidR="009B4952">
        <w:rPr>
          <w:rFonts w:ascii="Arial" w:hAnsi="Arial" w:cs="Arial"/>
        </w:rPr>
        <w:t xml:space="preserve"> M. Nolte, </w:t>
      </w:r>
      <w:proofErr w:type="spellStart"/>
      <w:r w:rsidR="009B4952">
        <w:rPr>
          <w:rFonts w:ascii="Arial" w:hAnsi="Arial" w:cs="Arial"/>
        </w:rPr>
        <w:t>Pim</w:t>
      </w:r>
      <w:proofErr w:type="spellEnd"/>
      <w:r w:rsidR="009B4952">
        <w:rPr>
          <w:rFonts w:ascii="Arial" w:hAnsi="Arial" w:cs="Arial"/>
        </w:rPr>
        <w:t xml:space="preserve"> van der </w:t>
      </w:r>
      <w:proofErr w:type="spellStart"/>
      <w:r w:rsidR="009B4952">
        <w:rPr>
          <w:rFonts w:ascii="Arial" w:hAnsi="Arial" w:cs="Arial"/>
        </w:rPr>
        <w:t>harst</w:t>
      </w:r>
      <w:proofErr w:type="spellEnd"/>
      <w:r w:rsidR="009B4952">
        <w:rPr>
          <w:rFonts w:ascii="Arial" w:hAnsi="Arial" w:cs="Arial"/>
        </w:rPr>
        <w:t xml:space="preserve">, Martina Müller, Mark </w:t>
      </w:r>
      <w:proofErr w:type="spellStart"/>
      <w:r w:rsidR="009B4952">
        <w:rPr>
          <w:rFonts w:ascii="Arial" w:hAnsi="Arial" w:cs="Arial"/>
        </w:rPr>
        <w:t>Eijgelsheim</w:t>
      </w:r>
      <w:proofErr w:type="spellEnd"/>
      <w:r w:rsidR="009B4952">
        <w:rPr>
          <w:rFonts w:ascii="Arial" w:hAnsi="Arial" w:cs="Arial"/>
        </w:rPr>
        <w:t xml:space="preserve">, Alvaro Alonso, Andrew A. Hicks, </w:t>
      </w:r>
      <w:proofErr w:type="spellStart"/>
      <w:r w:rsidR="009B4952">
        <w:rPr>
          <w:rFonts w:ascii="Arial" w:hAnsi="Arial" w:cs="Arial"/>
        </w:rPr>
        <w:t>Sandosh</w:t>
      </w:r>
      <w:proofErr w:type="spellEnd"/>
      <w:r w:rsidR="009B4952">
        <w:rPr>
          <w:rFonts w:ascii="Arial" w:hAnsi="Arial" w:cs="Arial"/>
        </w:rPr>
        <w:t xml:space="preserve"> </w:t>
      </w:r>
      <w:proofErr w:type="spellStart"/>
      <w:r w:rsidR="009B4952">
        <w:rPr>
          <w:rFonts w:ascii="Arial" w:hAnsi="Arial" w:cs="Arial"/>
        </w:rPr>
        <w:t>Padmanabhan</w:t>
      </w:r>
      <w:proofErr w:type="spellEnd"/>
      <w:r w:rsidR="009B4952">
        <w:rPr>
          <w:rFonts w:ascii="Arial" w:hAnsi="Arial" w:cs="Arial"/>
        </w:rPr>
        <w:t xml:space="preserve">, Caroline Hayward, Albert V. Smith, </w:t>
      </w:r>
      <w:proofErr w:type="spellStart"/>
      <w:r w:rsidR="009B4952">
        <w:rPr>
          <w:rFonts w:ascii="Arial" w:hAnsi="Arial" w:cs="Arial"/>
        </w:rPr>
        <w:t>Ozren</w:t>
      </w:r>
      <w:proofErr w:type="spellEnd"/>
      <w:r w:rsidR="009B4952">
        <w:rPr>
          <w:rFonts w:ascii="Arial" w:hAnsi="Arial" w:cs="Arial"/>
        </w:rPr>
        <w:t xml:space="preserve"> </w:t>
      </w:r>
      <w:proofErr w:type="spellStart"/>
      <w:r w:rsidR="009B4952">
        <w:rPr>
          <w:rFonts w:ascii="Arial" w:hAnsi="Arial" w:cs="Arial"/>
        </w:rPr>
        <w:t>Polasek</w:t>
      </w:r>
      <w:proofErr w:type="spellEnd"/>
      <w:r w:rsidR="009B4952">
        <w:rPr>
          <w:rFonts w:ascii="Arial" w:hAnsi="Arial" w:cs="Arial"/>
        </w:rPr>
        <w:t xml:space="preserve">, Steven </w:t>
      </w:r>
      <w:proofErr w:type="spellStart"/>
      <w:r w:rsidR="009B4952">
        <w:rPr>
          <w:rFonts w:ascii="Arial" w:hAnsi="Arial" w:cs="Arial"/>
        </w:rPr>
        <w:t>Giovannone</w:t>
      </w:r>
      <w:proofErr w:type="spellEnd"/>
      <w:r w:rsidR="009B4952">
        <w:rPr>
          <w:rFonts w:ascii="Arial" w:hAnsi="Arial" w:cs="Arial"/>
        </w:rPr>
        <w:t xml:space="preserve">, </w:t>
      </w:r>
      <w:proofErr w:type="spellStart"/>
      <w:r w:rsidR="009B4952">
        <w:rPr>
          <w:rFonts w:ascii="Arial" w:hAnsi="Arial" w:cs="Arial"/>
        </w:rPr>
        <w:t>Jingyuan</w:t>
      </w:r>
      <w:proofErr w:type="spellEnd"/>
      <w:r w:rsidR="009B4952">
        <w:rPr>
          <w:rFonts w:ascii="Arial" w:hAnsi="Arial" w:cs="Arial"/>
        </w:rPr>
        <w:t xml:space="preserve"> Fu, Jared W. </w:t>
      </w:r>
      <w:proofErr w:type="spellStart"/>
      <w:r w:rsidR="009B4952">
        <w:rPr>
          <w:rFonts w:ascii="Arial" w:hAnsi="Arial" w:cs="Arial"/>
        </w:rPr>
        <w:t>Magnani</w:t>
      </w:r>
      <w:proofErr w:type="spellEnd"/>
      <w:r w:rsidR="009B4952">
        <w:rPr>
          <w:rFonts w:ascii="Arial" w:hAnsi="Arial" w:cs="Arial"/>
        </w:rPr>
        <w:t xml:space="preserve">, Kristin D. </w:t>
      </w:r>
      <w:proofErr w:type="spellStart"/>
      <w:r w:rsidR="009B4952">
        <w:rPr>
          <w:rFonts w:ascii="Arial" w:hAnsi="Arial" w:cs="Arial"/>
        </w:rPr>
        <w:t>Marciante</w:t>
      </w:r>
      <w:proofErr w:type="spellEnd"/>
      <w:r w:rsidR="009B4952">
        <w:rPr>
          <w:rFonts w:ascii="Arial" w:hAnsi="Arial" w:cs="Arial"/>
        </w:rPr>
        <w:t xml:space="preserve">, Arne </w:t>
      </w:r>
      <w:proofErr w:type="spellStart"/>
      <w:r w:rsidR="009B4952">
        <w:rPr>
          <w:rFonts w:ascii="Arial" w:hAnsi="Arial" w:cs="Arial"/>
        </w:rPr>
        <w:t>Pfeufer</w:t>
      </w:r>
      <w:proofErr w:type="spellEnd"/>
      <w:r w:rsidR="009B4952">
        <w:rPr>
          <w:rFonts w:ascii="Arial" w:hAnsi="Arial" w:cs="Arial"/>
        </w:rPr>
        <w:t xml:space="preserve">, </w:t>
      </w:r>
      <w:proofErr w:type="spellStart"/>
      <w:r w:rsidR="009B4952">
        <w:rPr>
          <w:rFonts w:ascii="Arial" w:hAnsi="Arial" w:cs="Arial"/>
        </w:rPr>
        <w:t>Sina</w:t>
      </w:r>
      <w:proofErr w:type="spellEnd"/>
      <w:r w:rsidR="009B4952">
        <w:rPr>
          <w:rFonts w:ascii="Arial" w:hAnsi="Arial" w:cs="Arial"/>
        </w:rPr>
        <w:t xml:space="preserve"> A. </w:t>
      </w:r>
      <w:proofErr w:type="spellStart"/>
      <w:r w:rsidR="009B4952">
        <w:rPr>
          <w:rFonts w:ascii="Arial" w:hAnsi="Arial" w:cs="Arial"/>
        </w:rPr>
        <w:t>Gharib</w:t>
      </w:r>
      <w:proofErr w:type="spellEnd"/>
      <w:r w:rsidR="009B4952">
        <w:rPr>
          <w:rFonts w:ascii="Arial" w:hAnsi="Arial" w:cs="Arial"/>
        </w:rPr>
        <w:t xml:space="preserve">, Alexander </w:t>
      </w:r>
      <w:proofErr w:type="spellStart"/>
      <w:r w:rsidR="009B4952">
        <w:rPr>
          <w:rFonts w:ascii="Arial" w:hAnsi="Arial" w:cs="Arial"/>
        </w:rPr>
        <w:t>Teumer</w:t>
      </w:r>
      <w:proofErr w:type="spellEnd"/>
      <w:r w:rsidR="009B4952">
        <w:rPr>
          <w:rFonts w:ascii="Arial" w:hAnsi="Arial" w:cs="Arial"/>
        </w:rPr>
        <w:t xml:space="preserve">, Man Li, Joshua C. </w:t>
      </w:r>
      <w:proofErr w:type="spellStart"/>
      <w:r w:rsidR="009B4952">
        <w:rPr>
          <w:rFonts w:ascii="Arial" w:hAnsi="Arial" w:cs="Arial"/>
        </w:rPr>
        <w:t>Bis</w:t>
      </w:r>
      <w:proofErr w:type="spellEnd"/>
      <w:r w:rsidR="009B4952">
        <w:rPr>
          <w:rFonts w:ascii="Arial" w:hAnsi="Arial" w:cs="Arial"/>
        </w:rPr>
        <w:t xml:space="preserve">, Fernando </w:t>
      </w:r>
      <w:proofErr w:type="spellStart"/>
      <w:r w:rsidR="009B4952">
        <w:rPr>
          <w:rFonts w:ascii="Arial" w:hAnsi="Arial" w:cs="Arial"/>
        </w:rPr>
        <w:t>Rivadeneira</w:t>
      </w:r>
      <w:proofErr w:type="spellEnd"/>
      <w:r w:rsidR="009B4952">
        <w:rPr>
          <w:rFonts w:ascii="Arial" w:hAnsi="Arial" w:cs="Arial"/>
        </w:rPr>
        <w:t xml:space="preserve">, Thor </w:t>
      </w:r>
      <w:proofErr w:type="spellStart"/>
      <w:r w:rsidR="009B4952">
        <w:rPr>
          <w:rFonts w:ascii="Arial" w:hAnsi="Arial" w:cs="Arial"/>
        </w:rPr>
        <w:t>Aspelund</w:t>
      </w:r>
      <w:proofErr w:type="spellEnd"/>
      <w:r w:rsidR="009B4952">
        <w:rPr>
          <w:rFonts w:ascii="Arial" w:hAnsi="Arial" w:cs="Arial"/>
        </w:rPr>
        <w:t xml:space="preserve">, Anna </w:t>
      </w:r>
      <w:proofErr w:type="spellStart"/>
      <w:r w:rsidR="009B4952">
        <w:rPr>
          <w:rFonts w:ascii="Arial" w:hAnsi="Arial" w:cs="Arial"/>
        </w:rPr>
        <w:t>Köttgen</w:t>
      </w:r>
      <w:proofErr w:type="spellEnd"/>
      <w:r w:rsidR="009B4952">
        <w:rPr>
          <w:rFonts w:ascii="Arial" w:hAnsi="Arial" w:cs="Arial"/>
        </w:rPr>
        <w:t xml:space="preserve">, Toby </w:t>
      </w:r>
      <w:r w:rsidR="009B4952">
        <w:rPr>
          <w:rFonts w:ascii="Arial" w:hAnsi="Arial" w:cs="Arial"/>
        </w:rPr>
        <w:lastRenderedPageBreak/>
        <w:t xml:space="preserve">Johnson, Kenneth Rice, Mark P. S. </w:t>
      </w:r>
      <w:proofErr w:type="spellStart"/>
      <w:r w:rsidR="009B4952">
        <w:rPr>
          <w:rFonts w:ascii="Arial" w:hAnsi="Arial" w:cs="Arial"/>
        </w:rPr>
        <w:t>Sie</w:t>
      </w:r>
      <w:proofErr w:type="spellEnd"/>
      <w:r w:rsidR="009B4952">
        <w:rPr>
          <w:rFonts w:ascii="Arial" w:hAnsi="Arial" w:cs="Arial"/>
        </w:rPr>
        <w:t xml:space="preserve">, Ying A. Wang, Norman Klopp, Christian Fuchsberger, Sarah H. Wild, Irene M. Leach, Karol Estrada, Uwe </w:t>
      </w:r>
      <w:proofErr w:type="spellStart"/>
      <w:r w:rsidR="009B4952">
        <w:rPr>
          <w:rFonts w:ascii="Arial" w:hAnsi="Arial" w:cs="Arial"/>
        </w:rPr>
        <w:t>Völker</w:t>
      </w:r>
      <w:proofErr w:type="spellEnd"/>
      <w:r w:rsidR="009B4952">
        <w:rPr>
          <w:rFonts w:ascii="Arial" w:hAnsi="Arial" w:cs="Arial"/>
        </w:rPr>
        <w:t xml:space="preserve">, Alan F. Wright, </w:t>
      </w:r>
      <w:proofErr w:type="spellStart"/>
      <w:r w:rsidR="009B4952">
        <w:rPr>
          <w:rFonts w:ascii="Arial" w:hAnsi="Arial" w:cs="Arial"/>
        </w:rPr>
        <w:t>Folkert</w:t>
      </w:r>
      <w:proofErr w:type="spellEnd"/>
      <w:r w:rsidR="009B4952">
        <w:rPr>
          <w:rFonts w:ascii="Arial" w:hAnsi="Arial" w:cs="Arial"/>
        </w:rPr>
        <w:t xml:space="preserve"> W. </w:t>
      </w:r>
      <w:proofErr w:type="spellStart"/>
      <w:r w:rsidR="009B4952">
        <w:rPr>
          <w:rFonts w:ascii="Arial" w:hAnsi="Arial" w:cs="Arial"/>
        </w:rPr>
        <w:t>Asselbergs</w:t>
      </w:r>
      <w:proofErr w:type="spellEnd"/>
      <w:r w:rsidR="009B4952">
        <w:rPr>
          <w:rFonts w:ascii="Arial" w:hAnsi="Arial" w:cs="Arial"/>
        </w:rPr>
        <w:t xml:space="preserve">, </w:t>
      </w:r>
      <w:proofErr w:type="spellStart"/>
      <w:r w:rsidR="009B4952">
        <w:rPr>
          <w:rFonts w:ascii="Arial" w:hAnsi="Arial" w:cs="Arial"/>
        </w:rPr>
        <w:t>Jiaxiang</w:t>
      </w:r>
      <w:proofErr w:type="spellEnd"/>
      <w:r w:rsidR="009B4952">
        <w:rPr>
          <w:rFonts w:ascii="Arial" w:hAnsi="Arial" w:cs="Arial"/>
        </w:rPr>
        <w:t xml:space="preserve"> Qu, </w:t>
      </w:r>
      <w:proofErr w:type="spellStart"/>
      <w:r w:rsidR="009B4952">
        <w:rPr>
          <w:rFonts w:ascii="Arial" w:hAnsi="Arial" w:cs="Arial"/>
        </w:rPr>
        <w:t>Aravinda</w:t>
      </w:r>
      <w:proofErr w:type="spellEnd"/>
      <w:r w:rsidR="009B4952">
        <w:rPr>
          <w:rFonts w:ascii="Arial" w:hAnsi="Arial" w:cs="Arial"/>
        </w:rPr>
        <w:t xml:space="preserve"> </w:t>
      </w:r>
      <w:proofErr w:type="spellStart"/>
      <w:r w:rsidR="009B4952">
        <w:rPr>
          <w:rFonts w:ascii="Arial" w:hAnsi="Arial" w:cs="Arial"/>
        </w:rPr>
        <w:t>Chakravarti</w:t>
      </w:r>
      <w:proofErr w:type="spellEnd"/>
      <w:r w:rsidR="009B4952">
        <w:rPr>
          <w:rFonts w:ascii="Arial" w:hAnsi="Arial" w:cs="Arial"/>
        </w:rPr>
        <w:t xml:space="preserve">, Moritz F. Sinner, Jan A. Kors, Astrid </w:t>
      </w:r>
      <w:proofErr w:type="spellStart"/>
      <w:r w:rsidR="009B4952">
        <w:rPr>
          <w:rFonts w:ascii="Arial" w:hAnsi="Arial" w:cs="Arial"/>
        </w:rPr>
        <w:t>Petersmann</w:t>
      </w:r>
      <w:proofErr w:type="spellEnd"/>
      <w:r w:rsidR="009B4952">
        <w:rPr>
          <w:rFonts w:ascii="Arial" w:hAnsi="Arial" w:cs="Arial"/>
        </w:rPr>
        <w:t xml:space="preserve">, Tamara B. Harris, </w:t>
      </w:r>
      <w:proofErr w:type="spellStart"/>
      <w:r w:rsidR="009B4952">
        <w:rPr>
          <w:rFonts w:ascii="Arial" w:hAnsi="Arial" w:cs="Arial"/>
        </w:rPr>
        <w:t>Elsayed</w:t>
      </w:r>
      <w:proofErr w:type="spellEnd"/>
      <w:r w:rsidR="009B4952">
        <w:rPr>
          <w:rFonts w:ascii="Arial" w:hAnsi="Arial" w:cs="Arial"/>
        </w:rPr>
        <w:t xml:space="preserve"> Z. </w:t>
      </w:r>
      <w:proofErr w:type="spellStart"/>
      <w:r w:rsidR="009B4952">
        <w:rPr>
          <w:rFonts w:ascii="Arial" w:hAnsi="Arial" w:cs="Arial"/>
        </w:rPr>
        <w:t>Soliman</w:t>
      </w:r>
      <w:proofErr w:type="spellEnd"/>
      <w:r w:rsidR="009B4952">
        <w:rPr>
          <w:rFonts w:ascii="Arial" w:hAnsi="Arial" w:cs="Arial"/>
        </w:rPr>
        <w:t xml:space="preserve">, Patricia B. Munroe, Bruce M. </w:t>
      </w:r>
      <w:proofErr w:type="spellStart"/>
      <w:r w:rsidR="009B4952">
        <w:rPr>
          <w:rFonts w:ascii="Arial" w:hAnsi="Arial" w:cs="Arial"/>
        </w:rPr>
        <w:t>Psaty</w:t>
      </w:r>
      <w:proofErr w:type="spellEnd"/>
      <w:r w:rsidR="009B4952">
        <w:rPr>
          <w:rFonts w:ascii="Arial" w:hAnsi="Arial" w:cs="Arial"/>
        </w:rPr>
        <w:t xml:space="preserve">, Ben A. </w:t>
      </w:r>
      <w:proofErr w:type="spellStart"/>
      <w:r w:rsidR="009B4952">
        <w:rPr>
          <w:rFonts w:ascii="Arial" w:hAnsi="Arial" w:cs="Arial"/>
        </w:rPr>
        <w:t>Oostra</w:t>
      </w:r>
      <w:proofErr w:type="spellEnd"/>
      <w:r w:rsidR="009B4952">
        <w:rPr>
          <w:rFonts w:ascii="Arial" w:hAnsi="Arial" w:cs="Arial"/>
        </w:rPr>
        <w:t xml:space="preserve">, L. Adrienne </w:t>
      </w:r>
      <w:proofErr w:type="spellStart"/>
      <w:r w:rsidR="009B4952">
        <w:rPr>
          <w:rFonts w:ascii="Arial" w:hAnsi="Arial" w:cs="Arial"/>
        </w:rPr>
        <w:t>Cupples</w:t>
      </w:r>
      <w:proofErr w:type="spellEnd"/>
      <w:r w:rsidR="009B4952">
        <w:rPr>
          <w:rFonts w:ascii="Arial" w:hAnsi="Arial" w:cs="Arial"/>
        </w:rPr>
        <w:t xml:space="preserve">, Siegfried </w:t>
      </w:r>
      <w:proofErr w:type="spellStart"/>
      <w:r w:rsidR="009B4952">
        <w:rPr>
          <w:rFonts w:ascii="Arial" w:hAnsi="Arial" w:cs="Arial"/>
        </w:rPr>
        <w:t>Perz</w:t>
      </w:r>
      <w:proofErr w:type="spellEnd"/>
      <w:r w:rsidR="009B4952">
        <w:rPr>
          <w:rFonts w:ascii="Arial" w:hAnsi="Arial" w:cs="Arial"/>
        </w:rPr>
        <w:t xml:space="preserve">, Rudolf A. de Boer, André G. </w:t>
      </w:r>
      <w:proofErr w:type="spellStart"/>
      <w:r w:rsidR="009B4952">
        <w:rPr>
          <w:rFonts w:ascii="Arial" w:hAnsi="Arial" w:cs="Arial"/>
        </w:rPr>
        <w:t>Uitterlinder</w:t>
      </w:r>
      <w:proofErr w:type="spellEnd"/>
      <w:r w:rsidR="009B4952">
        <w:rPr>
          <w:rFonts w:ascii="Arial" w:hAnsi="Arial" w:cs="Arial"/>
        </w:rPr>
        <w:t xml:space="preserve">, Henry </w:t>
      </w:r>
      <w:proofErr w:type="spellStart"/>
      <w:r w:rsidR="009B4952">
        <w:rPr>
          <w:rFonts w:ascii="Arial" w:hAnsi="Arial" w:cs="Arial"/>
        </w:rPr>
        <w:t>Völzke</w:t>
      </w:r>
      <w:proofErr w:type="spellEnd"/>
      <w:r w:rsidR="009B4952">
        <w:rPr>
          <w:rFonts w:ascii="Arial" w:hAnsi="Arial" w:cs="Arial"/>
        </w:rPr>
        <w:t xml:space="preserve">, Timothy D. Spector, Fang-Yu Liu, Eric </w:t>
      </w:r>
      <w:proofErr w:type="spellStart"/>
      <w:r w:rsidR="009B4952">
        <w:rPr>
          <w:rFonts w:ascii="Arial" w:hAnsi="Arial" w:cs="Arial"/>
        </w:rPr>
        <w:t>Boerwinkle</w:t>
      </w:r>
      <w:proofErr w:type="spellEnd"/>
      <w:r w:rsidR="009B4952">
        <w:rPr>
          <w:rFonts w:ascii="Arial" w:hAnsi="Arial" w:cs="Arial"/>
        </w:rPr>
        <w:t xml:space="preserve">, Anna F. </w:t>
      </w:r>
      <w:proofErr w:type="spellStart"/>
      <w:r w:rsidR="009B4952">
        <w:rPr>
          <w:rFonts w:ascii="Arial" w:hAnsi="Arial" w:cs="Arial"/>
        </w:rPr>
        <w:t>Dominiczak</w:t>
      </w:r>
      <w:proofErr w:type="spellEnd"/>
      <w:r w:rsidR="009B4952">
        <w:rPr>
          <w:rFonts w:ascii="Arial" w:hAnsi="Arial" w:cs="Arial"/>
        </w:rPr>
        <w:t xml:space="preserve">, Jerome I. Rotter, </w:t>
      </w:r>
      <w:proofErr w:type="spellStart"/>
      <w:r w:rsidR="009B4952">
        <w:rPr>
          <w:rFonts w:ascii="Arial" w:hAnsi="Arial" w:cs="Arial"/>
        </w:rPr>
        <w:t>Gé</w:t>
      </w:r>
      <w:proofErr w:type="spellEnd"/>
      <w:r w:rsidR="009B4952">
        <w:rPr>
          <w:rFonts w:ascii="Arial" w:hAnsi="Arial" w:cs="Arial"/>
        </w:rPr>
        <w:t xml:space="preserve"> van </w:t>
      </w:r>
      <w:proofErr w:type="spellStart"/>
      <w:r w:rsidR="009B4952">
        <w:rPr>
          <w:rFonts w:ascii="Arial" w:hAnsi="Arial" w:cs="Arial"/>
        </w:rPr>
        <w:t>Herpen</w:t>
      </w:r>
      <w:proofErr w:type="spellEnd"/>
      <w:r w:rsidR="009B4952">
        <w:rPr>
          <w:rFonts w:ascii="Arial" w:hAnsi="Arial" w:cs="Arial"/>
        </w:rPr>
        <w:t xml:space="preserve">, Daniel Levy, H-Erich Wichmann, </w:t>
      </w:r>
      <w:proofErr w:type="spellStart"/>
      <w:r w:rsidR="009B4952">
        <w:rPr>
          <w:rFonts w:ascii="Arial" w:hAnsi="Arial" w:cs="Arial"/>
        </w:rPr>
        <w:t>Wiek</w:t>
      </w:r>
      <w:proofErr w:type="spellEnd"/>
      <w:r w:rsidR="009B4952">
        <w:rPr>
          <w:rFonts w:ascii="Arial" w:hAnsi="Arial" w:cs="Arial"/>
        </w:rPr>
        <w:t xml:space="preserve"> H. van </w:t>
      </w:r>
      <w:proofErr w:type="spellStart"/>
      <w:r w:rsidR="009B4952">
        <w:rPr>
          <w:rFonts w:ascii="Arial" w:hAnsi="Arial" w:cs="Arial"/>
        </w:rPr>
        <w:t>Gilst</w:t>
      </w:r>
      <w:proofErr w:type="spellEnd"/>
      <w:r w:rsidR="009B4952">
        <w:rPr>
          <w:rFonts w:ascii="Arial" w:hAnsi="Arial" w:cs="Arial"/>
        </w:rPr>
        <w:t xml:space="preserve">, Jacqueline C. M. </w:t>
      </w:r>
      <w:proofErr w:type="spellStart"/>
      <w:r w:rsidR="009B4952">
        <w:rPr>
          <w:rFonts w:ascii="Arial" w:hAnsi="Arial" w:cs="Arial"/>
        </w:rPr>
        <w:t>Witteman</w:t>
      </w:r>
      <w:proofErr w:type="spellEnd"/>
      <w:r w:rsidR="009B4952">
        <w:rPr>
          <w:rFonts w:ascii="Arial" w:hAnsi="Arial" w:cs="Arial"/>
        </w:rPr>
        <w:t xml:space="preserve">, </w:t>
      </w:r>
      <w:proofErr w:type="spellStart"/>
      <w:r w:rsidR="009B4952">
        <w:rPr>
          <w:rFonts w:ascii="Arial" w:hAnsi="Arial" w:cs="Arial"/>
        </w:rPr>
        <w:t>Heyo</w:t>
      </w:r>
      <w:proofErr w:type="spellEnd"/>
      <w:r w:rsidR="009B4952">
        <w:rPr>
          <w:rFonts w:ascii="Arial" w:hAnsi="Arial" w:cs="Arial"/>
        </w:rPr>
        <w:t xml:space="preserve"> K. Kroemer, W. H. Linda Kao, Susan R. </w:t>
      </w:r>
      <w:proofErr w:type="spellStart"/>
      <w:r w:rsidR="009B4952">
        <w:rPr>
          <w:rFonts w:ascii="Arial" w:hAnsi="Arial" w:cs="Arial"/>
        </w:rPr>
        <w:t>Heckbert</w:t>
      </w:r>
      <w:proofErr w:type="spellEnd"/>
      <w:r w:rsidR="009B4952">
        <w:rPr>
          <w:rFonts w:ascii="Arial" w:hAnsi="Arial" w:cs="Arial"/>
        </w:rPr>
        <w:t xml:space="preserve">, Thomas </w:t>
      </w:r>
      <w:proofErr w:type="spellStart"/>
      <w:r w:rsidR="009B4952">
        <w:rPr>
          <w:rFonts w:ascii="Arial" w:hAnsi="Arial" w:cs="Arial"/>
        </w:rPr>
        <w:t>Meitinger</w:t>
      </w:r>
      <w:proofErr w:type="spellEnd"/>
      <w:r w:rsidR="009B4952">
        <w:rPr>
          <w:rFonts w:ascii="Arial" w:hAnsi="Arial" w:cs="Arial"/>
        </w:rPr>
        <w:t xml:space="preserve">, Albert </w:t>
      </w:r>
      <w:proofErr w:type="spellStart"/>
      <w:r w:rsidR="009B4952">
        <w:rPr>
          <w:rFonts w:ascii="Arial" w:hAnsi="Arial" w:cs="Arial"/>
        </w:rPr>
        <w:t>Hofman</w:t>
      </w:r>
      <w:proofErr w:type="spellEnd"/>
      <w:r w:rsidR="009B4952">
        <w:rPr>
          <w:rFonts w:ascii="Arial" w:hAnsi="Arial" w:cs="Arial"/>
        </w:rPr>
        <w:t xml:space="preserve">, Harry Campbell, Aaron R. Folsom, Dirk J. van </w:t>
      </w:r>
      <w:proofErr w:type="spellStart"/>
      <w:r w:rsidR="009B4952">
        <w:rPr>
          <w:rFonts w:ascii="Arial" w:hAnsi="Arial" w:cs="Arial"/>
        </w:rPr>
        <w:t>Veldhuisen</w:t>
      </w:r>
      <w:proofErr w:type="spellEnd"/>
      <w:r w:rsidR="009B4952">
        <w:rPr>
          <w:rFonts w:ascii="Arial" w:hAnsi="Arial" w:cs="Arial"/>
        </w:rPr>
        <w:t xml:space="preserve">, Christine </w:t>
      </w:r>
      <w:proofErr w:type="spellStart"/>
      <w:r w:rsidR="009B4952">
        <w:rPr>
          <w:rFonts w:ascii="Arial" w:hAnsi="Arial" w:cs="Arial"/>
        </w:rPr>
        <w:t>Schwienbacher</w:t>
      </w:r>
      <w:proofErr w:type="spellEnd"/>
      <w:r w:rsidR="009B4952">
        <w:rPr>
          <w:rFonts w:ascii="Arial" w:hAnsi="Arial" w:cs="Arial"/>
        </w:rPr>
        <w:t xml:space="preserve">, Christopher J. O’Donnell, Claudia B. </w:t>
      </w:r>
      <w:proofErr w:type="spellStart"/>
      <w:r w:rsidR="009B4952">
        <w:rPr>
          <w:rFonts w:ascii="Arial" w:hAnsi="Arial" w:cs="Arial"/>
        </w:rPr>
        <w:t>Volpato</w:t>
      </w:r>
      <w:proofErr w:type="spellEnd"/>
      <w:r w:rsidR="009B4952">
        <w:rPr>
          <w:rFonts w:ascii="Arial" w:hAnsi="Arial" w:cs="Arial"/>
        </w:rPr>
        <w:t xml:space="preserve">, Mark J. Caulfield, John M. Connell, Lenore </w:t>
      </w:r>
      <w:proofErr w:type="spellStart"/>
      <w:r w:rsidR="009B4952">
        <w:rPr>
          <w:rFonts w:ascii="Arial" w:hAnsi="Arial" w:cs="Arial"/>
        </w:rPr>
        <w:t>Launer</w:t>
      </w:r>
      <w:proofErr w:type="spellEnd"/>
      <w:r w:rsidR="009B4952">
        <w:rPr>
          <w:rFonts w:ascii="Arial" w:hAnsi="Arial" w:cs="Arial"/>
        </w:rPr>
        <w:t xml:space="preserve">, </w:t>
      </w:r>
      <w:proofErr w:type="spellStart"/>
      <w:r w:rsidR="009B4952">
        <w:rPr>
          <w:rFonts w:ascii="Arial" w:hAnsi="Arial" w:cs="Arial"/>
        </w:rPr>
        <w:t>Xiaowen</w:t>
      </w:r>
      <w:proofErr w:type="spellEnd"/>
      <w:r w:rsidR="009B4952">
        <w:rPr>
          <w:rFonts w:ascii="Arial" w:hAnsi="Arial" w:cs="Arial"/>
        </w:rPr>
        <w:t xml:space="preserve"> Lu, Lude Franke, Rudolf S. N. </w:t>
      </w:r>
      <w:proofErr w:type="spellStart"/>
      <w:r w:rsidR="009B4952">
        <w:rPr>
          <w:rFonts w:ascii="Arial" w:hAnsi="Arial" w:cs="Arial"/>
        </w:rPr>
        <w:t>Fehrmann</w:t>
      </w:r>
      <w:proofErr w:type="spellEnd"/>
      <w:r w:rsidR="009B4952">
        <w:rPr>
          <w:rFonts w:ascii="Arial" w:hAnsi="Arial" w:cs="Arial"/>
        </w:rPr>
        <w:t xml:space="preserve">, Gerard </w:t>
      </w:r>
      <w:proofErr w:type="spellStart"/>
      <w:r w:rsidR="009B4952">
        <w:rPr>
          <w:rFonts w:ascii="Arial" w:hAnsi="Arial" w:cs="Arial"/>
        </w:rPr>
        <w:t>te</w:t>
      </w:r>
      <w:proofErr w:type="spellEnd"/>
      <w:r w:rsidR="009B4952">
        <w:rPr>
          <w:rFonts w:ascii="Arial" w:hAnsi="Arial" w:cs="Arial"/>
        </w:rPr>
        <w:t xml:space="preserve"> </w:t>
      </w:r>
      <w:proofErr w:type="spellStart"/>
      <w:r w:rsidR="009B4952">
        <w:rPr>
          <w:rFonts w:ascii="Arial" w:hAnsi="Arial" w:cs="Arial"/>
        </w:rPr>
        <w:t>Meerman</w:t>
      </w:r>
      <w:proofErr w:type="spellEnd"/>
      <w:r w:rsidR="009B4952">
        <w:rPr>
          <w:rFonts w:ascii="Arial" w:hAnsi="Arial" w:cs="Arial"/>
        </w:rPr>
        <w:t xml:space="preserve">, Harry J. M. </w:t>
      </w:r>
      <w:proofErr w:type="spellStart"/>
      <w:r w:rsidR="009B4952">
        <w:rPr>
          <w:rFonts w:ascii="Arial" w:hAnsi="Arial" w:cs="Arial"/>
        </w:rPr>
        <w:t>Groen</w:t>
      </w:r>
      <w:proofErr w:type="spellEnd"/>
      <w:r w:rsidR="009B4952">
        <w:rPr>
          <w:rFonts w:ascii="Arial" w:hAnsi="Arial" w:cs="Arial"/>
        </w:rPr>
        <w:t xml:space="preserve">, Rinse K. </w:t>
      </w:r>
      <w:proofErr w:type="spellStart"/>
      <w:r w:rsidR="009B4952">
        <w:rPr>
          <w:rFonts w:ascii="Arial" w:hAnsi="Arial" w:cs="Arial"/>
        </w:rPr>
        <w:t>Weersma</w:t>
      </w:r>
      <w:proofErr w:type="spellEnd"/>
      <w:r w:rsidR="009B4952">
        <w:rPr>
          <w:rFonts w:ascii="Arial" w:hAnsi="Arial" w:cs="Arial"/>
        </w:rPr>
        <w:t xml:space="preserve">, Leonard H. van den Berg, </w:t>
      </w:r>
      <w:proofErr w:type="spellStart"/>
      <w:r w:rsidR="009B4952">
        <w:rPr>
          <w:rFonts w:ascii="Arial" w:hAnsi="Arial" w:cs="Arial"/>
        </w:rPr>
        <w:t>Cisca</w:t>
      </w:r>
      <w:proofErr w:type="spellEnd"/>
      <w:r w:rsidR="009B4952">
        <w:rPr>
          <w:rFonts w:ascii="Arial" w:hAnsi="Arial" w:cs="Arial"/>
        </w:rPr>
        <w:t xml:space="preserve"> </w:t>
      </w:r>
      <w:proofErr w:type="spellStart"/>
      <w:r w:rsidR="009B4952">
        <w:rPr>
          <w:rFonts w:ascii="Arial" w:hAnsi="Arial" w:cs="Arial"/>
        </w:rPr>
        <w:t>Wiljmenga</w:t>
      </w:r>
      <w:proofErr w:type="spellEnd"/>
      <w:r w:rsidR="009B4952">
        <w:rPr>
          <w:rFonts w:ascii="Arial" w:hAnsi="Arial" w:cs="Arial"/>
        </w:rPr>
        <w:t xml:space="preserve">, </w:t>
      </w:r>
      <w:proofErr w:type="spellStart"/>
      <w:r w:rsidR="009B4952">
        <w:rPr>
          <w:rFonts w:ascii="Arial" w:hAnsi="Arial" w:cs="Arial"/>
        </w:rPr>
        <w:t>Roel</w:t>
      </w:r>
      <w:proofErr w:type="spellEnd"/>
      <w:r w:rsidR="009B4952">
        <w:rPr>
          <w:rFonts w:ascii="Arial" w:hAnsi="Arial" w:cs="Arial"/>
        </w:rPr>
        <w:t xml:space="preserve"> A. </w:t>
      </w:r>
      <w:proofErr w:type="spellStart"/>
      <w:r w:rsidR="009B4952">
        <w:rPr>
          <w:rFonts w:ascii="Arial" w:hAnsi="Arial" w:cs="Arial"/>
        </w:rPr>
        <w:t>Ophoff</w:t>
      </w:r>
      <w:proofErr w:type="spellEnd"/>
      <w:r w:rsidR="009B4952">
        <w:rPr>
          <w:rFonts w:ascii="Arial" w:hAnsi="Arial" w:cs="Arial"/>
        </w:rPr>
        <w:t xml:space="preserve">, </w:t>
      </w:r>
      <w:proofErr w:type="spellStart"/>
      <w:r w:rsidR="009B4952">
        <w:rPr>
          <w:rFonts w:ascii="Arial" w:hAnsi="Arial" w:cs="Arial"/>
        </w:rPr>
        <w:t>Gerjan</w:t>
      </w:r>
      <w:proofErr w:type="spellEnd"/>
      <w:r w:rsidR="009B4952">
        <w:rPr>
          <w:rFonts w:ascii="Arial" w:hAnsi="Arial" w:cs="Arial"/>
        </w:rPr>
        <w:t xml:space="preserve"> </w:t>
      </w:r>
      <w:proofErr w:type="spellStart"/>
      <w:r w:rsidR="009B4952">
        <w:rPr>
          <w:rFonts w:ascii="Arial" w:hAnsi="Arial" w:cs="Arial"/>
        </w:rPr>
        <w:t>Navis</w:t>
      </w:r>
      <w:proofErr w:type="spellEnd"/>
      <w:r w:rsidR="009B4952">
        <w:rPr>
          <w:rFonts w:ascii="Arial" w:hAnsi="Arial" w:cs="Arial"/>
        </w:rPr>
        <w:t xml:space="preserve">, Igor </w:t>
      </w:r>
      <w:proofErr w:type="spellStart"/>
      <w:r w:rsidR="009B4952">
        <w:rPr>
          <w:rFonts w:ascii="Arial" w:hAnsi="Arial" w:cs="Arial"/>
        </w:rPr>
        <w:t>Rudan</w:t>
      </w:r>
      <w:proofErr w:type="spellEnd"/>
      <w:r w:rsidR="009B4952">
        <w:rPr>
          <w:rFonts w:ascii="Arial" w:hAnsi="Arial" w:cs="Arial"/>
        </w:rPr>
        <w:t xml:space="preserve">, Harold </w:t>
      </w:r>
      <w:proofErr w:type="spellStart"/>
      <w:r w:rsidR="009B4952">
        <w:rPr>
          <w:rFonts w:ascii="Arial" w:hAnsi="Arial" w:cs="Arial"/>
        </w:rPr>
        <w:t>Sneider</w:t>
      </w:r>
      <w:proofErr w:type="spellEnd"/>
      <w:r w:rsidR="009B4952">
        <w:rPr>
          <w:rFonts w:ascii="Arial" w:hAnsi="Arial" w:cs="Arial"/>
        </w:rPr>
        <w:t xml:space="preserve">, James F. Wilson, Peter P. </w:t>
      </w:r>
      <w:proofErr w:type="spellStart"/>
      <w:r w:rsidR="009B4952">
        <w:rPr>
          <w:rFonts w:ascii="Arial" w:hAnsi="Arial" w:cs="Arial"/>
        </w:rPr>
        <w:t>Pramstaller</w:t>
      </w:r>
      <w:proofErr w:type="spellEnd"/>
      <w:r w:rsidR="009B4952">
        <w:rPr>
          <w:rFonts w:ascii="Arial" w:hAnsi="Arial" w:cs="Arial"/>
        </w:rPr>
        <w:t xml:space="preserve">, </w:t>
      </w:r>
      <w:r w:rsidR="00934A58">
        <w:rPr>
          <w:rFonts w:ascii="Arial" w:hAnsi="Arial" w:cs="Arial"/>
        </w:rPr>
        <w:t xml:space="preserve">David S. </w:t>
      </w:r>
      <w:proofErr w:type="spellStart"/>
      <w:r w:rsidR="00934A58">
        <w:rPr>
          <w:rFonts w:ascii="Arial" w:hAnsi="Arial" w:cs="Arial"/>
        </w:rPr>
        <w:t>Siscovick</w:t>
      </w:r>
      <w:proofErr w:type="spellEnd"/>
      <w:r w:rsidR="00934A58">
        <w:rPr>
          <w:rFonts w:ascii="Arial" w:hAnsi="Arial" w:cs="Arial"/>
        </w:rPr>
        <w:t xml:space="preserve">, Thomas J. Wang, </w:t>
      </w:r>
      <w:proofErr w:type="spellStart"/>
      <w:r w:rsidR="00934A58">
        <w:rPr>
          <w:rFonts w:ascii="Arial" w:hAnsi="Arial" w:cs="Arial"/>
        </w:rPr>
        <w:t>Vilmundur</w:t>
      </w:r>
      <w:proofErr w:type="spellEnd"/>
      <w:r w:rsidR="00934A58">
        <w:rPr>
          <w:rFonts w:ascii="Arial" w:hAnsi="Arial" w:cs="Arial"/>
        </w:rPr>
        <w:t xml:space="preserve"> </w:t>
      </w:r>
      <w:proofErr w:type="spellStart"/>
      <w:r w:rsidR="00934A58">
        <w:rPr>
          <w:rFonts w:ascii="Arial" w:hAnsi="Arial" w:cs="Arial"/>
        </w:rPr>
        <w:t>Gudnason</w:t>
      </w:r>
      <w:proofErr w:type="spellEnd"/>
      <w:r w:rsidR="00934A58">
        <w:rPr>
          <w:rFonts w:ascii="Arial" w:hAnsi="Arial" w:cs="Arial"/>
        </w:rPr>
        <w:t xml:space="preserve">, Cornelia M. van </w:t>
      </w:r>
      <w:proofErr w:type="spellStart"/>
      <w:r w:rsidR="00934A58">
        <w:rPr>
          <w:rFonts w:ascii="Arial" w:hAnsi="Arial" w:cs="Arial"/>
        </w:rPr>
        <w:t>Duijn</w:t>
      </w:r>
      <w:proofErr w:type="spellEnd"/>
      <w:r w:rsidR="00934A58">
        <w:rPr>
          <w:rFonts w:ascii="Arial" w:hAnsi="Arial" w:cs="Arial"/>
        </w:rPr>
        <w:t xml:space="preserve">, Stephan B. Felix, Glenn I Fishman, </w:t>
      </w:r>
      <w:proofErr w:type="spellStart"/>
      <w:r w:rsidR="00934A58">
        <w:rPr>
          <w:rFonts w:ascii="Arial" w:hAnsi="Arial" w:cs="Arial"/>
        </w:rPr>
        <w:t>Yalda</w:t>
      </w:r>
      <w:proofErr w:type="spellEnd"/>
      <w:r w:rsidR="00934A58">
        <w:rPr>
          <w:rFonts w:ascii="Arial" w:hAnsi="Arial" w:cs="Arial"/>
        </w:rPr>
        <w:t xml:space="preserve"> </w:t>
      </w:r>
      <w:proofErr w:type="spellStart"/>
      <w:r w:rsidR="00934A58">
        <w:rPr>
          <w:rFonts w:ascii="Arial" w:hAnsi="Arial" w:cs="Arial"/>
        </w:rPr>
        <w:t>Jamshidi</w:t>
      </w:r>
      <w:proofErr w:type="spellEnd"/>
      <w:r w:rsidR="00934A58">
        <w:rPr>
          <w:rFonts w:ascii="Arial" w:hAnsi="Arial" w:cs="Arial"/>
        </w:rPr>
        <w:t xml:space="preserve">, Bruno H. </w:t>
      </w:r>
      <w:proofErr w:type="spellStart"/>
      <w:r w:rsidR="00934A58">
        <w:rPr>
          <w:rFonts w:ascii="Arial" w:hAnsi="Arial" w:cs="Arial"/>
        </w:rPr>
        <w:t>Ch</w:t>
      </w:r>
      <w:proofErr w:type="spellEnd"/>
      <w:r w:rsidR="00934A58">
        <w:rPr>
          <w:rFonts w:ascii="Arial" w:hAnsi="Arial" w:cs="Arial"/>
        </w:rPr>
        <w:t xml:space="preserve"> </w:t>
      </w:r>
      <w:proofErr w:type="spellStart"/>
      <w:r w:rsidR="00934A58">
        <w:rPr>
          <w:rFonts w:ascii="Arial" w:hAnsi="Arial" w:cs="Arial"/>
        </w:rPr>
        <w:t>Stricker</w:t>
      </w:r>
      <w:proofErr w:type="spellEnd"/>
      <w:r w:rsidR="00934A58">
        <w:rPr>
          <w:rFonts w:ascii="Arial" w:hAnsi="Arial" w:cs="Arial"/>
        </w:rPr>
        <w:t xml:space="preserve">, </w:t>
      </w:r>
      <w:proofErr w:type="spellStart"/>
      <w:r w:rsidR="00934A58">
        <w:rPr>
          <w:rFonts w:ascii="Arial" w:hAnsi="Arial" w:cs="Arial"/>
        </w:rPr>
        <w:t>Nilesh</w:t>
      </w:r>
      <w:proofErr w:type="spellEnd"/>
      <w:r w:rsidR="00934A58">
        <w:rPr>
          <w:rFonts w:ascii="Arial" w:hAnsi="Arial" w:cs="Arial"/>
        </w:rPr>
        <w:t xml:space="preserve"> J. </w:t>
      </w:r>
      <w:proofErr w:type="spellStart"/>
      <w:r w:rsidR="00934A58">
        <w:rPr>
          <w:rFonts w:ascii="Arial" w:hAnsi="Arial" w:cs="Arial"/>
        </w:rPr>
        <w:t>Samani</w:t>
      </w:r>
      <w:proofErr w:type="spellEnd"/>
      <w:r w:rsidR="00934A58">
        <w:rPr>
          <w:rFonts w:ascii="Arial" w:hAnsi="Arial" w:cs="Arial"/>
        </w:rPr>
        <w:t xml:space="preserve">, Stefan </w:t>
      </w:r>
      <w:proofErr w:type="spellStart"/>
      <w:r w:rsidR="00934A58">
        <w:rPr>
          <w:rFonts w:ascii="Arial" w:hAnsi="Arial" w:cs="Arial"/>
        </w:rPr>
        <w:t>Kääb</w:t>
      </w:r>
      <w:proofErr w:type="spellEnd"/>
      <w:r w:rsidR="00934A58">
        <w:rPr>
          <w:rFonts w:ascii="Arial" w:hAnsi="Arial" w:cs="Arial"/>
        </w:rPr>
        <w:t xml:space="preserve">, and Dan E. </w:t>
      </w:r>
      <w:proofErr w:type="spellStart"/>
      <w:r w:rsidR="00934A58">
        <w:rPr>
          <w:rFonts w:ascii="Arial" w:hAnsi="Arial" w:cs="Arial"/>
        </w:rPr>
        <w:t>Arking</w:t>
      </w:r>
      <w:proofErr w:type="spellEnd"/>
      <w:r w:rsidR="00934A58">
        <w:rPr>
          <w:rFonts w:ascii="Arial" w:hAnsi="Arial" w:cs="Arial"/>
        </w:rPr>
        <w:t>.</w:t>
      </w:r>
    </w:p>
    <w:p w14:paraId="5143D35A" w14:textId="77777777" w:rsidR="00727F94" w:rsidRDefault="00727F94" w:rsidP="00786183">
      <w:pPr>
        <w:spacing w:line="480" w:lineRule="auto"/>
        <w:rPr>
          <w:rFonts w:ascii="Arial" w:hAnsi="Arial" w:cs="Arial"/>
        </w:rPr>
      </w:pPr>
    </w:p>
    <w:p w14:paraId="74B356B5" w14:textId="5CA8CEE6" w:rsidR="00727F94" w:rsidRDefault="00727F94" w:rsidP="00786183">
      <w:pPr>
        <w:spacing w:line="480" w:lineRule="auto"/>
        <w:rPr>
          <w:rFonts w:ascii="Arial" w:hAnsi="Arial" w:cs="Arial"/>
          <w:i/>
        </w:rPr>
      </w:pPr>
      <w:proofErr w:type="spellStart"/>
      <w:r w:rsidRPr="00727F94">
        <w:rPr>
          <w:rFonts w:ascii="Arial" w:hAnsi="Arial" w:cs="Arial"/>
          <w:i/>
        </w:rPr>
        <w:t>CARe</w:t>
      </w:r>
      <w:proofErr w:type="spellEnd"/>
      <w:r w:rsidRPr="00727F94">
        <w:rPr>
          <w:rFonts w:ascii="Arial" w:hAnsi="Arial" w:cs="Arial"/>
          <w:i/>
        </w:rPr>
        <w:t>-COGENT African-American QRS Consortium</w:t>
      </w:r>
    </w:p>
    <w:p w14:paraId="53164105" w14:textId="575745C4" w:rsidR="00727F94" w:rsidRDefault="00934A58" w:rsidP="00786183">
      <w:pPr>
        <w:spacing w:line="480" w:lineRule="auto"/>
        <w:rPr>
          <w:rFonts w:ascii="Arial" w:hAnsi="Arial" w:cs="Arial"/>
        </w:rPr>
      </w:pPr>
      <w:r>
        <w:rPr>
          <w:rFonts w:ascii="Arial" w:hAnsi="Arial" w:cs="Arial"/>
        </w:rPr>
        <w:t xml:space="preserve">Daniel S. Evans, Christy L. Avery, Mike A. </w:t>
      </w:r>
      <w:proofErr w:type="spellStart"/>
      <w:r>
        <w:rPr>
          <w:rFonts w:ascii="Arial" w:hAnsi="Arial" w:cs="Arial"/>
        </w:rPr>
        <w:t>Nalls</w:t>
      </w:r>
      <w:proofErr w:type="spellEnd"/>
      <w:r>
        <w:rPr>
          <w:rFonts w:ascii="Arial" w:hAnsi="Arial" w:cs="Arial"/>
        </w:rPr>
        <w:t xml:space="preserve">, </w:t>
      </w:r>
      <w:proofErr w:type="spellStart"/>
      <w:r>
        <w:rPr>
          <w:rFonts w:ascii="Arial" w:hAnsi="Arial" w:cs="Arial"/>
        </w:rPr>
        <w:t>Guo</w:t>
      </w:r>
      <w:proofErr w:type="spellEnd"/>
      <w:r>
        <w:rPr>
          <w:rFonts w:ascii="Arial" w:hAnsi="Arial" w:cs="Arial"/>
        </w:rPr>
        <w:t xml:space="preserve"> Li, John Barnard, Erin N. Smith, Toshiko Tanaka, Anne M. Butler, Sarah G. </w:t>
      </w:r>
      <w:proofErr w:type="spellStart"/>
      <w:r>
        <w:rPr>
          <w:rFonts w:ascii="Arial" w:hAnsi="Arial" w:cs="Arial"/>
        </w:rPr>
        <w:t>Buxbaum</w:t>
      </w:r>
      <w:proofErr w:type="spellEnd"/>
      <w:r>
        <w:rPr>
          <w:rFonts w:ascii="Arial" w:hAnsi="Arial" w:cs="Arial"/>
        </w:rPr>
        <w:t xml:space="preserve">, Alvaro Alonso, Dan E. </w:t>
      </w:r>
      <w:proofErr w:type="spellStart"/>
      <w:r>
        <w:rPr>
          <w:rFonts w:ascii="Arial" w:hAnsi="Arial" w:cs="Arial"/>
        </w:rPr>
        <w:t>Arking</w:t>
      </w:r>
      <w:proofErr w:type="spellEnd"/>
      <w:r>
        <w:rPr>
          <w:rFonts w:ascii="Arial" w:hAnsi="Arial" w:cs="Arial"/>
        </w:rPr>
        <w:t xml:space="preserve">, Gerald S. Berenson, Joshua C. </w:t>
      </w:r>
      <w:proofErr w:type="spellStart"/>
      <w:r>
        <w:rPr>
          <w:rFonts w:ascii="Arial" w:hAnsi="Arial" w:cs="Arial"/>
        </w:rPr>
        <w:t>Bis</w:t>
      </w:r>
      <w:proofErr w:type="spellEnd"/>
      <w:r>
        <w:rPr>
          <w:rFonts w:ascii="Arial" w:hAnsi="Arial" w:cs="Arial"/>
        </w:rPr>
        <w:t xml:space="preserve">, Steven </w:t>
      </w:r>
      <w:proofErr w:type="spellStart"/>
      <w:r>
        <w:rPr>
          <w:rFonts w:ascii="Arial" w:hAnsi="Arial" w:cs="Arial"/>
        </w:rPr>
        <w:t>Buyske</w:t>
      </w:r>
      <w:proofErr w:type="spellEnd"/>
      <w:r>
        <w:rPr>
          <w:rFonts w:ascii="Arial" w:hAnsi="Arial" w:cs="Arial"/>
        </w:rPr>
        <w:t xml:space="preserve">, Cara L. Carty, Wei Chen, Mina K. Chung, Steven R. Cummings, </w:t>
      </w:r>
      <w:proofErr w:type="spellStart"/>
      <w:r>
        <w:rPr>
          <w:rFonts w:ascii="Arial" w:hAnsi="Arial" w:cs="Arial"/>
        </w:rPr>
        <w:t>Rajat</w:t>
      </w:r>
      <w:proofErr w:type="spellEnd"/>
      <w:r>
        <w:rPr>
          <w:rFonts w:ascii="Arial" w:hAnsi="Arial" w:cs="Arial"/>
        </w:rPr>
        <w:t xml:space="preserve"> </w:t>
      </w:r>
      <w:proofErr w:type="spellStart"/>
      <w:r>
        <w:rPr>
          <w:rFonts w:ascii="Arial" w:hAnsi="Arial" w:cs="Arial"/>
        </w:rPr>
        <w:t>Deo</w:t>
      </w:r>
      <w:proofErr w:type="spellEnd"/>
      <w:r>
        <w:rPr>
          <w:rFonts w:ascii="Arial" w:hAnsi="Arial" w:cs="Arial"/>
        </w:rPr>
        <w:t xml:space="preserve">, Charles B. Eaton, Ervin R. Fox, Susan R. </w:t>
      </w:r>
      <w:proofErr w:type="spellStart"/>
      <w:r>
        <w:rPr>
          <w:rFonts w:ascii="Arial" w:hAnsi="Arial" w:cs="Arial"/>
        </w:rPr>
        <w:t>Heckbert</w:t>
      </w:r>
      <w:proofErr w:type="spellEnd"/>
      <w:r>
        <w:rPr>
          <w:rFonts w:ascii="Arial" w:hAnsi="Arial" w:cs="Arial"/>
        </w:rPr>
        <w:t xml:space="preserve">, Gerardo </w:t>
      </w:r>
      <w:proofErr w:type="spellStart"/>
      <w:r>
        <w:rPr>
          <w:rFonts w:ascii="Arial" w:hAnsi="Arial" w:cs="Arial"/>
        </w:rPr>
        <w:lastRenderedPageBreak/>
        <w:t>Heiss</w:t>
      </w:r>
      <w:proofErr w:type="spellEnd"/>
      <w:r>
        <w:rPr>
          <w:rFonts w:ascii="Arial" w:hAnsi="Arial" w:cs="Arial"/>
        </w:rPr>
        <w:t xml:space="preserve">, Lucia A. </w:t>
      </w:r>
      <w:proofErr w:type="spellStart"/>
      <w:r>
        <w:rPr>
          <w:rFonts w:ascii="Arial" w:hAnsi="Arial" w:cs="Arial"/>
        </w:rPr>
        <w:t>Hindorff</w:t>
      </w:r>
      <w:proofErr w:type="spellEnd"/>
      <w:r>
        <w:rPr>
          <w:rFonts w:ascii="Arial" w:hAnsi="Arial" w:cs="Arial"/>
        </w:rPr>
        <w:t xml:space="preserve">, Wen-Chi Hsueh, Aaron Isaacs, </w:t>
      </w:r>
      <w:proofErr w:type="spellStart"/>
      <w:r>
        <w:rPr>
          <w:rFonts w:ascii="Arial" w:hAnsi="Arial" w:cs="Arial"/>
        </w:rPr>
        <w:t>Yalda</w:t>
      </w:r>
      <w:proofErr w:type="spellEnd"/>
      <w:r>
        <w:rPr>
          <w:rFonts w:ascii="Arial" w:hAnsi="Arial" w:cs="Arial"/>
        </w:rPr>
        <w:t xml:space="preserve"> </w:t>
      </w:r>
      <w:proofErr w:type="spellStart"/>
      <w:r>
        <w:rPr>
          <w:rFonts w:ascii="Arial" w:hAnsi="Arial" w:cs="Arial"/>
        </w:rPr>
        <w:t>Jamshidi</w:t>
      </w:r>
      <w:proofErr w:type="spellEnd"/>
      <w:r>
        <w:rPr>
          <w:rFonts w:ascii="Arial" w:hAnsi="Arial" w:cs="Arial"/>
        </w:rPr>
        <w:t xml:space="preserve">, Kathleen F. Kerr, Felix Liu, </w:t>
      </w:r>
      <w:proofErr w:type="spellStart"/>
      <w:r>
        <w:rPr>
          <w:rFonts w:ascii="Arial" w:hAnsi="Arial" w:cs="Arial"/>
        </w:rPr>
        <w:t>Yongmei</w:t>
      </w:r>
      <w:proofErr w:type="spellEnd"/>
      <w:r>
        <w:rPr>
          <w:rFonts w:ascii="Arial" w:hAnsi="Arial" w:cs="Arial"/>
        </w:rPr>
        <w:t xml:space="preserve"> Liu, Kurt K. Lohman, Jared W. </w:t>
      </w:r>
      <w:proofErr w:type="spellStart"/>
      <w:r>
        <w:rPr>
          <w:rFonts w:ascii="Arial" w:hAnsi="Arial" w:cs="Arial"/>
        </w:rPr>
        <w:t>Magnani</w:t>
      </w:r>
      <w:proofErr w:type="spellEnd"/>
      <w:r>
        <w:rPr>
          <w:rFonts w:ascii="Arial" w:hAnsi="Arial" w:cs="Arial"/>
        </w:rPr>
        <w:t xml:space="preserve">, Joseph F. Maher, Reena </w:t>
      </w:r>
      <w:proofErr w:type="spellStart"/>
      <w:r>
        <w:rPr>
          <w:rFonts w:ascii="Arial" w:hAnsi="Arial" w:cs="Arial"/>
        </w:rPr>
        <w:t>Mehra</w:t>
      </w:r>
      <w:proofErr w:type="spellEnd"/>
      <w:r>
        <w:rPr>
          <w:rFonts w:ascii="Arial" w:hAnsi="Arial" w:cs="Arial"/>
        </w:rPr>
        <w:t xml:space="preserve">, Yan A. </w:t>
      </w:r>
      <w:proofErr w:type="spellStart"/>
      <w:r>
        <w:rPr>
          <w:rFonts w:ascii="Arial" w:hAnsi="Arial" w:cs="Arial"/>
        </w:rPr>
        <w:t>Meng</w:t>
      </w:r>
      <w:proofErr w:type="spellEnd"/>
      <w:r>
        <w:rPr>
          <w:rFonts w:ascii="Arial" w:hAnsi="Arial" w:cs="Arial"/>
        </w:rPr>
        <w:t xml:space="preserve">, Solomon K. </w:t>
      </w:r>
      <w:proofErr w:type="spellStart"/>
      <w:r>
        <w:rPr>
          <w:rFonts w:ascii="Arial" w:hAnsi="Arial" w:cs="Arial"/>
        </w:rPr>
        <w:t>Musani</w:t>
      </w:r>
      <w:proofErr w:type="spellEnd"/>
      <w:r>
        <w:rPr>
          <w:rFonts w:ascii="Arial" w:hAnsi="Arial" w:cs="Arial"/>
        </w:rPr>
        <w:t>, Christopher Newton-</w:t>
      </w:r>
      <w:proofErr w:type="spellStart"/>
      <w:r>
        <w:rPr>
          <w:rFonts w:ascii="Arial" w:hAnsi="Arial" w:cs="Arial"/>
        </w:rPr>
        <w:t>Cheh</w:t>
      </w:r>
      <w:proofErr w:type="spellEnd"/>
      <w:r>
        <w:rPr>
          <w:rFonts w:ascii="Arial" w:hAnsi="Arial" w:cs="Arial"/>
        </w:rPr>
        <w:t xml:space="preserve">, Kari E. North, Bruce M. </w:t>
      </w:r>
      <w:proofErr w:type="spellStart"/>
      <w:r>
        <w:rPr>
          <w:rFonts w:ascii="Arial" w:hAnsi="Arial" w:cs="Arial"/>
        </w:rPr>
        <w:t>Psaty</w:t>
      </w:r>
      <w:proofErr w:type="spellEnd"/>
      <w:r>
        <w:rPr>
          <w:rFonts w:ascii="Arial" w:hAnsi="Arial" w:cs="Arial"/>
        </w:rPr>
        <w:t xml:space="preserve">, Susan Redline, Jerome I. Rotter, Renate B. Schnabel, Nicholas J. </w:t>
      </w:r>
      <w:proofErr w:type="spellStart"/>
      <w:r>
        <w:rPr>
          <w:rFonts w:ascii="Arial" w:hAnsi="Arial" w:cs="Arial"/>
        </w:rPr>
        <w:t>Schork</w:t>
      </w:r>
      <w:proofErr w:type="spellEnd"/>
      <w:r>
        <w:rPr>
          <w:rFonts w:ascii="Arial" w:hAnsi="Arial" w:cs="Arial"/>
        </w:rPr>
        <w:t xml:space="preserve">, Ralph V. </w:t>
      </w:r>
      <w:proofErr w:type="spellStart"/>
      <w:r>
        <w:rPr>
          <w:rFonts w:ascii="Arial" w:hAnsi="Arial" w:cs="Arial"/>
        </w:rPr>
        <w:t>Shohet</w:t>
      </w:r>
      <w:proofErr w:type="spellEnd"/>
      <w:r>
        <w:rPr>
          <w:rFonts w:ascii="Arial" w:hAnsi="Arial" w:cs="Arial"/>
        </w:rPr>
        <w:t xml:space="preserve">, Andrew B. Singleton, Jonathan D. Smith, </w:t>
      </w:r>
      <w:proofErr w:type="spellStart"/>
      <w:r>
        <w:rPr>
          <w:rFonts w:ascii="Arial" w:hAnsi="Arial" w:cs="Arial"/>
        </w:rPr>
        <w:t>Elsayed</w:t>
      </w:r>
      <w:proofErr w:type="spellEnd"/>
      <w:r>
        <w:rPr>
          <w:rFonts w:ascii="Arial" w:hAnsi="Arial" w:cs="Arial"/>
        </w:rPr>
        <w:t xml:space="preserve"> Z. </w:t>
      </w:r>
      <w:proofErr w:type="spellStart"/>
      <w:r>
        <w:rPr>
          <w:rFonts w:ascii="Arial" w:hAnsi="Arial" w:cs="Arial"/>
        </w:rPr>
        <w:t>Soliman</w:t>
      </w:r>
      <w:proofErr w:type="spellEnd"/>
      <w:r>
        <w:rPr>
          <w:rFonts w:ascii="Arial" w:hAnsi="Arial" w:cs="Arial"/>
        </w:rPr>
        <w:t xml:space="preserve">, </w:t>
      </w:r>
      <w:proofErr w:type="spellStart"/>
      <w:r>
        <w:rPr>
          <w:rFonts w:ascii="Arial" w:hAnsi="Arial" w:cs="Arial"/>
        </w:rPr>
        <w:t>Sathanur</w:t>
      </w:r>
      <w:proofErr w:type="spellEnd"/>
      <w:r>
        <w:rPr>
          <w:rFonts w:ascii="Arial" w:hAnsi="Arial" w:cs="Arial"/>
        </w:rPr>
        <w:t xml:space="preserve"> R. Srinivasan, Herman A. Taylor, Jr., David R. Van Wagoner, James G. Wilson, Taylor Young, Zhu-Ming Zhang, Alan B. </w:t>
      </w:r>
      <w:proofErr w:type="spellStart"/>
      <w:r>
        <w:rPr>
          <w:rFonts w:ascii="Arial" w:hAnsi="Arial" w:cs="Arial"/>
        </w:rPr>
        <w:t>Zonderman</w:t>
      </w:r>
      <w:proofErr w:type="spellEnd"/>
      <w:r>
        <w:rPr>
          <w:rFonts w:ascii="Arial" w:hAnsi="Arial" w:cs="Arial"/>
        </w:rPr>
        <w:t xml:space="preserve">, Michele K. Evans, Luigi </w:t>
      </w:r>
      <w:proofErr w:type="spellStart"/>
      <w:r>
        <w:rPr>
          <w:rFonts w:ascii="Arial" w:hAnsi="Arial" w:cs="Arial"/>
        </w:rPr>
        <w:t>Ferrucci</w:t>
      </w:r>
      <w:proofErr w:type="spellEnd"/>
      <w:r>
        <w:rPr>
          <w:rFonts w:ascii="Arial" w:hAnsi="Arial" w:cs="Arial"/>
        </w:rPr>
        <w:t xml:space="preserve">, Sarah S. Murray, Gregory J. </w:t>
      </w:r>
      <w:proofErr w:type="spellStart"/>
      <w:r>
        <w:rPr>
          <w:rFonts w:ascii="Arial" w:hAnsi="Arial" w:cs="Arial"/>
        </w:rPr>
        <w:t>Tranah</w:t>
      </w:r>
      <w:proofErr w:type="spellEnd"/>
      <w:r>
        <w:rPr>
          <w:rFonts w:ascii="Arial" w:hAnsi="Arial" w:cs="Arial"/>
        </w:rPr>
        <w:t xml:space="preserve">, Eric A. </w:t>
      </w:r>
      <w:proofErr w:type="spellStart"/>
      <w:r>
        <w:rPr>
          <w:rFonts w:ascii="Arial" w:hAnsi="Arial" w:cs="Arial"/>
        </w:rPr>
        <w:t>Whitsel</w:t>
      </w:r>
      <w:proofErr w:type="spellEnd"/>
      <w:r>
        <w:rPr>
          <w:rFonts w:ascii="Arial" w:hAnsi="Arial" w:cs="Arial"/>
        </w:rPr>
        <w:t xml:space="preserve">, Alex P. Reiner, </w:t>
      </w:r>
      <w:r w:rsidR="00F00C48">
        <w:rPr>
          <w:rFonts w:ascii="Arial" w:hAnsi="Arial" w:cs="Arial"/>
        </w:rPr>
        <w:t xml:space="preserve">Nona </w:t>
      </w:r>
      <w:proofErr w:type="spellStart"/>
      <w:r w:rsidR="00F00C48">
        <w:rPr>
          <w:rFonts w:ascii="Arial" w:hAnsi="Arial" w:cs="Arial"/>
        </w:rPr>
        <w:t>Sotoodehnia</w:t>
      </w:r>
      <w:proofErr w:type="spellEnd"/>
      <w:r w:rsidR="00F00C48">
        <w:rPr>
          <w:rFonts w:ascii="Arial" w:hAnsi="Arial" w:cs="Arial"/>
        </w:rPr>
        <w:t>.</w:t>
      </w:r>
    </w:p>
    <w:p w14:paraId="66863522" w14:textId="77777777" w:rsidR="008534BD" w:rsidRDefault="008534BD" w:rsidP="00786183">
      <w:pPr>
        <w:spacing w:line="480" w:lineRule="auto"/>
        <w:rPr>
          <w:rFonts w:ascii="Arial" w:hAnsi="Arial" w:cs="Arial"/>
        </w:rPr>
      </w:pPr>
    </w:p>
    <w:p w14:paraId="42136CA8" w14:textId="77777777" w:rsidR="008534BD" w:rsidRPr="001B17BA" w:rsidRDefault="008534BD" w:rsidP="008534BD">
      <w:pPr>
        <w:spacing w:line="480" w:lineRule="auto"/>
        <w:rPr>
          <w:rFonts w:ascii="Arial" w:hAnsi="Arial" w:cs="Arial"/>
          <w:b/>
          <w:sz w:val="28"/>
          <w:szCs w:val="28"/>
          <w:lang w:eastAsia="zh-CN" w:bidi="hi-IN"/>
        </w:rPr>
      </w:pPr>
      <w:r>
        <w:rPr>
          <w:rFonts w:ascii="Arial" w:hAnsi="Arial" w:cs="Arial"/>
          <w:b/>
          <w:sz w:val="28"/>
          <w:szCs w:val="28"/>
          <w:lang w:eastAsia="zh-CN" w:bidi="hi-IN"/>
        </w:rPr>
        <w:t>Financial Disclosure Statement</w:t>
      </w:r>
    </w:p>
    <w:p w14:paraId="7E3C42B8" w14:textId="77777777" w:rsidR="008534BD" w:rsidRDefault="008534BD" w:rsidP="008534BD">
      <w:pPr>
        <w:spacing w:line="480" w:lineRule="auto"/>
        <w:rPr>
          <w:rFonts w:ascii="Arial" w:hAnsi="Arial" w:cs="Arial"/>
          <w:b/>
          <w:lang w:eastAsia="zh-CN" w:bidi="hi-IN"/>
        </w:rPr>
      </w:pPr>
    </w:p>
    <w:p w14:paraId="68D876F1" w14:textId="77777777" w:rsidR="008534BD" w:rsidRDefault="008534BD" w:rsidP="008534BD">
      <w:pPr>
        <w:spacing w:line="480" w:lineRule="auto"/>
        <w:rPr>
          <w:rFonts w:ascii="Arial" w:hAnsi="Arial" w:cs="Arial"/>
          <w:b/>
          <w:lang w:eastAsia="zh-CN" w:bidi="hi-IN"/>
        </w:rPr>
      </w:pPr>
      <w:r>
        <w:rPr>
          <w:rFonts w:ascii="Arial" w:hAnsi="Arial" w:cs="Arial"/>
          <w:lang w:eastAsia="zh-CN" w:bidi="hi-IN"/>
        </w:rPr>
        <w:t>JEB is supported by NIH (</w:t>
      </w:r>
      <w:r w:rsidRPr="005E28A1">
        <w:rPr>
          <w:rFonts w:ascii="Arial" w:eastAsia="Times New Roman" w:hAnsi="Arial" w:cs="Arial"/>
          <w:color w:val="000000" w:themeColor="text1"/>
        </w:rPr>
        <w:t>NIH R01HL124935; T32 HL139439</w:t>
      </w:r>
      <w:r>
        <w:rPr>
          <w:rFonts w:ascii="Arial" w:eastAsia="Times New Roman" w:hAnsi="Arial" w:cs="Arial"/>
          <w:color w:val="000000" w:themeColor="text1"/>
        </w:rPr>
        <w:t>).</w:t>
      </w:r>
    </w:p>
    <w:p w14:paraId="5357DD2E" w14:textId="77777777" w:rsidR="008534BD" w:rsidRPr="00F30D3B" w:rsidRDefault="008534BD" w:rsidP="008534BD">
      <w:pPr>
        <w:spacing w:line="480" w:lineRule="auto"/>
        <w:rPr>
          <w:rFonts w:ascii="Arial" w:hAnsi="Arial" w:cs="Arial"/>
          <w:b/>
          <w:lang w:eastAsia="zh-CN" w:bidi="hi-IN"/>
        </w:rPr>
      </w:pPr>
      <w:r>
        <w:rPr>
          <w:rFonts w:ascii="Arial" w:hAnsi="Arial" w:cs="Arial"/>
          <w:color w:val="000000" w:themeColor="text1"/>
        </w:rPr>
        <w:t>AAS i</w:t>
      </w:r>
      <w:r w:rsidRPr="00F30D3B">
        <w:rPr>
          <w:rFonts w:ascii="Arial" w:hAnsi="Arial" w:cs="Arial"/>
          <w:color w:val="000000" w:themeColor="text1"/>
        </w:rPr>
        <w:t>s supported by NHLBI training grants (T32HL7055 and T32H</w:t>
      </w:r>
      <w:r>
        <w:rPr>
          <w:rFonts w:ascii="Arial" w:hAnsi="Arial" w:cs="Arial"/>
          <w:color w:val="000000" w:themeColor="text1"/>
        </w:rPr>
        <w:t>L07779).</w:t>
      </w:r>
    </w:p>
    <w:p w14:paraId="6CCD218C" w14:textId="77777777" w:rsidR="008534BD" w:rsidRDefault="008534BD" w:rsidP="008534BD">
      <w:pPr>
        <w:spacing w:line="480" w:lineRule="auto"/>
        <w:rPr>
          <w:rFonts w:ascii="Arial" w:hAnsi="Arial" w:cs="Arial"/>
          <w:color w:val="000000" w:themeColor="text1"/>
        </w:rPr>
      </w:pPr>
      <w:r>
        <w:rPr>
          <w:rFonts w:ascii="Arial" w:hAnsi="Arial" w:cs="Arial"/>
          <w:color w:val="000000" w:themeColor="text1"/>
        </w:rPr>
        <w:t>DD is supported by</w:t>
      </w:r>
      <w:r w:rsidRPr="00F30D3B">
        <w:rPr>
          <w:rFonts w:ascii="Arial" w:hAnsi="Arial" w:cs="Arial"/>
          <w:color w:val="000000" w:themeColor="text1"/>
        </w:rPr>
        <w:t xml:space="preserve"> </w:t>
      </w:r>
      <w:r>
        <w:rPr>
          <w:rFonts w:ascii="Arial" w:hAnsi="Arial" w:cs="Arial"/>
          <w:color w:val="000000" w:themeColor="text1"/>
        </w:rPr>
        <w:t xml:space="preserve">NIH </w:t>
      </w:r>
      <w:r w:rsidRPr="00937CDA">
        <w:rPr>
          <w:rFonts w:ascii="Arial" w:hAnsi="Arial" w:cs="Arial"/>
          <w:color w:val="000000" w:themeColor="text1"/>
        </w:rPr>
        <w:t>(</w:t>
      </w:r>
      <w:r w:rsidRPr="005E28A1">
        <w:rPr>
          <w:rFonts w:ascii="Arial" w:eastAsia="Times New Roman" w:hAnsi="Arial" w:cs="Arial"/>
          <w:color w:val="000000" w:themeColor="text1"/>
        </w:rPr>
        <w:t>R01HL124935; T32 HL139439</w:t>
      </w:r>
      <w:r w:rsidRPr="00937CDA">
        <w:rPr>
          <w:rFonts w:ascii="Arial" w:eastAsia="Times New Roman" w:hAnsi="Arial" w:cs="Arial"/>
          <w:color w:val="000000" w:themeColor="text1"/>
        </w:rPr>
        <w:t>) and</w:t>
      </w:r>
      <w:r w:rsidRPr="00937CDA">
        <w:rPr>
          <w:rFonts w:ascii="Calibri" w:eastAsia="Times New Roman" w:hAnsi="Calibri" w:cs="Calibri"/>
          <w:color w:val="000000" w:themeColor="text1"/>
        </w:rPr>
        <w:t xml:space="preserve"> </w:t>
      </w:r>
      <w:r w:rsidRPr="00F30D3B">
        <w:rPr>
          <w:rFonts w:ascii="Arial" w:hAnsi="Arial" w:cs="Arial"/>
          <w:color w:val="000000" w:themeColor="text1"/>
        </w:rPr>
        <w:t>NHLBI (HL092217).</w:t>
      </w:r>
      <w:r>
        <w:rPr>
          <w:rFonts w:ascii="Arial" w:eastAsia="Times New Roman" w:hAnsi="Arial" w:cs="Arial"/>
          <w:color w:val="000000" w:themeColor="text1"/>
        </w:rPr>
        <w:br/>
        <w:t>NAB is supported by NIH/NHLBI</w:t>
      </w:r>
      <w:r w:rsidRPr="008767EC">
        <w:rPr>
          <w:rFonts w:ascii="Calibri" w:hAnsi="Calibri" w:cs="Calibri"/>
          <w:color w:val="1F497D"/>
        </w:rPr>
        <w:t xml:space="preserve"> </w:t>
      </w:r>
      <w:r w:rsidRPr="008767EC">
        <w:rPr>
          <w:rFonts w:ascii="Arial" w:hAnsi="Arial" w:cs="Arial"/>
          <w:color w:val="000000" w:themeColor="text1"/>
        </w:rPr>
        <w:t xml:space="preserve">K23 HL136853 and the Katz Foundation. </w:t>
      </w:r>
    </w:p>
    <w:p w14:paraId="148CF105" w14:textId="77777777" w:rsidR="008534BD" w:rsidRPr="001B17BA" w:rsidRDefault="008534BD" w:rsidP="008534BD">
      <w:pPr>
        <w:spacing w:line="480" w:lineRule="auto"/>
        <w:rPr>
          <w:rFonts w:ascii="Arial" w:hAnsi="Arial" w:cs="Arial"/>
          <w:color w:val="000000" w:themeColor="text1"/>
        </w:rPr>
      </w:pPr>
      <w:r>
        <w:rPr>
          <w:rFonts w:ascii="Arial" w:hAnsi="Arial" w:cs="Arial"/>
          <w:lang w:eastAsia="zh-CN" w:bidi="hi-IN"/>
        </w:rPr>
        <w:t>CAL is supported by NIH (</w:t>
      </w:r>
      <w:r w:rsidRPr="008767EC">
        <w:rPr>
          <w:rFonts w:ascii="Arial" w:hAnsi="Arial" w:cs="Arial"/>
          <w:color w:val="000000" w:themeColor="text1"/>
        </w:rPr>
        <w:t>T32HL007055</w:t>
      </w:r>
      <w:r>
        <w:rPr>
          <w:rFonts w:ascii="Arial" w:hAnsi="Arial" w:cs="Arial"/>
          <w:color w:val="000000" w:themeColor="text1"/>
        </w:rPr>
        <w:t>).</w:t>
      </w:r>
    </w:p>
    <w:p w14:paraId="7E071BB6" w14:textId="77777777" w:rsidR="008534BD" w:rsidRDefault="008534BD" w:rsidP="008534BD">
      <w:pPr>
        <w:spacing w:line="480" w:lineRule="auto"/>
        <w:rPr>
          <w:rFonts w:ascii="Arial" w:hAnsi="Arial" w:cs="Arial"/>
          <w:lang w:eastAsia="zh-CN" w:bidi="hi-IN"/>
        </w:rPr>
      </w:pPr>
      <w:r>
        <w:rPr>
          <w:rFonts w:ascii="Arial" w:hAnsi="Arial" w:cs="Arial"/>
          <w:lang w:eastAsia="zh-CN" w:bidi="hi-IN"/>
        </w:rPr>
        <w:t>NS is supported by the NIH (</w:t>
      </w:r>
      <w:r w:rsidRPr="00F30D3B">
        <w:rPr>
          <w:rFonts w:ascii="Arial" w:hAnsi="Arial" w:cs="Arial"/>
          <w:lang w:eastAsia="zh-CN" w:bidi="hi-IN"/>
        </w:rPr>
        <w:t>HL116747, HL111089</w:t>
      </w:r>
      <w:r>
        <w:rPr>
          <w:rFonts w:ascii="Arial" w:hAnsi="Arial" w:cs="Arial"/>
          <w:lang w:eastAsia="zh-CN" w:bidi="hi-IN"/>
        </w:rPr>
        <w:t>)</w:t>
      </w:r>
      <w:r w:rsidRPr="00F30D3B">
        <w:rPr>
          <w:rFonts w:ascii="Arial" w:hAnsi="Arial" w:cs="Arial"/>
          <w:lang w:eastAsia="zh-CN" w:bidi="hi-IN"/>
        </w:rPr>
        <w:t>; and the Laughlin family.</w:t>
      </w:r>
      <w:r>
        <w:rPr>
          <w:rFonts w:ascii="Arial" w:hAnsi="Arial" w:cs="Arial"/>
          <w:lang w:eastAsia="zh-CN" w:bidi="hi-IN"/>
        </w:rPr>
        <w:t xml:space="preserve"> </w:t>
      </w:r>
    </w:p>
    <w:p w14:paraId="71BF1F95" w14:textId="77777777" w:rsidR="008534BD" w:rsidRPr="00F30D3B" w:rsidRDefault="008534BD" w:rsidP="008534BD">
      <w:pPr>
        <w:spacing w:line="480" w:lineRule="auto"/>
        <w:rPr>
          <w:rFonts w:ascii="Arial" w:hAnsi="Arial" w:cs="Arial"/>
          <w:lang w:eastAsia="zh-CN" w:bidi="hi-IN"/>
        </w:rPr>
      </w:pPr>
    </w:p>
    <w:p w14:paraId="4C2B8ABE" w14:textId="77777777" w:rsidR="008534BD" w:rsidRPr="00F30D3B" w:rsidRDefault="008534BD" w:rsidP="008534BD">
      <w:pPr>
        <w:spacing w:line="480" w:lineRule="auto"/>
        <w:rPr>
          <w:rFonts w:ascii="Arial" w:hAnsi="Arial" w:cs="Arial"/>
          <w:color w:val="000000" w:themeColor="text1"/>
        </w:rPr>
      </w:pPr>
      <w:r w:rsidRPr="00F30D3B">
        <w:rPr>
          <w:rFonts w:ascii="Arial" w:hAnsi="Arial" w:cs="Arial"/>
          <w:i/>
          <w:lang w:eastAsia="zh-CN" w:bidi="hi-IN"/>
        </w:rPr>
        <w:lastRenderedPageBreak/>
        <w:t xml:space="preserve">Hispanic Community Health Study/Study of Latinos (HCHS/SOL): </w:t>
      </w:r>
      <w:r w:rsidRPr="00F30D3B">
        <w:rPr>
          <w:rFonts w:ascii="Arial" w:hAnsi="Arial" w:cs="Arial"/>
          <w:color w:val="000000" w:themeColor="text1"/>
        </w:rPr>
        <w:t>The baseline examination of HCHS/SOL was carried out as a collaborative study supported by contracts from the National Heart, Lung, and Blood Institute (NHLBI) to the University of North Carolina (N01-HC65233), University of Miami (N01-HC65234), Albert Einstein College of Medicine (N01-HC65235), Northwestern University (N01-HC65236), San Diego State University (N01-HC65237), and the Brigham and Women’s Hospital (HHSN268201300024C). The following Institutes/Centers/Offices contributed to the first phase of HCHS/SOL through a transfer of funds to the National Hearth Lung and Blood Institute (NHLBI): National Institute on Minority Health and Health Disparities, National Institute on Deafness and Other Communication Disorders, National Institute of Dental and Craniofacial Research (NIDCR), National Institute of Diabetes and Digestive and Kidney Diseases, National Institute of Neurological Disorders and Stroke, NIH Institution-Office of Dietary Supplements. The Genetic Analysis Center at University of Washington was supported by NHLBI and National Institute of Dental and Craniofacial Research contracts (HHSN268201300005C AM03 and MOD03). Genotyping efforts were supported by NHLBI HSN 26220/20054C, NCATS CTSI grant UL1TR000124, and NIDDK Diabetes Research Center (DRC) grant DK063491.</w:t>
      </w:r>
    </w:p>
    <w:p w14:paraId="3D767F5A" w14:textId="77777777" w:rsidR="008534BD" w:rsidRPr="00F30D3B" w:rsidRDefault="008534BD" w:rsidP="008534BD">
      <w:pPr>
        <w:spacing w:line="480" w:lineRule="auto"/>
        <w:rPr>
          <w:rFonts w:ascii="Arial" w:eastAsia="Times New Roman" w:hAnsi="Arial" w:cs="Arial"/>
          <w:color w:val="000000"/>
        </w:rPr>
      </w:pPr>
    </w:p>
    <w:p w14:paraId="5C8F81FD" w14:textId="13F52BBB" w:rsidR="00DE2529" w:rsidRPr="00DE2529" w:rsidRDefault="008534BD" w:rsidP="008534BD">
      <w:pPr>
        <w:spacing w:line="480" w:lineRule="auto"/>
        <w:rPr>
          <w:rFonts w:ascii="Arial" w:eastAsiaTheme="majorEastAsia" w:hAnsi="Arial" w:cs="Arial"/>
          <w:color w:val="000000"/>
        </w:rPr>
      </w:pPr>
      <w:r w:rsidRPr="00F30D3B">
        <w:rPr>
          <w:rFonts w:ascii="Arial" w:hAnsi="Arial" w:cs="Arial"/>
          <w:i/>
        </w:rPr>
        <w:t xml:space="preserve">Multi-Ethnic Study of Atherosclerosis (MESA): </w:t>
      </w:r>
      <w:r w:rsidR="00DE2529" w:rsidRPr="00DE2529">
        <w:rPr>
          <w:rFonts w:ascii="Arial" w:eastAsiaTheme="majorEastAsia" w:hAnsi="Arial" w:cs="Arial"/>
          <w:color w:val="000000"/>
        </w:rPr>
        <w:t xml:space="preserve">MESA and the MESA </w:t>
      </w:r>
      <w:proofErr w:type="spellStart"/>
      <w:r w:rsidR="00DE2529" w:rsidRPr="00DE2529">
        <w:rPr>
          <w:rFonts w:ascii="Arial" w:eastAsiaTheme="majorEastAsia" w:hAnsi="Arial" w:cs="Arial"/>
          <w:color w:val="000000"/>
        </w:rPr>
        <w:t>SHARe</w:t>
      </w:r>
      <w:proofErr w:type="spellEnd"/>
      <w:r w:rsidR="00DE2529" w:rsidRPr="00DE2529">
        <w:rPr>
          <w:rFonts w:ascii="Arial" w:eastAsiaTheme="majorEastAsia" w:hAnsi="Arial" w:cs="Arial"/>
          <w:color w:val="000000"/>
        </w:rPr>
        <w:t xml:space="preserve"> project are conducted and supported by the National Heart, Lung, and Blood Institute (NHLBI) in collaboration with MESA investigators. Support for MESA is provided by contracts 75N92020D00001, HHSN268201500003I, N01-HC-95159</w:t>
      </w:r>
      <w:r w:rsidR="00DE2529" w:rsidRPr="00DE2529">
        <w:rPr>
          <w:rFonts w:ascii="Arial" w:hAnsi="Arial" w:cs="Arial"/>
        </w:rPr>
        <w:t xml:space="preserve">, </w:t>
      </w:r>
      <w:r w:rsidR="00DE2529" w:rsidRPr="00DE2529">
        <w:rPr>
          <w:rFonts w:ascii="Arial" w:eastAsiaTheme="majorEastAsia" w:hAnsi="Arial" w:cs="Arial"/>
          <w:color w:val="000000"/>
        </w:rPr>
        <w:t xml:space="preserve">75N92020D00005, N01-HC-95160, 75N92020D00002, N01-HC-95161, 75N92020D00003, N01-HC-95162, 75N92020D00006, N01-HC-95163, </w:t>
      </w:r>
      <w:r w:rsidR="00DE2529" w:rsidRPr="00DE2529">
        <w:rPr>
          <w:rFonts w:ascii="Arial" w:eastAsiaTheme="majorEastAsia" w:hAnsi="Arial" w:cs="Arial"/>
          <w:color w:val="000000"/>
        </w:rPr>
        <w:lastRenderedPageBreak/>
        <w:t xml:space="preserve">75N92020D00004, N01-HC-95164, 75N92020D00007, N01-HC-95165, N01-HC-95166, N01-HC-95167, N01-HC-95168, N01-HC-95169, UL1-TR-000040, UL1-TR-001079, UL1-TR-001420, UL1-TR-001881, and DK063491. Funding for </w:t>
      </w:r>
      <w:proofErr w:type="spellStart"/>
      <w:r w:rsidR="00DE2529" w:rsidRPr="00DE2529">
        <w:rPr>
          <w:rFonts w:ascii="Arial" w:eastAsiaTheme="majorEastAsia" w:hAnsi="Arial" w:cs="Arial"/>
          <w:color w:val="000000"/>
        </w:rPr>
        <w:t>SHARe</w:t>
      </w:r>
      <w:proofErr w:type="spellEnd"/>
      <w:r w:rsidR="00DE2529" w:rsidRPr="00DE2529">
        <w:rPr>
          <w:rFonts w:ascii="Arial" w:eastAsiaTheme="majorEastAsia" w:hAnsi="Arial" w:cs="Arial"/>
          <w:color w:val="000000"/>
        </w:rPr>
        <w:t xml:space="preserve"> genotyping was provided by NHLBI Contract </w:t>
      </w:r>
      <w:r w:rsidR="00DE2529" w:rsidRPr="00DE2529">
        <w:rPr>
          <w:rFonts w:ascii="Arial" w:eastAsiaTheme="majorEastAsia" w:hAnsi="Arial" w:cs="Arial"/>
        </w:rPr>
        <w:t>N02-HL-64278</w:t>
      </w:r>
      <w:r w:rsidR="00DE2529" w:rsidRPr="00DE2529">
        <w:rPr>
          <w:rFonts w:ascii="Arial" w:eastAsiaTheme="majorEastAsia" w:hAnsi="Arial" w:cs="Arial"/>
          <w:color w:val="000000"/>
        </w:rPr>
        <w:t xml:space="preserve">.  </w:t>
      </w:r>
      <w:r w:rsidR="00DE2529" w:rsidRPr="00DE2529">
        <w:rPr>
          <w:rFonts w:ascii="Arial" w:hAnsi="Arial" w:cs="Arial"/>
        </w:rPr>
        <w:t xml:space="preserve">Genotyping was performed at </w:t>
      </w:r>
      <w:proofErr w:type="spellStart"/>
      <w:r w:rsidR="00DE2529" w:rsidRPr="00DE2529">
        <w:rPr>
          <w:rFonts w:ascii="Arial" w:hAnsi="Arial" w:cs="Arial"/>
        </w:rPr>
        <w:t>Affymetrix</w:t>
      </w:r>
      <w:proofErr w:type="spellEnd"/>
      <w:r w:rsidR="00DE2529" w:rsidRPr="00DE2529">
        <w:rPr>
          <w:rFonts w:ascii="Arial" w:hAnsi="Arial" w:cs="Arial"/>
        </w:rPr>
        <w:t xml:space="preserve"> (Santa Clara, California, USA) and the Broad Institute of Harvard and MIT (Boston, Massachusetts, USA) using the </w:t>
      </w:r>
      <w:proofErr w:type="spellStart"/>
      <w:r w:rsidR="00DE2529" w:rsidRPr="00DE2529">
        <w:rPr>
          <w:rFonts w:ascii="Arial" w:hAnsi="Arial" w:cs="Arial"/>
        </w:rPr>
        <w:t>Affymetrix</w:t>
      </w:r>
      <w:proofErr w:type="spellEnd"/>
      <w:r w:rsidR="00DE2529" w:rsidRPr="00DE2529">
        <w:rPr>
          <w:rFonts w:ascii="Arial" w:hAnsi="Arial" w:cs="Arial"/>
        </w:rPr>
        <w:t xml:space="preserve"> Genome-Wide Human SNP Array 6.0.</w:t>
      </w:r>
    </w:p>
    <w:p w14:paraId="5C826016" w14:textId="77777777" w:rsidR="008534BD" w:rsidRPr="00F30D3B" w:rsidRDefault="008534BD" w:rsidP="008534BD">
      <w:pPr>
        <w:spacing w:line="480" w:lineRule="auto"/>
        <w:rPr>
          <w:rFonts w:ascii="Arial" w:eastAsia="Times New Roman" w:hAnsi="Arial" w:cs="Arial"/>
          <w:color w:val="000000"/>
        </w:rPr>
      </w:pPr>
    </w:p>
    <w:p w14:paraId="10AD084F" w14:textId="77777777" w:rsidR="008534BD" w:rsidRDefault="008534BD" w:rsidP="008534BD">
      <w:pPr>
        <w:spacing w:line="480" w:lineRule="auto"/>
        <w:rPr>
          <w:rFonts w:ascii="Arial" w:hAnsi="Arial" w:cs="Arial"/>
        </w:rPr>
      </w:pPr>
      <w:r w:rsidRPr="000D055B">
        <w:rPr>
          <w:rFonts w:ascii="Arial" w:hAnsi="Arial" w:cs="Arial"/>
          <w:i/>
        </w:rPr>
        <w:t>Starr County Study</w:t>
      </w:r>
      <w:r w:rsidRPr="00F30D3B">
        <w:rPr>
          <w:rFonts w:ascii="Arial" w:hAnsi="Arial" w:cs="Arial"/>
        </w:rPr>
        <w:t xml:space="preserve">: This work was supported in part by grants DK073541, DK020595, AI085014, DK085501, and HL102830 from the National Institutes of Health and funds from the University </w:t>
      </w:r>
      <w:proofErr w:type="gramStart"/>
      <w:r w:rsidRPr="00F30D3B">
        <w:rPr>
          <w:rFonts w:ascii="Arial" w:hAnsi="Arial" w:cs="Arial"/>
        </w:rPr>
        <w:t>of</w:t>
      </w:r>
      <w:proofErr w:type="gramEnd"/>
      <w:r w:rsidRPr="00F30D3B">
        <w:rPr>
          <w:rFonts w:ascii="Arial" w:hAnsi="Arial" w:cs="Arial"/>
        </w:rPr>
        <w:t xml:space="preserve"> Texas Health Science Center at Houston. Genotyping services were provided by the Center for Inherited Disease Research (CIDR). CIDR is funded through a federal contract from the National Institutes of Health (NIH) to The Johns Hopkins University, contract number HHSN268200782096C.</w:t>
      </w:r>
    </w:p>
    <w:p w14:paraId="592469C8" w14:textId="77777777" w:rsidR="008534BD" w:rsidRDefault="008534BD" w:rsidP="008534BD">
      <w:pPr>
        <w:spacing w:line="480" w:lineRule="auto"/>
        <w:rPr>
          <w:rFonts w:ascii="Arial" w:eastAsia="Times New Roman" w:hAnsi="Arial" w:cs="Arial"/>
        </w:rPr>
      </w:pPr>
    </w:p>
    <w:p w14:paraId="64FB0881" w14:textId="77777777" w:rsidR="008534BD" w:rsidRDefault="008534BD" w:rsidP="008534BD">
      <w:pPr>
        <w:spacing w:line="480" w:lineRule="auto"/>
        <w:rPr>
          <w:rFonts w:ascii="Arial" w:eastAsia="Times New Roman" w:hAnsi="Arial" w:cs="Arial"/>
        </w:rPr>
      </w:pPr>
      <w:r>
        <w:rPr>
          <w:rFonts w:ascii="Arial" w:eastAsia="Times New Roman" w:hAnsi="Arial" w:cs="Arial"/>
          <w:i/>
        </w:rPr>
        <w:t>Women’s Health Initiative:</w:t>
      </w:r>
      <w:r>
        <w:rPr>
          <w:rFonts w:ascii="Arial" w:eastAsia="Times New Roman" w:hAnsi="Arial" w:cs="Arial"/>
        </w:rPr>
        <w:t xml:space="preserve"> </w:t>
      </w:r>
      <w:r w:rsidRPr="005E28A1">
        <w:rPr>
          <w:rFonts w:ascii="Arial" w:eastAsia="Times New Roman" w:hAnsi="Arial" w:cs="Arial"/>
        </w:rPr>
        <w:t>The WHI program is funded by the National Heart, Lung, and Blood Institute, National Institutes of Health, U.S. Department of Health and H</w:t>
      </w:r>
      <w:r>
        <w:rPr>
          <w:rFonts w:ascii="Arial" w:eastAsia="Times New Roman" w:hAnsi="Arial" w:cs="Arial"/>
        </w:rPr>
        <w:t xml:space="preserve">uman Services through contracts: </w:t>
      </w:r>
      <w:r w:rsidRPr="005E28A1">
        <w:rPr>
          <w:rFonts w:ascii="Arial" w:eastAsia="Times New Roman" w:hAnsi="Arial" w:cs="Arial"/>
        </w:rPr>
        <w:t>HHSN268201600018C, HHSN268201600001C, HHSN268201600002C, HHSN268201600003C, and HHSN268201600004C.</w:t>
      </w:r>
    </w:p>
    <w:p w14:paraId="0D821774" w14:textId="77777777" w:rsidR="008534BD" w:rsidRPr="008767EC" w:rsidRDefault="008534BD" w:rsidP="008534BD">
      <w:pPr>
        <w:spacing w:line="480" w:lineRule="auto"/>
        <w:rPr>
          <w:rFonts w:ascii="Arial" w:eastAsia="Times New Roman" w:hAnsi="Arial" w:cs="Arial"/>
        </w:rPr>
      </w:pPr>
    </w:p>
    <w:p w14:paraId="52CA87C5" w14:textId="77777777" w:rsidR="008534BD" w:rsidRPr="008767EC" w:rsidRDefault="008534BD" w:rsidP="008534BD">
      <w:pPr>
        <w:spacing w:line="480" w:lineRule="auto"/>
        <w:rPr>
          <w:rFonts w:ascii="Arial" w:hAnsi="Arial" w:cs="Arial"/>
        </w:rPr>
      </w:pPr>
      <w:r w:rsidRPr="008767EC">
        <w:rPr>
          <w:rFonts w:ascii="Arial" w:hAnsi="Arial" w:cs="Arial"/>
        </w:rPr>
        <w:lastRenderedPageBreak/>
        <w:t>The funders had no role in study design, data collection and analysis, decision to publish, or preparation of the manuscript.</w:t>
      </w:r>
    </w:p>
    <w:p w14:paraId="45B15548" w14:textId="77777777" w:rsidR="008534BD" w:rsidRPr="00934A58" w:rsidRDefault="008534BD" w:rsidP="00786183">
      <w:pPr>
        <w:spacing w:line="480" w:lineRule="auto"/>
        <w:rPr>
          <w:rFonts w:ascii="Arial" w:hAnsi="Arial" w:cs="Arial"/>
        </w:rPr>
      </w:pPr>
    </w:p>
    <w:p w14:paraId="275A9765" w14:textId="77777777" w:rsidR="00727F94" w:rsidRPr="00727F94" w:rsidRDefault="00727F94" w:rsidP="00786183">
      <w:pPr>
        <w:spacing w:line="480" w:lineRule="auto"/>
        <w:rPr>
          <w:rFonts w:ascii="Arial" w:hAnsi="Arial" w:cs="Arial"/>
          <w:b/>
        </w:rPr>
      </w:pPr>
    </w:p>
    <w:bookmarkEnd w:id="2"/>
    <w:p w14:paraId="5BEF91ED" w14:textId="0545EC48" w:rsidR="00A22BE2" w:rsidRPr="00727F94" w:rsidRDefault="00A22BE2">
      <w:pPr>
        <w:rPr>
          <w:rFonts w:ascii="Arial" w:hAnsi="Arial" w:cs="Arial"/>
          <w:b/>
          <w:sz w:val="28"/>
          <w:szCs w:val="28"/>
        </w:rPr>
      </w:pPr>
      <w:r w:rsidRPr="00727F94">
        <w:rPr>
          <w:rFonts w:ascii="Arial" w:hAnsi="Arial" w:cs="Arial"/>
          <w:b/>
          <w:sz w:val="28"/>
          <w:szCs w:val="28"/>
        </w:rPr>
        <w:t>References</w:t>
      </w:r>
      <w:r w:rsidR="008534BD">
        <w:rPr>
          <w:rFonts w:ascii="Arial" w:hAnsi="Arial" w:cs="Arial"/>
          <w:b/>
          <w:sz w:val="28"/>
          <w:szCs w:val="28"/>
        </w:rPr>
        <w:t xml:space="preserve"> in Supplemental Material</w:t>
      </w:r>
    </w:p>
    <w:p w14:paraId="407A5436" w14:textId="77777777" w:rsidR="00AE4654" w:rsidRPr="003B3A67" w:rsidRDefault="00AE4654">
      <w:pPr>
        <w:rPr>
          <w:rFonts w:ascii="Arial" w:hAnsi="Arial" w:cs="Arial"/>
        </w:rPr>
      </w:pPr>
    </w:p>
    <w:p w14:paraId="6DE7D272" w14:textId="389A932D" w:rsidR="009C020F" w:rsidRPr="00016650" w:rsidRDefault="00AE4654" w:rsidP="00934A58">
      <w:pPr>
        <w:rPr>
          <w:rFonts w:ascii="Arial" w:hAnsi="Arial" w:cs="Arial"/>
        </w:rPr>
      </w:pPr>
      <w:r w:rsidRPr="00016650">
        <w:rPr>
          <w:rFonts w:ascii="Arial" w:hAnsi="Arial" w:cs="Arial"/>
          <w:noProof/>
        </w:rPr>
        <w:fldChar w:fldCharType="begin"/>
      </w:r>
      <w:r w:rsidRPr="00016650">
        <w:rPr>
          <w:rFonts w:ascii="Arial" w:hAnsi="Arial" w:cs="Arial"/>
        </w:rPr>
        <w:instrText xml:space="preserve"> ADDIN EN.REFLIST </w:instrText>
      </w:r>
      <w:r w:rsidRPr="00016650">
        <w:rPr>
          <w:rFonts w:ascii="Arial" w:hAnsi="Arial" w:cs="Arial"/>
          <w:noProof/>
        </w:rPr>
        <w:fldChar w:fldCharType="end"/>
      </w:r>
    </w:p>
    <w:p w14:paraId="31341025"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fldChar w:fldCharType="begin"/>
      </w:r>
      <w:r w:rsidRPr="00016650">
        <w:rPr>
          <w:rFonts w:ascii="Arial" w:hAnsi="Arial" w:cs="Arial"/>
        </w:rPr>
        <w:instrText xml:space="preserve"> ADDIN EN.REFLIST </w:instrText>
      </w:r>
      <w:r w:rsidRPr="00016650">
        <w:rPr>
          <w:rFonts w:ascii="Arial" w:hAnsi="Arial" w:cs="Arial"/>
        </w:rPr>
        <w:fldChar w:fldCharType="separate"/>
      </w:r>
      <w:r w:rsidRPr="00016650">
        <w:rPr>
          <w:rFonts w:ascii="Arial" w:hAnsi="Arial" w:cs="Arial"/>
        </w:rPr>
        <w:t>1.</w:t>
      </w:r>
      <w:r w:rsidRPr="00016650">
        <w:rPr>
          <w:rFonts w:ascii="Arial" w:hAnsi="Arial" w:cs="Arial"/>
        </w:rPr>
        <w:tab/>
        <w:t>LaVange LM, Kalsbeek WD, Sorlie PD, Avilés-Santa LM, Kaplan RC, Barnhart J, et al. Sample design and cohort selection in the Hispanic Community Health Study/Study of Latinos. Ann Epidemiol. 2010;20(8):642-9.</w:t>
      </w:r>
    </w:p>
    <w:p w14:paraId="355C3761"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2.</w:t>
      </w:r>
      <w:r w:rsidRPr="00016650">
        <w:rPr>
          <w:rFonts w:ascii="Arial" w:hAnsi="Arial" w:cs="Arial"/>
        </w:rPr>
        <w:tab/>
        <w:t>Sorlie PD, Avilés-Santa LM, Wassertheil-Smoller S, Kaplan RC, Daviglus ML, Giachello AL, et al. Design and implementation of the Hispanic community health study/study of Latinos. Ann Epidemiol. 2010;20(8):629-41.</w:t>
      </w:r>
    </w:p>
    <w:p w14:paraId="2DC55935"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3.</w:t>
      </w:r>
      <w:r w:rsidRPr="00016650">
        <w:rPr>
          <w:rFonts w:ascii="Arial" w:hAnsi="Arial" w:cs="Arial"/>
        </w:rPr>
        <w:tab/>
        <w:t>Bild DE, Bluemke DA, Burke GL, Detrano R, Roux AVD, Folsom AR, et al. Multi-ethnic study of atherosclerosis: objectives and design. Am J Epidemiol. 2002;156(9):871-81.</w:t>
      </w:r>
    </w:p>
    <w:p w14:paraId="06FC1F59"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4.</w:t>
      </w:r>
      <w:r w:rsidRPr="00016650">
        <w:rPr>
          <w:rFonts w:ascii="Arial" w:hAnsi="Arial" w:cs="Arial"/>
        </w:rPr>
        <w:tab/>
        <w:t>Hanis CL, Redline S, Cade BE, Bell GI, Cox NJ, Below JE, et al. Beyond type 2 diabetes, obesity and hypertension: an axis including sleep apnea, left ventricular hypertrophy, endothelial dysfunction, and aortic stiffness among Mexican Americans in Starr County, Texas. Cardiovasc Diabetol 2016;15(1):1.</w:t>
      </w:r>
    </w:p>
    <w:p w14:paraId="114B4BB0"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5.</w:t>
      </w:r>
      <w:r w:rsidRPr="00016650">
        <w:rPr>
          <w:rFonts w:ascii="Arial" w:hAnsi="Arial" w:cs="Arial"/>
        </w:rPr>
        <w:tab/>
        <w:t>Below JE, Parra EJ, Gamazon ER, Torres J, Krithika S, Candille S, et al. Meta-analysis of lipid-traits in Hispanics identifies novel loci, population-specific effects, and tissue-specific enrichment of eQTLs. Sci Rep. 2016;6:19429.</w:t>
      </w:r>
    </w:p>
    <w:p w14:paraId="10A354D0"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lastRenderedPageBreak/>
        <w:t>6.</w:t>
      </w:r>
      <w:r w:rsidRPr="00016650">
        <w:rPr>
          <w:rFonts w:ascii="Arial" w:hAnsi="Arial" w:cs="Arial"/>
        </w:rPr>
        <w:tab/>
        <w:t>Anderson G, Cummings S, Freedman L, Furberg C, Henderson M, Johnson S, et al. Design of the Women's Health Initiative clinical trial and observational study. Control Clin Trials. 1998;19(1):61-109.</w:t>
      </w:r>
    </w:p>
    <w:p w14:paraId="64F97A0A"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7.</w:t>
      </w:r>
      <w:r w:rsidRPr="00016650">
        <w:rPr>
          <w:rFonts w:ascii="Arial" w:hAnsi="Arial" w:cs="Arial"/>
        </w:rPr>
        <w:tab/>
      </w:r>
      <w:bookmarkStart w:id="3" w:name="_Hlk536612183"/>
      <w:r w:rsidRPr="00016650">
        <w:rPr>
          <w:rFonts w:ascii="Arial" w:hAnsi="Arial" w:cs="Arial"/>
        </w:rPr>
        <w:t>Howie BN, Donnelly P, Marchini J. A flexible and accurate genotype imputation method for the next generation of genome-wide association studies. PLoS Genet. 2009;5(6):e1000529.</w:t>
      </w:r>
    </w:p>
    <w:bookmarkEnd w:id="3"/>
    <w:p w14:paraId="51CBC09A"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8.</w:t>
      </w:r>
      <w:r w:rsidRPr="00016650">
        <w:rPr>
          <w:rFonts w:ascii="Arial" w:hAnsi="Arial" w:cs="Arial"/>
        </w:rPr>
        <w:tab/>
      </w:r>
      <w:bookmarkStart w:id="4" w:name="_Hlk536612195"/>
      <w:r w:rsidRPr="00016650">
        <w:rPr>
          <w:rFonts w:ascii="Arial" w:hAnsi="Arial" w:cs="Arial"/>
        </w:rPr>
        <w:t>Li Y, Willer C, Sanna S, Abecasis G. Genotype imputation. Annu Rev Genomics Hum Genet. 2009;10:387-406.</w:t>
      </w:r>
      <w:bookmarkEnd w:id="4"/>
    </w:p>
    <w:p w14:paraId="10A8AE2A"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9.</w:t>
      </w:r>
      <w:r w:rsidRPr="00016650">
        <w:rPr>
          <w:rFonts w:ascii="Arial" w:hAnsi="Arial" w:cs="Arial"/>
        </w:rPr>
        <w:tab/>
      </w:r>
      <w:bookmarkStart w:id="5" w:name="_Hlk536612201"/>
      <w:r w:rsidRPr="00016650">
        <w:rPr>
          <w:rFonts w:ascii="Arial" w:hAnsi="Arial" w:cs="Arial"/>
        </w:rPr>
        <w:t>Li Y, Willer CJ, Ding J, Scheet P, Abecasis GR. MaCH: using sequence and genotype data to estimate haplotypes and unobserved genotypes. Genetic Epidemiol. 2010;34(8):816-34.</w:t>
      </w:r>
    </w:p>
    <w:bookmarkEnd w:id="5"/>
    <w:p w14:paraId="322E290C"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10.</w:t>
      </w:r>
      <w:r w:rsidRPr="00016650">
        <w:rPr>
          <w:rFonts w:ascii="Arial" w:hAnsi="Arial" w:cs="Arial"/>
        </w:rPr>
        <w:tab/>
        <w:t>Ward LD, Kellis M. HaploReg v4: systematic mining of putative causal variants, cell types, regulators and target genes for human complex traits and disease. Nucleic Acids Res. 2016;44(D1):D877-D81.</w:t>
      </w:r>
    </w:p>
    <w:p w14:paraId="2FE97625"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11.</w:t>
      </w:r>
      <w:r w:rsidRPr="00016650">
        <w:rPr>
          <w:rFonts w:ascii="Arial" w:hAnsi="Arial" w:cs="Arial"/>
        </w:rPr>
        <w:tab/>
        <w:t>Sotoodehnia N, Isaacs A, de Bakker PI, Dörr M, Newton-Cheh C, Nolte IM, et al. Common variants in 22 loci are associated with QRS duration and cardiac ventricular conduction. Nat Genet. 2010;42(12):1068-76.</w:t>
      </w:r>
    </w:p>
    <w:p w14:paraId="2A66398B"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12.</w:t>
      </w:r>
      <w:r w:rsidRPr="00016650">
        <w:rPr>
          <w:rFonts w:ascii="Arial" w:hAnsi="Arial" w:cs="Arial"/>
        </w:rPr>
        <w:tab/>
        <w:t>Evans DS, Avery CL, Nalls MA, Li G, Barnard J, Smith EN, et al. Fine-mapping, novel loci identification, and SNP association transferability in a genome-wide association study of QRS duration in African Americans. Hum Mol Genet. 2016:;ddw284.</w:t>
      </w:r>
    </w:p>
    <w:p w14:paraId="2EBA43A4"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13.</w:t>
      </w:r>
      <w:r w:rsidRPr="00016650">
        <w:rPr>
          <w:rFonts w:ascii="Arial" w:hAnsi="Arial" w:cs="Arial"/>
        </w:rPr>
        <w:tab/>
        <w:t>Hong K-W, Lim JE, Kim JW, Tabara Y, Ueshima H, Miki T, et al. Identification of three novel genetic variations associated with electrocardiographic traits (QRS duration and PR interval) in East Asians. Hum Mol Genet. 2014;23(24):6659-67.</w:t>
      </w:r>
    </w:p>
    <w:p w14:paraId="3AC1C29F"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lastRenderedPageBreak/>
        <w:t>14.</w:t>
      </w:r>
      <w:r w:rsidRPr="00016650">
        <w:rPr>
          <w:rFonts w:ascii="Arial" w:hAnsi="Arial" w:cs="Arial"/>
        </w:rPr>
        <w:tab/>
        <w:t>Sofer T, Heller R, Bogomolov M, Avery CL, Graff M, E. NK, et al. A powerful statistical framework for generalization testing in GWAS, with application to the HCHS/SOL. Genet Epidemiol. 2017;41(3):251-8.</w:t>
      </w:r>
    </w:p>
    <w:p w14:paraId="365411A6"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15.</w:t>
      </w:r>
      <w:r w:rsidRPr="00016650">
        <w:rPr>
          <w:rFonts w:ascii="Arial" w:hAnsi="Arial" w:cs="Arial"/>
        </w:rPr>
        <w:tab/>
        <w:t>Méndez-Giráldez R, Gogarten SM, Below JE, Yao J, Seyerle AA, Highland HM, et al. GWAS of the electrocardiographic QT interval in Hispanics/Latinos generalizes previously identified loci and identifies population-specific signals. Sci Rep. 2017;7(1):17075.</w:t>
      </w:r>
    </w:p>
    <w:p w14:paraId="5235D682"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16.</w:t>
      </w:r>
      <w:r w:rsidRPr="00016650">
        <w:rPr>
          <w:rFonts w:ascii="Arial" w:hAnsi="Arial" w:cs="Arial"/>
        </w:rPr>
        <w:tab/>
      </w:r>
      <w:r>
        <w:rPr>
          <w:rFonts w:ascii="Arial" w:hAnsi="Arial" w:cs="Arial"/>
        </w:rPr>
        <w:t>Seyerle AA, Lin HJ, Gogarten SM, Stilp A, Giráldez RM, Soliman E, et al. Genome-wide association study of PR interval in Hispanics/Latinos identifies novel locus at ID2. Heart. 2018;104(11):904-11.</w:t>
      </w:r>
    </w:p>
    <w:p w14:paraId="767324D2"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17.</w:t>
      </w:r>
      <w:r w:rsidRPr="00016650">
        <w:rPr>
          <w:rFonts w:ascii="Arial" w:hAnsi="Arial" w:cs="Arial"/>
        </w:rPr>
        <w:tab/>
        <w:t>Kerr KF, Avery CL, Lin HJ, Raffield LM, Zhang QS, Browning BL, et al. Genome-wide association study of heart rate and its variability in Hispanic/Latino cohorts. Heart Rhythm. 2017;14(11):1675-84.</w:t>
      </w:r>
    </w:p>
    <w:p w14:paraId="3A588633"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18.</w:t>
      </w:r>
      <w:r w:rsidRPr="00016650">
        <w:rPr>
          <w:rFonts w:ascii="Arial" w:hAnsi="Arial" w:cs="Arial"/>
        </w:rPr>
        <w:tab/>
        <w:t>Ernst J, Kellis M. ChromHMM: automating chromatin-state discovery and characterization. Nat Methods. 2012;9(3):215.</w:t>
      </w:r>
    </w:p>
    <w:p w14:paraId="71211A62"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19.</w:t>
      </w:r>
      <w:r w:rsidRPr="00016650">
        <w:rPr>
          <w:rFonts w:ascii="Arial" w:hAnsi="Arial" w:cs="Arial"/>
        </w:rPr>
        <w:tab/>
        <w:t>Staples J, Nickerson DA, Below JE. Utilizing graph theory to select the largest set of unrelated individuals for genetic analysis. Genet Epidemiol. 2013;37(2):136-41.</w:t>
      </w:r>
    </w:p>
    <w:p w14:paraId="1DFE02DC" w14:textId="77777777" w:rsidR="004771FF" w:rsidRPr="00016650" w:rsidRDefault="004771FF" w:rsidP="004771FF">
      <w:pPr>
        <w:pStyle w:val="EndNoteBibliography"/>
        <w:spacing w:line="480" w:lineRule="auto"/>
        <w:rPr>
          <w:rFonts w:ascii="Arial" w:hAnsi="Arial" w:cs="Arial"/>
        </w:rPr>
      </w:pPr>
      <w:r w:rsidRPr="00016650">
        <w:rPr>
          <w:rFonts w:ascii="Arial" w:hAnsi="Arial" w:cs="Arial"/>
        </w:rPr>
        <w:t>20.</w:t>
      </w:r>
      <w:r w:rsidRPr="00016650">
        <w:rPr>
          <w:rFonts w:ascii="Arial" w:hAnsi="Arial" w:cs="Arial"/>
        </w:rPr>
        <w:tab/>
        <w:t>Staples J, Qiao D, Cho MH, Silverman EK, Nickerson DA, Below JE, et al. PRIMUS: rapid reconstruction of pedigrees from genome-wide estimates of identity by descent. Am J Hum Genet. 2014;95(5):553-64.</w:t>
      </w:r>
    </w:p>
    <w:p w14:paraId="5F46BB3A" w14:textId="11F07470" w:rsidR="009C020F" w:rsidRPr="00016650" w:rsidRDefault="004771FF" w:rsidP="00BF4D73">
      <w:pPr>
        <w:pStyle w:val="EndNoteBibliography"/>
        <w:spacing w:line="480" w:lineRule="auto"/>
        <w:rPr>
          <w:rFonts w:ascii="Arial" w:hAnsi="Arial" w:cs="Arial"/>
        </w:rPr>
      </w:pPr>
      <w:r w:rsidRPr="00016650">
        <w:rPr>
          <w:rFonts w:ascii="Arial" w:hAnsi="Arial" w:cs="Arial"/>
        </w:rPr>
        <w:t>21.</w:t>
      </w:r>
      <w:r w:rsidRPr="00016650">
        <w:rPr>
          <w:rFonts w:ascii="Arial" w:hAnsi="Arial" w:cs="Arial"/>
        </w:rPr>
        <w:tab/>
        <w:t>Pruim RJ, Welch RP, Sanna S, Teslovich TM, Chines PS, Gliedt TP, et al. LocusZoom: regional visualization of genome-wide association scan results. Bioinformatics. 2010;26(18):2336-7.</w:t>
      </w:r>
      <w:r w:rsidRPr="00016650">
        <w:rPr>
          <w:rFonts w:ascii="Arial" w:hAnsi="Arial" w:cs="Arial"/>
        </w:rPr>
        <w:fldChar w:fldCharType="end"/>
      </w:r>
    </w:p>
    <w:sectPr w:rsidR="009C020F" w:rsidRPr="00016650" w:rsidSect="00DB777E">
      <w:pgSz w:w="15840" w:h="12240" w:orient="landscape"/>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461BFD" w16cex:dateUtc="2021-11-22T21:39:00Z"/>
  <w16cex:commentExtensible w16cex:durableId="25461C4F" w16cex:dateUtc="2021-11-22T21: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7AECC33" w16cid:durableId="25461BFD"/>
  <w16cid:commentId w16cid:paraId="261D8964" w16cid:durableId="25461C4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rp9srtaqpz52wevxwl5rwttzrerdzsxxdde&quot;&gt;My EndNote Library&lt;record-ids&gt;&lt;item&gt;66&lt;/item&gt;&lt;/record-ids&gt;&lt;/item&gt;&lt;/Libraries&gt;"/>
  </w:docVars>
  <w:rsids>
    <w:rsidRoot w:val="009A60E0"/>
    <w:rsid w:val="00016650"/>
    <w:rsid w:val="00031354"/>
    <w:rsid w:val="000324A2"/>
    <w:rsid w:val="00071DE7"/>
    <w:rsid w:val="000A7E7B"/>
    <w:rsid w:val="000B46D3"/>
    <w:rsid w:val="000B57BE"/>
    <w:rsid w:val="00102C8F"/>
    <w:rsid w:val="001230DB"/>
    <w:rsid w:val="00147501"/>
    <w:rsid w:val="001506AD"/>
    <w:rsid w:val="00160F77"/>
    <w:rsid w:val="00162BE3"/>
    <w:rsid w:val="00171B95"/>
    <w:rsid w:val="00172426"/>
    <w:rsid w:val="00196F9C"/>
    <w:rsid w:val="001C530E"/>
    <w:rsid w:val="001D77CD"/>
    <w:rsid w:val="001E6C3D"/>
    <w:rsid w:val="001F04CD"/>
    <w:rsid w:val="001F4AF9"/>
    <w:rsid w:val="00213B6B"/>
    <w:rsid w:val="0021752E"/>
    <w:rsid w:val="00217AA1"/>
    <w:rsid w:val="00225554"/>
    <w:rsid w:val="00235701"/>
    <w:rsid w:val="0023585C"/>
    <w:rsid w:val="0025450C"/>
    <w:rsid w:val="00256D15"/>
    <w:rsid w:val="002573AB"/>
    <w:rsid w:val="0028520F"/>
    <w:rsid w:val="0029091B"/>
    <w:rsid w:val="002A11D1"/>
    <w:rsid w:val="002A7120"/>
    <w:rsid w:val="002A7354"/>
    <w:rsid w:val="002C29B6"/>
    <w:rsid w:val="002D3529"/>
    <w:rsid w:val="002D67FA"/>
    <w:rsid w:val="002F3AC4"/>
    <w:rsid w:val="002F5842"/>
    <w:rsid w:val="003031F8"/>
    <w:rsid w:val="00305909"/>
    <w:rsid w:val="00310510"/>
    <w:rsid w:val="00312585"/>
    <w:rsid w:val="00315854"/>
    <w:rsid w:val="00326A1B"/>
    <w:rsid w:val="00344698"/>
    <w:rsid w:val="00347E60"/>
    <w:rsid w:val="00375020"/>
    <w:rsid w:val="00396C19"/>
    <w:rsid w:val="003A2E19"/>
    <w:rsid w:val="003A4419"/>
    <w:rsid w:val="003A5074"/>
    <w:rsid w:val="003A7934"/>
    <w:rsid w:val="003B3A67"/>
    <w:rsid w:val="003D117E"/>
    <w:rsid w:val="003D5198"/>
    <w:rsid w:val="003E203D"/>
    <w:rsid w:val="00412EC4"/>
    <w:rsid w:val="00415F4B"/>
    <w:rsid w:val="00437AD9"/>
    <w:rsid w:val="00457A5E"/>
    <w:rsid w:val="0046038E"/>
    <w:rsid w:val="00465E2A"/>
    <w:rsid w:val="00466C1C"/>
    <w:rsid w:val="00475AA7"/>
    <w:rsid w:val="004771FF"/>
    <w:rsid w:val="00484ADE"/>
    <w:rsid w:val="00485086"/>
    <w:rsid w:val="004A37C3"/>
    <w:rsid w:val="004A6C25"/>
    <w:rsid w:val="004A6DD8"/>
    <w:rsid w:val="004B0822"/>
    <w:rsid w:val="004C2475"/>
    <w:rsid w:val="004C4798"/>
    <w:rsid w:val="004E0D7D"/>
    <w:rsid w:val="004E219D"/>
    <w:rsid w:val="004E2C97"/>
    <w:rsid w:val="004F7B8D"/>
    <w:rsid w:val="00507EC5"/>
    <w:rsid w:val="00516175"/>
    <w:rsid w:val="00542C1C"/>
    <w:rsid w:val="0055677C"/>
    <w:rsid w:val="005615CB"/>
    <w:rsid w:val="00562755"/>
    <w:rsid w:val="00566CF8"/>
    <w:rsid w:val="00572E37"/>
    <w:rsid w:val="005776F7"/>
    <w:rsid w:val="005B1E62"/>
    <w:rsid w:val="005D5285"/>
    <w:rsid w:val="005D7B0C"/>
    <w:rsid w:val="005F7969"/>
    <w:rsid w:val="00624460"/>
    <w:rsid w:val="00626266"/>
    <w:rsid w:val="006379E5"/>
    <w:rsid w:val="00640D88"/>
    <w:rsid w:val="006477FB"/>
    <w:rsid w:val="00661C99"/>
    <w:rsid w:val="00687BF1"/>
    <w:rsid w:val="006901B5"/>
    <w:rsid w:val="00696955"/>
    <w:rsid w:val="006C40D6"/>
    <w:rsid w:val="006F3F36"/>
    <w:rsid w:val="006F686D"/>
    <w:rsid w:val="007103C6"/>
    <w:rsid w:val="00715742"/>
    <w:rsid w:val="00727F94"/>
    <w:rsid w:val="007400BA"/>
    <w:rsid w:val="00754651"/>
    <w:rsid w:val="00757BD3"/>
    <w:rsid w:val="007753F6"/>
    <w:rsid w:val="00775DA6"/>
    <w:rsid w:val="00780D59"/>
    <w:rsid w:val="00786183"/>
    <w:rsid w:val="00786FA8"/>
    <w:rsid w:val="007875D0"/>
    <w:rsid w:val="00792FC5"/>
    <w:rsid w:val="0079443D"/>
    <w:rsid w:val="00796D7A"/>
    <w:rsid w:val="007C22C5"/>
    <w:rsid w:val="007C33C0"/>
    <w:rsid w:val="007C5CFD"/>
    <w:rsid w:val="007C7A87"/>
    <w:rsid w:val="007E19B1"/>
    <w:rsid w:val="007F7616"/>
    <w:rsid w:val="00800166"/>
    <w:rsid w:val="00807FD5"/>
    <w:rsid w:val="00821459"/>
    <w:rsid w:val="00821A7F"/>
    <w:rsid w:val="0082278C"/>
    <w:rsid w:val="008260FC"/>
    <w:rsid w:val="00830AA5"/>
    <w:rsid w:val="00837D51"/>
    <w:rsid w:val="00841670"/>
    <w:rsid w:val="00841AEA"/>
    <w:rsid w:val="00844359"/>
    <w:rsid w:val="00845E37"/>
    <w:rsid w:val="0085140F"/>
    <w:rsid w:val="008534BD"/>
    <w:rsid w:val="00853B60"/>
    <w:rsid w:val="008703A0"/>
    <w:rsid w:val="008763B7"/>
    <w:rsid w:val="00885156"/>
    <w:rsid w:val="00890D45"/>
    <w:rsid w:val="008B4F7C"/>
    <w:rsid w:val="008C73C5"/>
    <w:rsid w:val="008D1085"/>
    <w:rsid w:val="008D17CB"/>
    <w:rsid w:val="008E033D"/>
    <w:rsid w:val="008F0209"/>
    <w:rsid w:val="00913E01"/>
    <w:rsid w:val="009140D6"/>
    <w:rsid w:val="00917F24"/>
    <w:rsid w:val="00922714"/>
    <w:rsid w:val="00934A58"/>
    <w:rsid w:val="00957F18"/>
    <w:rsid w:val="00975965"/>
    <w:rsid w:val="009A18DB"/>
    <w:rsid w:val="009A60E0"/>
    <w:rsid w:val="009B4952"/>
    <w:rsid w:val="009C020F"/>
    <w:rsid w:val="009E200F"/>
    <w:rsid w:val="009F1FC3"/>
    <w:rsid w:val="00A22BE2"/>
    <w:rsid w:val="00A45E04"/>
    <w:rsid w:val="00A85705"/>
    <w:rsid w:val="00A87525"/>
    <w:rsid w:val="00A94AA2"/>
    <w:rsid w:val="00AA52F9"/>
    <w:rsid w:val="00AB0D58"/>
    <w:rsid w:val="00AB14F7"/>
    <w:rsid w:val="00AB1A01"/>
    <w:rsid w:val="00AD71B8"/>
    <w:rsid w:val="00AE4654"/>
    <w:rsid w:val="00AF11BB"/>
    <w:rsid w:val="00B04726"/>
    <w:rsid w:val="00B20019"/>
    <w:rsid w:val="00B54133"/>
    <w:rsid w:val="00B67E09"/>
    <w:rsid w:val="00B943FB"/>
    <w:rsid w:val="00BB0697"/>
    <w:rsid w:val="00BB3618"/>
    <w:rsid w:val="00BD0D27"/>
    <w:rsid w:val="00BF4D73"/>
    <w:rsid w:val="00C00679"/>
    <w:rsid w:val="00C1515B"/>
    <w:rsid w:val="00C259F6"/>
    <w:rsid w:val="00C34292"/>
    <w:rsid w:val="00C4021A"/>
    <w:rsid w:val="00C43989"/>
    <w:rsid w:val="00C548BF"/>
    <w:rsid w:val="00C74661"/>
    <w:rsid w:val="00C80C1F"/>
    <w:rsid w:val="00C869BF"/>
    <w:rsid w:val="00CB3E61"/>
    <w:rsid w:val="00CB655C"/>
    <w:rsid w:val="00CD5D51"/>
    <w:rsid w:val="00CD790D"/>
    <w:rsid w:val="00CF7204"/>
    <w:rsid w:val="00D001D3"/>
    <w:rsid w:val="00D119A7"/>
    <w:rsid w:val="00D12F51"/>
    <w:rsid w:val="00D14DC1"/>
    <w:rsid w:val="00D23CE8"/>
    <w:rsid w:val="00D3493B"/>
    <w:rsid w:val="00D634F5"/>
    <w:rsid w:val="00D85AF3"/>
    <w:rsid w:val="00D9525C"/>
    <w:rsid w:val="00DA0E04"/>
    <w:rsid w:val="00DA2282"/>
    <w:rsid w:val="00DA28E5"/>
    <w:rsid w:val="00DB777E"/>
    <w:rsid w:val="00DC0D9D"/>
    <w:rsid w:val="00DC15FB"/>
    <w:rsid w:val="00DD25DA"/>
    <w:rsid w:val="00DE2529"/>
    <w:rsid w:val="00DE3FD0"/>
    <w:rsid w:val="00DF1F33"/>
    <w:rsid w:val="00DF71A1"/>
    <w:rsid w:val="00E128F7"/>
    <w:rsid w:val="00E27C89"/>
    <w:rsid w:val="00E316DA"/>
    <w:rsid w:val="00E373E1"/>
    <w:rsid w:val="00E40FCE"/>
    <w:rsid w:val="00E4225D"/>
    <w:rsid w:val="00E45206"/>
    <w:rsid w:val="00E45AFF"/>
    <w:rsid w:val="00E5161F"/>
    <w:rsid w:val="00E64F1A"/>
    <w:rsid w:val="00E74DA2"/>
    <w:rsid w:val="00EB1BE2"/>
    <w:rsid w:val="00ED3D13"/>
    <w:rsid w:val="00ED4D9A"/>
    <w:rsid w:val="00ED6E51"/>
    <w:rsid w:val="00EE3725"/>
    <w:rsid w:val="00EE5EC3"/>
    <w:rsid w:val="00EF0FD6"/>
    <w:rsid w:val="00F00C48"/>
    <w:rsid w:val="00F048FA"/>
    <w:rsid w:val="00F1231E"/>
    <w:rsid w:val="00F1652D"/>
    <w:rsid w:val="00F23CC8"/>
    <w:rsid w:val="00F241EA"/>
    <w:rsid w:val="00F61796"/>
    <w:rsid w:val="00F7445F"/>
    <w:rsid w:val="00F8022B"/>
    <w:rsid w:val="00F93783"/>
    <w:rsid w:val="00FB58B9"/>
    <w:rsid w:val="00FD0B54"/>
    <w:rsid w:val="00FD31F0"/>
    <w:rsid w:val="00FD7DA3"/>
    <w:rsid w:val="00FF3E09"/>
    <w:rsid w:val="00FF65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1DB9B0"/>
  <w15:docId w15:val="{C647863D-436E-4E4F-A53E-35D12DC2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60E0"/>
    <w:pPr>
      <w:spacing w:after="0" w:line="240" w:lineRule="auto"/>
    </w:pPr>
    <w:rPr>
      <w:sz w:val="24"/>
      <w:szCs w:val="24"/>
    </w:rPr>
  </w:style>
  <w:style w:type="paragraph" w:styleId="Heading1">
    <w:name w:val="heading 1"/>
    <w:basedOn w:val="Normal"/>
    <w:next w:val="Normal"/>
    <w:link w:val="Heading1Char"/>
    <w:uiPriority w:val="9"/>
    <w:qFormat/>
    <w:rsid w:val="009A60E0"/>
    <w:pPr>
      <w:keepNext/>
      <w:keepLines/>
      <w:spacing w:before="240" w:line="480" w:lineRule="auto"/>
      <w:outlineLvl w:val="0"/>
    </w:pPr>
    <w:rPr>
      <w:rFonts w:ascii="Arial" w:eastAsiaTheme="majorEastAsia" w:hAnsi="Arial" w:cs="Arial"/>
    </w:rPr>
  </w:style>
  <w:style w:type="paragraph" w:styleId="Heading2">
    <w:name w:val="heading 2"/>
    <w:basedOn w:val="Normal"/>
    <w:next w:val="Normal"/>
    <w:link w:val="Heading2Char"/>
    <w:autoRedefine/>
    <w:uiPriority w:val="9"/>
    <w:unhideWhenUsed/>
    <w:qFormat/>
    <w:rsid w:val="009A60E0"/>
    <w:pPr>
      <w:keepNext/>
      <w:keepLines/>
      <w:spacing w:before="40" w:line="480" w:lineRule="auto"/>
      <w:outlineLvl w:val="1"/>
    </w:pPr>
    <w:rPr>
      <w:rFonts w:ascii="Arial" w:eastAsiaTheme="majorEastAsia" w:hAnsi="Arial" w:cstheme="majorBidi"/>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60E0"/>
    <w:rPr>
      <w:rFonts w:ascii="Arial" w:eastAsiaTheme="majorEastAsia" w:hAnsi="Arial" w:cs="Arial"/>
      <w:sz w:val="24"/>
      <w:szCs w:val="24"/>
    </w:rPr>
  </w:style>
  <w:style w:type="character" w:customStyle="1" w:styleId="Heading2Char">
    <w:name w:val="Heading 2 Char"/>
    <w:basedOn w:val="DefaultParagraphFont"/>
    <w:link w:val="Heading2"/>
    <w:uiPriority w:val="9"/>
    <w:rsid w:val="009A60E0"/>
    <w:rPr>
      <w:rFonts w:ascii="Arial" w:eastAsiaTheme="majorEastAsia" w:hAnsi="Arial" w:cstheme="majorBidi"/>
      <w:szCs w:val="26"/>
    </w:rPr>
  </w:style>
  <w:style w:type="character" w:styleId="CommentReference">
    <w:name w:val="annotation reference"/>
    <w:basedOn w:val="DefaultParagraphFont"/>
    <w:uiPriority w:val="99"/>
    <w:semiHidden/>
    <w:unhideWhenUsed/>
    <w:rsid w:val="009A60E0"/>
    <w:rPr>
      <w:sz w:val="16"/>
      <w:szCs w:val="16"/>
    </w:rPr>
  </w:style>
  <w:style w:type="paragraph" w:styleId="CommentText">
    <w:name w:val="annotation text"/>
    <w:basedOn w:val="Normal"/>
    <w:link w:val="CommentTextChar"/>
    <w:uiPriority w:val="99"/>
    <w:semiHidden/>
    <w:unhideWhenUsed/>
    <w:rsid w:val="009A60E0"/>
    <w:rPr>
      <w:sz w:val="20"/>
      <w:szCs w:val="20"/>
    </w:rPr>
  </w:style>
  <w:style w:type="character" w:customStyle="1" w:styleId="CommentTextChar">
    <w:name w:val="Comment Text Char"/>
    <w:basedOn w:val="DefaultParagraphFont"/>
    <w:link w:val="CommentText"/>
    <w:uiPriority w:val="99"/>
    <w:semiHidden/>
    <w:rsid w:val="009A60E0"/>
    <w:rPr>
      <w:sz w:val="20"/>
      <w:szCs w:val="20"/>
    </w:rPr>
  </w:style>
  <w:style w:type="paragraph" w:styleId="BalloonText">
    <w:name w:val="Balloon Text"/>
    <w:basedOn w:val="Normal"/>
    <w:link w:val="BalloonTextChar"/>
    <w:uiPriority w:val="99"/>
    <w:semiHidden/>
    <w:unhideWhenUsed/>
    <w:rsid w:val="009A60E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60E0"/>
    <w:rPr>
      <w:rFonts w:ascii="Segoe UI" w:hAnsi="Segoe UI" w:cs="Segoe UI"/>
      <w:sz w:val="18"/>
      <w:szCs w:val="18"/>
    </w:rPr>
  </w:style>
  <w:style w:type="table" w:customStyle="1" w:styleId="TableGridLight1">
    <w:name w:val="Table Grid Light1"/>
    <w:basedOn w:val="TableNormal"/>
    <w:uiPriority w:val="40"/>
    <w:rsid w:val="009A60E0"/>
    <w:pPr>
      <w:spacing w:after="0" w:line="240" w:lineRule="auto"/>
    </w:pPr>
    <w:rPr>
      <w:sz w:val="24"/>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EndNoteBibliographyTitle">
    <w:name w:val="EndNote Bibliography Title"/>
    <w:basedOn w:val="Normal"/>
    <w:link w:val="EndNoteBibliographyTitleChar"/>
    <w:rsid w:val="00AE4654"/>
    <w:pPr>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AE4654"/>
    <w:rPr>
      <w:rFonts w:ascii="Calibri" w:hAnsi="Calibri" w:cs="Calibri"/>
      <w:noProof/>
      <w:sz w:val="24"/>
      <w:szCs w:val="24"/>
    </w:rPr>
  </w:style>
  <w:style w:type="paragraph" w:customStyle="1" w:styleId="EndNoteBibliography">
    <w:name w:val="EndNote Bibliography"/>
    <w:basedOn w:val="Normal"/>
    <w:link w:val="EndNoteBibliographyChar"/>
    <w:rsid w:val="00AE4654"/>
    <w:rPr>
      <w:rFonts w:ascii="Calibri" w:hAnsi="Calibri" w:cs="Calibri"/>
      <w:noProof/>
    </w:rPr>
  </w:style>
  <w:style w:type="character" w:customStyle="1" w:styleId="EndNoteBibliographyChar">
    <w:name w:val="EndNote Bibliography Char"/>
    <w:basedOn w:val="DefaultParagraphFont"/>
    <w:link w:val="EndNoteBibliography"/>
    <w:rsid w:val="00AE4654"/>
    <w:rPr>
      <w:rFonts w:ascii="Calibri" w:hAnsi="Calibri" w:cs="Calibri"/>
      <w:noProof/>
      <w:sz w:val="24"/>
      <w:szCs w:val="24"/>
    </w:rPr>
  </w:style>
  <w:style w:type="paragraph" w:styleId="CommentSubject">
    <w:name w:val="annotation subject"/>
    <w:basedOn w:val="CommentText"/>
    <w:next w:val="CommentText"/>
    <w:link w:val="CommentSubjectChar"/>
    <w:uiPriority w:val="99"/>
    <w:semiHidden/>
    <w:unhideWhenUsed/>
    <w:rsid w:val="003D5198"/>
    <w:rPr>
      <w:b/>
      <w:bCs/>
    </w:rPr>
  </w:style>
  <w:style w:type="character" w:customStyle="1" w:styleId="CommentSubjectChar">
    <w:name w:val="Comment Subject Char"/>
    <w:basedOn w:val="CommentTextChar"/>
    <w:link w:val="CommentSubject"/>
    <w:uiPriority w:val="99"/>
    <w:semiHidden/>
    <w:rsid w:val="003D5198"/>
    <w:rPr>
      <w:b/>
      <w:bCs/>
      <w:sz w:val="20"/>
      <w:szCs w:val="20"/>
    </w:rPr>
  </w:style>
  <w:style w:type="character" w:customStyle="1" w:styleId="m4276846025904192608gmail-m-5465496515606474809gmail-author">
    <w:name w:val="m_4276846025904192608gmail-m_-5465496515606474809gmail-author"/>
    <w:basedOn w:val="DefaultParagraphFont"/>
    <w:rsid w:val="00624460"/>
  </w:style>
  <w:style w:type="character" w:customStyle="1" w:styleId="m4276846025904192608gmail-m-5465496515606474809gmail-articletitle">
    <w:name w:val="m_4276846025904192608gmail-m_-5465496515606474809gmail-articletitle"/>
    <w:basedOn w:val="DefaultParagraphFont"/>
    <w:rsid w:val="00624460"/>
  </w:style>
  <w:style w:type="character" w:customStyle="1" w:styleId="m4276846025904192608gmail-m-5465496515606474809gmail-journaltitle">
    <w:name w:val="m_4276846025904192608gmail-m_-5465496515606474809gmail-journaltitle"/>
    <w:basedOn w:val="DefaultParagraphFont"/>
    <w:rsid w:val="00624460"/>
  </w:style>
  <w:style w:type="character" w:customStyle="1" w:styleId="m4276846025904192608gmail-m-5465496515606474809gmail-vol">
    <w:name w:val="m_4276846025904192608gmail-m_-5465496515606474809gmail-vol"/>
    <w:basedOn w:val="DefaultParagraphFont"/>
    <w:rsid w:val="00624460"/>
  </w:style>
  <w:style w:type="character" w:customStyle="1" w:styleId="m4276846025904192608gmail-m-5465496515606474809gmail-pagefirst">
    <w:name w:val="m_4276846025904192608gmail-m_-5465496515606474809gmail-pagefirst"/>
    <w:basedOn w:val="DefaultParagraphFont"/>
    <w:rsid w:val="00624460"/>
  </w:style>
  <w:style w:type="character" w:customStyle="1" w:styleId="m4276846025904192608gmail-m-5465496515606474809gmail-pagelast">
    <w:name w:val="m_4276846025904192608gmail-m_-5465496515606474809gmail-pagelast"/>
    <w:basedOn w:val="DefaultParagraphFont"/>
    <w:rsid w:val="00624460"/>
  </w:style>
  <w:style w:type="paragraph" w:styleId="PlainText">
    <w:name w:val="Plain Text"/>
    <w:basedOn w:val="Normal"/>
    <w:link w:val="PlainTextChar"/>
    <w:uiPriority w:val="99"/>
    <w:semiHidden/>
    <w:unhideWhenUsed/>
    <w:rsid w:val="00DE2529"/>
    <w:rPr>
      <w:rFonts w:ascii="Consolas" w:eastAsia="Times New Roman" w:hAnsi="Consolas" w:cs="Times New Roman"/>
      <w:sz w:val="21"/>
      <w:szCs w:val="21"/>
      <w:lang w:eastAsia="zh-CN"/>
    </w:rPr>
  </w:style>
  <w:style w:type="character" w:customStyle="1" w:styleId="PlainTextChar">
    <w:name w:val="Plain Text Char"/>
    <w:basedOn w:val="DefaultParagraphFont"/>
    <w:link w:val="PlainText"/>
    <w:uiPriority w:val="99"/>
    <w:semiHidden/>
    <w:rsid w:val="00DE2529"/>
    <w:rPr>
      <w:rFonts w:ascii="Consolas" w:eastAsia="Times New Roman" w:hAnsi="Consolas" w:cs="Times New Roman"/>
      <w:sz w:val="21"/>
      <w:szCs w:val="21"/>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095725">
      <w:bodyDiv w:val="1"/>
      <w:marLeft w:val="0"/>
      <w:marRight w:val="0"/>
      <w:marTop w:val="0"/>
      <w:marBottom w:val="0"/>
      <w:divBdr>
        <w:top w:val="none" w:sz="0" w:space="0" w:color="auto"/>
        <w:left w:val="none" w:sz="0" w:space="0" w:color="auto"/>
        <w:bottom w:val="none" w:sz="0" w:space="0" w:color="auto"/>
        <w:right w:val="none" w:sz="0" w:space="0" w:color="auto"/>
      </w:divBdr>
    </w:div>
    <w:div w:id="173543998">
      <w:bodyDiv w:val="1"/>
      <w:marLeft w:val="0"/>
      <w:marRight w:val="0"/>
      <w:marTop w:val="0"/>
      <w:marBottom w:val="0"/>
      <w:divBdr>
        <w:top w:val="none" w:sz="0" w:space="0" w:color="auto"/>
        <w:left w:val="none" w:sz="0" w:space="0" w:color="auto"/>
        <w:bottom w:val="none" w:sz="0" w:space="0" w:color="auto"/>
        <w:right w:val="none" w:sz="0" w:space="0" w:color="auto"/>
      </w:divBdr>
    </w:div>
    <w:div w:id="182519896">
      <w:bodyDiv w:val="1"/>
      <w:marLeft w:val="0"/>
      <w:marRight w:val="0"/>
      <w:marTop w:val="0"/>
      <w:marBottom w:val="0"/>
      <w:divBdr>
        <w:top w:val="none" w:sz="0" w:space="0" w:color="auto"/>
        <w:left w:val="none" w:sz="0" w:space="0" w:color="auto"/>
        <w:bottom w:val="none" w:sz="0" w:space="0" w:color="auto"/>
        <w:right w:val="none" w:sz="0" w:space="0" w:color="auto"/>
      </w:divBdr>
    </w:div>
    <w:div w:id="241985707">
      <w:bodyDiv w:val="1"/>
      <w:marLeft w:val="0"/>
      <w:marRight w:val="0"/>
      <w:marTop w:val="0"/>
      <w:marBottom w:val="0"/>
      <w:divBdr>
        <w:top w:val="none" w:sz="0" w:space="0" w:color="auto"/>
        <w:left w:val="none" w:sz="0" w:space="0" w:color="auto"/>
        <w:bottom w:val="none" w:sz="0" w:space="0" w:color="auto"/>
        <w:right w:val="none" w:sz="0" w:space="0" w:color="auto"/>
      </w:divBdr>
    </w:div>
    <w:div w:id="288365687">
      <w:bodyDiv w:val="1"/>
      <w:marLeft w:val="0"/>
      <w:marRight w:val="0"/>
      <w:marTop w:val="0"/>
      <w:marBottom w:val="0"/>
      <w:divBdr>
        <w:top w:val="none" w:sz="0" w:space="0" w:color="auto"/>
        <w:left w:val="none" w:sz="0" w:space="0" w:color="auto"/>
        <w:bottom w:val="none" w:sz="0" w:space="0" w:color="auto"/>
        <w:right w:val="none" w:sz="0" w:space="0" w:color="auto"/>
      </w:divBdr>
    </w:div>
    <w:div w:id="328681158">
      <w:bodyDiv w:val="1"/>
      <w:marLeft w:val="0"/>
      <w:marRight w:val="0"/>
      <w:marTop w:val="0"/>
      <w:marBottom w:val="0"/>
      <w:divBdr>
        <w:top w:val="none" w:sz="0" w:space="0" w:color="auto"/>
        <w:left w:val="none" w:sz="0" w:space="0" w:color="auto"/>
        <w:bottom w:val="none" w:sz="0" w:space="0" w:color="auto"/>
        <w:right w:val="none" w:sz="0" w:space="0" w:color="auto"/>
      </w:divBdr>
    </w:div>
    <w:div w:id="537664006">
      <w:bodyDiv w:val="1"/>
      <w:marLeft w:val="0"/>
      <w:marRight w:val="0"/>
      <w:marTop w:val="0"/>
      <w:marBottom w:val="0"/>
      <w:divBdr>
        <w:top w:val="none" w:sz="0" w:space="0" w:color="auto"/>
        <w:left w:val="none" w:sz="0" w:space="0" w:color="auto"/>
        <w:bottom w:val="none" w:sz="0" w:space="0" w:color="auto"/>
        <w:right w:val="none" w:sz="0" w:space="0" w:color="auto"/>
      </w:divBdr>
    </w:div>
    <w:div w:id="665784881">
      <w:bodyDiv w:val="1"/>
      <w:marLeft w:val="0"/>
      <w:marRight w:val="0"/>
      <w:marTop w:val="0"/>
      <w:marBottom w:val="0"/>
      <w:divBdr>
        <w:top w:val="none" w:sz="0" w:space="0" w:color="auto"/>
        <w:left w:val="none" w:sz="0" w:space="0" w:color="auto"/>
        <w:bottom w:val="none" w:sz="0" w:space="0" w:color="auto"/>
        <w:right w:val="none" w:sz="0" w:space="0" w:color="auto"/>
      </w:divBdr>
    </w:div>
    <w:div w:id="828787009">
      <w:bodyDiv w:val="1"/>
      <w:marLeft w:val="0"/>
      <w:marRight w:val="0"/>
      <w:marTop w:val="0"/>
      <w:marBottom w:val="0"/>
      <w:divBdr>
        <w:top w:val="none" w:sz="0" w:space="0" w:color="auto"/>
        <w:left w:val="none" w:sz="0" w:space="0" w:color="auto"/>
        <w:bottom w:val="none" w:sz="0" w:space="0" w:color="auto"/>
        <w:right w:val="none" w:sz="0" w:space="0" w:color="auto"/>
      </w:divBdr>
    </w:div>
    <w:div w:id="954991978">
      <w:bodyDiv w:val="1"/>
      <w:marLeft w:val="0"/>
      <w:marRight w:val="0"/>
      <w:marTop w:val="0"/>
      <w:marBottom w:val="0"/>
      <w:divBdr>
        <w:top w:val="none" w:sz="0" w:space="0" w:color="auto"/>
        <w:left w:val="none" w:sz="0" w:space="0" w:color="auto"/>
        <w:bottom w:val="none" w:sz="0" w:space="0" w:color="auto"/>
        <w:right w:val="none" w:sz="0" w:space="0" w:color="auto"/>
      </w:divBdr>
    </w:div>
    <w:div w:id="998851536">
      <w:bodyDiv w:val="1"/>
      <w:marLeft w:val="0"/>
      <w:marRight w:val="0"/>
      <w:marTop w:val="0"/>
      <w:marBottom w:val="0"/>
      <w:divBdr>
        <w:top w:val="none" w:sz="0" w:space="0" w:color="auto"/>
        <w:left w:val="none" w:sz="0" w:space="0" w:color="auto"/>
        <w:bottom w:val="none" w:sz="0" w:space="0" w:color="auto"/>
        <w:right w:val="none" w:sz="0" w:space="0" w:color="auto"/>
      </w:divBdr>
    </w:div>
    <w:div w:id="1014113534">
      <w:bodyDiv w:val="1"/>
      <w:marLeft w:val="0"/>
      <w:marRight w:val="0"/>
      <w:marTop w:val="0"/>
      <w:marBottom w:val="0"/>
      <w:divBdr>
        <w:top w:val="none" w:sz="0" w:space="0" w:color="auto"/>
        <w:left w:val="none" w:sz="0" w:space="0" w:color="auto"/>
        <w:bottom w:val="none" w:sz="0" w:space="0" w:color="auto"/>
        <w:right w:val="none" w:sz="0" w:space="0" w:color="auto"/>
      </w:divBdr>
    </w:div>
    <w:div w:id="1052970987">
      <w:bodyDiv w:val="1"/>
      <w:marLeft w:val="0"/>
      <w:marRight w:val="0"/>
      <w:marTop w:val="0"/>
      <w:marBottom w:val="0"/>
      <w:divBdr>
        <w:top w:val="none" w:sz="0" w:space="0" w:color="auto"/>
        <w:left w:val="none" w:sz="0" w:space="0" w:color="auto"/>
        <w:bottom w:val="none" w:sz="0" w:space="0" w:color="auto"/>
        <w:right w:val="none" w:sz="0" w:space="0" w:color="auto"/>
      </w:divBdr>
    </w:div>
    <w:div w:id="1124617074">
      <w:bodyDiv w:val="1"/>
      <w:marLeft w:val="0"/>
      <w:marRight w:val="0"/>
      <w:marTop w:val="0"/>
      <w:marBottom w:val="0"/>
      <w:divBdr>
        <w:top w:val="none" w:sz="0" w:space="0" w:color="auto"/>
        <w:left w:val="none" w:sz="0" w:space="0" w:color="auto"/>
        <w:bottom w:val="none" w:sz="0" w:space="0" w:color="auto"/>
        <w:right w:val="none" w:sz="0" w:space="0" w:color="auto"/>
      </w:divBdr>
    </w:div>
    <w:div w:id="1433236774">
      <w:bodyDiv w:val="1"/>
      <w:marLeft w:val="0"/>
      <w:marRight w:val="0"/>
      <w:marTop w:val="0"/>
      <w:marBottom w:val="0"/>
      <w:divBdr>
        <w:top w:val="none" w:sz="0" w:space="0" w:color="auto"/>
        <w:left w:val="none" w:sz="0" w:space="0" w:color="auto"/>
        <w:bottom w:val="none" w:sz="0" w:space="0" w:color="auto"/>
        <w:right w:val="none" w:sz="0" w:space="0" w:color="auto"/>
      </w:divBdr>
    </w:div>
    <w:div w:id="1586839778">
      <w:bodyDiv w:val="1"/>
      <w:marLeft w:val="0"/>
      <w:marRight w:val="0"/>
      <w:marTop w:val="0"/>
      <w:marBottom w:val="0"/>
      <w:divBdr>
        <w:top w:val="none" w:sz="0" w:space="0" w:color="auto"/>
        <w:left w:val="none" w:sz="0" w:space="0" w:color="auto"/>
        <w:bottom w:val="none" w:sz="0" w:space="0" w:color="auto"/>
        <w:right w:val="none" w:sz="0" w:space="0" w:color="auto"/>
      </w:divBdr>
    </w:div>
    <w:div w:id="1661542709">
      <w:bodyDiv w:val="1"/>
      <w:marLeft w:val="0"/>
      <w:marRight w:val="0"/>
      <w:marTop w:val="0"/>
      <w:marBottom w:val="0"/>
      <w:divBdr>
        <w:top w:val="none" w:sz="0" w:space="0" w:color="auto"/>
        <w:left w:val="none" w:sz="0" w:space="0" w:color="auto"/>
        <w:bottom w:val="none" w:sz="0" w:space="0" w:color="auto"/>
        <w:right w:val="none" w:sz="0" w:space="0" w:color="auto"/>
      </w:divBdr>
    </w:div>
    <w:div w:id="1843158442">
      <w:bodyDiv w:val="1"/>
      <w:marLeft w:val="0"/>
      <w:marRight w:val="0"/>
      <w:marTop w:val="0"/>
      <w:marBottom w:val="0"/>
      <w:divBdr>
        <w:top w:val="none" w:sz="0" w:space="0" w:color="auto"/>
        <w:left w:val="none" w:sz="0" w:space="0" w:color="auto"/>
        <w:bottom w:val="none" w:sz="0" w:space="0" w:color="auto"/>
        <w:right w:val="none" w:sz="0" w:space="0" w:color="auto"/>
      </w:divBdr>
    </w:div>
    <w:div w:id="1988702445">
      <w:bodyDiv w:val="1"/>
      <w:marLeft w:val="0"/>
      <w:marRight w:val="0"/>
      <w:marTop w:val="0"/>
      <w:marBottom w:val="0"/>
      <w:divBdr>
        <w:top w:val="none" w:sz="0" w:space="0" w:color="auto"/>
        <w:left w:val="none" w:sz="0" w:space="0" w:color="auto"/>
        <w:bottom w:val="none" w:sz="0" w:space="0" w:color="auto"/>
        <w:right w:val="none" w:sz="0" w:space="0" w:color="auto"/>
      </w:divBdr>
    </w:div>
    <w:div w:id="2039505254">
      <w:bodyDiv w:val="1"/>
      <w:marLeft w:val="0"/>
      <w:marRight w:val="0"/>
      <w:marTop w:val="0"/>
      <w:marBottom w:val="0"/>
      <w:divBdr>
        <w:top w:val="none" w:sz="0" w:space="0" w:color="auto"/>
        <w:left w:val="none" w:sz="0" w:space="0" w:color="auto"/>
        <w:bottom w:val="none" w:sz="0" w:space="0" w:color="auto"/>
        <w:right w:val="none" w:sz="0" w:space="0" w:color="auto"/>
      </w:divBdr>
    </w:div>
    <w:div w:id="2144812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3C7431-E238-4371-9471-96B5A9225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2570</Words>
  <Characters>14655</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Brenton Swenson</dc:creator>
  <cp:lastModifiedBy>Brenton Swenson</cp:lastModifiedBy>
  <cp:revision>2</cp:revision>
  <dcterms:created xsi:type="dcterms:W3CDTF">2021-12-12T11:39:00Z</dcterms:created>
  <dcterms:modified xsi:type="dcterms:W3CDTF">2021-12-12T11:39:00Z</dcterms:modified>
</cp:coreProperties>
</file>