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96" w:rsidRPr="00B81196" w:rsidRDefault="00156FEF" w:rsidP="00B81196">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14:anchorId="2E3EA5EF" wp14:editId="347091A0">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43" w:rsidRDefault="00EE7F43" w:rsidP="00B81196">
                            <w:pPr>
                              <w:jc w:val="right"/>
                              <w:rPr>
                                <w:rFonts w:ascii="Corbel" w:hAnsi="Corbel"/>
                                <w:i/>
                                <w:sz w:val="44"/>
                              </w:rPr>
                            </w:pPr>
                            <w:r>
                              <w:rPr>
                                <w:rFonts w:ascii="Corbel" w:hAnsi="Corbel"/>
                                <w:i/>
                                <w:sz w:val="44"/>
                              </w:rPr>
                              <w:t xml:space="preserve">Non-User Survey Data </w:t>
                            </w:r>
                          </w:p>
                          <w:p w:rsidR="00EE7F43" w:rsidRPr="00E9583B" w:rsidRDefault="00EE7F43" w:rsidP="00B81196">
                            <w:pPr>
                              <w:jc w:val="right"/>
                              <w:rPr>
                                <w:rFonts w:ascii="Corbel" w:hAnsi="Corbel"/>
                                <w:sz w:val="44"/>
                              </w:rPr>
                            </w:pPr>
                            <w:r>
                              <w:rPr>
                                <w:rFonts w:ascii="Corbel" w:hAnsi="Corbel"/>
                                <w:sz w:val="44"/>
                              </w:rPr>
                              <w:t>Readme Document</w:t>
                            </w:r>
                          </w:p>
                          <w:p w:rsidR="00EE7F43" w:rsidRPr="00B81196" w:rsidRDefault="00EE7F43"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8" o:spid="_x0000_s1026" type="#_x0000_t202" style="position:absolute;margin-left:-32.8pt;margin-top:-81.7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" filled="f" stroked="f">
                <v:textbox inset=",7.2pt,,7.2pt">
                  <w:txbxContent>
                    <w:p w:rsidR="00EE7F43" w:rsidRDefault="00EE7F43" w:rsidP="00B81196">
                      <w:pPr>
                        <w:jc w:val="right"/>
                        <w:rPr>
                          <w:rFonts w:ascii="Corbel" w:hAnsi="Corbel"/>
                          <w:i/>
                          <w:sz w:val="44"/>
                        </w:rPr>
                      </w:pPr>
                      <w:r>
                        <w:rPr>
                          <w:rFonts w:ascii="Corbel" w:hAnsi="Corbel"/>
                          <w:i/>
                          <w:sz w:val="44"/>
                        </w:rPr>
                        <w:t xml:space="preserve">Non-User Survey Data </w:t>
                      </w:r>
                    </w:p>
                    <w:p w:rsidR="00EE7F43" w:rsidRPr="00E9583B" w:rsidRDefault="00EE7F43" w:rsidP="00B81196">
                      <w:pPr>
                        <w:jc w:val="right"/>
                        <w:rPr>
                          <w:rFonts w:ascii="Corbel" w:hAnsi="Corbel"/>
                          <w:sz w:val="44"/>
                        </w:rPr>
                      </w:pPr>
                      <w:r>
                        <w:rPr>
                          <w:rFonts w:ascii="Corbel" w:hAnsi="Corbel"/>
                          <w:sz w:val="44"/>
                        </w:rPr>
                        <w:t>Readme Document</w:t>
                      </w:r>
                    </w:p>
                    <w:p w:rsidR="00EE7F43" w:rsidRPr="00B81196" w:rsidRDefault="00EE7F43" w:rsidP="00B81196">
                      <w:pPr>
                        <w:jc w:val="right"/>
                        <w:rPr>
                          <w:rFonts w:ascii="Corbel" w:hAnsi="Corbel"/>
                          <w:i/>
                          <w:sz w:val="44"/>
                        </w:rPr>
                      </w:pPr>
                    </w:p>
                  </w:txbxContent>
                </v:textbox>
              </v:shape>
            </w:pict>
          </mc:Fallback>
        </mc:AlternateContent>
      </w:r>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bookmarkStart w:id="0" w:name="_Toc291052789"/>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p>
    <w:p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14:anchorId="5D8F6BC2" wp14:editId="6225DA00">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291AC0" wp14:editId="00F40F0C">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DF1E3ED" wp14:editId="33C1C727">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43" w:rsidRPr="00623BD0" w:rsidRDefault="00EE7F43"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78" o:spid="_x0000_s1027" type="#_x0000_t202" style="position:absolute;margin-left:-101.2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" filled="f" stroked="f">
                <v:textbox inset=",7.2pt,,7.2pt">
                  <w:txbxContent>
                    <w:p w:rsidR="00EE7F43" w:rsidRPr="00623BD0" w:rsidRDefault="00EE7F43"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14:anchorId="2C01F029" wp14:editId="61670D93">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43" w:rsidRDefault="00EE7F43" w:rsidP="00B81196">
                            <w:pPr>
                              <w:pStyle w:val="TextFrontmatterHEADING"/>
                            </w:pPr>
                            <w:r>
                              <w:t>TECHNOLOGY &amp; SOCIAL CHANGE GROUP (TASCHA)</w:t>
                            </w:r>
                          </w:p>
                          <w:p w:rsidR="00EE7F43" w:rsidRDefault="00EE7F43" w:rsidP="00B81196">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rsidR="00EE7F43" w:rsidRDefault="00EE7F43" w:rsidP="00B81196">
                            <w:pPr>
                              <w:pStyle w:val="TextFrontmatterHEADING"/>
                            </w:pPr>
                            <w:r>
                              <w:t>CONTACT</w:t>
                            </w:r>
                          </w:p>
                          <w:p w:rsidR="00EE7F43" w:rsidRDefault="00EE7F43" w:rsidP="00B81196">
                            <w:pPr>
                              <w:pStyle w:val="TextFrontmatterBODY"/>
                            </w:pPr>
                            <w:r>
                              <w:t>Technology &amp; Social Change Group</w:t>
                            </w:r>
                            <w:r>
                              <w:br/>
                              <w:t>University of Washington Information School</w:t>
                            </w:r>
                            <w:r>
                              <w:br/>
                              <w:t>Box 354985</w:t>
                            </w:r>
                            <w:r>
                              <w:br/>
                              <w:t>Seattle, WA 98195</w:t>
                            </w:r>
                          </w:p>
                          <w:p w:rsidR="00EE7F43" w:rsidRDefault="00EE7F43" w:rsidP="00B81196">
                            <w:pPr>
                              <w:pStyle w:val="TextFrontmatterBODY"/>
                              <w:rPr>
                                <w:i/>
                              </w:rPr>
                            </w:pPr>
                            <w:r>
                              <w:t>Telephone: +1.206.616.9101</w:t>
                            </w:r>
                            <w:r>
                              <w:br/>
                              <w:t>Email: tascha@uw.edu</w:t>
                            </w:r>
                            <w:r>
                              <w:br/>
                              <w:t xml:space="preserve">Web: </w:t>
                            </w:r>
                            <w:r w:rsidRPr="00FA5086">
                              <w:rPr>
                                <w:i/>
                              </w:rPr>
                              <w:t>tascha.uw.edu</w:t>
                            </w:r>
                          </w:p>
                          <w:p w:rsidR="00EE7F43" w:rsidRDefault="00EE7F43" w:rsidP="00B81196">
                            <w:pPr>
                              <w:pStyle w:val="TextFrontmatterHEADING"/>
                            </w:pPr>
                            <w:r>
                              <w:t>Global Impact study</w:t>
                            </w:r>
                          </w:p>
                          <w:p w:rsidR="00EE7F43" w:rsidRPr="00DD6DEA" w:rsidRDefault="00EE7F43" w:rsidP="00B81196">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rsidR="00EE7F43" w:rsidRPr="00DD6DEA" w:rsidRDefault="00EE7F43" w:rsidP="00B81196">
                            <w:pPr>
                              <w:pStyle w:val="TextFrontmatterBODY"/>
                            </w:pPr>
                            <w:r w:rsidRPr="00DD6DEA">
                              <w:t>Implemented by the University of Washington’s </w:t>
                            </w:r>
                            <w:hyperlink r:id="rId10"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1" w:history="1">
                              <w:r w:rsidRPr="00DD6DEA">
                                <w:rPr>
                                  <w:rStyle w:val="Hyperlink"/>
                                </w:rPr>
                                <w:t>International Development Research Centre</w:t>
                              </w:r>
                            </w:hyperlink>
                            <w:r w:rsidRPr="00DD6DEA">
                              <w:t> (IDRC) and a grant to IDRC from the </w:t>
                            </w:r>
                            <w:hyperlink r:id="rId12" w:history="1">
                              <w:r w:rsidRPr="00DD6DEA">
                                <w:rPr>
                                  <w:rStyle w:val="Hyperlink"/>
                                </w:rPr>
                                <w:t>Bill &amp; Melinda Gates Foundation</w:t>
                              </w:r>
                            </w:hyperlink>
                            <w:r w:rsidRPr="00DD6DEA">
                              <w:t>. Managed by IDRC, this project includes the </w:t>
                            </w:r>
                            <w:hyperlink r:id="rId13" w:history="1">
                              <w:r w:rsidRPr="00DD6DEA">
                                <w:rPr>
                                  <w:rStyle w:val="Hyperlink"/>
                                  <w:i/>
                                  <w:iCs/>
                                </w:rPr>
                                <w:t>Global Impact Study of Public Access to Information &amp; Communication Technologies</w:t>
                              </w:r>
                            </w:hyperlink>
                            <w:r w:rsidRPr="00DD6DEA">
                              <w:t> (this project) and </w:t>
                            </w:r>
                            <w:hyperlink r:id="rId14"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rsidR="00EE7F43" w:rsidRDefault="00EE7F43" w:rsidP="00B81196">
                            <w:pPr>
                              <w:pStyle w:val="TextFrontmatterHEADING"/>
                            </w:pPr>
                            <w:r>
                              <w:t>SPONSOR BLOCK</w:t>
                            </w:r>
                          </w:p>
                          <w:p w:rsidR="00EE7F43" w:rsidRDefault="00EE7F43" w:rsidP="00B81196">
                            <w:pPr>
                              <w:pStyle w:val="TextFrontmatterBODY"/>
                            </w:pPr>
                            <w:r>
                              <w:t>Sponsor info and logos.</w:t>
                            </w:r>
                          </w:p>
                          <w:p w:rsidR="00EE7F43" w:rsidRPr="00FA5086" w:rsidRDefault="00EE7F43"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2" o:spid="_x0000_s1028" type="#_x0000_t202" style="position:absolute;margin-left:-170.2pt;margin-top:-12.7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" filled="f" stroked="f">
                <v:textbox inset="0,0,0,7.2pt">
                  <w:txbxContent>
                    <w:p w:rsidR="00EE7F43" w:rsidRDefault="00EE7F43" w:rsidP="00B81196">
                      <w:pPr>
                        <w:pStyle w:val="TextFrontmatterHEADING"/>
                      </w:pPr>
                      <w:r>
                        <w:t>TECHNOLOGY &amp; SOCIAL CHANGE GROUP (TASCHA)</w:t>
                      </w:r>
                    </w:p>
                    <w:p w:rsidR="00EE7F43" w:rsidRDefault="00EE7F43" w:rsidP="00B81196">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rsidR="00EE7F43" w:rsidRDefault="00EE7F43" w:rsidP="00B81196">
                      <w:pPr>
                        <w:pStyle w:val="TextFrontmatterHEADING"/>
                      </w:pPr>
                      <w:r>
                        <w:t>CONTACT</w:t>
                      </w:r>
                    </w:p>
                    <w:p w:rsidR="00EE7F43" w:rsidRDefault="00EE7F43" w:rsidP="00B81196">
                      <w:pPr>
                        <w:pStyle w:val="TextFrontmatterBODY"/>
                      </w:pPr>
                      <w:r>
                        <w:t>Technology &amp; Social Change Group</w:t>
                      </w:r>
                      <w:r>
                        <w:br/>
                        <w:t>University of Washington Information School</w:t>
                      </w:r>
                      <w:r>
                        <w:br/>
                        <w:t>Box 354985</w:t>
                      </w:r>
                      <w:r>
                        <w:br/>
                        <w:t>Seattle, WA 98195</w:t>
                      </w:r>
                    </w:p>
                    <w:p w:rsidR="00EE7F43" w:rsidRDefault="00EE7F43" w:rsidP="00B81196">
                      <w:pPr>
                        <w:pStyle w:val="TextFrontmatterBODY"/>
                        <w:rPr>
                          <w:i/>
                        </w:rPr>
                      </w:pPr>
                      <w:r>
                        <w:t>Telephone: +1.206.616.9101</w:t>
                      </w:r>
                      <w:r>
                        <w:br/>
                        <w:t>Email: tascha@uw.edu</w:t>
                      </w:r>
                      <w:r>
                        <w:br/>
                        <w:t xml:space="preserve">Web: </w:t>
                      </w:r>
                      <w:r w:rsidRPr="00FA5086">
                        <w:rPr>
                          <w:i/>
                        </w:rPr>
                        <w:t>tascha.uw.edu</w:t>
                      </w:r>
                    </w:p>
                    <w:p w:rsidR="00EE7F43" w:rsidRDefault="00EE7F43" w:rsidP="00B81196">
                      <w:pPr>
                        <w:pStyle w:val="TextFrontmatterHEADING"/>
                      </w:pPr>
                      <w:r>
                        <w:t>Global Impact study</w:t>
                      </w:r>
                    </w:p>
                    <w:p w:rsidR="00EE7F43" w:rsidRPr="00DD6DEA" w:rsidRDefault="00EE7F43"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EE7F43" w:rsidRPr="00DD6DEA" w:rsidRDefault="00EE7F43" w:rsidP="00B81196">
                      <w:pPr>
                        <w:pStyle w:val="TextFrontmatterBODY"/>
                      </w:pPr>
                      <w:r w:rsidRPr="00DD6DEA">
                        <w:t>Implemented by the University of Washington’s </w:t>
                      </w:r>
                      <w:hyperlink r:id="rId15"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6" w:history="1">
                        <w:r w:rsidRPr="00DD6DEA">
                          <w:rPr>
                            <w:rStyle w:val="Hyperlink"/>
                          </w:rPr>
                          <w:t>International Development Research Centre</w:t>
                        </w:r>
                      </w:hyperlink>
                      <w:r w:rsidRPr="00DD6DEA">
                        <w:t> (IDRC) and a grant to IDRC from the </w:t>
                      </w:r>
                      <w:hyperlink r:id="rId17" w:history="1">
                        <w:r w:rsidRPr="00DD6DEA">
                          <w:rPr>
                            <w:rStyle w:val="Hyperlink"/>
                          </w:rPr>
                          <w:t>Bill &amp; Melinda Gates Foundation</w:t>
                        </w:r>
                      </w:hyperlink>
                      <w:r w:rsidRPr="00DD6DEA">
                        <w:t>. Managed by IDRC, this project includes the </w:t>
                      </w:r>
                      <w:hyperlink r:id="rId18" w:history="1">
                        <w:r w:rsidRPr="00DD6DEA">
                          <w:rPr>
                            <w:rStyle w:val="Hyperlink"/>
                            <w:i/>
                            <w:iCs/>
                          </w:rPr>
                          <w:t>Global Impact Study of Public Access to Information &amp; Communication Technologies</w:t>
                        </w:r>
                      </w:hyperlink>
                      <w:r w:rsidRPr="00DD6DEA">
                        <w:t> (this project) and </w:t>
                      </w:r>
                      <w:hyperlink r:id="rId19"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EE7F43" w:rsidRDefault="00EE7F43" w:rsidP="00B81196">
                      <w:pPr>
                        <w:pStyle w:val="TextFrontmatterHEADING"/>
                      </w:pPr>
                      <w:r>
                        <w:t>SPONSOR BLOCK</w:t>
                      </w:r>
                    </w:p>
                    <w:p w:rsidR="00EE7F43" w:rsidRDefault="00EE7F43" w:rsidP="00B81196">
                      <w:pPr>
                        <w:pStyle w:val="TextFrontmatterBODY"/>
                      </w:pPr>
                      <w:r>
                        <w:t>Sponsor info and logos.</w:t>
                      </w:r>
                    </w:p>
                    <w:p w:rsidR="00EE7F43" w:rsidRPr="00FA5086" w:rsidRDefault="00EE7F43"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4980BD32" wp14:editId="6AE701D3">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43" w:rsidRPr="00F41E90" w:rsidRDefault="00EE7F43"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4" o:spid="_x0000_s1029" type="#_x0000_t202" style="position:absolute;margin-left:191.25pt;margin-top:-12.7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" filled="f" stroked="f">
                <v:textbox inset="0,0,0,7.2pt">
                  <w:txbxContent>
                    <w:p w:rsidR="00EE7F43" w:rsidRPr="00F41E90" w:rsidRDefault="00EE7F43"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3B3DF39D" wp14:editId="52B7A088">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43" w:rsidRDefault="00EE7F43" w:rsidP="00B81196">
                            <w:pPr>
                              <w:pStyle w:val="TextFrontmatterHEADING"/>
                            </w:pPr>
                            <w:r>
                              <w:t xml:space="preserve">COPYRIGHT, LICENCING, DISCLAIMER </w:t>
                            </w:r>
                          </w:p>
                          <w:p w:rsidR="00EE7F43" w:rsidRDefault="00EE7F43" w:rsidP="00B81196">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EE7F43" w:rsidRDefault="00EE7F43" w:rsidP="00B81196">
                            <w:pPr>
                              <w:pStyle w:val="TextFrontmatterBODY"/>
                            </w:pPr>
                          </w:p>
                          <w:p w:rsidR="00EE7F43" w:rsidRPr="00ED0F86" w:rsidRDefault="00EE7F43"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3" o:spid="_x0000_s1030" type="#_x0000_t202" style="position:absolute;margin-left:17.8pt;margin-top:-12.95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" filled="f" stroked="f">
                <v:textbox inset="0,0,0,7.2pt">
                  <w:txbxContent>
                    <w:p w:rsidR="00EE7F43" w:rsidRDefault="00EE7F43" w:rsidP="00B81196">
                      <w:pPr>
                        <w:pStyle w:val="TextFrontmatterHEADING"/>
                      </w:pPr>
                      <w:r>
                        <w:t xml:space="preserve">COPYRIGHT, LICENCING, DISCLAIMER </w:t>
                      </w:r>
                    </w:p>
                    <w:p w:rsidR="00EE7F43" w:rsidRDefault="00EE7F43" w:rsidP="00B81196">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EE7F43" w:rsidRDefault="00EE7F43" w:rsidP="00B81196">
                      <w:pPr>
                        <w:pStyle w:val="TextFrontmatterBODY"/>
                      </w:pPr>
                    </w:p>
                    <w:p w:rsidR="00EE7F43" w:rsidRPr="00ED0F86" w:rsidRDefault="00EE7F43"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14:anchorId="69965AB8" wp14:editId="48233277">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0"/>
    </w:p>
    <w:p w:rsidR="00871733" w:rsidRPr="00871733" w:rsidRDefault="00B81196" w:rsidP="00871733">
      <w:pPr>
        <w:jc w:val="center"/>
        <w:rPr>
          <w:rFonts w:ascii="Calibri" w:eastAsia="MS Mincho" w:hAnsi="Calibri"/>
          <w:b/>
          <w:sz w:val="26"/>
          <w:szCs w:val="26"/>
        </w:rPr>
      </w:pPr>
      <w:r>
        <w:rPr>
          <w:b/>
          <w:bCs/>
        </w:rPr>
        <w:lastRenderedPageBreak/>
        <w:br w:type="page"/>
      </w:r>
      <w:r w:rsidR="00871733" w:rsidRPr="00871733">
        <w:rPr>
          <w:rFonts w:ascii="Calibri" w:eastAsia="MS Mincho" w:hAnsi="Calibri"/>
          <w:b/>
          <w:sz w:val="26"/>
          <w:szCs w:val="26"/>
        </w:rPr>
        <w:lastRenderedPageBreak/>
        <w:t xml:space="preserve">Notes on </w:t>
      </w:r>
      <w:r w:rsidR="00D31514">
        <w:rPr>
          <w:rFonts w:ascii="Calibri" w:eastAsia="MS Mincho" w:hAnsi="Calibri"/>
          <w:b/>
          <w:sz w:val="26"/>
          <w:szCs w:val="26"/>
        </w:rPr>
        <w:t>Non-User</w:t>
      </w:r>
      <w:r w:rsidR="00871733" w:rsidRPr="00871733">
        <w:rPr>
          <w:rFonts w:ascii="Calibri" w:eastAsia="MS Mincho" w:hAnsi="Calibri"/>
          <w:b/>
          <w:sz w:val="26"/>
          <w:szCs w:val="26"/>
        </w:rPr>
        <w:t xml:space="preserve"> Survey Data</w:t>
      </w:r>
    </w:p>
    <w:p w:rsidR="00871733" w:rsidRPr="00871733" w:rsidRDefault="00871733" w:rsidP="00871733">
      <w:pPr>
        <w:rPr>
          <w:rFonts w:ascii="Calibri" w:eastAsia="MS Mincho" w:hAnsi="Calibri"/>
          <w:sz w:val="22"/>
          <w:szCs w:val="22"/>
        </w:rPr>
      </w:pPr>
    </w:p>
    <w:p w:rsidR="00871733" w:rsidRPr="00871733" w:rsidRDefault="00871733" w:rsidP="00871733">
      <w:pPr>
        <w:rPr>
          <w:rFonts w:ascii="Calibri" w:eastAsia="MS Mincho" w:hAnsi="Calibri"/>
          <w:sz w:val="22"/>
          <w:szCs w:val="22"/>
        </w:rPr>
      </w:pPr>
    </w:p>
    <w:p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As part of its commitment to open data, the Global Impact Study is providing the micro-data for the project surveys. Given the complexity of the instruments, this document outlines some intricacies in the design of the </w:t>
      </w:r>
      <w:r w:rsidR="00165C6B">
        <w:rPr>
          <w:rFonts w:ascii="Calibri" w:eastAsia="MS Mincho" w:hAnsi="Calibri"/>
          <w:sz w:val="22"/>
          <w:szCs w:val="22"/>
        </w:rPr>
        <w:t>non-user</w:t>
      </w:r>
      <w:r w:rsidRPr="00871733">
        <w:rPr>
          <w:rFonts w:ascii="Calibri" w:eastAsia="MS Mincho" w:hAnsi="Calibri"/>
          <w:sz w:val="22"/>
          <w:szCs w:val="22"/>
        </w:rPr>
        <w:t xml:space="preserve"> survey instrument that we feel are important to understand for proper data analysis (e.g. skip patterns). </w:t>
      </w:r>
      <w:r w:rsidR="00003CE9">
        <w:rPr>
          <w:rFonts w:ascii="Calibri" w:eastAsia="MS Mincho" w:hAnsi="Calibri"/>
          <w:sz w:val="22"/>
          <w:szCs w:val="22"/>
        </w:rPr>
        <w:t>S</w:t>
      </w:r>
      <w:r w:rsidR="00E449C2">
        <w:rPr>
          <w:rFonts w:ascii="Calibri" w:eastAsia="MS Mincho" w:hAnsi="Calibri"/>
          <w:sz w:val="22"/>
          <w:szCs w:val="22"/>
        </w:rPr>
        <w:t>imilar document</w:t>
      </w:r>
      <w:r w:rsidR="00003CE9">
        <w:rPr>
          <w:rFonts w:ascii="Calibri" w:eastAsia="MS Mincho" w:hAnsi="Calibri"/>
          <w:sz w:val="22"/>
          <w:szCs w:val="22"/>
        </w:rPr>
        <w:t>ation is available for the other project surveys.</w:t>
      </w:r>
      <w:r w:rsidRPr="00871733">
        <w:rPr>
          <w:rFonts w:ascii="Calibri" w:eastAsia="MS Mincho" w:hAnsi="Calibri"/>
          <w:sz w:val="22"/>
          <w:szCs w:val="22"/>
        </w:rPr>
        <w:t xml:space="preserve"> </w:t>
      </w:r>
    </w:p>
    <w:p w:rsidR="00871733" w:rsidRPr="00871733" w:rsidRDefault="00871733" w:rsidP="00871733">
      <w:pPr>
        <w:rPr>
          <w:rFonts w:ascii="Calibri" w:eastAsia="MS Mincho" w:hAnsi="Calibri"/>
          <w:sz w:val="22"/>
          <w:szCs w:val="22"/>
        </w:rPr>
      </w:pPr>
    </w:p>
    <w:p w:rsidR="00871733" w:rsidRPr="00D21520" w:rsidRDefault="00871733" w:rsidP="00871733">
      <w:pPr>
        <w:rPr>
          <w:rFonts w:asciiTheme="minorHAnsi" w:eastAsia="MS Mincho" w:hAnsiTheme="minorHAnsi"/>
          <w:sz w:val="22"/>
          <w:szCs w:val="22"/>
        </w:rPr>
      </w:pPr>
      <w:r w:rsidRPr="00871733">
        <w:rPr>
          <w:rFonts w:ascii="Calibri" w:eastAsia="MS Mincho" w:hAnsi="Calibri"/>
          <w:sz w:val="22"/>
          <w:szCs w:val="22"/>
        </w:rPr>
        <w:t xml:space="preserve">Note that the micro-data also include </w:t>
      </w:r>
      <w:r w:rsidRPr="0008640E">
        <w:rPr>
          <w:rFonts w:asciiTheme="minorHAnsi" w:eastAsia="MS Mincho" w:hAnsiTheme="minorHAnsi"/>
          <w:sz w:val="22"/>
          <w:szCs w:val="22"/>
        </w:rPr>
        <w:t xml:space="preserve">several new variables created to support the analysis done by the Global </w:t>
      </w:r>
      <w:r w:rsidRPr="00D21520">
        <w:rPr>
          <w:rFonts w:asciiTheme="minorHAnsi" w:eastAsia="MS Mincho" w:hAnsiTheme="minorHAnsi"/>
          <w:sz w:val="22"/>
          <w:szCs w:val="22"/>
        </w:rPr>
        <w:t>Impact Study. To see a list of the new variables and their descriptions, refer to the document titled “Description of New SPSS Variables.”</w:t>
      </w:r>
    </w:p>
    <w:p w:rsidR="00CF48C6" w:rsidRPr="00D21520" w:rsidRDefault="00CF48C6" w:rsidP="00871733">
      <w:pPr>
        <w:rPr>
          <w:rFonts w:asciiTheme="minorHAnsi" w:eastAsia="MS Mincho" w:hAnsiTheme="minorHAnsi"/>
          <w:sz w:val="22"/>
          <w:szCs w:val="22"/>
        </w:rPr>
      </w:pPr>
    </w:p>
    <w:p w:rsidR="002F1D79" w:rsidRPr="00D21520" w:rsidRDefault="00C25CE5" w:rsidP="002F1D79">
      <w:pPr>
        <w:rPr>
          <w:rFonts w:asciiTheme="minorHAnsi" w:hAnsiTheme="minorHAnsi"/>
          <w:sz w:val="22"/>
          <w:szCs w:val="22"/>
        </w:rPr>
      </w:pPr>
      <w:r w:rsidRPr="00D21520">
        <w:rPr>
          <w:rFonts w:asciiTheme="minorHAnsi" w:hAnsiTheme="minorHAnsi"/>
          <w:sz w:val="22"/>
          <w:szCs w:val="22"/>
        </w:rPr>
        <w:t xml:space="preserve">Other documents </w:t>
      </w:r>
      <w:r w:rsidR="002F1D79" w:rsidRPr="00D21520">
        <w:rPr>
          <w:rFonts w:asciiTheme="minorHAnsi" w:hAnsiTheme="minorHAnsi"/>
          <w:sz w:val="22"/>
          <w:szCs w:val="22"/>
        </w:rPr>
        <w:t>are</w:t>
      </w:r>
      <w:r w:rsidRPr="00D21520">
        <w:rPr>
          <w:rFonts w:asciiTheme="minorHAnsi" w:hAnsiTheme="minorHAnsi"/>
          <w:sz w:val="22"/>
          <w:szCs w:val="22"/>
        </w:rPr>
        <w:t xml:space="preserve"> available </w:t>
      </w:r>
      <w:r w:rsidR="002F1D79" w:rsidRPr="00D21520">
        <w:rPr>
          <w:rFonts w:asciiTheme="minorHAnsi" w:hAnsiTheme="minorHAnsi"/>
          <w:sz w:val="22"/>
          <w:szCs w:val="22"/>
        </w:rPr>
        <w:t xml:space="preserve">through the web library </w:t>
      </w:r>
      <w:r w:rsidRPr="00D21520">
        <w:rPr>
          <w:rFonts w:asciiTheme="minorHAnsi" w:hAnsiTheme="minorHAnsi"/>
          <w:sz w:val="22"/>
          <w:szCs w:val="22"/>
        </w:rPr>
        <w:t xml:space="preserve">as references </w:t>
      </w:r>
      <w:r w:rsidR="00CF48C6" w:rsidRPr="00D21520">
        <w:rPr>
          <w:rFonts w:asciiTheme="minorHAnsi" w:hAnsiTheme="minorHAnsi"/>
          <w:sz w:val="22"/>
          <w:szCs w:val="22"/>
        </w:rPr>
        <w:t>to support understanding o</w:t>
      </w:r>
      <w:r w:rsidRPr="00D21520">
        <w:rPr>
          <w:rFonts w:asciiTheme="minorHAnsi" w:hAnsiTheme="minorHAnsi"/>
          <w:sz w:val="22"/>
          <w:szCs w:val="22"/>
        </w:rPr>
        <w:t>f the surveys</w:t>
      </w:r>
      <w:r w:rsidR="002F1D79" w:rsidRPr="00D21520">
        <w:rPr>
          <w:rFonts w:asciiTheme="minorHAnsi" w:hAnsiTheme="minorHAnsi"/>
          <w:sz w:val="22"/>
          <w:szCs w:val="22"/>
        </w:rPr>
        <w:t>,</w:t>
      </w:r>
      <w:r w:rsidR="00CF48C6" w:rsidRPr="00D21520">
        <w:rPr>
          <w:rFonts w:asciiTheme="minorHAnsi" w:hAnsiTheme="minorHAnsi"/>
          <w:sz w:val="22"/>
          <w:szCs w:val="22"/>
        </w:rPr>
        <w:t xml:space="preserve"> including the </w:t>
      </w:r>
      <w:r w:rsidR="002F1D79" w:rsidRPr="00D21520">
        <w:rPr>
          <w:rFonts w:asciiTheme="minorHAnsi" w:hAnsiTheme="minorHAnsi"/>
          <w:sz w:val="22"/>
          <w:szCs w:val="22"/>
        </w:rPr>
        <w:t xml:space="preserve">instruments/codebooks, </w:t>
      </w:r>
      <w:r w:rsidR="00CF48C6" w:rsidRPr="00D21520">
        <w:rPr>
          <w:rFonts w:asciiTheme="minorHAnsi" w:hAnsiTheme="minorHAnsi"/>
          <w:sz w:val="22"/>
          <w:szCs w:val="22"/>
        </w:rPr>
        <w:t>survey strategy,</w:t>
      </w:r>
      <w:r w:rsidR="00F126F9" w:rsidRPr="00D21520">
        <w:rPr>
          <w:rFonts w:asciiTheme="minorHAnsi" w:hAnsiTheme="minorHAnsi"/>
          <w:sz w:val="22"/>
          <w:szCs w:val="22"/>
        </w:rPr>
        <w:t xml:space="preserve"> sampling and testing procedures,</w:t>
      </w:r>
      <w:r w:rsidR="00CF48C6" w:rsidRPr="00D21520">
        <w:rPr>
          <w:rFonts w:asciiTheme="minorHAnsi" w:hAnsiTheme="minorHAnsi"/>
          <w:sz w:val="22"/>
          <w:szCs w:val="22"/>
        </w:rPr>
        <w:t xml:space="preserve"> and implementation reports written by country teams. </w:t>
      </w:r>
      <w:r w:rsidR="002F1D79" w:rsidRPr="00D21520">
        <w:rPr>
          <w:rFonts w:asciiTheme="minorHAnsi" w:hAnsiTheme="minorHAnsi"/>
          <w:sz w:val="22"/>
          <w:szCs w:val="22"/>
        </w:rPr>
        <w:t xml:space="preserve">Appendix I provides a list of these and other documents. We would like to highlight two that are of particular importance: </w:t>
      </w:r>
    </w:p>
    <w:p w:rsidR="002F1D79" w:rsidRPr="00D21520" w:rsidRDefault="002F1D79" w:rsidP="002F1D79">
      <w:pPr>
        <w:pStyle w:val="ListParagraph"/>
        <w:numPr>
          <w:ilvl w:val="0"/>
          <w:numId w:val="5"/>
        </w:numPr>
        <w:rPr>
          <w:sz w:val="22"/>
          <w:szCs w:val="22"/>
        </w:rPr>
      </w:pPr>
      <w:r w:rsidRPr="00D21520">
        <w:rPr>
          <w:sz w:val="22"/>
          <w:szCs w:val="22"/>
        </w:rPr>
        <w:t xml:space="preserve">Methodology paper. Although some methodological issues are addressed in these notes on the user survey data, they represent only a small portion of the background. The methodology paper contains the vast majority of the context around the survey design and sampling methods. </w:t>
      </w:r>
    </w:p>
    <w:p w:rsidR="002F1D79" w:rsidRPr="00D21520" w:rsidRDefault="002F1D79" w:rsidP="002F1D79">
      <w:pPr>
        <w:pStyle w:val="ListParagraph"/>
        <w:numPr>
          <w:ilvl w:val="0"/>
          <w:numId w:val="5"/>
        </w:numPr>
        <w:rPr>
          <w:sz w:val="22"/>
          <w:szCs w:val="22"/>
        </w:rPr>
      </w:pPr>
      <w:r w:rsidRPr="00D21520">
        <w:rPr>
          <w:sz w:val="22"/>
          <w:szCs w:val="22"/>
        </w:rPr>
        <w:t xml:space="preserve">Instruction documents. These guidelines were given to the survey implementation teams to get them better acquainted with the instruments. Those documents have a more detailed description of what enumerators were required to do for each question and may provide insight into the data as well as the rationale behind some elements of the survey content and structure. </w:t>
      </w:r>
    </w:p>
    <w:p w:rsidR="00871733" w:rsidRPr="00D21520" w:rsidRDefault="00871733" w:rsidP="00871733">
      <w:pPr>
        <w:rPr>
          <w:rFonts w:asciiTheme="minorHAnsi" w:eastAsia="MS Mincho" w:hAnsiTheme="minorHAnsi"/>
          <w:sz w:val="22"/>
          <w:szCs w:val="22"/>
        </w:rPr>
      </w:pPr>
    </w:p>
    <w:p w:rsidR="00871733" w:rsidRDefault="00871733" w:rsidP="00871733">
      <w:pPr>
        <w:rPr>
          <w:rFonts w:asciiTheme="minorHAnsi" w:eastAsia="MS Mincho" w:hAnsiTheme="minorHAnsi"/>
          <w:sz w:val="22"/>
          <w:szCs w:val="22"/>
        </w:rPr>
      </w:pPr>
      <w:r w:rsidRPr="00D21520">
        <w:rPr>
          <w:rFonts w:asciiTheme="minorHAnsi" w:eastAsia="MS Mincho" w:hAnsiTheme="minorHAnsi"/>
          <w:sz w:val="22"/>
          <w:szCs w:val="22"/>
        </w:rPr>
        <w:t>Appendix I</w:t>
      </w:r>
      <w:r w:rsidR="002F1D79" w:rsidRPr="00D21520">
        <w:rPr>
          <w:rFonts w:asciiTheme="minorHAnsi" w:eastAsia="MS Mincho" w:hAnsiTheme="minorHAnsi"/>
          <w:sz w:val="22"/>
          <w:szCs w:val="22"/>
        </w:rPr>
        <w:t>I</w:t>
      </w:r>
      <w:r w:rsidRPr="00D21520">
        <w:rPr>
          <w:rFonts w:asciiTheme="minorHAnsi" w:eastAsia="MS Mincho" w:hAnsiTheme="minorHAnsi"/>
          <w:sz w:val="22"/>
          <w:szCs w:val="22"/>
        </w:rPr>
        <w:t xml:space="preserve"> provides a summary of</w:t>
      </w:r>
      <w:r w:rsidRPr="0008640E">
        <w:rPr>
          <w:rFonts w:asciiTheme="minorHAnsi" w:eastAsia="MS Mincho" w:hAnsiTheme="minorHAnsi"/>
          <w:sz w:val="22"/>
          <w:szCs w:val="22"/>
        </w:rPr>
        <w:t xml:space="preserve"> the </w:t>
      </w:r>
      <w:r w:rsidR="00165C6B">
        <w:rPr>
          <w:rFonts w:asciiTheme="minorHAnsi" w:eastAsia="MS Mincho" w:hAnsiTheme="minorHAnsi"/>
          <w:sz w:val="22"/>
          <w:szCs w:val="22"/>
        </w:rPr>
        <w:t>non-user</w:t>
      </w:r>
      <w:r w:rsidRPr="0008640E">
        <w:rPr>
          <w:rFonts w:asciiTheme="minorHAnsi" w:eastAsia="MS Mincho" w:hAnsiTheme="minorHAnsi"/>
          <w:sz w:val="22"/>
          <w:szCs w:val="22"/>
        </w:rPr>
        <w:t xml:space="preserve"> survey instrument.</w:t>
      </w:r>
    </w:p>
    <w:p w:rsidR="00E32A31" w:rsidRDefault="00E32A31" w:rsidP="00871733">
      <w:pPr>
        <w:rPr>
          <w:rFonts w:asciiTheme="minorHAnsi" w:eastAsia="MS Mincho" w:hAnsiTheme="minorHAnsi"/>
          <w:sz w:val="22"/>
          <w:szCs w:val="22"/>
        </w:rPr>
      </w:pPr>
    </w:p>
    <w:p w:rsidR="000E1D95" w:rsidRPr="00162AAD" w:rsidRDefault="000E1D95" w:rsidP="000E1D95">
      <w:pPr>
        <w:pStyle w:val="NormalWeb"/>
        <w:spacing w:before="0" w:beforeAutospacing="0" w:after="0" w:afterAutospacing="0"/>
        <w:rPr>
          <w:rFonts w:asciiTheme="minorHAnsi" w:hAnsiTheme="minorHAnsi"/>
          <w:sz w:val="22"/>
          <w:szCs w:val="22"/>
        </w:rPr>
      </w:pPr>
      <w:r w:rsidRPr="00162AAD">
        <w:rPr>
          <w:rFonts w:asciiTheme="minorHAnsi" w:hAnsiTheme="minorHAnsi"/>
          <w:sz w:val="22"/>
          <w:szCs w:val="22"/>
        </w:rPr>
        <w:t>Unless otherwise stated, all Global Impact Study data, reports, papers, and other content are made available under the Creative Commons Attribution Non-Commercial Share Alike license (</w:t>
      </w:r>
      <w:hyperlink r:id="rId21" w:tgtFrame="_new" w:history="1">
        <w:r w:rsidRPr="00162AAD">
          <w:rPr>
            <w:rStyle w:val="Hyperlink"/>
            <w:rFonts w:asciiTheme="minorHAnsi" w:hAnsiTheme="minorHAnsi"/>
            <w:color w:val="auto"/>
            <w:sz w:val="22"/>
            <w:szCs w:val="22"/>
          </w:rPr>
          <w:t>http://creativecommons.org/licenses/by-nc-sa/2.5/</w:t>
        </w:r>
      </w:hyperlink>
      <w:r w:rsidRPr="00162AAD">
        <w:rPr>
          <w:rFonts w:asciiTheme="minorHAnsi" w:hAnsiTheme="minorHAnsi"/>
          <w:sz w:val="22"/>
          <w:szCs w:val="22"/>
        </w:rPr>
        <w:t>).</w:t>
      </w:r>
    </w:p>
    <w:p w:rsidR="000E1D95" w:rsidRPr="00162AAD" w:rsidRDefault="000E1D95" w:rsidP="000E1D95">
      <w:pPr>
        <w:pStyle w:val="NormalWeb"/>
        <w:spacing w:before="0" w:beforeAutospacing="0" w:after="0" w:afterAutospacing="0"/>
        <w:rPr>
          <w:rFonts w:asciiTheme="minorHAnsi" w:hAnsiTheme="minorHAnsi"/>
          <w:sz w:val="22"/>
          <w:szCs w:val="22"/>
        </w:rPr>
      </w:pPr>
    </w:p>
    <w:p w:rsidR="000E1D95" w:rsidRDefault="00D17664" w:rsidP="000E1D95">
      <w:pPr>
        <w:rPr>
          <w:rFonts w:asciiTheme="minorHAnsi" w:hAnsiTheme="minorHAnsi" w:cs="Trebuchet MS"/>
          <w:sz w:val="22"/>
          <w:szCs w:val="22"/>
        </w:rPr>
      </w:pPr>
      <w:r>
        <w:rPr>
          <w:rFonts w:asciiTheme="minorHAnsi" w:hAnsiTheme="minorHAnsi" w:cs="Trebuchet MS"/>
          <w:sz w:val="22"/>
          <w:szCs w:val="22"/>
        </w:rPr>
        <w:t>Recommended</w:t>
      </w:r>
      <w:r w:rsidR="000E1D95">
        <w:rPr>
          <w:rFonts w:asciiTheme="minorHAnsi" w:hAnsiTheme="minorHAnsi" w:cs="Trebuchet MS"/>
          <w:sz w:val="22"/>
          <w:szCs w:val="22"/>
        </w:rPr>
        <w:t xml:space="preserve"> citation:</w:t>
      </w:r>
    </w:p>
    <w:p w:rsidR="000E1D95" w:rsidRPr="00162AAD" w:rsidRDefault="000E1D95" w:rsidP="000E1D95">
      <w:pPr>
        <w:rPr>
          <w:rFonts w:asciiTheme="minorHAnsi" w:hAnsiTheme="minorHAnsi" w:cs="Trebuchet MS"/>
          <w:sz w:val="22"/>
          <w:szCs w:val="22"/>
        </w:rPr>
      </w:pPr>
      <w:r w:rsidRPr="00162AAD">
        <w:rPr>
          <w:rFonts w:asciiTheme="minorHAnsi" w:hAnsiTheme="minorHAnsi" w:cs="Trebuchet MS"/>
          <w:sz w:val="22"/>
          <w:szCs w:val="22"/>
        </w:rPr>
        <w:t xml:space="preserve">Technology &amp; Social Change Group (TASCHA). (2012). Global Impact Study </w:t>
      </w:r>
      <w:r w:rsidR="00165C6B">
        <w:rPr>
          <w:rFonts w:asciiTheme="minorHAnsi" w:hAnsiTheme="minorHAnsi" w:cs="Trebuchet MS"/>
          <w:sz w:val="22"/>
          <w:szCs w:val="22"/>
        </w:rPr>
        <w:t>Non-User</w:t>
      </w:r>
      <w:r w:rsidRPr="00162AAD">
        <w:rPr>
          <w:rFonts w:asciiTheme="minorHAnsi" w:hAnsiTheme="minorHAnsi" w:cs="Trebuchet MS"/>
          <w:sz w:val="22"/>
          <w:szCs w:val="22"/>
        </w:rPr>
        <w:t xml:space="preserve"> Survey Data. Seattle: Technology &amp; Social Change Group, University of Washington Information School.</w:t>
      </w:r>
    </w:p>
    <w:p w:rsidR="00560FD0" w:rsidRDefault="00560FD0" w:rsidP="00871733">
      <w:pPr>
        <w:rPr>
          <w:rFonts w:asciiTheme="minorHAnsi" w:eastAsia="MS Mincho" w:hAnsiTheme="minorHAnsi"/>
          <w:sz w:val="22"/>
          <w:szCs w:val="22"/>
        </w:rPr>
      </w:pPr>
    </w:p>
    <w:p w:rsidR="00560FD0" w:rsidRPr="0008640E" w:rsidRDefault="00560FD0" w:rsidP="00871733">
      <w:pPr>
        <w:rPr>
          <w:rFonts w:asciiTheme="minorHAnsi" w:eastAsia="MS Mincho" w:hAnsiTheme="minorHAnsi"/>
          <w:sz w:val="22"/>
          <w:szCs w:val="22"/>
        </w:rPr>
      </w:pPr>
      <w:r>
        <w:rPr>
          <w:rFonts w:asciiTheme="minorHAnsi" w:eastAsia="MS Mincho" w:hAnsiTheme="minorHAnsi"/>
          <w:sz w:val="22"/>
          <w:szCs w:val="22"/>
        </w:rPr>
        <w:t xml:space="preserve">If you have questions about the survey data or accompanying documents, please email </w:t>
      </w:r>
      <w:hyperlink r:id="rId22" w:history="1">
        <w:r w:rsidRPr="00DB16BD">
          <w:rPr>
            <w:rStyle w:val="Hyperlink"/>
            <w:rFonts w:asciiTheme="minorHAnsi" w:eastAsia="MS Mincho" w:hAnsiTheme="minorHAnsi"/>
            <w:sz w:val="22"/>
            <w:szCs w:val="22"/>
          </w:rPr>
          <w:t>tascha@uw.edu</w:t>
        </w:r>
      </w:hyperlink>
      <w:r>
        <w:rPr>
          <w:rFonts w:asciiTheme="minorHAnsi" w:eastAsia="MS Mincho" w:hAnsiTheme="minorHAnsi"/>
          <w:sz w:val="22"/>
          <w:szCs w:val="22"/>
        </w:rPr>
        <w:t xml:space="preserve">. </w:t>
      </w:r>
    </w:p>
    <w:p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 </w:t>
      </w:r>
      <w:r w:rsidRPr="00871733">
        <w:rPr>
          <w:rFonts w:ascii="Calibri" w:eastAsia="MS Mincho" w:hAnsi="Calibri"/>
          <w:sz w:val="22"/>
          <w:szCs w:val="22"/>
        </w:rPr>
        <w:br w:type="page"/>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r w:rsidRPr="00871733">
        <w:rPr>
          <w:rFonts w:ascii="Calibri" w:hAnsi="Calibri"/>
          <w:b/>
          <w:bCs/>
          <w:sz w:val="22"/>
          <w:szCs w:val="22"/>
        </w:rPr>
        <w:lastRenderedPageBreak/>
        <w:t>Methodological and Navigational Data Issues</w:t>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hAnsi="Calibri"/>
          <w:bCs/>
          <w:sz w:val="22"/>
          <w:szCs w:val="22"/>
        </w:rPr>
        <w:t xml:space="preserve">Issues are divided into two types: methodological and navigational. Methodological issues include those items that we wanted to highlight because of the way specific questions were developed or because of how the surveys were implemented. Navigational issues are those that impact the flow of the surveys and require understanding to </w:t>
      </w:r>
      <w:r w:rsidRPr="00871733">
        <w:rPr>
          <w:rFonts w:ascii="Calibri" w:eastAsia="MS Mincho" w:hAnsi="Calibri" w:cs="Helvetica"/>
          <w:sz w:val="22"/>
          <w:szCs w:val="22"/>
        </w:rPr>
        <w:t xml:space="preserve">support a proper analysis </w:t>
      </w:r>
      <w:r w:rsidRPr="00871733">
        <w:rPr>
          <w:rFonts w:ascii="Calibri" w:hAnsi="Calibri"/>
          <w:bCs/>
          <w:sz w:val="22"/>
          <w:szCs w:val="22"/>
        </w:rPr>
        <w:t>(e.g. skip patterns and knowing if questions are repeated in different sections). Also included under navigational issues are new variables created by TASCHA during its data analysis.</w:t>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Methodological Issues</w:t>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The following table outlines issues we feel are important for users of the data to understand </w:t>
      </w:r>
      <w:r w:rsidRPr="00871733">
        <w:rPr>
          <w:rFonts w:ascii="Calibri" w:hAnsi="Calibri"/>
          <w:bCs/>
          <w:sz w:val="22"/>
          <w:szCs w:val="22"/>
        </w:rPr>
        <w:t xml:space="preserve">the way specific questions were developed or how the surveys were implemented. Note that additional information on survey methodology can be found in the methodology paper. </w:t>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9486" w:type="dxa"/>
        <w:tblLook w:val="04A0" w:firstRow="1" w:lastRow="0" w:firstColumn="1" w:lastColumn="0" w:noHBand="0" w:noVBand="1"/>
      </w:tblPr>
      <w:tblGrid>
        <w:gridCol w:w="2268"/>
        <w:gridCol w:w="7218"/>
      </w:tblGrid>
      <w:tr w:rsidR="00871733" w:rsidRPr="001E3404" w:rsidTr="00CB646E">
        <w:tc>
          <w:tcPr>
            <w:tcW w:w="2268" w:type="dxa"/>
          </w:tcPr>
          <w:p w:rsidR="00871733" w:rsidRPr="001E3404" w:rsidRDefault="00871733" w:rsidP="00871733">
            <w:pPr>
              <w:rPr>
                <w:rFonts w:asciiTheme="minorHAnsi" w:hAnsiTheme="minorHAnsi"/>
                <w:b/>
                <w:sz w:val="22"/>
                <w:szCs w:val="22"/>
              </w:rPr>
            </w:pPr>
            <w:r w:rsidRPr="001E3404">
              <w:rPr>
                <w:rFonts w:asciiTheme="minorHAnsi" w:hAnsiTheme="minorHAnsi"/>
                <w:b/>
                <w:sz w:val="22"/>
                <w:szCs w:val="22"/>
              </w:rPr>
              <w:t>Question or Section</w:t>
            </w:r>
          </w:p>
        </w:tc>
        <w:tc>
          <w:tcPr>
            <w:tcW w:w="7218" w:type="dxa"/>
          </w:tcPr>
          <w:p w:rsidR="00871733" w:rsidRPr="0020239C" w:rsidRDefault="00871733" w:rsidP="00871733">
            <w:pPr>
              <w:rPr>
                <w:rFonts w:asciiTheme="minorHAnsi" w:hAnsiTheme="minorHAnsi"/>
                <w:b/>
                <w:sz w:val="22"/>
                <w:szCs w:val="22"/>
              </w:rPr>
            </w:pPr>
            <w:r w:rsidRPr="0020239C">
              <w:rPr>
                <w:rFonts w:asciiTheme="minorHAnsi" w:hAnsiTheme="minorHAnsi"/>
                <w:b/>
                <w:sz w:val="22"/>
                <w:szCs w:val="22"/>
              </w:rPr>
              <w:t>Issue, Explanation, or concept to keep in mind</w:t>
            </w:r>
          </w:p>
        </w:tc>
      </w:tr>
      <w:tr w:rsidR="00871733" w:rsidRPr="00C57D09" w:rsidTr="00CB646E">
        <w:tc>
          <w:tcPr>
            <w:tcW w:w="2268" w:type="dxa"/>
          </w:tcPr>
          <w:p w:rsidR="00871733" w:rsidRPr="00C57D09" w:rsidRDefault="00871733" w:rsidP="00871733">
            <w:pPr>
              <w:rPr>
                <w:rFonts w:asciiTheme="minorHAnsi" w:hAnsiTheme="minorHAnsi"/>
                <w:sz w:val="22"/>
                <w:szCs w:val="22"/>
              </w:rPr>
            </w:pPr>
            <w:r w:rsidRPr="00C57D09">
              <w:rPr>
                <w:rFonts w:asciiTheme="minorHAnsi" w:hAnsiTheme="minorHAnsi"/>
                <w:sz w:val="22"/>
                <w:szCs w:val="22"/>
              </w:rPr>
              <w:t>Various questions</w:t>
            </w:r>
          </w:p>
        </w:tc>
        <w:tc>
          <w:tcPr>
            <w:tcW w:w="7218" w:type="dxa"/>
          </w:tcPr>
          <w:p w:rsidR="00871733" w:rsidRPr="00C57D09" w:rsidRDefault="00871733" w:rsidP="00C57D09">
            <w:pPr>
              <w:rPr>
                <w:rFonts w:asciiTheme="minorHAnsi" w:hAnsiTheme="minorHAnsi"/>
                <w:sz w:val="22"/>
                <w:szCs w:val="22"/>
              </w:rPr>
            </w:pPr>
            <w:r w:rsidRPr="00C57D09">
              <w:rPr>
                <w:rFonts w:asciiTheme="minorHAnsi" w:hAnsiTheme="minorHAnsi"/>
                <w:sz w:val="22"/>
                <w:szCs w:val="22"/>
              </w:rPr>
              <w:t xml:space="preserve">Some questions were included in the survey to incorporate links to the project in-depth studies. Examples of these types of questions include those for </w:t>
            </w:r>
            <w:r w:rsidR="00B75FF9" w:rsidRPr="00C57D09">
              <w:rPr>
                <w:rFonts w:asciiTheme="minorHAnsi" w:hAnsiTheme="minorHAnsi"/>
                <w:sz w:val="22"/>
                <w:szCs w:val="22"/>
              </w:rPr>
              <w:t>mobile phones</w:t>
            </w:r>
            <w:r w:rsidRPr="00C57D09">
              <w:rPr>
                <w:rFonts w:asciiTheme="minorHAnsi" w:hAnsiTheme="minorHAnsi"/>
                <w:sz w:val="22"/>
                <w:szCs w:val="22"/>
              </w:rPr>
              <w:t xml:space="preserve"> (e.g. </w:t>
            </w:r>
            <w:r w:rsidR="00B75FF9" w:rsidRPr="00C57D09">
              <w:rPr>
                <w:rFonts w:asciiTheme="minorHAnsi" w:hAnsiTheme="minorHAnsi"/>
                <w:sz w:val="22"/>
                <w:szCs w:val="22"/>
              </w:rPr>
              <w:t>2.4.29</w:t>
            </w:r>
            <w:r w:rsidR="00C57D09" w:rsidRPr="00C57D09">
              <w:rPr>
                <w:rFonts w:asciiTheme="minorHAnsi" w:hAnsiTheme="minorHAnsi"/>
                <w:sz w:val="22"/>
                <w:szCs w:val="22"/>
              </w:rPr>
              <w:t>)</w:t>
            </w:r>
            <w:r w:rsidR="00091EB7" w:rsidRPr="00C57D09">
              <w:rPr>
                <w:rFonts w:asciiTheme="minorHAnsi" w:hAnsiTheme="minorHAnsi"/>
                <w:sz w:val="22"/>
                <w:szCs w:val="22"/>
              </w:rPr>
              <w:t>.</w:t>
            </w:r>
          </w:p>
        </w:tc>
      </w:tr>
      <w:tr w:rsidR="00B6224C" w:rsidRPr="00B6224C" w:rsidTr="00CB646E">
        <w:tc>
          <w:tcPr>
            <w:tcW w:w="2268" w:type="dxa"/>
          </w:tcPr>
          <w:p w:rsidR="00B6224C" w:rsidRPr="004B2E48" w:rsidRDefault="00B6224C" w:rsidP="00871733">
            <w:pPr>
              <w:rPr>
                <w:rFonts w:asciiTheme="minorHAnsi" w:hAnsiTheme="minorHAnsi"/>
                <w:sz w:val="22"/>
                <w:szCs w:val="22"/>
              </w:rPr>
            </w:pPr>
            <w:r w:rsidRPr="004B2E48">
              <w:rPr>
                <w:rFonts w:asciiTheme="minorHAnsi" w:hAnsiTheme="minorHAnsi"/>
                <w:sz w:val="22"/>
                <w:szCs w:val="22"/>
              </w:rPr>
              <w:t>Section 0</w:t>
            </w:r>
          </w:p>
        </w:tc>
        <w:tc>
          <w:tcPr>
            <w:tcW w:w="7218" w:type="dxa"/>
          </w:tcPr>
          <w:p w:rsidR="00B6224C" w:rsidRPr="004B2E48" w:rsidRDefault="00B6224C" w:rsidP="007061C7">
            <w:pPr>
              <w:rPr>
                <w:rFonts w:asciiTheme="minorHAnsi" w:hAnsiTheme="minorHAnsi"/>
                <w:sz w:val="22"/>
                <w:szCs w:val="22"/>
              </w:rPr>
            </w:pPr>
            <w:r w:rsidRPr="004B2E48">
              <w:rPr>
                <w:rFonts w:asciiTheme="minorHAnsi" w:hAnsiTheme="minorHAnsi"/>
                <w:sz w:val="22"/>
                <w:szCs w:val="22"/>
              </w:rPr>
              <w:t>Questions in section 0 were asked to the first person answering the door. If the person was younger than 12, a parent or adult was asked instead</w:t>
            </w:r>
          </w:p>
        </w:tc>
      </w:tr>
      <w:tr w:rsidR="001F20EF" w:rsidRPr="00B6224C" w:rsidTr="00CB646E">
        <w:tc>
          <w:tcPr>
            <w:tcW w:w="2268" w:type="dxa"/>
          </w:tcPr>
          <w:p w:rsidR="001F20EF" w:rsidRPr="004B2E48" w:rsidRDefault="007061C7" w:rsidP="00871733">
            <w:pPr>
              <w:rPr>
                <w:rFonts w:asciiTheme="minorHAnsi" w:hAnsiTheme="minorHAnsi"/>
                <w:sz w:val="22"/>
                <w:szCs w:val="22"/>
              </w:rPr>
            </w:pPr>
            <w:r w:rsidRPr="004B2E48">
              <w:rPr>
                <w:rFonts w:asciiTheme="minorHAnsi" w:hAnsiTheme="minorHAnsi"/>
                <w:sz w:val="22"/>
                <w:szCs w:val="22"/>
              </w:rPr>
              <w:t>0.1</w:t>
            </w:r>
          </w:p>
        </w:tc>
        <w:tc>
          <w:tcPr>
            <w:tcW w:w="7218" w:type="dxa"/>
          </w:tcPr>
          <w:p w:rsidR="001F20EF" w:rsidRPr="004B2E48" w:rsidRDefault="007061C7" w:rsidP="007061C7">
            <w:pPr>
              <w:rPr>
                <w:rFonts w:asciiTheme="minorHAnsi" w:hAnsiTheme="minorHAnsi"/>
                <w:sz w:val="22"/>
                <w:szCs w:val="22"/>
              </w:rPr>
            </w:pPr>
            <w:r w:rsidRPr="004B2E48">
              <w:rPr>
                <w:rFonts w:asciiTheme="minorHAnsi" w:hAnsiTheme="minorHAnsi"/>
                <w:sz w:val="22"/>
                <w:szCs w:val="22"/>
              </w:rPr>
              <w:t xml:space="preserve">The survey was only to be administered to individuals 12 and older. However, question 0.1 was intended to also capture demographic information of all household members. In the demographics section, there is no question asking for the number of individuals in the HH. That is all captured in the table in 0.1. </w:t>
            </w:r>
          </w:p>
        </w:tc>
      </w:tr>
      <w:tr w:rsidR="00564BB5" w:rsidRPr="00B6224C" w:rsidTr="00CB646E">
        <w:tc>
          <w:tcPr>
            <w:tcW w:w="2268" w:type="dxa"/>
          </w:tcPr>
          <w:p w:rsidR="00564BB5" w:rsidRPr="004B2E48" w:rsidRDefault="00564BB5" w:rsidP="00871733">
            <w:pPr>
              <w:rPr>
                <w:rFonts w:asciiTheme="minorHAnsi" w:hAnsiTheme="minorHAnsi"/>
                <w:sz w:val="22"/>
                <w:szCs w:val="22"/>
              </w:rPr>
            </w:pPr>
            <w:r w:rsidRPr="004B2E48">
              <w:rPr>
                <w:rFonts w:asciiTheme="minorHAnsi" w:hAnsiTheme="minorHAnsi"/>
                <w:sz w:val="22"/>
                <w:szCs w:val="22"/>
              </w:rPr>
              <w:t>Section 1</w:t>
            </w:r>
          </w:p>
        </w:tc>
        <w:tc>
          <w:tcPr>
            <w:tcW w:w="7218" w:type="dxa"/>
          </w:tcPr>
          <w:p w:rsidR="00564BB5" w:rsidRPr="004B2E48" w:rsidRDefault="00564BB5" w:rsidP="0053019F">
            <w:pPr>
              <w:rPr>
                <w:rFonts w:asciiTheme="minorHAnsi" w:hAnsiTheme="minorHAnsi"/>
                <w:sz w:val="22"/>
                <w:szCs w:val="22"/>
              </w:rPr>
            </w:pPr>
            <w:r w:rsidRPr="004B2E48">
              <w:rPr>
                <w:rFonts w:asciiTheme="minorHAnsi" w:hAnsiTheme="minorHAnsi"/>
                <w:sz w:val="22"/>
                <w:szCs w:val="22"/>
              </w:rPr>
              <w:t>And 0. Serve to add to demographic data.</w:t>
            </w:r>
          </w:p>
        </w:tc>
      </w:tr>
      <w:tr w:rsidR="001F20EF" w:rsidRPr="00B6224C" w:rsidTr="00CB646E">
        <w:tc>
          <w:tcPr>
            <w:tcW w:w="2268" w:type="dxa"/>
          </w:tcPr>
          <w:p w:rsidR="001F20EF" w:rsidRPr="004B2E48" w:rsidRDefault="00B6224C" w:rsidP="00871733">
            <w:pPr>
              <w:rPr>
                <w:rFonts w:asciiTheme="minorHAnsi" w:hAnsiTheme="minorHAnsi"/>
                <w:sz w:val="22"/>
                <w:szCs w:val="22"/>
              </w:rPr>
            </w:pPr>
            <w:r w:rsidRPr="004B2E48">
              <w:rPr>
                <w:rFonts w:asciiTheme="minorHAnsi" w:hAnsiTheme="minorHAnsi"/>
                <w:sz w:val="22"/>
                <w:szCs w:val="22"/>
              </w:rPr>
              <w:t>1.5-1.15</w:t>
            </w:r>
          </w:p>
        </w:tc>
        <w:tc>
          <w:tcPr>
            <w:tcW w:w="7218" w:type="dxa"/>
          </w:tcPr>
          <w:p w:rsidR="00893785" w:rsidRPr="004B2E48" w:rsidRDefault="00B6224C" w:rsidP="0053019F">
            <w:pPr>
              <w:rPr>
                <w:rFonts w:asciiTheme="minorHAnsi" w:hAnsiTheme="minorHAnsi"/>
                <w:sz w:val="22"/>
                <w:szCs w:val="22"/>
              </w:rPr>
            </w:pPr>
            <w:r w:rsidRPr="004B2E48">
              <w:rPr>
                <w:rFonts w:asciiTheme="minorHAnsi" w:hAnsiTheme="minorHAnsi"/>
                <w:sz w:val="22"/>
                <w:szCs w:val="22"/>
              </w:rPr>
              <w:t xml:space="preserve">These questions screen respondents into </w:t>
            </w:r>
            <w:r w:rsidR="00B87BD8" w:rsidRPr="004B2E48">
              <w:rPr>
                <w:rFonts w:asciiTheme="minorHAnsi" w:hAnsiTheme="minorHAnsi"/>
                <w:sz w:val="22"/>
                <w:szCs w:val="22"/>
              </w:rPr>
              <w:t>various non-user types (t</w:t>
            </w:r>
            <w:r w:rsidR="00AE0E23" w:rsidRPr="004B2E48">
              <w:rPr>
                <w:rFonts w:asciiTheme="minorHAnsi" w:hAnsiTheme="minorHAnsi"/>
                <w:sz w:val="22"/>
                <w:szCs w:val="22"/>
              </w:rPr>
              <w:t xml:space="preserve">he </w:t>
            </w:r>
            <w:r w:rsidR="00B87BD8" w:rsidRPr="004B2E48">
              <w:rPr>
                <w:rFonts w:asciiTheme="minorHAnsi" w:hAnsiTheme="minorHAnsi"/>
                <w:sz w:val="22"/>
                <w:szCs w:val="22"/>
              </w:rPr>
              <w:t>definitions</w:t>
            </w:r>
            <w:r w:rsidR="00AE0E23" w:rsidRPr="004B2E48">
              <w:rPr>
                <w:rFonts w:asciiTheme="minorHAnsi" w:hAnsiTheme="minorHAnsi"/>
                <w:sz w:val="22"/>
                <w:szCs w:val="22"/>
              </w:rPr>
              <w:t xml:space="preserve"> for each non-user type are below</w:t>
            </w:r>
            <w:r w:rsidR="00B87BD8" w:rsidRPr="004B2E48">
              <w:rPr>
                <w:rFonts w:asciiTheme="minorHAnsi" w:hAnsiTheme="minorHAnsi"/>
                <w:sz w:val="22"/>
                <w:szCs w:val="22"/>
              </w:rPr>
              <w:t>)</w:t>
            </w:r>
            <w:r w:rsidR="00AE0E23" w:rsidRPr="004B2E48">
              <w:rPr>
                <w:rFonts w:asciiTheme="minorHAnsi" w:hAnsiTheme="minorHAnsi"/>
                <w:sz w:val="22"/>
                <w:szCs w:val="22"/>
              </w:rPr>
              <w:t xml:space="preserve">. If the individual was determined to be a user, the enumerator moved on to the next available potential non-user respondent in the household. </w:t>
            </w:r>
          </w:p>
          <w:p w:rsidR="00893785" w:rsidRPr="004B2E48" w:rsidRDefault="00893785" w:rsidP="0053019F">
            <w:pPr>
              <w:rPr>
                <w:rFonts w:asciiTheme="minorHAnsi" w:hAnsiTheme="minorHAnsi"/>
                <w:sz w:val="22"/>
                <w:szCs w:val="22"/>
              </w:rPr>
            </w:pPr>
          </w:p>
          <w:p w:rsidR="00B6224C" w:rsidRPr="004B2E48" w:rsidRDefault="00AE0E23" w:rsidP="0053019F">
            <w:pPr>
              <w:rPr>
                <w:rFonts w:asciiTheme="minorHAnsi" w:hAnsiTheme="minorHAnsi"/>
                <w:sz w:val="22"/>
                <w:szCs w:val="22"/>
              </w:rPr>
            </w:pPr>
            <w:r w:rsidRPr="004B2E48">
              <w:rPr>
                <w:rFonts w:asciiTheme="minorHAnsi" w:hAnsiTheme="minorHAnsi"/>
                <w:sz w:val="22"/>
                <w:szCs w:val="22"/>
              </w:rPr>
              <w:t xml:space="preserve">One final defining </w:t>
            </w:r>
            <w:r w:rsidR="00B87BD8" w:rsidRPr="004B2E48">
              <w:rPr>
                <w:rFonts w:asciiTheme="minorHAnsi" w:hAnsiTheme="minorHAnsi"/>
                <w:sz w:val="22"/>
                <w:szCs w:val="22"/>
              </w:rPr>
              <w:t xml:space="preserve">non-user </w:t>
            </w:r>
            <w:r w:rsidRPr="004B2E48">
              <w:rPr>
                <w:rFonts w:asciiTheme="minorHAnsi" w:hAnsiTheme="minorHAnsi"/>
                <w:sz w:val="22"/>
                <w:szCs w:val="22"/>
              </w:rPr>
              <w:t xml:space="preserve">attribute is if the respondent currently uses computers. </w:t>
            </w:r>
            <w:r w:rsidR="00B87BD8" w:rsidRPr="004B2E48">
              <w:rPr>
                <w:rFonts w:asciiTheme="minorHAnsi" w:hAnsiTheme="minorHAnsi"/>
                <w:sz w:val="22"/>
                <w:szCs w:val="22"/>
              </w:rPr>
              <w:t>Once determined, t</w:t>
            </w:r>
            <w:r w:rsidRPr="004B2E48">
              <w:rPr>
                <w:rFonts w:asciiTheme="minorHAnsi" w:hAnsiTheme="minorHAnsi"/>
                <w:sz w:val="22"/>
                <w:szCs w:val="22"/>
              </w:rPr>
              <w:t xml:space="preserve">he result is that non-users are </w:t>
            </w:r>
            <w:r w:rsidR="00976094" w:rsidRPr="004B2E48">
              <w:rPr>
                <w:rFonts w:asciiTheme="minorHAnsi" w:hAnsiTheme="minorHAnsi"/>
                <w:sz w:val="22"/>
                <w:szCs w:val="22"/>
              </w:rPr>
              <w:t>assigned one of the following 4 non-user types and move to the appropriate module in section 2.</w:t>
            </w:r>
          </w:p>
          <w:p w:rsidR="00AE0E23" w:rsidRPr="004B2E48" w:rsidRDefault="00AE0E23" w:rsidP="0053019F">
            <w:pPr>
              <w:rPr>
                <w:rFonts w:asciiTheme="minorHAnsi" w:hAnsiTheme="minorHAnsi"/>
                <w:sz w:val="22"/>
                <w:szCs w:val="22"/>
              </w:rPr>
            </w:pPr>
          </w:p>
          <w:p w:rsidR="00AE0E23" w:rsidRPr="004B2E48" w:rsidRDefault="00AE0E23" w:rsidP="00976094">
            <w:pPr>
              <w:pStyle w:val="ListParagraph"/>
              <w:numPr>
                <w:ilvl w:val="0"/>
                <w:numId w:val="24"/>
              </w:numPr>
              <w:rPr>
                <w:rFonts w:eastAsia="MS Mincho"/>
                <w:sz w:val="22"/>
                <w:szCs w:val="22"/>
              </w:rPr>
            </w:pPr>
            <w:r w:rsidRPr="004B2E48">
              <w:rPr>
                <w:rFonts w:eastAsia="MS Mincho"/>
                <w:sz w:val="22"/>
                <w:szCs w:val="22"/>
              </w:rPr>
              <w:t>Never User, Computer Non-User</w:t>
            </w:r>
          </w:p>
          <w:p w:rsidR="00AE0E23" w:rsidRPr="004B2E48" w:rsidRDefault="00AE0E23" w:rsidP="00976094">
            <w:pPr>
              <w:pStyle w:val="ListParagraph"/>
              <w:numPr>
                <w:ilvl w:val="0"/>
                <w:numId w:val="24"/>
              </w:numPr>
              <w:rPr>
                <w:rFonts w:eastAsia="MS Mincho"/>
                <w:sz w:val="22"/>
                <w:szCs w:val="22"/>
              </w:rPr>
            </w:pPr>
            <w:r w:rsidRPr="004B2E48">
              <w:rPr>
                <w:rFonts w:eastAsia="MS Mincho"/>
                <w:sz w:val="22"/>
                <w:szCs w:val="22"/>
              </w:rPr>
              <w:t>Never User, Computer User</w:t>
            </w:r>
          </w:p>
          <w:p w:rsidR="00AE0E23" w:rsidRPr="004B2E48" w:rsidRDefault="00AE0E23" w:rsidP="00976094">
            <w:pPr>
              <w:pStyle w:val="ListParagraph"/>
              <w:numPr>
                <w:ilvl w:val="0"/>
                <w:numId w:val="24"/>
              </w:numPr>
              <w:rPr>
                <w:rFonts w:eastAsia="MS Mincho"/>
                <w:sz w:val="22"/>
                <w:szCs w:val="22"/>
              </w:rPr>
            </w:pPr>
            <w:r w:rsidRPr="004B2E48">
              <w:rPr>
                <w:rFonts w:eastAsia="MS Mincho"/>
                <w:sz w:val="22"/>
                <w:szCs w:val="22"/>
              </w:rPr>
              <w:t>Ex-User, Computer Non-User</w:t>
            </w:r>
          </w:p>
          <w:p w:rsidR="00AE0E23" w:rsidRPr="004B2E48" w:rsidRDefault="00AE0E23" w:rsidP="00976094">
            <w:pPr>
              <w:pStyle w:val="ListParagraph"/>
              <w:numPr>
                <w:ilvl w:val="0"/>
                <w:numId w:val="24"/>
              </w:numPr>
              <w:rPr>
                <w:rFonts w:eastAsia="MS Mincho"/>
                <w:sz w:val="22"/>
                <w:szCs w:val="22"/>
              </w:rPr>
            </w:pPr>
            <w:r w:rsidRPr="004B2E48">
              <w:rPr>
                <w:rFonts w:eastAsia="MS Mincho"/>
                <w:sz w:val="22"/>
                <w:szCs w:val="22"/>
              </w:rPr>
              <w:t>Ex-User, Computer User</w:t>
            </w:r>
          </w:p>
          <w:p w:rsidR="00AE0E23" w:rsidRPr="004B2E48" w:rsidRDefault="00AE0E23" w:rsidP="0053019F">
            <w:pPr>
              <w:rPr>
                <w:rFonts w:asciiTheme="minorHAnsi" w:hAnsiTheme="minorHAnsi"/>
                <w:sz w:val="22"/>
                <w:szCs w:val="22"/>
              </w:rPr>
            </w:pPr>
          </w:p>
          <w:p w:rsidR="00AE0E23" w:rsidRPr="004B2E48" w:rsidRDefault="00AE0E23" w:rsidP="0053019F">
            <w:pPr>
              <w:rPr>
                <w:rFonts w:asciiTheme="minorHAnsi" w:hAnsiTheme="minorHAnsi"/>
                <w:sz w:val="22"/>
                <w:szCs w:val="22"/>
              </w:rPr>
            </w:pPr>
          </w:p>
          <w:p w:rsidR="00AE0E23" w:rsidRPr="004B2E48" w:rsidRDefault="00AE0E23" w:rsidP="0053019F">
            <w:pPr>
              <w:rPr>
                <w:rFonts w:asciiTheme="minorHAnsi" w:hAnsiTheme="minorHAnsi"/>
                <w:b/>
                <w:i/>
                <w:sz w:val="22"/>
                <w:szCs w:val="22"/>
              </w:rPr>
            </w:pPr>
            <w:r w:rsidRPr="004B2E48">
              <w:rPr>
                <w:rFonts w:asciiTheme="minorHAnsi" w:hAnsiTheme="minorHAnsi"/>
                <w:b/>
                <w:i/>
                <w:sz w:val="22"/>
                <w:szCs w:val="22"/>
              </w:rPr>
              <w:t>Definition of no</w:t>
            </w:r>
            <w:r w:rsidR="00EE7F43">
              <w:rPr>
                <w:rFonts w:asciiTheme="minorHAnsi" w:hAnsiTheme="minorHAnsi"/>
                <w:b/>
                <w:i/>
                <w:sz w:val="22"/>
                <w:szCs w:val="22"/>
              </w:rPr>
              <w:t>n</w:t>
            </w:r>
            <w:r w:rsidRPr="004B2E48">
              <w:rPr>
                <w:rFonts w:asciiTheme="minorHAnsi" w:hAnsiTheme="minorHAnsi"/>
                <w:b/>
                <w:i/>
                <w:sz w:val="22"/>
                <w:szCs w:val="22"/>
              </w:rPr>
              <w:t>-user types</w:t>
            </w:r>
          </w:p>
          <w:p w:rsidR="0053019F" w:rsidRPr="004B2E48" w:rsidRDefault="0053019F" w:rsidP="0053019F">
            <w:pPr>
              <w:rPr>
                <w:rFonts w:asciiTheme="minorHAnsi" w:hAnsiTheme="minorHAnsi"/>
                <w:sz w:val="22"/>
                <w:szCs w:val="22"/>
              </w:rPr>
            </w:pPr>
            <w:r w:rsidRPr="004B2E48">
              <w:rPr>
                <w:rFonts w:asciiTheme="minorHAnsi" w:hAnsiTheme="minorHAnsi"/>
                <w:i/>
                <w:sz w:val="22"/>
                <w:szCs w:val="22"/>
              </w:rPr>
              <w:t xml:space="preserve">Non-user of </w:t>
            </w:r>
            <w:r w:rsidR="00976094" w:rsidRPr="004B2E48">
              <w:rPr>
                <w:rFonts w:asciiTheme="minorHAnsi" w:hAnsiTheme="minorHAnsi"/>
                <w:i/>
                <w:sz w:val="22"/>
                <w:szCs w:val="22"/>
              </w:rPr>
              <w:t>public access</w:t>
            </w:r>
            <w:r w:rsidRPr="004B2E48">
              <w:rPr>
                <w:rFonts w:asciiTheme="minorHAnsi" w:hAnsiTheme="minorHAnsi"/>
                <w:i/>
                <w:sz w:val="22"/>
                <w:szCs w:val="22"/>
              </w:rPr>
              <w:t xml:space="preserve"> ICTs: </w:t>
            </w:r>
            <w:r w:rsidRPr="004B2E48">
              <w:rPr>
                <w:rFonts w:asciiTheme="minorHAnsi" w:hAnsiTheme="minorHAnsi"/>
                <w:sz w:val="22"/>
                <w:szCs w:val="22"/>
              </w:rPr>
              <w:t xml:space="preserve">someone who has used </w:t>
            </w:r>
            <w:r w:rsidR="00976094" w:rsidRPr="004B2E48">
              <w:rPr>
                <w:rFonts w:asciiTheme="minorHAnsi" w:hAnsiTheme="minorHAnsi"/>
                <w:sz w:val="22"/>
                <w:szCs w:val="22"/>
              </w:rPr>
              <w:t>public access</w:t>
            </w:r>
            <w:r w:rsidRPr="004B2E48">
              <w:rPr>
                <w:rFonts w:asciiTheme="minorHAnsi" w:hAnsiTheme="minorHAnsi"/>
                <w:sz w:val="22"/>
                <w:szCs w:val="22"/>
              </w:rPr>
              <w:t xml:space="preserve"> computers less than 3 times in the past 12 months</w:t>
            </w:r>
          </w:p>
          <w:p w:rsidR="0053019F" w:rsidRPr="004B2E48" w:rsidRDefault="0053019F" w:rsidP="00976094">
            <w:pPr>
              <w:pStyle w:val="ListParagraph"/>
              <w:numPr>
                <w:ilvl w:val="0"/>
                <w:numId w:val="21"/>
              </w:numPr>
              <w:ind w:left="702"/>
              <w:rPr>
                <w:sz w:val="22"/>
                <w:szCs w:val="22"/>
              </w:rPr>
            </w:pPr>
            <w:r w:rsidRPr="004B2E48">
              <w:rPr>
                <w:sz w:val="22"/>
                <w:szCs w:val="22"/>
              </w:rPr>
              <w:t xml:space="preserve">Never-user - Someone who has never used </w:t>
            </w:r>
            <w:r w:rsidR="00976094" w:rsidRPr="004B2E48">
              <w:rPr>
                <w:sz w:val="22"/>
                <w:szCs w:val="22"/>
              </w:rPr>
              <w:t>public access</w:t>
            </w:r>
            <w:r w:rsidRPr="004B2E48">
              <w:rPr>
                <w:sz w:val="22"/>
                <w:szCs w:val="22"/>
              </w:rPr>
              <w:t xml:space="preserve"> ICTs in their lives or has used it so few times that for the practical purposes of our research it doesn’t count</w:t>
            </w:r>
          </w:p>
          <w:p w:rsidR="0053019F" w:rsidRPr="004B2E48" w:rsidRDefault="0053019F" w:rsidP="00B87BD8">
            <w:pPr>
              <w:pStyle w:val="ListParagraph"/>
              <w:numPr>
                <w:ilvl w:val="0"/>
                <w:numId w:val="25"/>
              </w:numPr>
              <w:ind w:hanging="18"/>
              <w:rPr>
                <w:sz w:val="22"/>
                <w:szCs w:val="22"/>
              </w:rPr>
            </w:pPr>
            <w:r w:rsidRPr="004B2E48">
              <w:rPr>
                <w:sz w:val="22"/>
                <w:szCs w:val="22"/>
              </w:rPr>
              <w:t>Someone who has never used in their entire lives</w:t>
            </w:r>
          </w:p>
          <w:p w:rsidR="0053019F" w:rsidRPr="004B2E48" w:rsidRDefault="0053019F" w:rsidP="00B87BD8">
            <w:pPr>
              <w:pStyle w:val="ListParagraph"/>
              <w:numPr>
                <w:ilvl w:val="0"/>
                <w:numId w:val="25"/>
              </w:numPr>
              <w:ind w:hanging="18"/>
              <w:rPr>
                <w:sz w:val="22"/>
                <w:szCs w:val="22"/>
              </w:rPr>
            </w:pPr>
            <w:r w:rsidRPr="004B2E48">
              <w:rPr>
                <w:sz w:val="22"/>
                <w:szCs w:val="22"/>
              </w:rPr>
              <w:lastRenderedPageBreak/>
              <w:t>Someone whose use was so low it doesn’t count</w:t>
            </w:r>
          </w:p>
          <w:p w:rsidR="0053019F" w:rsidRPr="004B2E48" w:rsidRDefault="0053019F" w:rsidP="0053019F">
            <w:pPr>
              <w:pStyle w:val="ListParagraph"/>
              <w:numPr>
                <w:ilvl w:val="1"/>
                <w:numId w:val="22"/>
              </w:numPr>
              <w:rPr>
                <w:sz w:val="22"/>
                <w:szCs w:val="22"/>
              </w:rPr>
            </w:pPr>
            <w:r w:rsidRPr="004B2E48">
              <w:rPr>
                <w:sz w:val="22"/>
                <w:szCs w:val="22"/>
              </w:rPr>
              <w:t xml:space="preserve">Last time using </w:t>
            </w:r>
            <w:r w:rsidR="00976094" w:rsidRPr="004B2E48">
              <w:rPr>
                <w:sz w:val="22"/>
                <w:szCs w:val="22"/>
              </w:rPr>
              <w:t>public access</w:t>
            </w:r>
            <w:r w:rsidRPr="004B2E48">
              <w:rPr>
                <w:sz w:val="22"/>
                <w:szCs w:val="22"/>
              </w:rPr>
              <w:t xml:space="preserve"> ICTs was more than 12 months ago AND total lifetime use is less than three times</w:t>
            </w:r>
          </w:p>
          <w:p w:rsidR="0053019F" w:rsidRPr="004B2E48" w:rsidRDefault="0053019F" w:rsidP="0053019F">
            <w:pPr>
              <w:pStyle w:val="ListParagraph"/>
              <w:numPr>
                <w:ilvl w:val="1"/>
                <w:numId w:val="22"/>
              </w:numPr>
              <w:rPr>
                <w:sz w:val="22"/>
                <w:szCs w:val="22"/>
              </w:rPr>
            </w:pPr>
            <w:r w:rsidRPr="004B2E48">
              <w:rPr>
                <w:sz w:val="22"/>
                <w:szCs w:val="22"/>
              </w:rPr>
              <w:t>Last time using was &lt;12 months ago, used &lt;3 time in the past 12 months, no intent to use in the next month, AND used &lt;3 times lifetime</w:t>
            </w:r>
          </w:p>
          <w:p w:rsidR="0053019F" w:rsidRPr="004B2E48" w:rsidRDefault="0053019F" w:rsidP="0053019F">
            <w:pPr>
              <w:rPr>
                <w:rFonts w:asciiTheme="minorHAnsi" w:hAnsiTheme="minorHAnsi"/>
                <w:sz w:val="22"/>
                <w:szCs w:val="22"/>
              </w:rPr>
            </w:pPr>
          </w:p>
          <w:p w:rsidR="0053019F" w:rsidRPr="004B2E48" w:rsidRDefault="0053019F" w:rsidP="0053019F">
            <w:pPr>
              <w:pStyle w:val="ListParagraph"/>
              <w:numPr>
                <w:ilvl w:val="0"/>
                <w:numId w:val="21"/>
              </w:numPr>
              <w:rPr>
                <w:sz w:val="22"/>
                <w:szCs w:val="22"/>
              </w:rPr>
            </w:pPr>
            <w:r w:rsidRPr="004B2E48">
              <w:rPr>
                <w:i/>
                <w:sz w:val="22"/>
                <w:szCs w:val="22"/>
              </w:rPr>
              <w:t>Ex-user –</w:t>
            </w:r>
            <w:r w:rsidRPr="004B2E48">
              <w:rPr>
                <w:sz w:val="22"/>
                <w:szCs w:val="22"/>
              </w:rPr>
              <w:t xml:space="preserve"> Someone who at some point was a user but has not been a user for the past 12 months</w:t>
            </w:r>
          </w:p>
          <w:p w:rsidR="0053019F" w:rsidRPr="004B2E48" w:rsidRDefault="0053019F" w:rsidP="0053019F">
            <w:pPr>
              <w:pStyle w:val="ListParagraph"/>
              <w:numPr>
                <w:ilvl w:val="1"/>
                <w:numId w:val="21"/>
              </w:numPr>
              <w:rPr>
                <w:sz w:val="22"/>
                <w:szCs w:val="22"/>
              </w:rPr>
            </w:pPr>
            <w:r w:rsidRPr="004B2E48">
              <w:rPr>
                <w:sz w:val="22"/>
                <w:szCs w:val="22"/>
              </w:rPr>
              <w:t>Last time using PA ICTs was more than 12 months ago AND total lifetime use is three times of more</w:t>
            </w:r>
          </w:p>
          <w:p w:rsidR="0053019F" w:rsidRPr="004B2E48" w:rsidRDefault="0053019F" w:rsidP="0053019F">
            <w:pPr>
              <w:pStyle w:val="ListParagraph"/>
              <w:numPr>
                <w:ilvl w:val="1"/>
                <w:numId w:val="21"/>
              </w:numPr>
              <w:rPr>
                <w:sz w:val="22"/>
                <w:szCs w:val="22"/>
              </w:rPr>
            </w:pPr>
            <w:r w:rsidRPr="004B2E48">
              <w:rPr>
                <w:sz w:val="22"/>
                <w:szCs w:val="22"/>
              </w:rPr>
              <w:t>Last time using was &lt;12 months ago, used &lt;3 time in the past 12 months, no intent to use in the next month, AND used &gt;3 times lifetime</w:t>
            </w:r>
          </w:p>
          <w:p w:rsidR="0053019F" w:rsidRPr="004B2E48" w:rsidRDefault="0053019F" w:rsidP="0053019F">
            <w:pPr>
              <w:pStyle w:val="ListParagraph"/>
              <w:rPr>
                <w:sz w:val="22"/>
                <w:szCs w:val="22"/>
              </w:rPr>
            </w:pPr>
          </w:p>
          <w:p w:rsidR="0053019F" w:rsidRPr="004B2E48" w:rsidRDefault="0053019F" w:rsidP="0053019F">
            <w:pPr>
              <w:pStyle w:val="ListParagraph"/>
              <w:numPr>
                <w:ilvl w:val="0"/>
                <w:numId w:val="21"/>
              </w:numPr>
              <w:rPr>
                <w:i/>
                <w:sz w:val="22"/>
                <w:szCs w:val="22"/>
              </w:rPr>
            </w:pPr>
            <w:r w:rsidRPr="004B2E48">
              <w:rPr>
                <w:i/>
                <w:sz w:val="22"/>
                <w:szCs w:val="22"/>
              </w:rPr>
              <w:t>User</w:t>
            </w:r>
          </w:p>
          <w:p w:rsidR="0053019F" w:rsidRPr="004B2E48" w:rsidRDefault="0053019F" w:rsidP="00B87BD8">
            <w:pPr>
              <w:pStyle w:val="ListParagraph"/>
              <w:numPr>
                <w:ilvl w:val="0"/>
                <w:numId w:val="26"/>
              </w:numPr>
              <w:rPr>
                <w:sz w:val="22"/>
                <w:szCs w:val="22"/>
              </w:rPr>
            </w:pPr>
            <w:r w:rsidRPr="004B2E48">
              <w:rPr>
                <w:sz w:val="22"/>
                <w:szCs w:val="22"/>
              </w:rPr>
              <w:t>Has used it three times or more in the past 12 months</w:t>
            </w:r>
          </w:p>
          <w:p w:rsidR="001F20EF" w:rsidRPr="004B2E48" w:rsidRDefault="0053019F" w:rsidP="00B87BD8">
            <w:pPr>
              <w:pStyle w:val="ListParagraph"/>
              <w:numPr>
                <w:ilvl w:val="0"/>
                <w:numId w:val="26"/>
              </w:numPr>
              <w:rPr>
                <w:sz w:val="22"/>
                <w:szCs w:val="22"/>
              </w:rPr>
            </w:pPr>
            <w:r w:rsidRPr="004B2E48">
              <w:rPr>
                <w:sz w:val="22"/>
                <w:szCs w:val="22"/>
              </w:rPr>
              <w:t>Has used it less than 3 times in the past 12 months AND intends to use again in the next month</w:t>
            </w:r>
          </w:p>
        </w:tc>
      </w:tr>
      <w:tr w:rsidR="000015C7" w:rsidRPr="003A7B4E" w:rsidTr="00CB646E">
        <w:tc>
          <w:tcPr>
            <w:tcW w:w="2268" w:type="dxa"/>
          </w:tcPr>
          <w:p w:rsidR="000015C7" w:rsidRPr="004B2E48" w:rsidRDefault="000015C7" w:rsidP="00871733">
            <w:pPr>
              <w:rPr>
                <w:rFonts w:asciiTheme="minorHAnsi" w:hAnsiTheme="minorHAnsi"/>
                <w:sz w:val="22"/>
                <w:szCs w:val="22"/>
              </w:rPr>
            </w:pPr>
            <w:r w:rsidRPr="004B2E48">
              <w:rPr>
                <w:rFonts w:asciiTheme="minorHAnsi" w:hAnsiTheme="minorHAnsi"/>
                <w:sz w:val="22"/>
                <w:szCs w:val="22"/>
              </w:rPr>
              <w:lastRenderedPageBreak/>
              <w:t>1.</w:t>
            </w:r>
            <w:r w:rsidR="007061C7" w:rsidRPr="004B2E48">
              <w:rPr>
                <w:rFonts w:asciiTheme="minorHAnsi" w:hAnsiTheme="minorHAnsi"/>
                <w:sz w:val="22"/>
                <w:szCs w:val="22"/>
              </w:rPr>
              <w:t>6</w:t>
            </w:r>
          </w:p>
        </w:tc>
        <w:tc>
          <w:tcPr>
            <w:tcW w:w="7218" w:type="dxa"/>
          </w:tcPr>
          <w:p w:rsidR="000015C7" w:rsidRPr="004B2E48" w:rsidRDefault="007061C7" w:rsidP="007061C7">
            <w:pPr>
              <w:rPr>
                <w:rFonts w:asciiTheme="minorHAnsi" w:hAnsiTheme="minorHAnsi"/>
                <w:sz w:val="22"/>
                <w:szCs w:val="22"/>
              </w:rPr>
            </w:pPr>
            <w:r w:rsidRPr="004B2E48">
              <w:rPr>
                <w:rFonts w:asciiTheme="minorHAnsi" w:hAnsiTheme="minorHAnsi"/>
                <w:sz w:val="22"/>
                <w:szCs w:val="22"/>
              </w:rPr>
              <w:t xml:space="preserve">This question refers to both desktop and laptop computers. </w:t>
            </w:r>
          </w:p>
        </w:tc>
      </w:tr>
      <w:tr w:rsidR="00B75FF9" w:rsidRPr="00B75FF9" w:rsidTr="00B75FF9">
        <w:tc>
          <w:tcPr>
            <w:tcW w:w="2268" w:type="dxa"/>
          </w:tcPr>
          <w:p w:rsidR="00B75FF9" w:rsidRPr="00B75FF9" w:rsidRDefault="00B75FF9" w:rsidP="00B75FF9">
            <w:pPr>
              <w:rPr>
                <w:rFonts w:asciiTheme="minorHAnsi" w:hAnsiTheme="minorHAnsi"/>
                <w:color w:val="000000" w:themeColor="text1"/>
                <w:sz w:val="22"/>
                <w:szCs w:val="22"/>
              </w:rPr>
            </w:pPr>
            <w:r w:rsidRPr="00B75FF9">
              <w:rPr>
                <w:rFonts w:asciiTheme="minorHAnsi" w:hAnsiTheme="minorHAnsi"/>
                <w:color w:val="000000" w:themeColor="text1"/>
                <w:sz w:val="22"/>
                <w:szCs w:val="22"/>
              </w:rPr>
              <w:t>Section</w:t>
            </w:r>
            <w:r>
              <w:rPr>
                <w:rFonts w:asciiTheme="minorHAnsi" w:hAnsiTheme="minorHAnsi"/>
                <w:color w:val="000000" w:themeColor="text1"/>
                <w:sz w:val="22"/>
                <w:szCs w:val="22"/>
              </w:rPr>
              <w:t>s</w:t>
            </w:r>
            <w:r w:rsidRPr="00B75FF9">
              <w:rPr>
                <w:rFonts w:asciiTheme="minorHAnsi" w:hAnsiTheme="minorHAnsi"/>
                <w:color w:val="000000" w:themeColor="text1"/>
                <w:sz w:val="22"/>
                <w:szCs w:val="22"/>
              </w:rPr>
              <w:t xml:space="preserve"> 2 and 3</w:t>
            </w:r>
          </w:p>
        </w:tc>
        <w:tc>
          <w:tcPr>
            <w:tcW w:w="7218" w:type="dxa"/>
          </w:tcPr>
          <w:p w:rsidR="00B75FF9" w:rsidRPr="00B75FF9" w:rsidRDefault="00B75FF9" w:rsidP="00B75FF9">
            <w:pPr>
              <w:rPr>
                <w:rFonts w:asciiTheme="minorHAnsi" w:hAnsiTheme="minorHAnsi"/>
                <w:color w:val="000000" w:themeColor="text1"/>
                <w:sz w:val="22"/>
                <w:szCs w:val="22"/>
              </w:rPr>
            </w:pPr>
            <w:r w:rsidRPr="00B75FF9">
              <w:rPr>
                <w:rFonts w:ascii="Calibri" w:hAnsi="Calibri" w:cs="Calibri"/>
                <w:color w:val="000000" w:themeColor="text1"/>
                <w:sz w:val="22"/>
                <w:szCs w:val="22"/>
              </w:rPr>
              <w:t>There are slight discrepancies between the expected number of respondents for sections 2.1, 2.2, 2.3, 2.4, 3.1, and 3.2 based on the screening questions in Section 1, and the actual number of peo</w:t>
            </w:r>
            <w:r>
              <w:rPr>
                <w:rFonts w:ascii="Calibri" w:hAnsi="Calibri" w:cs="Calibri"/>
                <w:color w:val="000000" w:themeColor="text1"/>
                <w:sz w:val="22"/>
                <w:szCs w:val="22"/>
              </w:rPr>
              <w:t>ple who completed each section</w:t>
            </w:r>
            <w:r w:rsidRPr="00B75FF9">
              <w:rPr>
                <w:rFonts w:ascii="Calibri" w:hAnsi="Calibri" w:cs="Calibri"/>
                <w:color w:val="000000" w:themeColor="text1"/>
                <w:sz w:val="22"/>
                <w:szCs w:val="22"/>
              </w:rPr>
              <w:t>. This is due to a combination of missing respons</w:t>
            </w:r>
            <w:r>
              <w:rPr>
                <w:rFonts w:ascii="Calibri" w:hAnsi="Calibri" w:cs="Calibri"/>
                <w:color w:val="000000" w:themeColor="text1"/>
                <w:sz w:val="22"/>
                <w:szCs w:val="22"/>
              </w:rPr>
              <w:t xml:space="preserve">es and errors in the screening </w:t>
            </w:r>
            <w:r w:rsidRPr="00B75FF9">
              <w:rPr>
                <w:rFonts w:ascii="Calibri" w:hAnsi="Calibri" w:cs="Calibri"/>
                <w:color w:val="000000" w:themeColor="text1"/>
                <w:sz w:val="22"/>
                <w:szCs w:val="22"/>
              </w:rPr>
              <w:t xml:space="preserve">process. The </w:t>
            </w:r>
            <w:r w:rsidRPr="002B7557">
              <w:rPr>
                <w:rFonts w:ascii="Calibri" w:hAnsi="Calibri" w:cs="Calibri"/>
                <w:color w:val="000000" w:themeColor="text1"/>
                <w:sz w:val="22"/>
                <w:szCs w:val="22"/>
              </w:rPr>
              <w:t xml:space="preserve">discrepancies </w:t>
            </w:r>
            <w:r w:rsidR="002B7557" w:rsidRPr="002B7557">
              <w:rPr>
                <w:rFonts w:ascii="Calibri" w:hAnsi="Calibri" w:cs="Calibri"/>
                <w:color w:val="000000" w:themeColor="text1"/>
                <w:sz w:val="22"/>
                <w:szCs w:val="22"/>
              </w:rPr>
              <w:t>(see Table 1</w:t>
            </w:r>
            <w:r w:rsidRPr="002B7557">
              <w:rPr>
                <w:rFonts w:ascii="Calibri" w:hAnsi="Calibri" w:cs="Calibri"/>
                <w:color w:val="000000" w:themeColor="text1"/>
                <w:sz w:val="22"/>
                <w:szCs w:val="22"/>
              </w:rPr>
              <w:t>) as so</w:t>
            </w:r>
            <w:r w:rsidRPr="00B75FF9">
              <w:rPr>
                <w:rFonts w:ascii="Calibri" w:hAnsi="Calibri" w:cs="Calibri"/>
                <w:color w:val="000000" w:themeColor="text1"/>
                <w:sz w:val="22"/>
                <w:szCs w:val="22"/>
              </w:rPr>
              <w:t xml:space="preserve"> small as to be unlikely to make a significant difference to the results.</w:t>
            </w:r>
          </w:p>
        </w:tc>
      </w:tr>
      <w:tr w:rsidR="00E30300" w:rsidRPr="00FF5694" w:rsidTr="00CB646E">
        <w:tc>
          <w:tcPr>
            <w:tcW w:w="2268" w:type="dxa"/>
          </w:tcPr>
          <w:p w:rsidR="00E30300" w:rsidRPr="004B2E48" w:rsidRDefault="00D94AB9" w:rsidP="00871733">
            <w:pPr>
              <w:rPr>
                <w:rFonts w:asciiTheme="minorHAnsi" w:hAnsiTheme="minorHAnsi"/>
                <w:sz w:val="22"/>
                <w:szCs w:val="22"/>
              </w:rPr>
            </w:pPr>
            <w:r w:rsidRPr="004B2E48">
              <w:rPr>
                <w:rFonts w:asciiTheme="minorHAnsi" w:hAnsiTheme="minorHAnsi"/>
                <w:sz w:val="22"/>
                <w:szCs w:val="22"/>
              </w:rPr>
              <w:t xml:space="preserve">Sections </w:t>
            </w:r>
            <w:r w:rsidR="00E30300" w:rsidRPr="004B2E48">
              <w:rPr>
                <w:rFonts w:asciiTheme="minorHAnsi" w:hAnsiTheme="minorHAnsi"/>
                <w:sz w:val="22"/>
                <w:szCs w:val="22"/>
              </w:rPr>
              <w:t xml:space="preserve">2 </w:t>
            </w:r>
            <w:r w:rsidRPr="004B2E48">
              <w:rPr>
                <w:rFonts w:asciiTheme="minorHAnsi" w:hAnsiTheme="minorHAnsi"/>
                <w:sz w:val="22"/>
                <w:szCs w:val="22"/>
              </w:rPr>
              <w:t xml:space="preserve">and 3 </w:t>
            </w:r>
            <w:r w:rsidR="00E30300" w:rsidRPr="004B2E48">
              <w:rPr>
                <w:rFonts w:asciiTheme="minorHAnsi" w:hAnsiTheme="minorHAnsi"/>
                <w:sz w:val="22"/>
                <w:szCs w:val="22"/>
              </w:rPr>
              <w:t>b</w:t>
            </w:r>
            <w:r w:rsidR="00986846" w:rsidRPr="004B2E48">
              <w:rPr>
                <w:rFonts w:asciiTheme="minorHAnsi" w:hAnsiTheme="minorHAnsi"/>
                <w:sz w:val="22"/>
                <w:szCs w:val="22"/>
              </w:rPr>
              <w:t>l</w:t>
            </w:r>
            <w:r w:rsidR="00E30300" w:rsidRPr="004B2E48">
              <w:rPr>
                <w:rFonts w:asciiTheme="minorHAnsi" w:hAnsiTheme="minorHAnsi"/>
                <w:sz w:val="22"/>
                <w:szCs w:val="22"/>
              </w:rPr>
              <w:t>acked-out answer choices (e.g. 2.1.1.7)</w:t>
            </w:r>
          </w:p>
        </w:tc>
        <w:tc>
          <w:tcPr>
            <w:tcW w:w="7218" w:type="dxa"/>
          </w:tcPr>
          <w:p w:rsidR="00E30300" w:rsidRPr="004B2E48" w:rsidRDefault="00FC1F09" w:rsidP="00FF5694">
            <w:pPr>
              <w:rPr>
                <w:rFonts w:asciiTheme="minorHAnsi" w:hAnsiTheme="minorHAnsi"/>
                <w:sz w:val="22"/>
                <w:szCs w:val="22"/>
              </w:rPr>
            </w:pPr>
            <w:r w:rsidRPr="004B2E48">
              <w:rPr>
                <w:rFonts w:asciiTheme="minorHAnsi" w:hAnsiTheme="minorHAnsi"/>
                <w:sz w:val="22"/>
                <w:szCs w:val="22"/>
              </w:rPr>
              <w:t xml:space="preserve">There are several questions that are repeated throughout the 4 modules of section 2. Within these questions are answer choices that </w:t>
            </w:r>
            <w:r w:rsidR="009255BD" w:rsidRPr="004B2E48">
              <w:rPr>
                <w:rFonts w:asciiTheme="minorHAnsi" w:hAnsiTheme="minorHAnsi"/>
                <w:sz w:val="22"/>
                <w:szCs w:val="22"/>
              </w:rPr>
              <w:t>were</w:t>
            </w:r>
            <w:r w:rsidRPr="004B2E48">
              <w:rPr>
                <w:rFonts w:asciiTheme="minorHAnsi" w:hAnsiTheme="minorHAnsi"/>
                <w:sz w:val="22"/>
                <w:szCs w:val="22"/>
              </w:rPr>
              <w:t xml:space="preserve"> not relevant to </w:t>
            </w:r>
            <w:r w:rsidR="009255BD" w:rsidRPr="004B2E48">
              <w:rPr>
                <w:rFonts w:asciiTheme="minorHAnsi" w:hAnsiTheme="minorHAnsi"/>
                <w:sz w:val="22"/>
                <w:szCs w:val="22"/>
              </w:rPr>
              <w:t>any</w:t>
            </w:r>
            <w:r w:rsidRPr="004B2E48">
              <w:rPr>
                <w:rFonts w:asciiTheme="minorHAnsi" w:hAnsiTheme="minorHAnsi"/>
                <w:sz w:val="22"/>
                <w:szCs w:val="22"/>
              </w:rPr>
              <w:t xml:space="preserve"> individuals within </w:t>
            </w:r>
            <w:r w:rsidR="009255BD" w:rsidRPr="004B2E48">
              <w:rPr>
                <w:rFonts w:asciiTheme="minorHAnsi" w:hAnsiTheme="minorHAnsi"/>
                <w:sz w:val="22"/>
                <w:szCs w:val="22"/>
              </w:rPr>
              <w:t>certain</w:t>
            </w:r>
            <w:r w:rsidRPr="004B2E48">
              <w:rPr>
                <w:rFonts w:asciiTheme="minorHAnsi" w:hAnsiTheme="minorHAnsi"/>
                <w:sz w:val="22"/>
                <w:szCs w:val="22"/>
              </w:rPr>
              <w:t xml:space="preserve"> module</w:t>
            </w:r>
            <w:r w:rsidR="009255BD" w:rsidRPr="004B2E48">
              <w:rPr>
                <w:rFonts w:asciiTheme="minorHAnsi" w:hAnsiTheme="minorHAnsi"/>
                <w:sz w:val="22"/>
                <w:szCs w:val="22"/>
              </w:rPr>
              <w:t>s</w:t>
            </w:r>
            <w:r w:rsidRPr="004B2E48">
              <w:rPr>
                <w:rFonts w:asciiTheme="minorHAnsi" w:hAnsiTheme="minorHAnsi"/>
                <w:sz w:val="22"/>
                <w:szCs w:val="22"/>
              </w:rPr>
              <w:t>. For example, individuals answering section 2-1 are by definition non-computer users. Therefore, having a computer to use at home or work would not be a relevant answer choice to why these individuals do not use public access computers. However, given the need to compare the identical questions (and, therefore, answer choices) across modules, irrelevant answer choices were blacked out and not given to respondents so that the numbering of the other choices would remain consistent across modules.</w:t>
            </w:r>
          </w:p>
        </w:tc>
      </w:tr>
      <w:tr w:rsidR="00B66301" w:rsidRPr="00FF5694" w:rsidTr="00CB646E">
        <w:tc>
          <w:tcPr>
            <w:tcW w:w="2268" w:type="dxa"/>
          </w:tcPr>
          <w:p w:rsidR="00B66301" w:rsidRPr="004B2E48" w:rsidRDefault="00631F51" w:rsidP="00986846">
            <w:pPr>
              <w:rPr>
                <w:rFonts w:asciiTheme="minorHAnsi" w:hAnsiTheme="minorHAnsi"/>
                <w:sz w:val="22"/>
                <w:szCs w:val="22"/>
              </w:rPr>
            </w:pPr>
            <w:r w:rsidRPr="004B2E48">
              <w:rPr>
                <w:rFonts w:asciiTheme="minorHAnsi" w:hAnsiTheme="minorHAnsi"/>
                <w:sz w:val="22"/>
                <w:szCs w:val="22"/>
              </w:rPr>
              <w:t>2.1.25</w:t>
            </w:r>
            <w:r w:rsidR="00986846" w:rsidRPr="004B2E48">
              <w:rPr>
                <w:rFonts w:asciiTheme="minorHAnsi" w:hAnsiTheme="minorHAnsi"/>
                <w:sz w:val="22"/>
                <w:szCs w:val="22"/>
              </w:rPr>
              <w:t>, 2.2.21, 2.3.28, 2.4.32</w:t>
            </w:r>
          </w:p>
        </w:tc>
        <w:tc>
          <w:tcPr>
            <w:tcW w:w="7218" w:type="dxa"/>
          </w:tcPr>
          <w:p w:rsidR="00B66301" w:rsidRPr="004B2E48" w:rsidRDefault="00631F51" w:rsidP="00FF5694">
            <w:pPr>
              <w:rPr>
                <w:rFonts w:asciiTheme="minorHAnsi" w:hAnsiTheme="minorHAnsi"/>
                <w:sz w:val="22"/>
                <w:szCs w:val="22"/>
              </w:rPr>
            </w:pPr>
            <w:r w:rsidRPr="004B2E48">
              <w:rPr>
                <w:rFonts w:asciiTheme="minorHAnsi" w:hAnsiTheme="minorHAnsi"/>
                <w:sz w:val="22"/>
                <w:szCs w:val="22"/>
              </w:rPr>
              <w:t xml:space="preserve">It doesn’t matter if the respondent had used his/her phone or someone else’s. What was important is whether or not a phone was used. </w:t>
            </w:r>
          </w:p>
        </w:tc>
      </w:tr>
      <w:tr w:rsidR="00A94935" w:rsidRPr="00B31559" w:rsidTr="00CB646E">
        <w:tc>
          <w:tcPr>
            <w:tcW w:w="2268" w:type="dxa"/>
          </w:tcPr>
          <w:p w:rsidR="00A94935" w:rsidRPr="004B2E48" w:rsidRDefault="005F1F20" w:rsidP="00FF5694">
            <w:pPr>
              <w:rPr>
                <w:rFonts w:asciiTheme="minorHAnsi" w:hAnsiTheme="minorHAnsi"/>
                <w:sz w:val="22"/>
                <w:szCs w:val="22"/>
              </w:rPr>
            </w:pPr>
            <w:r w:rsidRPr="004B2E48">
              <w:rPr>
                <w:rFonts w:asciiTheme="minorHAnsi" w:hAnsiTheme="minorHAnsi"/>
                <w:sz w:val="22"/>
                <w:szCs w:val="22"/>
              </w:rPr>
              <w:t>2.2.19</w:t>
            </w:r>
            <w:r w:rsidR="00FF5694" w:rsidRPr="004B2E48">
              <w:rPr>
                <w:rFonts w:asciiTheme="minorHAnsi" w:hAnsiTheme="minorHAnsi"/>
                <w:sz w:val="22"/>
                <w:szCs w:val="22"/>
              </w:rPr>
              <w:t>, 2.3.26</w:t>
            </w:r>
          </w:p>
        </w:tc>
        <w:tc>
          <w:tcPr>
            <w:tcW w:w="7218" w:type="dxa"/>
          </w:tcPr>
          <w:p w:rsidR="00A94935" w:rsidRPr="004B2E48" w:rsidRDefault="005F1F20" w:rsidP="00B31559">
            <w:pPr>
              <w:rPr>
                <w:rFonts w:asciiTheme="minorHAnsi" w:hAnsiTheme="minorHAnsi"/>
                <w:sz w:val="22"/>
                <w:szCs w:val="22"/>
              </w:rPr>
            </w:pPr>
            <w:r w:rsidRPr="004B2E48">
              <w:rPr>
                <w:rFonts w:asciiTheme="minorHAnsi" w:hAnsiTheme="minorHAnsi"/>
                <w:sz w:val="22"/>
                <w:szCs w:val="22"/>
              </w:rPr>
              <w:t>If the respondent said</w:t>
            </w:r>
            <w:r w:rsidR="00230A8A" w:rsidRPr="004B2E48">
              <w:rPr>
                <w:rFonts w:asciiTheme="minorHAnsi" w:hAnsiTheme="minorHAnsi"/>
                <w:sz w:val="22"/>
                <w:szCs w:val="22"/>
              </w:rPr>
              <w:t>,</w:t>
            </w:r>
            <w:r w:rsidRPr="004B2E48">
              <w:rPr>
                <w:rFonts w:asciiTheme="minorHAnsi" w:hAnsiTheme="minorHAnsi"/>
                <w:sz w:val="22"/>
                <w:szCs w:val="22"/>
              </w:rPr>
              <w:t xml:space="preserve"> “I have no need” the enumerator should have checked the box for “I don’t want to”</w:t>
            </w:r>
            <w:r w:rsidR="00B31559" w:rsidRPr="004B2E48">
              <w:rPr>
                <w:rFonts w:asciiTheme="minorHAnsi" w:hAnsiTheme="minorHAnsi"/>
                <w:sz w:val="22"/>
                <w:szCs w:val="22"/>
              </w:rPr>
              <w:t>.</w:t>
            </w:r>
          </w:p>
        </w:tc>
      </w:tr>
      <w:tr w:rsidR="00A51E73" w:rsidRPr="00E477D5" w:rsidTr="000015C7">
        <w:tc>
          <w:tcPr>
            <w:tcW w:w="2268" w:type="dxa"/>
          </w:tcPr>
          <w:p w:rsidR="00A51E73" w:rsidRPr="004B2E48" w:rsidRDefault="00A51E73" w:rsidP="00CE4EC0">
            <w:pPr>
              <w:rPr>
                <w:rFonts w:asciiTheme="minorHAnsi" w:hAnsiTheme="minorHAnsi" w:cs="Helvetica"/>
                <w:sz w:val="22"/>
                <w:szCs w:val="22"/>
              </w:rPr>
            </w:pPr>
            <w:r w:rsidRPr="004B2E48">
              <w:rPr>
                <w:rFonts w:asciiTheme="minorHAnsi" w:hAnsiTheme="minorHAnsi"/>
                <w:sz w:val="22"/>
                <w:szCs w:val="22"/>
              </w:rPr>
              <w:t>3.1.4 through 3.1.</w:t>
            </w:r>
            <w:r w:rsidR="00CE4EC0" w:rsidRPr="004B2E48">
              <w:rPr>
                <w:rFonts w:asciiTheme="minorHAnsi" w:hAnsiTheme="minorHAnsi"/>
                <w:sz w:val="22"/>
                <w:szCs w:val="22"/>
              </w:rPr>
              <w:t xml:space="preserve">5.26, </w:t>
            </w:r>
            <w:r w:rsidRPr="004B2E48">
              <w:rPr>
                <w:rFonts w:asciiTheme="minorHAnsi" w:hAnsiTheme="minorHAnsi"/>
                <w:sz w:val="22"/>
                <w:szCs w:val="22"/>
              </w:rPr>
              <w:t>3.2.5 through 3.2.33</w:t>
            </w:r>
          </w:p>
        </w:tc>
        <w:tc>
          <w:tcPr>
            <w:tcW w:w="7218" w:type="dxa"/>
          </w:tcPr>
          <w:p w:rsidR="00A51E73" w:rsidRPr="004B2E48" w:rsidRDefault="00A51E73" w:rsidP="00A51E73">
            <w:pPr>
              <w:rPr>
                <w:rFonts w:asciiTheme="minorHAnsi" w:hAnsiTheme="minorHAnsi"/>
                <w:sz w:val="22"/>
                <w:szCs w:val="22"/>
              </w:rPr>
            </w:pPr>
            <w:r w:rsidRPr="004B2E48">
              <w:rPr>
                <w:rFonts w:asciiTheme="minorHAnsi" w:hAnsiTheme="minorHAnsi"/>
                <w:sz w:val="22"/>
                <w:szCs w:val="22"/>
              </w:rPr>
              <w:t xml:space="preserve">These questions were created to mirror similar question in the user survey. These questions assess impact through an outcomes-based approach. The project selected a few of the most common types of outcomes that could be measured across all countries. For each potential outcome, a series of questions are asked that begin with a variation of “did you search for information on X” and end with a question on whether or not a certain outcome was achieved. Intermediate outcomes (such as finding information on job openings) are considered potential impacts themselves as the factors that contribute to, say, getting a job, are complex and often independent of </w:t>
            </w:r>
            <w:r w:rsidRPr="004B2E48">
              <w:rPr>
                <w:rFonts w:asciiTheme="minorHAnsi" w:hAnsiTheme="minorHAnsi"/>
                <w:sz w:val="22"/>
                <w:szCs w:val="22"/>
              </w:rPr>
              <w:lastRenderedPageBreak/>
              <w:t>the role of public access venues</w:t>
            </w:r>
            <w:r w:rsidR="00CC6DCB">
              <w:rPr>
                <w:rFonts w:asciiTheme="minorHAnsi" w:hAnsiTheme="minorHAnsi"/>
                <w:sz w:val="22"/>
                <w:szCs w:val="22"/>
              </w:rPr>
              <w:t xml:space="preserve"> or other information and communication sources</w:t>
            </w:r>
            <w:r w:rsidRPr="004B2E48">
              <w:rPr>
                <w:rFonts w:asciiTheme="minorHAnsi" w:hAnsiTheme="minorHAnsi"/>
                <w:sz w:val="22"/>
                <w:szCs w:val="22"/>
              </w:rPr>
              <w:t xml:space="preserve"> (e.g. there could have been hundreds of applicants for one job).</w:t>
            </w:r>
          </w:p>
        </w:tc>
      </w:tr>
      <w:tr w:rsidR="00A91B24" w:rsidRPr="00E477D5" w:rsidTr="000015C7">
        <w:tc>
          <w:tcPr>
            <w:tcW w:w="2268" w:type="dxa"/>
          </w:tcPr>
          <w:p w:rsidR="00A91B24" w:rsidRPr="004B2E48" w:rsidRDefault="00A91B24" w:rsidP="000015C7">
            <w:pPr>
              <w:rPr>
                <w:rFonts w:asciiTheme="minorHAnsi" w:hAnsiTheme="minorHAnsi" w:cs="Helvetica"/>
                <w:sz w:val="22"/>
                <w:szCs w:val="22"/>
              </w:rPr>
            </w:pPr>
            <w:r w:rsidRPr="004B2E48">
              <w:rPr>
                <w:rFonts w:asciiTheme="minorHAnsi" w:hAnsiTheme="minorHAnsi" w:cs="Helvetica"/>
                <w:sz w:val="22"/>
                <w:szCs w:val="22"/>
              </w:rPr>
              <w:lastRenderedPageBreak/>
              <w:t>4.3ax, 4.3bx, 4.3cx, 4.4</w:t>
            </w:r>
          </w:p>
        </w:tc>
        <w:tc>
          <w:tcPr>
            <w:tcW w:w="7218" w:type="dxa"/>
          </w:tcPr>
          <w:p w:rsidR="00A91B24" w:rsidRPr="004B2E48" w:rsidRDefault="00A91B24" w:rsidP="00EF05C4">
            <w:pPr>
              <w:rPr>
                <w:rFonts w:asciiTheme="minorHAnsi" w:hAnsiTheme="minorHAnsi"/>
                <w:sz w:val="22"/>
                <w:szCs w:val="22"/>
              </w:rPr>
            </w:pPr>
            <w:r w:rsidRPr="004B2E48">
              <w:rPr>
                <w:rFonts w:asciiTheme="minorHAnsi" w:hAnsiTheme="minorHAnsi"/>
                <w:sz w:val="22"/>
                <w:szCs w:val="22"/>
              </w:rPr>
              <w:t>Response rates for</w:t>
            </w:r>
            <w:r w:rsidR="00EF05C4">
              <w:rPr>
                <w:rFonts w:asciiTheme="minorHAnsi" w:hAnsiTheme="minorHAnsi"/>
                <w:sz w:val="22"/>
                <w:szCs w:val="22"/>
              </w:rPr>
              <w:t xml:space="preserve"> each of</w:t>
            </w:r>
            <w:r w:rsidRPr="004B2E48">
              <w:rPr>
                <w:rFonts w:asciiTheme="minorHAnsi" w:hAnsiTheme="minorHAnsi"/>
                <w:sz w:val="22"/>
                <w:szCs w:val="22"/>
              </w:rPr>
              <w:t xml:space="preserve"> the three parts of 4.3 were significantly lower than the response rate of 4.4, which is a similar question. It is unclear what the reason is. See </w:t>
            </w:r>
            <w:r w:rsidR="005B647E">
              <w:rPr>
                <w:rFonts w:asciiTheme="minorHAnsi" w:hAnsiTheme="minorHAnsi"/>
                <w:sz w:val="22"/>
                <w:szCs w:val="22"/>
              </w:rPr>
              <w:t>Table 2</w:t>
            </w:r>
            <w:r w:rsidRPr="004B2E48">
              <w:rPr>
                <w:rFonts w:asciiTheme="minorHAnsi" w:hAnsiTheme="minorHAnsi"/>
                <w:sz w:val="22"/>
                <w:szCs w:val="22"/>
              </w:rPr>
              <w:t xml:space="preserve"> below.</w:t>
            </w:r>
          </w:p>
        </w:tc>
      </w:tr>
      <w:tr w:rsidR="004B2E48" w:rsidRPr="00E477D5" w:rsidTr="000015C7">
        <w:tc>
          <w:tcPr>
            <w:tcW w:w="2268" w:type="dxa"/>
          </w:tcPr>
          <w:p w:rsidR="004B2E48" w:rsidRPr="004B2E48" w:rsidRDefault="004B2E48" w:rsidP="000015C7">
            <w:pPr>
              <w:rPr>
                <w:rFonts w:asciiTheme="minorHAnsi" w:hAnsiTheme="minorHAnsi" w:cs="Helvetica"/>
                <w:sz w:val="22"/>
                <w:szCs w:val="22"/>
              </w:rPr>
            </w:pPr>
            <w:r w:rsidRPr="004B2E48">
              <w:rPr>
                <w:rFonts w:asciiTheme="minorHAnsi" w:hAnsiTheme="minorHAnsi" w:cs="Helvetica"/>
                <w:sz w:val="22"/>
                <w:szCs w:val="22"/>
              </w:rPr>
              <w:t>5.7, 5.10.5.11</w:t>
            </w:r>
          </w:p>
        </w:tc>
        <w:tc>
          <w:tcPr>
            <w:tcW w:w="7218" w:type="dxa"/>
          </w:tcPr>
          <w:p w:rsidR="004B2E48" w:rsidRPr="004B2E48" w:rsidRDefault="004B2E48" w:rsidP="000015C7">
            <w:pPr>
              <w:rPr>
                <w:rFonts w:asciiTheme="minorHAnsi" w:hAnsiTheme="minorHAnsi"/>
                <w:sz w:val="22"/>
                <w:szCs w:val="22"/>
              </w:rPr>
            </w:pPr>
            <w:r w:rsidRPr="004B2E48">
              <w:rPr>
                <w:rFonts w:asciiTheme="minorHAnsi" w:hAnsiTheme="minorHAnsi"/>
                <w:sz w:val="22"/>
                <w:szCs w:val="22"/>
              </w:rPr>
              <w:t xml:space="preserve">Options were provided by country teams based on the most common languages in their countries and their national languages. For the list used in each country, see the localization document. </w:t>
            </w:r>
          </w:p>
        </w:tc>
      </w:tr>
      <w:tr w:rsidR="00871733" w:rsidRPr="004B2E48" w:rsidTr="00CB646E">
        <w:tc>
          <w:tcPr>
            <w:tcW w:w="2268" w:type="dxa"/>
          </w:tcPr>
          <w:p w:rsidR="00871733" w:rsidRPr="004B2E48" w:rsidRDefault="004B2E48" w:rsidP="00AC5809">
            <w:pPr>
              <w:rPr>
                <w:rFonts w:asciiTheme="minorHAnsi" w:hAnsiTheme="minorHAnsi" w:cs="Helvetica"/>
                <w:color w:val="000000" w:themeColor="text1"/>
                <w:sz w:val="22"/>
                <w:szCs w:val="22"/>
              </w:rPr>
            </w:pPr>
            <w:r w:rsidRPr="004B2E48">
              <w:rPr>
                <w:rFonts w:asciiTheme="minorHAnsi" w:hAnsiTheme="minorHAnsi" w:cs="Helvetica"/>
                <w:color w:val="000000" w:themeColor="text1"/>
                <w:sz w:val="22"/>
                <w:szCs w:val="22"/>
              </w:rPr>
              <w:t>5.5, 5.6</w:t>
            </w:r>
          </w:p>
        </w:tc>
        <w:tc>
          <w:tcPr>
            <w:tcW w:w="7218" w:type="dxa"/>
          </w:tcPr>
          <w:p w:rsidR="00871733" w:rsidRPr="004B2E48" w:rsidRDefault="00871733" w:rsidP="004B2E48">
            <w:pPr>
              <w:rPr>
                <w:rFonts w:asciiTheme="minorHAnsi" w:hAnsiTheme="minorHAnsi"/>
                <w:color w:val="000000" w:themeColor="text1"/>
                <w:sz w:val="22"/>
                <w:szCs w:val="22"/>
              </w:rPr>
            </w:pPr>
            <w:r w:rsidRPr="004B2E48">
              <w:rPr>
                <w:rFonts w:asciiTheme="minorHAnsi" w:hAnsiTheme="minorHAnsi"/>
                <w:color w:val="000000" w:themeColor="text1"/>
                <w:sz w:val="22"/>
                <w:szCs w:val="22"/>
              </w:rPr>
              <w:t xml:space="preserve">As personal and household income are both known to be imperfect ways to analyze relative wealth, questions </w:t>
            </w:r>
            <w:r w:rsidR="004B2E48" w:rsidRPr="004B2E48">
              <w:rPr>
                <w:rFonts w:asciiTheme="minorHAnsi" w:hAnsiTheme="minorHAnsi"/>
                <w:color w:val="000000" w:themeColor="text1"/>
                <w:sz w:val="22"/>
                <w:szCs w:val="22"/>
              </w:rPr>
              <w:t>5.5 – 5.6</w:t>
            </w:r>
            <w:r w:rsidR="00AC5809" w:rsidRPr="004B2E48">
              <w:rPr>
                <w:rFonts w:asciiTheme="minorHAnsi" w:hAnsiTheme="minorHAnsi"/>
                <w:color w:val="000000" w:themeColor="text1"/>
                <w:sz w:val="22"/>
                <w:szCs w:val="22"/>
              </w:rPr>
              <w:t xml:space="preserve"> </w:t>
            </w:r>
            <w:r w:rsidRPr="004B2E48">
              <w:rPr>
                <w:rFonts w:asciiTheme="minorHAnsi" w:hAnsiTheme="minorHAnsi"/>
                <w:color w:val="000000" w:themeColor="text1"/>
                <w:sz w:val="22"/>
                <w:szCs w:val="22"/>
              </w:rPr>
              <w:t>were included to capture basic human needs as an alternative to income.</w:t>
            </w:r>
          </w:p>
        </w:tc>
      </w:tr>
      <w:tr w:rsidR="00871733" w:rsidRPr="001E3404" w:rsidTr="00CB646E">
        <w:tc>
          <w:tcPr>
            <w:tcW w:w="2268" w:type="dxa"/>
          </w:tcPr>
          <w:p w:rsidR="00871733" w:rsidRPr="004B2E48" w:rsidRDefault="007061C7" w:rsidP="00871733">
            <w:pPr>
              <w:rPr>
                <w:rFonts w:asciiTheme="minorHAnsi" w:hAnsiTheme="minorHAnsi" w:cs="Helvetica"/>
                <w:sz w:val="22"/>
                <w:szCs w:val="22"/>
              </w:rPr>
            </w:pPr>
            <w:r w:rsidRPr="004B2E48">
              <w:rPr>
                <w:rFonts w:asciiTheme="minorHAnsi" w:hAnsiTheme="minorHAnsi" w:cs="Helvetica"/>
                <w:sz w:val="22"/>
                <w:szCs w:val="22"/>
              </w:rPr>
              <w:t>5.15, 5.16</w:t>
            </w:r>
          </w:p>
        </w:tc>
        <w:tc>
          <w:tcPr>
            <w:tcW w:w="7218" w:type="dxa"/>
          </w:tcPr>
          <w:p w:rsidR="00871733" w:rsidRPr="004B2E48" w:rsidRDefault="00871733" w:rsidP="00CC6DCB">
            <w:pPr>
              <w:rPr>
                <w:rFonts w:asciiTheme="minorHAnsi" w:hAnsiTheme="minorHAnsi"/>
                <w:sz w:val="22"/>
                <w:szCs w:val="22"/>
              </w:rPr>
            </w:pPr>
            <w:r w:rsidRPr="004B2E48">
              <w:rPr>
                <w:rFonts w:asciiTheme="minorHAnsi" w:hAnsiTheme="minorHAnsi"/>
                <w:sz w:val="22"/>
                <w:szCs w:val="22"/>
              </w:rPr>
              <w:t xml:space="preserve">Ranges were developed by country teams to create income options that 1) were appropriate given the country context and expected incomes of </w:t>
            </w:r>
            <w:r w:rsidR="00CC6DCB">
              <w:rPr>
                <w:rFonts w:asciiTheme="minorHAnsi" w:hAnsiTheme="minorHAnsi"/>
                <w:sz w:val="22"/>
                <w:szCs w:val="22"/>
              </w:rPr>
              <w:t>non-</w:t>
            </w:r>
            <w:r w:rsidRPr="004B2E48">
              <w:rPr>
                <w:rFonts w:asciiTheme="minorHAnsi" w:hAnsiTheme="minorHAnsi"/>
                <w:sz w:val="22"/>
                <w:szCs w:val="22"/>
              </w:rPr>
              <w:t>users and 2) had the national poverty line clearly identifiable. See the country localization document for ranges. Income data is in this dataset is provided only in the local currency for each country.</w:t>
            </w:r>
          </w:p>
        </w:tc>
      </w:tr>
    </w:tbl>
    <w:p w:rsid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4B2E48" w:rsidRDefault="004B2E48"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5B647E" w:rsidRPr="005B647E" w:rsidRDefault="005B647E"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sz w:val="22"/>
          <w:szCs w:val="22"/>
        </w:rPr>
      </w:pPr>
      <w:r w:rsidRPr="005B647E">
        <w:rPr>
          <w:rFonts w:ascii="Calibri" w:eastAsia="MS Mincho" w:hAnsi="Calibri" w:cs="Helvetica"/>
          <w:b/>
          <w:sz w:val="22"/>
          <w:szCs w:val="22"/>
        </w:rPr>
        <w:t>Table 1. Expected vs Actual Response Rates for Sections 2 and 3</w:t>
      </w:r>
    </w:p>
    <w:tbl>
      <w:tblPr>
        <w:tblW w:w="8880"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060"/>
        <w:gridCol w:w="2065"/>
        <w:gridCol w:w="1755"/>
      </w:tblGrid>
      <w:tr w:rsidR="005B647E" w:rsidRPr="005B647E" w:rsidTr="005B647E">
        <w:trPr>
          <w:trHeight w:val="300"/>
        </w:trPr>
        <w:tc>
          <w:tcPr>
            <w:tcW w:w="5060"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Section</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Expected (per section 1 screening)</w:t>
            </w:r>
          </w:p>
        </w:tc>
        <w:tc>
          <w:tcPr>
            <w:tcW w:w="175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Actual</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2.1 (Never Public Access User, Non-computer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1063</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1053</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2.2 (Never Public Access User, 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504</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49</w:t>
            </w:r>
            <w:r w:rsidR="00E1254F" w:rsidRPr="00E1254F">
              <w:rPr>
                <w:rFonts w:ascii="Calibri" w:hAnsi="Calibri"/>
                <w:color w:val="000000" w:themeColor="text1"/>
                <w:sz w:val="22"/>
                <w:szCs w:val="22"/>
              </w:rPr>
              <w:t>7</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2.3 (Ex-Public Access User, 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290</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288</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2.4 (Ex-Public Access User, Non-computer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88</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83</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3.1 (Non-computer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1151</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1123</w:t>
            </w:r>
          </w:p>
        </w:tc>
      </w:tr>
      <w:tr w:rsidR="005B647E" w:rsidRPr="005B647E" w:rsidTr="005B647E">
        <w:trPr>
          <w:trHeight w:val="300"/>
        </w:trPr>
        <w:tc>
          <w:tcPr>
            <w:tcW w:w="5060" w:type="dxa"/>
            <w:shd w:val="clear" w:color="auto" w:fill="auto"/>
            <w:noWrap/>
            <w:vAlign w:val="bottom"/>
            <w:hideMark/>
          </w:tcPr>
          <w:p w:rsidR="005B647E" w:rsidRPr="005B647E" w:rsidRDefault="005B647E" w:rsidP="005B647E">
            <w:pPr>
              <w:rPr>
                <w:rFonts w:ascii="Calibri" w:hAnsi="Calibri"/>
                <w:sz w:val="22"/>
                <w:szCs w:val="22"/>
              </w:rPr>
            </w:pPr>
            <w:r w:rsidRPr="005B647E">
              <w:rPr>
                <w:rFonts w:ascii="Calibri" w:hAnsi="Calibri"/>
                <w:sz w:val="22"/>
                <w:szCs w:val="22"/>
              </w:rPr>
              <w:t>3.2 (Computer User)</w:t>
            </w:r>
          </w:p>
        </w:tc>
        <w:tc>
          <w:tcPr>
            <w:tcW w:w="2065" w:type="dxa"/>
            <w:shd w:val="clear" w:color="auto" w:fill="auto"/>
            <w:noWrap/>
            <w:vAlign w:val="bottom"/>
            <w:hideMark/>
          </w:tcPr>
          <w:p w:rsidR="005B647E" w:rsidRPr="005B647E" w:rsidRDefault="005B647E" w:rsidP="005B647E">
            <w:pPr>
              <w:jc w:val="center"/>
              <w:rPr>
                <w:rFonts w:ascii="Calibri" w:hAnsi="Calibri"/>
                <w:sz w:val="22"/>
                <w:szCs w:val="22"/>
              </w:rPr>
            </w:pPr>
            <w:r w:rsidRPr="005B647E">
              <w:rPr>
                <w:rFonts w:ascii="Calibri" w:hAnsi="Calibri"/>
                <w:sz w:val="22"/>
                <w:szCs w:val="22"/>
              </w:rPr>
              <w:t>794</w:t>
            </w:r>
          </w:p>
        </w:tc>
        <w:tc>
          <w:tcPr>
            <w:tcW w:w="1755" w:type="dxa"/>
            <w:shd w:val="clear" w:color="auto" w:fill="auto"/>
            <w:noWrap/>
            <w:vAlign w:val="bottom"/>
            <w:hideMark/>
          </w:tcPr>
          <w:p w:rsidR="005B647E" w:rsidRPr="00E1254F" w:rsidRDefault="005B647E" w:rsidP="005B647E">
            <w:pPr>
              <w:jc w:val="center"/>
              <w:rPr>
                <w:rFonts w:ascii="Calibri" w:hAnsi="Calibri"/>
                <w:color w:val="000000" w:themeColor="text1"/>
                <w:sz w:val="22"/>
                <w:szCs w:val="22"/>
              </w:rPr>
            </w:pPr>
            <w:r w:rsidRPr="00E1254F">
              <w:rPr>
                <w:rFonts w:ascii="Calibri" w:hAnsi="Calibri"/>
                <w:color w:val="000000" w:themeColor="text1"/>
                <w:sz w:val="22"/>
                <w:szCs w:val="22"/>
              </w:rPr>
              <w:t>778</w:t>
            </w:r>
          </w:p>
        </w:tc>
      </w:tr>
    </w:tbl>
    <w:p w:rsidR="005B647E" w:rsidRDefault="005B647E"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5B647E" w:rsidRDefault="005B647E"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A91B24" w:rsidRPr="002B7557" w:rsidRDefault="005B647E"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eastAsia="MS Mincho" w:hAnsiTheme="minorHAnsi" w:cs="Helvetica"/>
          <w:b/>
          <w:sz w:val="22"/>
          <w:szCs w:val="22"/>
        </w:rPr>
      </w:pPr>
      <w:r w:rsidRPr="002B7557">
        <w:rPr>
          <w:rFonts w:asciiTheme="minorHAnsi" w:eastAsia="MS Mincho" w:hAnsiTheme="minorHAnsi" w:cs="Helvetica"/>
          <w:b/>
          <w:sz w:val="22"/>
          <w:szCs w:val="22"/>
        </w:rPr>
        <w:t>Table 2</w:t>
      </w:r>
      <w:r w:rsidR="00A91B24" w:rsidRPr="002B7557">
        <w:rPr>
          <w:rFonts w:asciiTheme="minorHAnsi" w:eastAsia="MS Mincho" w:hAnsiTheme="minorHAnsi" w:cs="Helvetica"/>
          <w:b/>
          <w:sz w:val="22"/>
          <w:szCs w:val="22"/>
        </w:rPr>
        <w:t>. Response rates for questions 4.3 and 4.4.</w:t>
      </w:r>
    </w:p>
    <w:tbl>
      <w:tblPr>
        <w:tblW w:w="2769" w:type="pct"/>
        <w:tblBorders>
          <w:top w:val="single" w:sz="8" w:space="0" w:color="auto"/>
          <w:left w:val="single" w:sz="8" w:space="0" w:color="auto"/>
          <w:bottom w:val="single" w:sz="8" w:space="0" w:color="auto"/>
          <w:right w:val="single" w:sz="8" w:space="0" w:color="auto"/>
          <w:insideH w:val="single" w:sz="8" w:space="0" w:color="auto"/>
        </w:tblBorders>
        <w:tblLook w:val="04A0" w:firstRow="1" w:lastRow="0" w:firstColumn="1" w:lastColumn="0" w:noHBand="0" w:noVBand="1"/>
      </w:tblPr>
      <w:tblGrid>
        <w:gridCol w:w="1356"/>
        <w:gridCol w:w="988"/>
        <w:gridCol w:w="987"/>
        <w:gridCol w:w="987"/>
        <w:gridCol w:w="985"/>
      </w:tblGrid>
      <w:tr w:rsidR="00A91B24" w:rsidRPr="002B7557" w:rsidTr="00A91B24">
        <w:trPr>
          <w:trHeight w:val="315"/>
        </w:trPr>
        <w:tc>
          <w:tcPr>
            <w:tcW w:w="1278" w:type="pct"/>
            <w:tcBorders>
              <w:right w:val="single" w:sz="8" w:space="0" w:color="auto"/>
            </w:tcBorders>
            <w:shd w:val="clear" w:color="auto" w:fill="auto"/>
            <w:noWrap/>
            <w:vAlign w:val="center"/>
            <w:hideMark/>
          </w:tcPr>
          <w:p w:rsidR="00A91B24" w:rsidRPr="002B7557" w:rsidRDefault="00A91B24" w:rsidP="00A91B24">
            <w:pPr>
              <w:pStyle w:val="NoSpacing"/>
              <w:rPr>
                <w:color w:val="000000" w:themeColor="text1"/>
              </w:rPr>
            </w:pPr>
            <w:r w:rsidRPr="002B7557">
              <w:rPr>
                <w:color w:val="000000" w:themeColor="text1"/>
              </w:rPr>
              <w:t>Country</w:t>
            </w:r>
          </w:p>
        </w:tc>
        <w:tc>
          <w:tcPr>
            <w:tcW w:w="931" w:type="pct"/>
            <w:tcBorders>
              <w:left w:val="single" w:sz="8" w:space="0" w:color="auto"/>
              <w:right w:val="single" w:sz="8" w:space="0" w:color="auto"/>
            </w:tcBorders>
            <w:shd w:val="clear" w:color="auto" w:fill="auto"/>
            <w:noWrap/>
            <w:vAlign w:val="bottom"/>
            <w:hideMark/>
          </w:tcPr>
          <w:p w:rsidR="00A91B24" w:rsidRPr="002B7557" w:rsidRDefault="00A91B24" w:rsidP="00A91B24">
            <w:pPr>
              <w:pStyle w:val="NoSpacing"/>
              <w:jc w:val="center"/>
              <w:rPr>
                <w:color w:val="000000" w:themeColor="text1"/>
              </w:rPr>
            </w:pPr>
            <w:r w:rsidRPr="002B7557">
              <w:rPr>
                <w:rFonts w:eastAsiaTheme="minorEastAsia" w:cs="Arial Narrow"/>
                <w:color w:val="000000" w:themeColor="text1"/>
              </w:rPr>
              <w:t>Q4_3ax</w:t>
            </w:r>
          </w:p>
        </w:tc>
        <w:tc>
          <w:tcPr>
            <w:tcW w:w="931" w:type="pct"/>
            <w:tcBorders>
              <w:left w:val="single" w:sz="8" w:space="0" w:color="auto"/>
              <w:right w:val="single" w:sz="8" w:space="0" w:color="auto"/>
            </w:tcBorders>
            <w:shd w:val="clear" w:color="auto" w:fill="auto"/>
            <w:noWrap/>
            <w:vAlign w:val="bottom"/>
            <w:hideMark/>
          </w:tcPr>
          <w:p w:rsidR="00A91B24" w:rsidRPr="002B7557" w:rsidRDefault="00A91B24" w:rsidP="00A91B24">
            <w:pPr>
              <w:pStyle w:val="NoSpacing"/>
              <w:jc w:val="center"/>
              <w:rPr>
                <w:color w:val="000000" w:themeColor="text1"/>
              </w:rPr>
            </w:pPr>
            <w:r w:rsidRPr="002B7557">
              <w:rPr>
                <w:rFonts w:eastAsiaTheme="minorEastAsia" w:cs="Arial Narrow"/>
                <w:color w:val="000000" w:themeColor="text1"/>
              </w:rPr>
              <w:t>Q4_3bx</w:t>
            </w:r>
          </w:p>
        </w:tc>
        <w:tc>
          <w:tcPr>
            <w:tcW w:w="931" w:type="pct"/>
            <w:tcBorders>
              <w:left w:val="single" w:sz="8" w:space="0" w:color="auto"/>
              <w:right w:val="single" w:sz="8" w:space="0" w:color="auto"/>
            </w:tcBorders>
            <w:shd w:val="clear" w:color="auto" w:fill="auto"/>
            <w:noWrap/>
            <w:vAlign w:val="bottom"/>
            <w:hideMark/>
          </w:tcPr>
          <w:p w:rsidR="00A91B24" w:rsidRPr="002B7557" w:rsidRDefault="00A91B24" w:rsidP="00A91B24">
            <w:pPr>
              <w:pStyle w:val="NoSpacing"/>
              <w:jc w:val="center"/>
              <w:rPr>
                <w:color w:val="000000" w:themeColor="text1"/>
              </w:rPr>
            </w:pPr>
            <w:r w:rsidRPr="002B7557">
              <w:rPr>
                <w:rFonts w:eastAsiaTheme="minorEastAsia" w:cs="Arial Narrow"/>
                <w:color w:val="000000" w:themeColor="text1"/>
              </w:rPr>
              <w:t>Q4_3cx</w:t>
            </w:r>
          </w:p>
        </w:tc>
        <w:tc>
          <w:tcPr>
            <w:tcW w:w="931" w:type="pct"/>
            <w:tcBorders>
              <w:left w:val="single" w:sz="8" w:space="0" w:color="auto"/>
            </w:tcBorders>
            <w:shd w:val="clear" w:color="auto" w:fill="auto"/>
            <w:noWrap/>
            <w:vAlign w:val="bottom"/>
            <w:hideMark/>
          </w:tcPr>
          <w:p w:rsidR="00A91B24" w:rsidRPr="002B7557" w:rsidRDefault="00A91B24" w:rsidP="00A91B24">
            <w:pPr>
              <w:pStyle w:val="NoSpacing"/>
              <w:jc w:val="center"/>
              <w:rPr>
                <w:color w:val="000000" w:themeColor="text1"/>
              </w:rPr>
            </w:pPr>
            <w:r w:rsidRPr="002B7557">
              <w:rPr>
                <w:rFonts w:eastAsiaTheme="minorEastAsia" w:cs="Arial Narrow"/>
                <w:color w:val="000000" w:themeColor="text1"/>
              </w:rPr>
              <w:t>Q4_4x</w:t>
            </w:r>
          </w:p>
        </w:tc>
      </w:tr>
      <w:tr w:rsidR="00A91B24" w:rsidRPr="002B7557" w:rsidTr="00A91B24">
        <w:trPr>
          <w:trHeight w:val="315"/>
        </w:trPr>
        <w:tc>
          <w:tcPr>
            <w:tcW w:w="1278" w:type="pct"/>
            <w:tcBorders>
              <w:right w:val="single" w:sz="8" w:space="0" w:color="auto"/>
            </w:tcBorders>
            <w:shd w:val="clear" w:color="auto" w:fill="auto"/>
            <w:vAlign w:val="center"/>
          </w:tcPr>
          <w:p w:rsidR="00A91B24" w:rsidRPr="002B7557" w:rsidRDefault="00A91B24" w:rsidP="00A91B24">
            <w:pPr>
              <w:pStyle w:val="NoSpacing"/>
            </w:pPr>
            <w:r w:rsidRPr="002B7557">
              <w:t>Bangladesh</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191</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173</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192</w:t>
            </w:r>
          </w:p>
        </w:tc>
        <w:tc>
          <w:tcPr>
            <w:tcW w:w="931" w:type="pct"/>
            <w:tcBorders>
              <w:left w:val="single" w:sz="8" w:space="0" w:color="auto"/>
            </w:tcBorders>
            <w:shd w:val="clear" w:color="auto" w:fill="auto"/>
            <w:noWrap/>
            <w:vAlign w:val="bottom"/>
          </w:tcPr>
          <w:p w:rsidR="00A91B24" w:rsidRPr="002B7557" w:rsidRDefault="00A91B24" w:rsidP="00A91B24">
            <w:pPr>
              <w:pStyle w:val="NoSpacing"/>
              <w:jc w:val="center"/>
            </w:pPr>
            <w:r w:rsidRPr="002B7557">
              <w:t>345</w:t>
            </w:r>
          </w:p>
        </w:tc>
      </w:tr>
      <w:tr w:rsidR="00A91B24" w:rsidRPr="002B7557" w:rsidTr="00A91B24">
        <w:trPr>
          <w:trHeight w:val="315"/>
        </w:trPr>
        <w:tc>
          <w:tcPr>
            <w:tcW w:w="1278" w:type="pct"/>
            <w:tcBorders>
              <w:right w:val="single" w:sz="8" w:space="0" w:color="auto"/>
            </w:tcBorders>
            <w:shd w:val="clear" w:color="auto" w:fill="auto"/>
            <w:vAlign w:val="center"/>
          </w:tcPr>
          <w:p w:rsidR="00A91B24" w:rsidRPr="002B7557" w:rsidRDefault="00A91B24" w:rsidP="00A91B24">
            <w:pPr>
              <w:pStyle w:val="NoSpacing"/>
            </w:pPr>
            <w:r w:rsidRPr="002B7557">
              <w:t>Brazil</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132</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123</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127</w:t>
            </w:r>
          </w:p>
        </w:tc>
        <w:tc>
          <w:tcPr>
            <w:tcW w:w="931" w:type="pct"/>
            <w:tcBorders>
              <w:left w:val="single" w:sz="8" w:space="0" w:color="auto"/>
            </w:tcBorders>
            <w:shd w:val="clear" w:color="auto" w:fill="auto"/>
            <w:noWrap/>
            <w:vAlign w:val="bottom"/>
          </w:tcPr>
          <w:p w:rsidR="00A91B24" w:rsidRPr="002B7557" w:rsidRDefault="00A91B24" w:rsidP="00A91B24">
            <w:pPr>
              <w:pStyle w:val="NoSpacing"/>
              <w:jc w:val="center"/>
            </w:pPr>
            <w:r w:rsidRPr="002B7557">
              <w:t>299</w:t>
            </w:r>
          </w:p>
        </w:tc>
      </w:tr>
      <w:tr w:rsidR="00A91B24" w:rsidRPr="002B7557" w:rsidTr="00A91B24">
        <w:trPr>
          <w:trHeight w:val="315"/>
        </w:trPr>
        <w:tc>
          <w:tcPr>
            <w:tcW w:w="1278" w:type="pct"/>
            <w:tcBorders>
              <w:right w:val="single" w:sz="8" w:space="0" w:color="auto"/>
            </w:tcBorders>
            <w:shd w:val="clear" w:color="auto" w:fill="auto"/>
            <w:vAlign w:val="center"/>
          </w:tcPr>
          <w:p w:rsidR="00A91B24" w:rsidRPr="002B7557" w:rsidRDefault="00A91B24" w:rsidP="00A91B24">
            <w:pPr>
              <w:pStyle w:val="NoSpacing"/>
            </w:pPr>
            <w:r w:rsidRPr="002B7557">
              <w:t>Chile</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174</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175</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173</w:t>
            </w:r>
          </w:p>
        </w:tc>
        <w:tc>
          <w:tcPr>
            <w:tcW w:w="931" w:type="pct"/>
            <w:tcBorders>
              <w:left w:val="single" w:sz="8" w:space="0" w:color="auto"/>
            </w:tcBorders>
            <w:shd w:val="clear" w:color="auto" w:fill="auto"/>
            <w:noWrap/>
            <w:vAlign w:val="bottom"/>
          </w:tcPr>
          <w:p w:rsidR="00A91B24" w:rsidRPr="002B7557" w:rsidRDefault="00A91B24" w:rsidP="00A91B24">
            <w:pPr>
              <w:pStyle w:val="NoSpacing"/>
              <w:jc w:val="center"/>
            </w:pPr>
            <w:r w:rsidRPr="002B7557">
              <w:t>357</w:t>
            </w:r>
          </w:p>
        </w:tc>
      </w:tr>
      <w:tr w:rsidR="00A91B24" w:rsidRPr="002B7557" w:rsidTr="00A91B24">
        <w:trPr>
          <w:trHeight w:val="315"/>
        </w:trPr>
        <w:tc>
          <w:tcPr>
            <w:tcW w:w="1278" w:type="pct"/>
            <w:tcBorders>
              <w:right w:val="single" w:sz="8" w:space="0" w:color="auto"/>
            </w:tcBorders>
            <w:shd w:val="clear" w:color="auto" w:fill="auto"/>
            <w:vAlign w:val="center"/>
          </w:tcPr>
          <w:p w:rsidR="00A91B24" w:rsidRPr="002B7557" w:rsidRDefault="00A91B24" w:rsidP="00A91B24">
            <w:pPr>
              <w:pStyle w:val="NoSpacing"/>
            </w:pPr>
            <w:r w:rsidRPr="002B7557">
              <w:t>Ghana</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145</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142</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127</w:t>
            </w:r>
          </w:p>
        </w:tc>
        <w:tc>
          <w:tcPr>
            <w:tcW w:w="931" w:type="pct"/>
            <w:tcBorders>
              <w:left w:val="single" w:sz="8" w:space="0" w:color="auto"/>
            </w:tcBorders>
            <w:shd w:val="clear" w:color="auto" w:fill="auto"/>
            <w:noWrap/>
            <w:vAlign w:val="bottom"/>
          </w:tcPr>
          <w:p w:rsidR="00A91B24" w:rsidRPr="002B7557" w:rsidRDefault="00A91B24" w:rsidP="00A91B24">
            <w:pPr>
              <w:pStyle w:val="NoSpacing"/>
              <w:jc w:val="center"/>
            </w:pPr>
            <w:r w:rsidRPr="002B7557">
              <w:t>286</w:t>
            </w:r>
          </w:p>
        </w:tc>
      </w:tr>
      <w:tr w:rsidR="00A91B24" w:rsidRPr="002B7557" w:rsidTr="00A91B24">
        <w:trPr>
          <w:trHeight w:val="315"/>
        </w:trPr>
        <w:tc>
          <w:tcPr>
            <w:tcW w:w="1278" w:type="pct"/>
            <w:tcBorders>
              <w:right w:val="single" w:sz="8" w:space="0" w:color="auto"/>
            </w:tcBorders>
            <w:shd w:val="clear" w:color="auto" w:fill="auto"/>
            <w:vAlign w:val="center"/>
          </w:tcPr>
          <w:p w:rsidR="00A91B24" w:rsidRPr="002B7557" w:rsidRDefault="00A91B24" w:rsidP="00A91B24">
            <w:pPr>
              <w:pStyle w:val="NoSpacing"/>
            </w:pPr>
            <w:r w:rsidRPr="002B7557">
              <w:t>Philippines</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176</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176</w:t>
            </w:r>
          </w:p>
        </w:tc>
        <w:tc>
          <w:tcPr>
            <w:tcW w:w="931" w:type="pct"/>
            <w:tcBorders>
              <w:left w:val="single" w:sz="8" w:space="0" w:color="auto"/>
              <w:right w:val="single" w:sz="8" w:space="0" w:color="auto"/>
            </w:tcBorders>
            <w:shd w:val="clear" w:color="auto" w:fill="auto"/>
            <w:noWrap/>
            <w:vAlign w:val="bottom"/>
          </w:tcPr>
          <w:p w:rsidR="00A91B24" w:rsidRPr="002B7557" w:rsidRDefault="00A91B24" w:rsidP="00A91B24">
            <w:pPr>
              <w:pStyle w:val="NoSpacing"/>
              <w:jc w:val="center"/>
            </w:pPr>
            <w:r w:rsidRPr="002B7557">
              <w:t>176</w:t>
            </w:r>
          </w:p>
        </w:tc>
        <w:tc>
          <w:tcPr>
            <w:tcW w:w="931" w:type="pct"/>
            <w:tcBorders>
              <w:left w:val="single" w:sz="8" w:space="0" w:color="auto"/>
            </w:tcBorders>
            <w:shd w:val="clear" w:color="auto" w:fill="auto"/>
            <w:noWrap/>
            <w:vAlign w:val="bottom"/>
          </w:tcPr>
          <w:p w:rsidR="00A91B24" w:rsidRPr="002B7557" w:rsidRDefault="00A91B24" w:rsidP="00A91B24">
            <w:pPr>
              <w:pStyle w:val="NoSpacing"/>
              <w:jc w:val="center"/>
            </w:pPr>
            <w:r w:rsidRPr="002B7557">
              <w:t>400</w:t>
            </w:r>
          </w:p>
        </w:tc>
      </w:tr>
    </w:tbl>
    <w:p w:rsidR="00A91B24" w:rsidRPr="002B7557" w:rsidRDefault="00A91B24"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eastAsia="MS Mincho" w:hAnsiTheme="minorHAnsi" w:cs="Helvetica"/>
          <w:b/>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Navigational Issues</w:t>
      </w:r>
    </w:p>
    <w:p w:rsidR="00871733" w:rsidRPr="00871733" w:rsidRDefault="00871733" w:rsidP="0041694C">
      <w:pPr>
        <w:rPr>
          <w:rFonts w:ascii="Calibri" w:eastAsia="MS Mincho" w:hAnsi="Calibri"/>
          <w:sz w:val="22"/>
          <w:szCs w:val="22"/>
        </w:rPr>
      </w:pPr>
      <w:r w:rsidRPr="00871733">
        <w:rPr>
          <w:rFonts w:ascii="Calibri" w:eastAsia="MS Mincho" w:hAnsi="Calibri" w:cs="Helvetica"/>
          <w:sz w:val="22"/>
          <w:szCs w:val="22"/>
        </w:rPr>
        <w:t>The following table outlines issues we feel are important for users to properly navigate the dataset. Included are new variables added (those not in the user survey instrument as well as recoding of survey variables).</w:t>
      </w:r>
    </w:p>
    <w:p w:rsidR="00871733" w:rsidRPr="00871733" w:rsidRDefault="00871733" w:rsidP="00871733">
      <w:pPr>
        <w:ind w:left="720"/>
        <w:contextualSpacing/>
        <w:rPr>
          <w:rFonts w:ascii="Calibri" w:eastAsia="MS Mincho" w:hAnsi="Calibri"/>
          <w:sz w:val="22"/>
          <w:szCs w:val="22"/>
        </w:rPr>
      </w:pP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Also provided below are descriptions of some skip patterns that </w:t>
      </w:r>
      <w:r w:rsidRPr="00871733">
        <w:rPr>
          <w:rFonts w:ascii="Calibri" w:hAnsi="Calibri"/>
          <w:bCs/>
          <w:sz w:val="22"/>
          <w:szCs w:val="22"/>
        </w:rPr>
        <w:t xml:space="preserve">impact the flow of the surveys and require understanding to </w:t>
      </w:r>
      <w:r w:rsidRPr="00871733">
        <w:rPr>
          <w:rFonts w:ascii="Calibri" w:eastAsia="MS Mincho" w:hAnsi="Calibri" w:cs="Helvetica"/>
          <w:sz w:val="22"/>
          <w:szCs w:val="22"/>
        </w:rPr>
        <w:t xml:space="preserve">support proper analysis, particularly </w:t>
      </w:r>
      <w:r w:rsidRPr="00871733">
        <w:rPr>
          <w:rFonts w:ascii="Calibri" w:eastAsia="MS Mincho" w:hAnsi="Calibri"/>
          <w:sz w:val="22"/>
          <w:szCs w:val="22"/>
        </w:rPr>
        <w:t>what might at first seem to be lower-than-expected response rates</w:t>
      </w:r>
      <w:r w:rsidRPr="00871733">
        <w:rPr>
          <w:rFonts w:ascii="Calibri" w:eastAsia="MS Mincho" w:hAnsi="Calibri" w:cs="Helvetica"/>
          <w:sz w:val="22"/>
          <w:szCs w:val="22"/>
        </w:rPr>
        <w:t>. Note that not all skip patterns are described below.</w:t>
      </w:r>
    </w:p>
    <w:p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8912" w:type="dxa"/>
        <w:tblLook w:val="04A0" w:firstRow="1" w:lastRow="0" w:firstColumn="1" w:lastColumn="0" w:noHBand="0" w:noVBand="1"/>
      </w:tblPr>
      <w:tblGrid>
        <w:gridCol w:w="2229"/>
        <w:gridCol w:w="6683"/>
      </w:tblGrid>
      <w:tr w:rsidR="00871733" w:rsidRPr="002B1418" w:rsidTr="00CB646E">
        <w:tc>
          <w:tcPr>
            <w:tcW w:w="2229" w:type="dxa"/>
          </w:tcPr>
          <w:p w:rsidR="00871733" w:rsidRPr="002B1418" w:rsidRDefault="00871733" w:rsidP="00871733">
            <w:pPr>
              <w:rPr>
                <w:rFonts w:ascii="Calibri" w:hAnsi="Calibri"/>
                <w:b/>
                <w:sz w:val="22"/>
                <w:szCs w:val="22"/>
              </w:rPr>
            </w:pPr>
            <w:r w:rsidRPr="002B1418">
              <w:rPr>
                <w:rFonts w:ascii="Calibri" w:hAnsi="Calibri"/>
                <w:b/>
                <w:sz w:val="22"/>
                <w:szCs w:val="22"/>
              </w:rPr>
              <w:t>Question or Section</w:t>
            </w:r>
          </w:p>
        </w:tc>
        <w:tc>
          <w:tcPr>
            <w:tcW w:w="6683" w:type="dxa"/>
          </w:tcPr>
          <w:p w:rsidR="00871733" w:rsidRPr="002B1418" w:rsidRDefault="00871733" w:rsidP="00871733">
            <w:pPr>
              <w:rPr>
                <w:rFonts w:ascii="Calibri" w:hAnsi="Calibri"/>
                <w:b/>
                <w:sz w:val="22"/>
                <w:szCs w:val="22"/>
              </w:rPr>
            </w:pPr>
            <w:r w:rsidRPr="002B1418">
              <w:rPr>
                <w:rFonts w:ascii="Calibri" w:hAnsi="Calibri"/>
                <w:b/>
                <w:sz w:val="22"/>
                <w:szCs w:val="22"/>
              </w:rPr>
              <w:t>Issue, Explanation, or concept to keep in mind</w:t>
            </w:r>
          </w:p>
        </w:tc>
      </w:tr>
      <w:tr w:rsidR="00871733" w:rsidRPr="002B1418" w:rsidTr="00CB646E">
        <w:tc>
          <w:tcPr>
            <w:tcW w:w="2229" w:type="dxa"/>
          </w:tcPr>
          <w:p w:rsidR="00871733" w:rsidRPr="002B1418" w:rsidRDefault="007061C7" w:rsidP="00871733">
            <w:pPr>
              <w:rPr>
                <w:rFonts w:ascii="Calibri" w:hAnsi="Calibri"/>
                <w:sz w:val="22"/>
                <w:szCs w:val="22"/>
              </w:rPr>
            </w:pPr>
            <w:r>
              <w:rPr>
                <w:rFonts w:ascii="Calibri" w:hAnsi="Calibri"/>
                <w:sz w:val="22"/>
                <w:szCs w:val="22"/>
              </w:rPr>
              <w:t>Non_User_Type</w:t>
            </w:r>
          </w:p>
        </w:tc>
        <w:tc>
          <w:tcPr>
            <w:tcW w:w="6683"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 xml:space="preserve">The non-user survey instrument has respondents answer different sections depending on what non-user type they are as determined by their answers to </w:t>
            </w:r>
            <w:r>
              <w:rPr>
                <w:rFonts w:asciiTheme="minorHAnsi" w:hAnsiTheme="minorHAnsi" w:cstheme="minorHAnsi"/>
                <w:sz w:val="22"/>
                <w:szCs w:val="22"/>
              </w:rPr>
              <w:t xml:space="preserve">the screening questions in </w:t>
            </w:r>
            <w:r w:rsidRPr="005D4EBE">
              <w:rPr>
                <w:rFonts w:asciiTheme="minorHAnsi" w:hAnsiTheme="minorHAnsi" w:cstheme="minorHAnsi"/>
                <w:sz w:val="22"/>
                <w:szCs w:val="22"/>
              </w:rPr>
              <w:t>section 1 of the non-user survey.  The non-user types are as follows</w:t>
            </w:r>
          </w:p>
          <w:p w:rsidR="00BF31BC" w:rsidRPr="005D4EBE" w:rsidRDefault="00BF31BC" w:rsidP="00BF31BC">
            <w:pPr>
              <w:rPr>
                <w:rFonts w:asciiTheme="minorHAnsi" w:hAnsiTheme="minorHAnsi" w:cstheme="minorHAnsi"/>
                <w:sz w:val="22"/>
                <w:szCs w:val="22"/>
              </w:rPr>
            </w:pPr>
          </w:p>
          <w:tbl>
            <w:tblPr>
              <w:tblStyle w:val="TableGrid1"/>
              <w:tblW w:w="0" w:type="auto"/>
              <w:tblLook w:val="04A0" w:firstRow="1" w:lastRow="0" w:firstColumn="1" w:lastColumn="0" w:noHBand="0" w:noVBand="1"/>
            </w:tblPr>
            <w:tblGrid>
              <w:gridCol w:w="1452"/>
              <w:gridCol w:w="3891"/>
              <w:gridCol w:w="1114"/>
            </w:tblGrid>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NonUserType Value Label</w:t>
                  </w:r>
                </w:p>
              </w:tc>
              <w:tc>
                <w:tcPr>
                  <w:tcW w:w="4926"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Non-UserType</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Section Answered</w:t>
                  </w:r>
                </w:p>
              </w:tc>
            </w:tr>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1</w:t>
                  </w:r>
                </w:p>
              </w:tc>
              <w:tc>
                <w:tcPr>
                  <w:tcW w:w="4926"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Never User, Computer Non-User</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2.1</w:t>
                  </w:r>
                </w:p>
              </w:tc>
            </w:tr>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2</w:t>
                  </w:r>
                </w:p>
              </w:tc>
              <w:tc>
                <w:tcPr>
                  <w:tcW w:w="4926"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Never User, Computer User</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2.2</w:t>
                  </w:r>
                </w:p>
              </w:tc>
            </w:tr>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3</w:t>
                  </w:r>
                </w:p>
              </w:tc>
              <w:tc>
                <w:tcPr>
                  <w:tcW w:w="4926"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Ex-User, Computer Non-User</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2.4</w:t>
                  </w:r>
                </w:p>
              </w:tc>
            </w:tr>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4</w:t>
                  </w:r>
                </w:p>
              </w:tc>
              <w:tc>
                <w:tcPr>
                  <w:tcW w:w="4926"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Ex-User, Computer User</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2.3</w:t>
                  </w:r>
                </w:p>
              </w:tc>
            </w:tr>
            <w:tr w:rsidR="00BF31BC" w:rsidRPr="005D4EBE" w:rsidTr="00BF31BC">
              <w:tc>
                <w:tcPr>
                  <w:tcW w:w="1458"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5</w:t>
                  </w:r>
                </w:p>
              </w:tc>
              <w:tc>
                <w:tcPr>
                  <w:tcW w:w="4926" w:type="dxa"/>
                </w:tcPr>
                <w:p w:rsidR="00BF31BC" w:rsidRPr="005D4EBE" w:rsidRDefault="00BF31BC" w:rsidP="00BF31BC">
                  <w:pPr>
                    <w:rPr>
                      <w:rFonts w:asciiTheme="minorHAnsi" w:hAnsiTheme="minorHAnsi" w:cstheme="minorHAnsi"/>
                      <w:sz w:val="22"/>
                      <w:szCs w:val="22"/>
                    </w:rPr>
                  </w:pPr>
                  <w:r w:rsidRPr="005D4EBE">
                    <w:rPr>
                      <w:rFonts w:asciiTheme="minorHAnsi" w:hAnsiTheme="minorHAnsi" w:cstheme="minorHAnsi"/>
                      <w:sz w:val="22"/>
                      <w:szCs w:val="22"/>
                    </w:rPr>
                    <w:t>Public Access Venue User</w:t>
                  </w:r>
                </w:p>
              </w:tc>
              <w:tc>
                <w:tcPr>
                  <w:tcW w:w="1114" w:type="dxa"/>
                </w:tcPr>
                <w:p w:rsidR="00BF31BC" w:rsidRPr="005D4EBE" w:rsidRDefault="00BF31BC" w:rsidP="00BF31BC">
                  <w:pPr>
                    <w:jc w:val="center"/>
                    <w:rPr>
                      <w:rFonts w:asciiTheme="minorHAnsi" w:hAnsiTheme="minorHAnsi" w:cstheme="minorHAnsi"/>
                      <w:sz w:val="22"/>
                      <w:szCs w:val="22"/>
                    </w:rPr>
                  </w:pPr>
                  <w:r w:rsidRPr="005D4EBE">
                    <w:rPr>
                      <w:rFonts w:asciiTheme="minorHAnsi" w:hAnsiTheme="minorHAnsi" w:cstheme="minorHAnsi"/>
                      <w:sz w:val="22"/>
                      <w:szCs w:val="22"/>
                    </w:rPr>
                    <w:t>N/A</w:t>
                  </w:r>
                </w:p>
              </w:tc>
            </w:tr>
          </w:tbl>
          <w:p w:rsidR="00871733" w:rsidRPr="002B1418" w:rsidRDefault="00871733" w:rsidP="00026718">
            <w:pPr>
              <w:rPr>
                <w:rFonts w:ascii="Calibri" w:hAnsi="Calibri"/>
                <w:sz w:val="22"/>
                <w:szCs w:val="22"/>
              </w:rPr>
            </w:pPr>
          </w:p>
        </w:tc>
      </w:tr>
      <w:tr w:rsidR="009E3024" w:rsidRPr="002B1418" w:rsidTr="00CB646E">
        <w:tc>
          <w:tcPr>
            <w:tcW w:w="2229" w:type="dxa"/>
          </w:tcPr>
          <w:p w:rsidR="009E3024" w:rsidRPr="002B1418" w:rsidRDefault="009E3024" w:rsidP="00871733">
            <w:pPr>
              <w:rPr>
                <w:rFonts w:ascii="Calibri" w:hAnsi="Calibri" w:cs="Helvetica"/>
                <w:sz w:val="22"/>
                <w:szCs w:val="22"/>
              </w:rPr>
            </w:pPr>
            <w:r>
              <w:rPr>
                <w:rFonts w:ascii="Calibri" w:hAnsi="Calibri" w:cs="Helvetica"/>
                <w:sz w:val="22"/>
                <w:szCs w:val="22"/>
              </w:rPr>
              <w:t>Section 1</w:t>
            </w:r>
          </w:p>
        </w:tc>
        <w:tc>
          <w:tcPr>
            <w:tcW w:w="6683" w:type="dxa"/>
          </w:tcPr>
          <w:p w:rsidR="009E3024" w:rsidRPr="002B1418" w:rsidRDefault="004D090E" w:rsidP="004B2E48">
            <w:pPr>
              <w:rPr>
                <w:rFonts w:ascii="Calibri" w:hAnsi="Calibri"/>
                <w:sz w:val="22"/>
                <w:szCs w:val="22"/>
              </w:rPr>
            </w:pPr>
            <w:r>
              <w:rPr>
                <w:rFonts w:ascii="Calibri" w:hAnsi="Calibri"/>
                <w:sz w:val="22"/>
                <w:szCs w:val="22"/>
              </w:rPr>
              <w:t>There are several e</w:t>
            </w:r>
            <w:r w:rsidR="009E3024">
              <w:rPr>
                <w:rFonts w:ascii="Calibri" w:hAnsi="Calibri"/>
                <w:sz w:val="22"/>
                <w:szCs w:val="22"/>
              </w:rPr>
              <w:t xml:space="preserve">mbedded skip patterns </w:t>
            </w:r>
            <w:r w:rsidR="004B2E48">
              <w:rPr>
                <w:rFonts w:ascii="Calibri" w:hAnsi="Calibri"/>
                <w:sz w:val="22"/>
                <w:szCs w:val="22"/>
              </w:rPr>
              <w:t>that</w:t>
            </w:r>
            <w:r w:rsidR="009E3024">
              <w:rPr>
                <w:rFonts w:ascii="Calibri" w:hAnsi="Calibri"/>
                <w:sz w:val="22"/>
                <w:szCs w:val="22"/>
              </w:rPr>
              <w:t xml:space="preserve"> are important for the non-user type screening questions.</w:t>
            </w:r>
          </w:p>
        </w:tc>
      </w:tr>
      <w:tr w:rsidR="00871733" w:rsidRPr="002B1418" w:rsidTr="00CB646E">
        <w:tc>
          <w:tcPr>
            <w:tcW w:w="2229" w:type="dxa"/>
          </w:tcPr>
          <w:p w:rsidR="00871733" w:rsidRPr="002B1418" w:rsidRDefault="00522430" w:rsidP="00871733">
            <w:pPr>
              <w:rPr>
                <w:rFonts w:ascii="Calibri" w:hAnsi="Calibri" w:cs="Helvetica"/>
                <w:sz w:val="22"/>
                <w:szCs w:val="22"/>
              </w:rPr>
            </w:pPr>
            <w:r>
              <w:rPr>
                <w:rFonts w:ascii="Calibri" w:hAnsi="Calibri" w:cs="Helvetica"/>
                <w:sz w:val="22"/>
                <w:szCs w:val="22"/>
              </w:rPr>
              <w:t>Section 2-</w:t>
            </w:r>
            <w:r w:rsidR="00CE05AF">
              <w:rPr>
                <w:rFonts w:ascii="Calibri" w:hAnsi="Calibri" w:cs="Helvetica"/>
                <w:sz w:val="22"/>
                <w:szCs w:val="22"/>
              </w:rPr>
              <w:t>1</w:t>
            </w:r>
          </w:p>
        </w:tc>
        <w:tc>
          <w:tcPr>
            <w:tcW w:w="6683" w:type="dxa"/>
          </w:tcPr>
          <w:p w:rsidR="00871733" w:rsidRPr="002B1418" w:rsidRDefault="00CE05AF" w:rsidP="00CE05AF">
            <w:pPr>
              <w:rPr>
                <w:rFonts w:ascii="Calibri" w:hAnsi="Calibri"/>
                <w:sz w:val="22"/>
                <w:szCs w:val="22"/>
              </w:rPr>
            </w:pPr>
            <w:r>
              <w:rPr>
                <w:rFonts w:ascii="Calibri" w:hAnsi="Calibri"/>
                <w:sz w:val="22"/>
                <w:szCs w:val="22"/>
              </w:rPr>
              <w:t>This section is answered only by individuals who were determined through the screening</w:t>
            </w:r>
            <w:r w:rsidR="009E3545">
              <w:rPr>
                <w:rFonts w:ascii="Calibri" w:hAnsi="Calibri"/>
                <w:sz w:val="22"/>
                <w:szCs w:val="22"/>
              </w:rPr>
              <w:t xml:space="preserve"> questions in</w:t>
            </w:r>
            <w:r>
              <w:rPr>
                <w:rFonts w:ascii="Calibri" w:hAnsi="Calibri"/>
                <w:sz w:val="22"/>
                <w:szCs w:val="22"/>
              </w:rPr>
              <w:t xml:space="preserve"> section 1 to be never users, non-computer users</w:t>
            </w:r>
          </w:p>
        </w:tc>
      </w:tr>
      <w:tr w:rsidR="00CE05AF" w:rsidRPr="002B1418" w:rsidTr="00CB646E">
        <w:tc>
          <w:tcPr>
            <w:tcW w:w="2229" w:type="dxa"/>
          </w:tcPr>
          <w:p w:rsidR="00CE05AF" w:rsidRPr="002B1418" w:rsidRDefault="00522430" w:rsidP="00871733">
            <w:pPr>
              <w:rPr>
                <w:rFonts w:ascii="Calibri" w:hAnsi="Calibri" w:cs="Helvetica"/>
                <w:sz w:val="22"/>
                <w:szCs w:val="22"/>
              </w:rPr>
            </w:pPr>
            <w:r>
              <w:rPr>
                <w:rFonts w:ascii="Calibri" w:hAnsi="Calibri" w:cs="Helvetica"/>
                <w:sz w:val="22"/>
                <w:szCs w:val="22"/>
              </w:rPr>
              <w:t>Section 2-</w:t>
            </w:r>
            <w:r w:rsidR="00CE05AF">
              <w:rPr>
                <w:rFonts w:ascii="Calibri" w:hAnsi="Calibri" w:cs="Helvetica"/>
                <w:sz w:val="22"/>
                <w:szCs w:val="22"/>
              </w:rPr>
              <w:t>2</w:t>
            </w:r>
          </w:p>
        </w:tc>
        <w:tc>
          <w:tcPr>
            <w:tcW w:w="6683" w:type="dxa"/>
          </w:tcPr>
          <w:p w:rsidR="00CE05AF" w:rsidRPr="002B1418" w:rsidRDefault="00CE05AF" w:rsidP="00871733">
            <w:pPr>
              <w:rPr>
                <w:rFonts w:ascii="Calibri" w:hAnsi="Calibri"/>
                <w:sz w:val="22"/>
                <w:szCs w:val="22"/>
              </w:rPr>
            </w:pPr>
            <w:r>
              <w:rPr>
                <w:rFonts w:ascii="Calibri" w:hAnsi="Calibri"/>
                <w:sz w:val="22"/>
                <w:szCs w:val="22"/>
              </w:rPr>
              <w:t xml:space="preserve">This section is answered only by individuals who were determined through the screening </w:t>
            </w:r>
            <w:r w:rsidR="009E3545">
              <w:rPr>
                <w:rFonts w:ascii="Calibri" w:hAnsi="Calibri"/>
                <w:sz w:val="22"/>
                <w:szCs w:val="22"/>
              </w:rPr>
              <w:t xml:space="preserve">questions in </w:t>
            </w:r>
            <w:r>
              <w:rPr>
                <w:rFonts w:ascii="Calibri" w:hAnsi="Calibri"/>
                <w:sz w:val="22"/>
                <w:szCs w:val="22"/>
              </w:rPr>
              <w:t>section 1 to be never users, non-computer users</w:t>
            </w:r>
          </w:p>
        </w:tc>
      </w:tr>
      <w:tr w:rsidR="00CE05AF" w:rsidRPr="002B1418" w:rsidTr="00CB646E">
        <w:tc>
          <w:tcPr>
            <w:tcW w:w="2229" w:type="dxa"/>
          </w:tcPr>
          <w:p w:rsidR="00CE05AF" w:rsidRPr="002B1418" w:rsidRDefault="00522430" w:rsidP="00871733">
            <w:pPr>
              <w:rPr>
                <w:rFonts w:ascii="Calibri" w:hAnsi="Calibri" w:cs="Helvetica"/>
                <w:sz w:val="22"/>
                <w:szCs w:val="22"/>
              </w:rPr>
            </w:pPr>
            <w:r>
              <w:rPr>
                <w:rFonts w:ascii="Calibri" w:hAnsi="Calibri" w:cs="Helvetica"/>
                <w:sz w:val="22"/>
                <w:szCs w:val="22"/>
              </w:rPr>
              <w:t>Section 2-</w:t>
            </w:r>
            <w:r w:rsidR="00CE05AF">
              <w:rPr>
                <w:rFonts w:ascii="Calibri" w:hAnsi="Calibri" w:cs="Helvetica"/>
                <w:sz w:val="22"/>
                <w:szCs w:val="22"/>
              </w:rPr>
              <w:t>3</w:t>
            </w:r>
          </w:p>
        </w:tc>
        <w:tc>
          <w:tcPr>
            <w:tcW w:w="6683" w:type="dxa"/>
          </w:tcPr>
          <w:p w:rsidR="00CE05AF" w:rsidRPr="002B1418" w:rsidRDefault="00CE05AF" w:rsidP="00CE05AF">
            <w:pPr>
              <w:rPr>
                <w:rFonts w:ascii="Calibri" w:hAnsi="Calibri"/>
                <w:sz w:val="22"/>
                <w:szCs w:val="22"/>
              </w:rPr>
            </w:pPr>
            <w:r>
              <w:rPr>
                <w:rFonts w:ascii="Calibri" w:hAnsi="Calibri"/>
                <w:sz w:val="22"/>
                <w:szCs w:val="22"/>
              </w:rPr>
              <w:t>This section is answered only by individuals who were determined through the screening</w:t>
            </w:r>
            <w:r w:rsidR="009E3545">
              <w:rPr>
                <w:rFonts w:ascii="Calibri" w:hAnsi="Calibri"/>
                <w:sz w:val="22"/>
                <w:szCs w:val="22"/>
              </w:rPr>
              <w:t xml:space="preserve"> questions in</w:t>
            </w:r>
            <w:r>
              <w:rPr>
                <w:rFonts w:ascii="Calibri" w:hAnsi="Calibri"/>
                <w:sz w:val="22"/>
                <w:szCs w:val="22"/>
              </w:rPr>
              <w:t xml:space="preserve"> section 1 to be ex-public access users, computer users</w:t>
            </w:r>
          </w:p>
        </w:tc>
      </w:tr>
      <w:tr w:rsidR="00CE05AF" w:rsidRPr="002B1418" w:rsidTr="00CB646E">
        <w:tc>
          <w:tcPr>
            <w:tcW w:w="2229" w:type="dxa"/>
          </w:tcPr>
          <w:p w:rsidR="00CE05AF" w:rsidRPr="002B1418" w:rsidRDefault="00522430" w:rsidP="00871733">
            <w:pPr>
              <w:rPr>
                <w:rFonts w:ascii="Calibri" w:hAnsi="Calibri" w:cs="Helvetica"/>
                <w:sz w:val="22"/>
                <w:szCs w:val="22"/>
              </w:rPr>
            </w:pPr>
            <w:r>
              <w:rPr>
                <w:rFonts w:ascii="Calibri" w:hAnsi="Calibri" w:cs="Helvetica"/>
                <w:sz w:val="22"/>
                <w:szCs w:val="22"/>
              </w:rPr>
              <w:t>Section 2-</w:t>
            </w:r>
            <w:r w:rsidR="00CE05AF">
              <w:rPr>
                <w:rFonts w:ascii="Calibri" w:hAnsi="Calibri" w:cs="Helvetica"/>
                <w:sz w:val="22"/>
                <w:szCs w:val="22"/>
              </w:rPr>
              <w:t>4</w:t>
            </w:r>
          </w:p>
        </w:tc>
        <w:tc>
          <w:tcPr>
            <w:tcW w:w="6683" w:type="dxa"/>
          </w:tcPr>
          <w:p w:rsidR="00CE05AF" w:rsidRPr="002B1418" w:rsidRDefault="00CE05AF" w:rsidP="00871733">
            <w:pPr>
              <w:rPr>
                <w:rFonts w:ascii="Calibri" w:hAnsi="Calibri"/>
                <w:sz w:val="22"/>
                <w:szCs w:val="22"/>
              </w:rPr>
            </w:pPr>
            <w:r>
              <w:rPr>
                <w:rFonts w:ascii="Calibri" w:hAnsi="Calibri"/>
                <w:sz w:val="22"/>
                <w:szCs w:val="22"/>
              </w:rPr>
              <w:t xml:space="preserve">This section is answered only by individuals who were determined through the screening </w:t>
            </w:r>
            <w:r w:rsidR="009E3545">
              <w:rPr>
                <w:rFonts w:ascii="Calibri" w:hAnsi="Calibri"/>
                <w:sz w:val="22"/>
                <w:szCs w:val="22"/>
              </w:rPr>
              <w:t xml:space="preserve">questions in </w:t>
            </w:r>
            <w:r>
              <w:rPr>
                <w:rFonts w:ascii="Calibri" w:hAnsi="Calibri"/>
                <w:sz w:val="22"/>
                <w:szCs w:val="22"/>
              </w:rPr>
              <w:t>section 1 to be ex-public access users, non-computer users</w:t>
            </w:r>
          </w:p>
        </w:tc>
      </w:tr>
      <w:tr w:rsidR="009E3545" w:rsidRPr="002B1418" w:rsidTr="000015C7">
        <w:tc>
          <w:tcPr>
            <w:tcW w:w="2229" w:type="dxa"/>
          </w:tcPr>
          <w:p w:rsidR="009E3545" w:rsidRPr="002B1418" w:rsidRDefault="009E3545" w:rsidP="000015C7">
            <w:pPr>
              <w:rPr>
                <w:rFonts w:ascii="Calibri" w:hAnsi="Calibri" w:cs="Helvetica"/>
                <w:sz w:val="22"/>
                <w:szCs w:val="22"/>
              </w:rPr>
            </w:pPr>
            <w:r>
              <w:rPr>
                <w:rFonts w:ascii="Calibri" w:hAnsi="Calibri" w:cs="Helvetica"/>
                <w:sz w:val="22"/>
                <w:szCs w:val="22"/>
              </w:rPr>
              <w:t xml:space="preserve">Section </w:t>
            </w:r>
            <w:r w:rsidR="00522430">
              <w:rPr>
                <w:rFonts w:ascii="Calibri" w:hAnsi="Calibri" w:cs="Helvetica"/>
                <w:sz w:val="22"/>
                <w:szCs w:val="22"/>
              </w:rPr>
              <w:t>3-</w:t>
            </w:r>
            <w:r>
              <w:rPr>
                <w:rFonts w:ascii="Calibri" w:hAnsi="Calibri" w:cs="Helvetica"/>
                <w:sz w:val="22"/>
                <w:szCs w:val="22"/>
              </w:rPr>
              <w:t>1</w:t>
            </w:r>
          </w:p>
        </w:tc>
        <w:tc>
          <w:tcPr>
            <w:tcW w:w="6683" w:type="dxa"/>
          </w:tcPr>
          <w:p w:rsidR="009E3545" w:rsidRPr="002B1418" w:rsidRDefault="009E3545" w:rsidP="009E3545">
            <w:pPr>
              <w:rPr>
                <w:rFonts w:ascii="Calibri" w:hAnsi="Calibri"/>
                <w:sz w:val="22"/>
                <w:szCs w:val="22"/>
              </w:rPr>
            </w:pPr>
            <w:r>
              <w:rPr>
                <w:rFonts w:ascii="Calibri" w:hAnsi="Calibri"/>
                <w:sz w:val="22"/>
                <w:szCs w:val="22"/>
              </w:rPr>
              <w:t>This section is answered only by individuals who were determined through the screening questions in section 1 to be computer users</w:t>
            </w:r>
          </w:p>
        </w:tc>
      </w:tr>
      <w:tr w:rsidR="009E3545" w:rsidRPr="002B1418" w:rsidTr="000015C7">
        <w:tc>
          <w:tcPr>
            <w:tcW w:w="2229" w:type="dxa"/>
          </w:tcPr>
          <w:p w:rsidR="009E3545" w:rsidRPr="002B1418" w:rsidRDefault="009E3545" w:rsidP="000015C7">
            <w:pPr>
              <w:rPr>
                <w:rFonts w:ascii="Calibri" w:hAnsi="Calibri" w:cs="Helvetica"/>
                <w:sz w:val="22"/>
                <w:szCs w:val="22"/>
              </w:rPr>
            </w:pPr>
            <w:r>
              <w:rPr>
                <w:rFonts w:ascii="Calibri" w:hAnsi="Calibri" w:cs="Helvetica"/>
                <w:sz w:val="22"/>
                <w:szCs w:val="22"/>
              </w:rPr>
              <w:t>Section 3</w:t>
            </w:r>
            <w:r w:rsidR="00522430">
              <w:rPr>
                <w:rFonts w:ascii="Calibri" w:hAnsi="Calibri" w:cs="Helvetica"/>
                <w:sz w:val="22"/>
                <w:szCs w:val="22"/>
              </w:rPr>
              <w:t>-</w:t>
            </w:r>
            <w:r>
              <w:rPr>
                <w:rFonts w:ascii="Calibri" w:hAnsi="Calibri" w:cs="Helvetica"/>
                <w:sz w:val="22"/>
                <w:szCs w:val="22"/>
              </w:rPr>
              <w:t>2</w:t>
            </w:r>
          </w:p>
        </w:tc>
        <w:tc>
          <w:tcPr>
            <w:tcW w:w="6683" w:type="dxa"/>
          </w:tcPr>
          <w:p w:rsidR="009E3545" w:rsidRPr="002B1418" w:rsidRDefault="009E3545" w:rsidP="009E3545">
            <w:pPr>
              <w:rPr>
                <w:rFonts w:ascii="Calibri" w:hAnsi="Calibri"/>
                <w:sz w:val="22"/>
                <w:szCs w:val="22"/>
              </w:rPr>
            </w:pPr>
            <w:r>
              <w:rPr>
                <w:rFonts w:ascii="Calibri" w:hAnsi="Calibri"/>
                <w:sz w:val="22"/>
                <w:szCs w:val="22"/>
              </w:rPr>
              <w:t>This section is answered only by individuals who were determined through the screening questions in section 1 to be non-computer users</w:t>
            </w:r>
          </w:p>
        </w:tc>
      </w:tr>
      <w:tr w:rsidR="009E3545" w:rsidRPr="002B1418" w:rsidTr="000015C7">
        <w:tc>
          <w:tcPr>
            <w:tcW w:w="2229" w:type="dxa"/>
          </w:tcPr>
          <w:p w:rsidR="009E3545" w:rsidRPr="002B1418" w:rsidRDefault="001F677C" w:rsidP="000015C7">
            <w:pPr>
              <w:rPr>
                <w:rFonts w:ascii="Calibri" w:hAnsi="Calibri" w:cs="Helvetica"/>
                <w:sz w:val="22"/>
                <w:szCs w:val="22"/>
              </w:rPr>
            </w:pPr>
            <w:r>
              <w:rPr>
                <w:rFonts w:ascii="Calibri" w:hAnsi="Calibri" w:cs="Helvetica"/>
                <w:sz w:val="22"/>
                <w:szCs w:val="22"/>
              </w:rPr>
              <w:t>Sections 3-1, 3-2</w:t>
            </w:r>
          </w:p>
        </w:tc>
        <w:tc>
          <w:tcPr>
            <w:tcW w:w="6683" w:type="dxa"/>
          </w:tcPr>
          <w:p w:rsidR="009E3545" w:rsidRPr="002B1418" w:rsidRDefault="001F677C" w:rsidP="00721A88">
            <w:pPr>
              <w:rPr>
                <w:rFonts w:ascii="Calibri" w:hAnsi="Calibri"/>
                <w:sz w:val="22"/>
                <w:szCs w:val="22"/>
              </w:rPr>
            </w:pPr>
            <w:r>
              <w:rPr>
                <w:rFonts w:ascii="Calibri" w:hAnsi="Calibri"/>
                <w:sz w:val="22"/>
                <w:szCs w:val="22"/>
              </w:rPr>
              <w:t xml:space="preserve">Many </w:t>
            </w:r>
            <w:r w:rsidR="004D090E">
              <w:rPr>
                <w:rFonts w:ascii="Calibri" w:hAnsi="Calibri"/>
                <w:sz w:val="22"/>
                <w:szCs w:val="22"/>
              </w:rPr>
              <w:t>e</w:t>
            </w:r>
            <w:r>
              <w:rPr>
                <w:rFonts w:ascii="Calibri" w:hAnsi="Calibri"/>
                <w:sz w:val="22"/>
                <w:szCs w:val="22"/>
              </w:rPr>
              <w:t>mbedded skip patterns</w:t>
            </w:r>
          </w:p>
        </w:tc>
      </w:tr>
      <w:tr w:rsidR="009E3545" w:rsidRPr="002B1418" w:rsidTr="000015C7">
        <w:tc>
          <w:tcPr>
            <w:tcW w:w="2229" w:type="dxa"/>
          </w:tcPr>
          <w:p w:rsidR="009E3545" w:rsidRPr="002B1418" w:rsidRDefault="004E02B6" w:rsidP="004E02B6">
            <w:pPr>
              <w:rPr>
                <w:rFonts w:ascii="Calibri" w:hAnsi="Calibri" w:cs="Helvetica"/>
                <w:sz w:val="22"/>
                <w:szCs w:val="22"/>
              </w:rPr>
            </w:pPr>
            <w:r>
              <w:rPr>
                <w:rFonts w:ascii="Calibri" w:hAnsi="Calibri" w:cs="Helvetica"/>
                <w:sz w:val="22"/>
                <w:szCs w:val="22"/>
              </w:rPr>
              <w:t>5.10, 5.11</w:t>
            </w:r>
          </w:p>
        </w:tc>
        <w:tc>
          <w:tcPr>
            <w:tcW w:w="6683" w:type="dxa"/>
          </w:tcPr>
          <w:p w:rsidR="009E3545" w:rsidRPr="002B1418" w:rsidRDefault="009E3545" w:rsidP="000015C7">
            <w:pPr>
              <w:rPr>
                <w:rFonts w:ascii="Calibri" w:hAnsi="Calibri"/>
                <w:sz w:val="22"/>
                <w:szCs w:val="22"/>
              </w:rPr>
            </w:pPr>
            <w:r w:rsidRPr="002B1418">
              <w:rPr>
                <w:rFonts w:ascii="Calibri" w:hAnsi="Calibri"/>
                <w:sz w:val="22"/>
                <w:szCs w:val="22"/>
              </w:rPr>
              <w:t xml:space="preserve">Logically skipped for respondents whose primary and national languages are the same. </w:t>
            </w:r>
          </w:p>
        </w:tc>
      </w:tr>
      <w:tr w:rsidR="009E3545" w:rsidRPr="002B1418" w:rsidTr="00CB646E">
        <w:tc>
          <w:tcPr>
            <w:tcW w:w="2229" w:type="dxa"/>
          </w:tcPr>
          <w:p w:rsidR="009E3545" w:rsidRPr="002B1418" w:rsidRDefault="004E02B6" w:rsidP="002201C6">
            <w:pPr>
              <w:rPr>
                <w:rFonts w:ascii="Calibri" w:hAnsi="Calibri" w:cs="Helvetica"/>
                <w:sz w:val="22"/>
                <w:szCs w:val="22"/>
              </w:rPr>
            </w:pPr>
            <w:r>
              <w:rPr>
                <w:rFonts w:ascii="Calibri" w:hAnsi="Calibri" w:cs="Helvetica"/>
                <w:sz w:val="22"/>
                <w:szCs w:val="22"/>
              </w:rPr>
              <w:t>Qinfoe, Qinfop</w:t>
            </w:r>
          </w:p>
        </w:tc>
        <w:tc>
          <w:tcPr>
            <w:tcW w:w="6683" w:type="dxa"/>
          </w:tcPr>
          <w:p w:rsidR="009E3545" w:rsidRPr="002B1418" w:rsidRDefault="009E3545" w:rsidP="00871733">
            <w:pPr>
              <w:rPr>
                <w:rFonts w:ascii="Calibri" w:hAnsi="Calibri"/>
                <w:sz w:val="22"/>
                <w:szCs w:val="22"/>
              </w:rPr>
            </w:pPr>
            <w:r w:rsidRPr="002B1418">
              <w:rPr>
                <w:rFonts w:ascii="Calibri" w:hAnsi="Calibri"/>
                <w:sz w:val="22"/>
                <w:szCs w:val="22"/>
              </w:rPr>
              <w:t>For research ethics reasons, respondents’ email and phone numbers are not included in the dataset.</w:t>
            </w:r>
          </w:p>
        </w:tc>
      </w:tr>
    </w:tbl>
    <w:p w:rsidR="003125EE" w:rsidRDefault="003125EE" w:rsidP="00871733">
      <w:pPr>
        <w:rPr>
          <w:rFonts w:ascii="Calibri" w:eastAsia="MS Mincho" w:hAnsi="Calibri" w:cs="Helvetica"/>
          <w:b/>
          <w:sz w:val="22"/>
          <w:szCs w:val="22"/>
        </w:rPr>
      </w:pPr>
    </w:p>
    <w:p w:rsidR="003125EE" w:rsidRDefault="003125EE" w:rsidP="00871733">
      <w:pPr>
        <w:rPr>
          <w:rFonts w:ascii="Calibri" w:eastAsia="MS Mincho" w:hAnsi="Calibri" w:cs="Helvetica"/>
          <w:b/>
          <w:sz w:val="22"/>
          <w:szCs w:val="22"/>
        </w:rPr>
      </w:pPr>
    </w:p>
    <w:p w:rsidR="003125EE" w:rsidRDefault="003125EE" w:rsidP="00871733">
      <w:pPr>
        <w:rPr>
          <w:rFonts w:ascii="Calibri" w:eastAsia="MS Mincho" w:hAnsi="Calibri" w:cs="Helvetica"/>
          <w:b/>
          <w:sz w:val="22"/>
          <w:szCs w:val="22"/>
        </w:rPr>
      </w:pPr>
    </w:p>
    <w:p w:rsidR="00871733" w:rsidRPr="00871733" w:rsidRDefault="00871733" w:rsidP="00871733">
      <w:pPr>
        <w:rPr>
          <w:rFonts w:ascii="Calibri" w:eastAsia="MS Mincho" w:hAnsi="Calibri" w:cs="Helvetica"/>
          <w:b/>
          <w:sz w:val="22"/>
          <w:szCs w:val="22"/>
        </w:rPr>
      </w:pPr>
      <w:r w:rsidRPr="00871733">
        <w:rPr>
          <w:rFonts w:ascii="Calibri" w:eastAsia="MS Mincho" w:hAnsi="Calibri" w:cs="Helvetica"/>
          <w:b/>
          <w:sz w:val="22"/>
          <w:szCs w:val="22"/>
        </w:rPr>
        <w:br w:type="page"/>
      </w:r>
    </w:p>
    <w:p w:rsidR="002F1D79" w:rsidRPr="00D433B8" w:rsidRDefault="002F1D79" w:rsidP="002F1D7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Theme="minorHAnsi" w:hAnsiTheme="minorHAnsi" w:cs="Helvetica"/>
          <w:b/>
          <w:sz w:val="22"/>
          <w:szCs w:val="22"/>
        </w:rPr>
      </w:pPr>
      <w:r w:rsidRPr="00D433B8">
        <w:rPr>
          <w:rFonts w:asciiTheme="minorHAnsi" w:hAnsiTheme="minorHAnsi" w:cs="Helvetica"/>
          <w:b/>
          <w:sz w:val="22"/>
          <w:szCs w:val="22"/>
        </w:rPr>
        <w:lastRenderedPageBreak/>
        <w:t>Appendix I – Additional Documentation and Metadata</w:t>
      </w:r>
    </w:p>
    <w:p w:rsidR="002F1D79" w:rsidRPr="00D21520" w:rsidRDefault="002F1D79" w:rsidP="002F1D79">
      <w:pPr>
        <w:rPr>
          <w:rFonts w:asciiTheme="minorHAnsi" w:hAnsiTheme="minorHAnsi" w:cs="Verdana"/>
          <w:sz w:val="22"/>
          <w:szCs w:val="22"/>
        </w:rPr>
      </w:pPr>
    </w:p>
    <w:p w:rsidR="002F1D79" w:rsidRPr="00842861" w:rsidRDefault="002F1D79" w:rsidP="002F1D7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Helvetica"/>
          <w:sz w:val="22"/>
          <w:szCs w:val="22"/>
        </w:rPr>
      </w:pPr>
      <w:r w:rsidRPr="00842861">
        <w:rPr>
          <w:rFonts w:asciiTheme="minorHAnsi" w:hAnsiTheme="minorHAnsi" w:cs="Verdana"/>
          <w:sz w:val="22"/>
          <w:szCs w:val="22"/>
        </w:rPr>
        <w:t xml:space="preserve">To support understanding of the survey development and implementation process, and to support the project’s commitment to open data, we also are providing the following documents for review.  The documents </w:t>
      </w:r>
      <w:r w:rsidRPr="00842861">
        <w:rPr>
          <w:rFonts w:asciiTheme="minorHAnsi" w:hAnsiTheme="minorHAnsi" w:cs="Helvetica"/>
          <w:sz w:val="22"/>
          <w:szCs w:val="22"/>
        </w:rPr>
        <w:t>contain answers and explanation to many questions that may arise so w</w:t>
      </w:r>
      <w:r w:rsidRPr="00842861">
        <w:rPr>
          <w:rFonts w:asciiTheme="minorHAnsi" w:hAnsiTheme="minorHAnsi" w:cs="Verdana"/>
          <w:sz w:val="22"/>
          <w:szCs w:val="22"/>
        </w:rPr>
        <w:t xml:space="preserve">e encourage users of the survey data to review them. </w:t>
      </w:r>
      <w:r w:rsidR="00C45CB3">
        <w:rPr>
          <w:rFonts w:asciiTheme="minorHAnsi" w:hAnsiTheme="minorHAnsi" w:cs="Verdana"/>
          <w:sz w:val="22"/>
          <w:szCs w:val="22"/>
        </w:rPr>
        <w:t>All documents are contained in the Global Impact Study web library (</w:t>
      </w:r>
      <w:r w:rsidR="00C45CB3" w:rsidRPr="00C45CB3">
        <w:rPr>
          <w:rFonts w:asciiTheme="minorHAnsi" w:hAnsiTheme="minorHAnsi" w:cs="Verdana"/>
          <w:sz w:val="22"/>
          <w:szCs w:val="22"/>
        </w:rPr>
        <w:t>www.library.globalimpactstudy.org</w:t>
      </w:r>
      <w:r w:rsidR="00C45CB3">
        <w:rPr>
          <w:rFonts w:asciiTheme="minorHAnsi" w:hAnsiTheme="minorHAnsi" w:cs="Verdana"/>
          <w:sz w:val="22"/>
          <w:szCs w:val="22"/>
        </w:rPr>
        <w:t xml:space="preserve">). Titles of the </w:t>
      </w:r>
      <w:r w:rsidR="005815DA">
        <w:rPr>
          <w:rFonts w:asciiTheme="minorHAnsi" w:hAnsiTheme="minorHAnsi" w:cs="Verdana"/>
          <w:sz w:val="22"/>
          <w:szCs w:val="22"/>
        </w:rPr>
        <w:t>files as they appear in the web library</w:t>
      </w:r>
      <w:r w:rsidR="00C45CB3">
        <w:rPr>
          <w:rFonts w:asciiTheme="minorHAnsi" w:hAnsiTheme="minorHAnsi" w:cs="Verdana"/>
          <w:sz w:val="22"/>
          <w:szCs w:val="22"/>
        </w:rPr>
        <w:t xml:space="preserve"> are listed in the </w:t>
      </w:r>
      <w:r w:rsidR="005815DA">
        <w:rPr>
          <w:rFonts w:asciiTheme="minorHAnsi" w:hAnsiTheme="minorHAnsi" w:cs="Verdana"/>
          <w:sz w:val="22"/>
          <w:szCs w:val="22"/>
        </w:rPr>
        <w:t>parentheses below</w:t>
      </w:r>
      <w:r w:rsidR="00C45CB3">
        <w:rPr>
          <w:rFonts w:asciiTheme="minorHAnsi" w:hAnsiTheme="minorHAnsi" w:cs="Verdana"/>
          <w:sz w:val="22"/>
          <w:szCs w:val="22"/>
        </w:rPr>
        <w:t>.</w:t>
      </w:r>
    </w:p>
    <w:p w:rsidR="002F1D79" w:rsidRPr="00842861" w:rsidRDefault="002F1D79" w:rsidP="002F1D79">
      <w:pPr>
        <w:rPr>
          <w:rFonts w:asciiTheme="minorHAnsi" w:hAnsiTheme="minorHAnsi" w:cs="Verdana"/>
          <w:sz w:val="22"/>
          <w:szCs w:val="22"/>
        </w:rPr>
      </w:pPr>
    </w:p>
    <w:p w:rsidR="002F1D79" w:rsidRPr="00842861" w:rsidRDefault="002F1D79" w:rsidP="002F1D79">
      <w:pPr>
        <w:rPr>
          <w:rFonts w:asciiTheme="minorHAnsi" w:hAnsiTheme="minorHAnsi" w:cs="Verdana"/>
          <w:sz w:val="22"/>
          <w:szCs w:val="22"/>
        </w:rPr>
      </w:pPr>
    </w:p>
    <w:p w:rsidR="004315D1" w:rsidRPr="00842861" w:rsidRDefault="002F1D79" w:rsidP="004315D1">
      <w:pPr>
        <w:pStyle w:val="ListParagraph"/>
        <w:numPr>
          <w:ilvl w:val="0"/>
          <w:numId w:val="9"/>
        </w:numPr>
        <w:rPr>
          <w:sz w:val="22"/>
          <w:szCs w:val="22"/>
        </w:rPr>
      </w:pPr>
      <w:r w:rsidRPr="00842861">
        <w:rPr>
          <w:rFonts w:cs="Verdana"/>
          <w:sz w:val="22"/>
          <w:szCs w:val="22"/>
        </w:rPr>
        <w:t>Research question</w:t>
      </w:r>
      <w:r w:rsidR="00A8205A" w:rsidRPr="00842861">
        <w:rPr>
          <w:rFonts w:cs="Verdana"/>
          <w:sz w:val="22"/>
          <w:szCs w:val="22"/>
        </w:rPr>
        <w:t>s</w:t>
      </w:r>
      <w:r w:rsidRPr="00842861">
        <w:rPr>
          <w:rFonts w:cs="Verdana"/>
          <w:sz w:val="22"/>
          <w:szCs w:val="22"/>
        </w:rPr>
        <w:t xml:space="preserve"> and hypothesis mapping spreadsheet </w:t>
      </w:r>
      <w:r w:rsidR="004315D1" w:rsidRPr="00842861">
        <w:rPr>
          <w:rFonts w:cs="Verdana"/>
          <w:sz w:val="22"/>
          <w:szCs w:val="22"/>
        </w:rPr>
        <w:t>(“Survey Research Question and Hypothesis Mapping”</w:t>
      </w:r>
      <w:r w:rsidR="00A8205A" w:rsidRPr="00842861">
        <w:rPr>
          <w:rFonts w:cs="Verdana"/>
          <w:sz w:val="22"/>
          <w:szCs w:val="22"/>
        </w:rPr>
        <w:t>, “Survey Research Questions Summary”</w:t>
      </w:r>
      <w:r w:rsidR="004315D1" w:rsidRPr="00842861">
        <w:rPr>
          <w:rFonts w:cs="Verdana"/>
          <w:sz w:val="22"/>
          <w:szCs w:val="22"/>
        </w:rPr>
        <w:t>)</w:t>
      </w:r>
      <w:r w:rsidRPr="00842861">
        <w:rPr>
          <w:sz w:val="22"/>
          <w:szCs w:val="22"/>
        </w:rPr>
        <w:t xml:space="preserve"> </w:t>
      </w:r>
    </w:p>
    <w:p w:rsidR="002F1D79" w:rsidRPr="00842861" w:rsidRDefault="004315D1" w:rsidP="004315D1">
      <w:pPr>
        <w:pStyle w:val="ListParagraph"/>
        <w:rPr>
          <w:sz w:val="22"/>
          <w:szCs w:val="22"/>
        </w:rPr>
      </w:pPr>
      <w:r w:rsidRPr="00842861">
        <w:rPr>
          <w:rFonts w:cs="Verdana"/>
          <w:sz w:val="22"/>
          <w:szCs w:val="22"/>
        </w:rPr>
        <w:t>*</w:t>
      </w:r>
      <w:r w:rsidR="002F1D79" w:rsidRPr="00842861">
        <w:rPr>
          <w:i/>
          <w:sz w:val="22"/>
          <w:szCs w:val="22"/>
        </w:rPr>
        <w:t xml:space="preserve">Note: </w:t>
      </w:r>
      <w:r w:rsidRPr="00842861">
        <w:rPr>
          <w:i/>
          <w:sz w:val="22"/>
          <w:szCs w:val="22"/>
        </w:rPr>
        <w:t xml:space="preserve">Although the surveys were created through this document, </w:t>
      </w:r>
      <w:r w:rsidR="002F1D79" w:rsidRPr="00842861">
        <w:rPr>
          <w:i/>
          <w:sz w:val="22"/>
          <w:szCs w:val="22"/>
        </w:rPr>
        <w:t>we did not</w:t>
      </w:r>
      <w:r w:rsidRPr="00842861">
        <w:rPr>
          <w:i/>
          <w:sz w:val="22"/>
          <w:szCs w:val="22"/>
        </w:rPr>
        <w:t xml:space="preserve"> exclusively use the hypotheses generated in the early stages of the survey to base our data analyses</w:t>
      </w:r>
      <w:r w:rsidR="002F1D79" w:rsidRPr="00842861">
        <w:rPr>
          <w:i/>
          <w:sz w:val="22"/>
          <w:szCs w:val="22"/>
        </w:rPr>
        <w:t xml:space="preserve">. Rather, we updated </w:t>
      </w:r>
      <w:r w:rsidRPr="00842861">
        <w:rPr>
          <w:i/>
          <w:sz w:val="22"/>
          <w:szCs w:val="22"/>
        </w:rPr>
        <w:t>the</w:t>
      </w:r>
      <w:r w:rsidR="002F1D79" w:rsidRPr="00842861">
        <w:rPr>
          <w:i/>
          <w:sz w:val="22"/>
          <w:szCs w:val="22"/>
        </w:rPr>
        <w:t xml:space="preserve"> analysis strategy to account for findings in other parts of the project and new approaches for how to frame impact.</w:t>
      </w:r>
    </w:p>
    <w:p w:rsidR="002F1D79" w:rsidRPr="00842861" w:rsidRDefault="002F1D79" w:rsidP="002F1D79">
      <w:pPr>
        <w:pStyle w:val="ListParagraph"/>
        <w:rPr>
          <w:sz w:val="22"/>
          <w:szCs w:val="22"/>
        </w:rPr>
      </w:pPr>
    </w:p>
    <w:p w:rsidR="002F1D79" w:rsidRPr="00842861" w:rsidRDefault="002F1D79" w:rsidP="002F1D79">
      <w:pPr>
        <w:pStyle w:val="ListParagraph"/>
        <w:numPr>
          <w:ilvl w:val="0"/>
          <w:numId w:val="9"/>
        </w:numPr>
        <w:rPr>
          <w:rFonts w:cs="Verdana"/>
          <w:sz w:val="22"/>
          <w:szCs w:val="22"/>
        </w:rPr>
      </w:pPr>
      <w:r w:rsidRPr="00842861">
        <w:rPr>
          <w:rFonts w:cs="Verdana"/>
          <w:sz w:val="22"/>
          <w:szCs w:val="22"/>
        </w:rPr>
        <w:t>Survey instruments and codebooks</w:t>
      </w:r>
    </w:p>
    <w:p w:rsidR="002F1D79" w:rsidRPr="00842861" w:rsidRDefault="002F1D79" w:rsidP="002F1D79">
      <w:pPr>
        <w:ind w:left="720"/>
        <w:rPr>
          <w:rFonts w:asciiTheme="minorHAnsi" w:hAnsiTheme="minorHAnsi"/>
          <w:i/>
          <w:sz w:val="22"/>
          <w:szCs w:val="22"/>
        </w:rPr>
      </w:pPr>
      <w:r w:rsidRPr="00842861">
        <w:rPr>
          <w:rFonts w:asciiTheme="minorHAnsi" w:hAnsiTheme="minorHAnsi"/>
          <w:i/>
          <w:sz w:val="22"/>
          <w:szCs w:val="22"/>
        </w:rPr>
        <w:t>For the user, venue, and non-user surveys, includes the following:</w:t>
      </w:r>
    </w:p>
    <w:p w:rsidR="00D2743B" w:rsidRPr="00842861" w:rsidRDefault="00842861" w:rsidP="002F1D79">
      <w:pPr>
        <w:pStyle w:val="ListParagraph"/>
        <w:numPr>
          <w:ilvl w:val="0"/>
          <w:numId w:val="10"/>
        </w:numPr>
        <w:rPr>
          <w:sz w:val="22"/>
          <w:szCs w:val="22"/>
        </w:rPr>
      </w:pPr>
      <w:r w:rsidRPr="00842861">
        <w:rPr>
          <w:sz w:val="22"/>
          <w:szCs w:val="22"/>
        </w:rPr>
        <w:t xml:space="preserve">Survey instruments and </w:t>
      </w:r>
      <w:r w:rsidR="00D2743B" w:rsidRPr="00842861">
        <w:rPr>
          <w:sz w:val="22"/>
          <w:szCs w:val="22"/>
        </w:rPr>
        <w:t xml:space="preserve">codebooks </w:t>
      </w:r>
      <w:r w:rsidRPr="00842861">
        <w:rPr>
          <w:sz w:val="22"/>
          <w:szCs w:val="22"/>
        </w:rPr>
        <w:t>(“User Survey Instrument”, “User Survey Codebook”, “Venue Survey Instrument”, “Venue Survey Codebook”, “Non-User Survey Instrument”, “Non-User Survey Codebook”)</w:t>
      </w:r>
    </w:p>
    <w:p w:rsidR="002F1D79" w:rsidRPr="00842861" w:rsidRDefault="00D2743B" w:rsidP="00D2743B">
      <w:pPr>
        <w:pStyle w:val="ListParagraph"/>
        <w:ind w:left="1080"/>
        <w:rPr>
          <w:i/>
          <w:sz w:val="22"/>
          <w:szCs w:val="22"/>
        </w:rPr>
      </w:pPr>
      <w:r w:rsidRPr="00842861">
        <w:rPr>
          <w:i/>
          <w:sz w:val="22"/>
          <w:szCs w:val="22"/>
        </w:rPr>
        <w:t>*N</w:t>
      </w:r>
      <w:r w:rsidR="002F1D79" w:rsidRPr="00842861">
        <w:rPr>
          <w:i/>
          <w:sz w:val="22"/>
          <w:szCs w:val="22"/>
        </w:rPr>
        <w:t>ote that for the user and non-user survey, there is a separate Philippine survey due to the addition of a unique que</w:t>
      </w:r>
      <w:r w:rsidRPr="00842861">
        <w:rPr>
          <w:i/>
          <w:sz w:val="22"/>
          <w:szCs w:val="22"/>
        </w:rPr>
        <w:t>stion at the end of the survey.</w:t>
      </w:r>
    </w:p>
    <w:p w:rsidR="002F1D79" w:rsidRPr="00842861" w:rsidRDefault="002F1D79" w:rsidP="002F1D79">
      <w:pPr>
        <w:pStyle w:val="ListParagraph"/>
        <w:numPr>
          <w:ilvl w:val="0"/>
          <w:numId w:val="10"/>
        </w:numPr>
        <w:rPr>
          <w:sz w:val="22"/>
          <w:szCs w:val="22"/>
        </w:rPr>
      </w:pPr>
      <w:r w:rsidRPr="00842861">
        <w:rPr>
          <w:sz w:val="22"/>
          <w:szCs w:val="22"/>
        </w:rPr>
        <w:t>Consent forms and information sheets</w:t>
      </w:r>
      <w:r w:rsidR="004315D1" w:rsidRPr="00842861">
        <w:rPr>
          <w:sz w:val="22"/>
          <w:szCs w:val="22"/>
        </w:rPr>
        <w:t xml:space="preserve"> (“Venue Survey Verbal Consent Script”, “User Survey Verbal Consent Script”, “Non-User Survey Verbal Consent Script”</w:t>
      </w:r>
      <w:r w:rsidR="003B289D">
        <w:rPr>
          <w:sz w:val="22"/>
          <w:szCs w:val="22"/>
        </w:rPr>
        <w:t>,</w:t>
      </w:r>
      <w:r w:rsidR="004315D1" w:rsidRPr="00842861">
        <w:rPr>
          <w:sz w:val="22"/>
          <w:szCs w:val="22"/>
        </w:rPr>
        <w:t xml:space="preserve"> “User and Venue Survey Information Sheet”, “Non-User Survey Information Sheet”)</w:t>
      </w:r>
    </w:p>
    <w:p w:rsidR="002F1D79" w:rsidRPr="00842861" w:rsidRDefault="002F1D79" w:rsidP="002F1D79">
      <w:pPr>
        <w:pStyle w:val="ListParagraph"/>
        <w:numPr>
          <w:ilvl w:val="0"/>
          <w:numId w:val="10"/>
        </w:numPr>
        <w:rPr>
          <w:sz w:val="22"/>
          <w:szCs w:val="22"/>
        </w:rPr>
      </w:pPr>
      <w:r w:rsidRPr="00842861">
        <w:rPr>
          <w:sz w:val="22"/>
          <w:szCs w:val="22"/>
        </w:rPr>
        <w:t>Instructions to enumerators for conducting the surveys and entering data</w:t>
      </w:r>
      <w:r w:rsidR="003419CF" w:rsidRPr="00842861">
        <w:rPr>
          <w:sz w:val="22"/>
          <w:szCs w:val="22"/>
        </w:rPr>
        <w:t xml:space="preserve"> (“User Survey Instructions”, “Venue Survey Instructions”, “Non-User Survey Instructions”)</w:t>
      </w:r>
    </w:p>
    <w:p w:rsidR="002F1D79" w:rsidRPr="00842861" w:rsidRDefault="002F1D79" w:rsidP="002F1D79">
      <w:pPr>
        <w:pStyle w:val="ListParagraph"/>
        <w:numPr>
          <w:ilvl w:val="0"/>
          <w:numId w:val="10"/>
        </w:numPr>
        <w:rPr>
          <w:sz w:val="22"/>
          <w:szCs w:val="22"/>
        </w:rPr>
      </w:pPr>
      <w:r w:rsidRPr="00842861">
        <w:rPr>
          <w:sz w:val="22"/>
          <w:szCs w:val="22"/>
        </w:rPr>
        <w:t>Survey data-entry templates</w:t>
      </w:r>
    </w:p>
    <w:p w:rsidR="002F1D79" w:rsidRPr="00842861" w:rsidRDefault="002F1D79" w:rsidP="002F1D79">
      <w:pPr>
        <w:pStyle w:val="ListParagraph"/>
        <w:numPr>
          <w:ilvl w:val="0"/>
          <w:numId w:val="10"/>
        </w:numPr>
        <w:rPr>
          <w:sz w:val="22"/>
          <w:szCs w:val="22"/>
        </w:rPr>
      </w:pPr>
      <w:r w:rsidRPr="00842861">
        <w:rPr>
          <w:sz w:val="22"/>
          <w:szCs w:val="22"/>
        </w:rPr>
        <w:t>Localization documentation</w:t>
      </w:r>
      <w:r w:rsidR="000A54EC" w:rsidRPr="00842861">
        <w:rPr>
          <w:sz w:val="22"/>
          <w:szCs w:val="22"/>
        </w:rPr>
        <w:t xml:space="preserve"> </w:t>
      </w:r>
      <w:r w:rsidR="00986DEF" w:rsidRPr="00842861">
        <w:rPr>
          <w:sz w:val="22"/>
          <w:szCs w:val="22"/>
        </w:rPr>
        <w:t>(“Survey Localization Fields”)</w:t>
      </w:r>
    </w:p>
    <w:p w:rsidR="002F1D79" w:rsidRPr="00842861" w:rsidRDefault="002F1D79" w:rsidP="002F1D79">
      <w:pPr>
        <w:pStyle w:val="ListParagraph"/>
        <w:numPr>
          <w:ilvl w:val="0"/>
          <w:numId w:val="10"/>
        </w:numPr>
        <w:rPr>
          <w:sz w:val="22"/>
          <w:szCs w:val="22"/>
        </w:rPr>
      </w:pPr>
      <w:r w:rsidRPr="00842861">
        <w:rPr>
          <w:sz w:val="22"/>
          <w:szCs w:val="22"/>
        </w:rPr>
        <w:t>Survey instrument summaries</w:t>
      </w:r>
      <w:r w:rsidR="003419CF" w:rsidRPr="00842861">
        <w:rPr>
          <w:sz w:val="22"/>
          <w:szCs w:val="22"/>
        </w:rPr>
        <w:t xml:space="preserve"> (“Survey Instrument Summaries”)</w:t>
      </w:r>
    </w:p>
    <w:p w:rsidR="002F1D79" w:rsidRPr="00842861" w:rsidRDefault="002F1D79" w:rsidP="002F1D79">
      <w:pPr>
        <w:rPr>
          <w:rFonts w:asciiTheme="minorHAnsi" w:hAnsiTheme="minorHAnsi"/>
          <w:i/>
          <w:sz w:val="22"/>
          <w:szCs w:val="22"/>
        </w:rPr>
      </w:pPr>
    </w:p>
    <w:p w:rsidR="002F1D79" w:rsidRPr="00842861" w:rsidRDefault="002F1D79" w:rsidP="002F1D79">
      <w:pPr>
        <w:pStyle w:val="ListParagraph"/>
        <w:numPr>
          <w:ilvl w:val="0"/>
          <w:numId w:val="9"/>
        </w:numPr>
        <w:rPr>
          <w:sz w:val="22"/>
          <w:szCs w:val="22"/>
        </w:rPr>
      </w:pPr>
      <w:r w:rsidRPr="00842861">
        <w:rPr>
          <w:sz w:val="22"/>
          <w:szCs w:val="22"/>
        </w:rPr>
        <w:t>Sampling strategy</w:t>
      </w:r>
    </w:p>
    <w:p w:rsidR="002F1D79" w:rsidRPr="00842861" w:rsidRDefault="002F1D79" w:rsidP="002F1D79">
      <w:pPr>
        <w:ind w:left="360"/>
        <w:rPr>
          <w:rFonts w:asciiTheme="minorHAnsi" w:hAnsiTheme="minorHAnsi"/>
          <w:i/>
          <w:sz w:val="22"/>
          <w:szCs w:val="22"/>
        </w:rPr>
      </w:pPr>
      <w:r w:rsidRPr="00842861">
        <w:rPr>
          <w:rFonts w:asciiTheme="minorHAnsi" w:hAnsiTheme="minorHAnsi"/>
          <w:i/>
          <w:sz w:val="22"/>
          <w:szCs w:val="22"/>
        </w:rPr>
        <w:t>For the user, venue, and non-user surveys, includes the following:</w:t>
      </w:r>
    </w:p>
    <w:p w:rsidR="002F1D79" w:rsidRPr="00842861" w:rsidRDefault="002F1D79" w:rsidP="002F1D79">
      <w:pPr>
        <w:pStyle w:val="ListParagraph"/>
        <w:numPr>
          <w:ilvl w:val="0"/>
          <w:numId w:val="11"/>
        </w:numPr>
        <w:rPr>
          <w:sz w:val="22"/>
          <w:szCs w:val="22"/>
        </w:rPr>
      </w:pPr>
      <w:r w:rsidRPr="00842861">
        <w:rPr>
          <w:sz w:val="22"/>
          <w:szCs w:val="22"/>
        </w:rPr>
        <w:t>Venue sampling design and instructions</w:t>
      </w:r>
      <w:r w:rsidR="003419CF" w:rsidRPr="00842861">
        <w:rPr>
          <w:sz w:val="22"/>
          <w:szCs w:val="22"/>
        </w:rPr>
        <w:t xml:space="preserve"> (“Sampling Strategy for Venue Survey”)</w:t>
      </w:r>
    </w:p>
    <w:p w:rsidR="002F1D79" w:rsidRPr="00842861" w:rsidRDefault="002F1D79" w:rsidP="002F1D79">
      <w:pPr>
        <w:pStyle w:val="ListParagraph"/>
        <w:numPr>
          <w:ilvl w:val="0"/>
          <w:numId w:val="11"/>
        </w:numPr>
        <w:rPr>
          <w:sz w:val="22"/>
          <w:szCs w:val="22"/>
        </w:rPr>
      </w:pPr>
      <w:r w:rsidRPr="00842861">
        <w:rPr>
          <w:sz w:val="22"/>
          <w:szCs w:val="22"/>
        </w:rPr>
        <w:t>Respondent selection instructions (</w:t>
      </w:r>
      <w:r w:rsidR="005046DF" w:rsidRPr="00842861">
        <w:rPr>
          <w:sz w:val="22"/>
          <w:szCs w:val="22"/>
        </w:rPr>
        <w:t>“User Selection Strategy for User Survey”</w:t>
      </w:r>
      <w:r w:rsidRPr="00842861">
        <w:rPr>
          <w:sz w:val="22"/>
          <w:szCs w:val="22"/>
        </w:rPr>
        <w:t xml:space="preserve">, </w:t>
      </w:r>
      <w:r w:rsidR="005046DF" w:rsidRPr="00842861">
        <w:rPr>
          <w:sz w:val="22"/>
          <w:szCs w:val="22"/>
        </w:rPr>
        <w:t>“Non-User Respondent Selection Strategy”, “Non-User Household Selection Strategy”</w:t>
      </w:r>
      <w:r w:rsidRPr="00842861">
        <w:rPr>
          <w:sz w:val="22"/>
          <w:szCs w:val="22"/>
        </w:rPr>
        <w:t>)</w:t>
      </w:r>
    </w:p>
    <w:p w:rsidR="00613B54" w:rsidRPr="00842861" w:rsidRDefault="002F1D79" w:rsidP="002F1D79">
      <w:pPr>
        <w:pStyle w:val="ListParagraph"/>
        <w:numPr>
          <w:ilvl w:val="0"/>
          <w:numId w:val="11"/>
        </w:numPr>
        <w:rPr>
          <w:sz w:val="22"/>
          <w:szCs w:val="22"/>
        </w:rPr>
      </w:pPr>
      <w:r w:rsidRPr="00842861">
        <w:rPr>
          <w:sz w:val="22"/>
          <w:szCs w:val="22"/>
        </w:rPr>
        <w:t>Sampling strategies created by country teams</w:t>
      </w:r>
      <w:r w:rsidR="00A05549" w:rsidRPr="00842861">
        <w:rPr>
          <w:sz w:val="22"/>
          <w:szCs w:val="22"/>
        </w:rPr>
        <w:t xml:space="preserve"> - located in the methodolo</w:t>
      </w:r>
      <w:r w:rsidR="00613B54" w:rsidRPr="00842861">
        <w:rPr>
          <w:sz w:val="22"/>
          <w:szCs w:val="22"/>
        </w:rPr>
        <w:t>gy report</w:t>
      </w:r>
    </w:p>
    <w:p w:rsidR="002F1D79" w:rsidRPr="00842861" w:rsidRDefault="00613B54" w:rsidP="00613B54">
      <w:pPr>
        <w:pStyle w:val="ListParagraph"/>
        <w:ind w:left="1080"/>
        <w:rPr>
          <w:sz w:val="22"/>
          <w:szCs w:val="22"/>
        </w:rPr>
      </w:pPr>
      <w:r w:rsidRPr="00842861">
        <w:rPr>
          <w:sz w:val="22"/>
          <w:szCs w:val="22"/>
        </w:rPr>
        <w:t>*N</w:t>
      </w:r>
      <w:r w:rsidR="00A05549" w:rsidRPr="00842861">
        <w:rPr>
          <w:sz w:val="22"/>
          <w:szCs w:val="22"/>
        </w:rPr>
        <w:t>ote that Ghana did not participate in the testing)</w:t>
      </w:r>
    </w:p>
    <w:p w:rsidR="002F1D79" w:rsidRPr="00842861" w:rsidRDefault="002F1D79" w:rsidP="002F1D79">
      <w:pPr>
        <w:pStyle w:val="ListParagraph"/>
        <w:rPr>
          <w:sz w:val="22"/>
          <w:szCs w:val="22"/>
        </w:rPr>
      </w:pPr>
    </w:p>
    <w:p w:rsidR="002F1D79" w:rsidRPr="00842861" w:rsidRDefault="002F1D79" w:rsidP="002F1D79">
      <w:pPr>
        <w:pStyle w:val="ListParagraph"/>
        <w:numPr>
          <w:ilvl w:val="0"/>
          <w:numId w:val="9"/>
        </w:numPr>
        <w:rPr>
          <w:sz w:val="22"/>
          <w:szCs w:val="22"/>
        </w:rPr>
      </w:pPr>
      <w:r w:rsidRPr="00842861">
        <w:rPr>
          <w:sz w:val="22"/>
          <w:szCs w:val="22"/>
        </w:rPr>
        <w:t>Testing strategy and reports</w:t>
      </w:r>
    </w:p>
    <w:p w:rsidR="002F1D79" w:rsidRPr="00842861" w:rsidRDefault="002F1D79" w:rsidP="002F1D79">
      <w:pPr>
        <w:pStyle w:val="ListParagraph"/>
        <w:numPr>
          <w:ilvl w:val="0"/>
          <w:numId w:val="12"/>
        </w:numPr>
        <w:rPr>
          <w:sz w:val="22"/>
          <w:szCs w:val="22"/>
        </w:rPr>
      </w:pPr>
      <w:r w:rsidRPr="00842861">
        <w:rPr>
          <w:sz w:val="22"/>
          <w:szCs w:val="22"/>
        </w:rPr>
        <w:t>Testing guidelines/instructions</w:t>
      </w:r>
      <w:r w:rsidR="003419CF" w:rsidRPr="00842861">
        <w:rPr>
          <w:sz w:val="22"/>
          <w:szCs w:val="22"/>
        </w:rPr>
        <w:t xml:space="preserve"> (“User and Venue Survey Testing Strategy”, “Non-User Survey Testing Strategy”)</w:t>
      </w:r>
    </w:p>
    <w:p w:rsidR="002F1D79" w:rsidRPr="00842861" w:rsidRDefault="002F1D79" w:rsidP="002F1D79">
      <w:pPr>
        <w:pStyle w:val="ListParagraph"/>
        <w:numPr>
          <w:ilvl w:val="0"/>
          <w:numId w:val="12"/>
        </w:numPr>
        <w:rPr>
          <w:sz w:val="22"/>
          <w:szCs w:val="22"/>
        </w:rPr>
      </w:pPr>
      <w:r w:rsidRPr="00842861">
        <w:rPr>
          <w:sz w:val="22"/>
          <w:szCs w:val="22"/>
        </w:rPr>
        <w:t>Testing report templates</w:t>
      </w:r>
      <w:r w:rsidR="003419CF" w:rsidRPr="00842861">
        <w:rPr>
          <w:sz w:val="22"/>
          <w:szCs w:val="22"/>
        </w:rPr>
        <w:t xml:space="preserve"> (“Venue Survey Cognitive Testing Report Template”, “User Survey Cogni</w:t>
      </w:r>
      <w:r w:rsidR="009849B6" w:rsidRPr="00842861">
        <w:rPr>
          <w:sz w:val="22"/>
          <w:szCs w:val="22"/>
        </w:rPr>
        <w:t xml:space="preserve">tive Testing Report Template”, </w:t>
      </w:r>
      <w:r w:rsidR="003419CF" w:rsidRPr="00842861">
        <w:rPr>
          <w:sz w:val="22"/>
          <w:szCs w:val="22"/>
        </w:rPr>
        <w:t>“Venue Survey Field Testing Report Template”, “User Survey Field Testing Report Template”</w:t>
      </w:r>
      <w:r w:rsidR="009849B6" w:rsidRPr="00842861">
        <w:rPr>
          <w:sz w:val="22"/>
          <w:szCs w:val="22"/>
        </w:rPr>
        <w:t>, “Non-user Survey Te</w:t>
      </w:r>
      <w:r w:rsidR="003B289D">
        <w:rPr>
          <w:sz w:val="22"/>
          <w:szCs w:val="22"/>
        </w:rPr>
        <w:t>sting Template”)</w:t>
      </w:r>
    </w:p>
    <w:p w:rsidR="002F1D79" w:rsidRPr="00CC7966" w:rsidRDefault="002F1D79" w:rsidP="00613B54">
      <w:pPr>
        <w:pStyle w:val="ListParagraph"/>
        <w:numPr>
          <w:ilvl w:val="0"/>
          <w:numId w:val="12"/>
        </w:numPr>
        <w:rPr>
          <w:sz w:val="22"/>
          <w:szCs w:val="22"/>
        </w:rPr>
      </w:pPr>
      <w:r w:rsidRPr="00CC7966">
        <w:rPr>
          <w:sz w:val="22"/>
          <w:szCs w:val="22"/>
        </w:rPr>
        <w:t>Final testing reports submitted country teams</w:t>
      </w:r>
      <w:r w:rsidR="004B5206" w:rsidRPr="00CC7966">
        <w:rPr>
          <w:sz w:val="22"/>
          <w:szCs w:val="22"/>
        </w:rPr>
        <w:t xml:space="preserve"> </w:t>
      </w:r>
    </w:p>
    <w:p w:rsidR="00613B54" w:rsidRPr="00CC7966" w:rsidRDefault="00613B54" w:rsidP="00613B54">
      <w:pPr>
        <w:pStyle w:val="ListParagraph"/>
        <w:ind w:left="1080"/>
        <w:rPr>
          <w:sz w:val="22"/>
          <w:szCs w:val="22"/>
        </w:rPr>
      </w:pPr>
    </w:p>
    <w:p w:rsidR="002F1D79" w:rsidRPr="00CC7966" w:rsidRDefault="002F1D79" w:rsidP="002F1D79">
      <w:pPr>
        <w:pStyle w:val="ListParagraph"/>
        <w:numPr>
          <w:ilvl w:val="0"/>
          <w:numId w:val="9"/>
        </w:numPr>
        <w:rPr>
          <w:sz w:val="22"/>
          <w:szCs w:val="22"/>
        </w:rPr>
      </w:pPr>
      <w:r w:rsidRPr="00CC7966">
        <w:rPr>
          <w:sz w:val="22"/>
          <w:szCs w:val="22"/>
        </w:rPr>
        <w:lastRenderedPageBreak/>
        <w:t>Final survey reports</w:t>
      </w:r>
      <w:r w:rsidR="0072554C" w:rsidRPr="00CC7966">
        <w:rPr>
          <w:sz w:val="22"/>
          <w:szCs w:val="22"/>
        </w:rPr>
        <w:t xml:space="preserve"> (“Bang</w:t>
      </w:r>
      <w:r w:rsidR="00875F66" w:rsidRPr="00CC7966">
        <w:rPr>
          <w:sz w:val="22"/>
          <w:szCs w:val="22"/>
        </w:rPr>
        <w:t>l</w:t>
      </w:r>
      <w:r w:rsidR="0072554C" w:rsidRPr="00CC7966">
        <w:rPr>
          <w:sz w:val="22"/>
          <w:szCs w:val="22"/>
        </w:rPr>
        <w:t>a</w:t>
      </w:r>
      <w:r w:rsidR="00875F66" w:rsidRPr="00CC7966">
        <w:rPr>
          <w:sz w:val="22"/>
          <w:szCs w:val="22"/>
        </w:rPr>
        <w:t>desh User and Venue Survey Final Report”, “Brazil User and Venue Survey Final Report”, “Chile User and Venue Survey Final Report”</w:t>
      </w:r>
      <w:r w:rsidR="003B289D" w:rsidRPr="00CC7966">
        <w:rPr>
          <w:sz w:val="22"/>
          <w:szCs w:val="22"/>
        </w:rPr>
        <w:t>,</w:t>
      </w:r>
      <w:r w:rsidR="00875F66" w:rsidRPr="00CC7966">
        <w:rPr>
          <w:sz w:val="22"/>
          <w:szCs w:val="22"/>
        </w:rPr>
        <w:t xml:space="preserve"> “Ghana User and Venue Survey Final Report”, “Philippines User and Venue Survey Final Report”, </w:t>
      </w:r>
      <w:r w:rsidR="0072554C" w:rsidRPr="00CC7966">
        <w:rPr>
          <w:sz w:val="22"/>
          <w:szCs w:val="22"/>
        </w:rPr>
        <w:t>“Bangladesh Non-User Survey Final Report”, “Brazil Non-User Survey Final Report”, “Chile Non-User Survey Final Report”, “Ghana Non-User Survey Final Report”, “Philippines Non-User Survey Final Report”)</w:t>
      </w:r>
    </w:p>
    <w:p w:rsidR="002F1D79" w:rsidRPr="00CC7966" w:rsidRDefault="00875F66" w:rsidP="002F1D79">
      <w:pPr>
        <w:ind w:left="720"/>
        <w:rPr>
          <w:rFonts w:asciiTheme="minorHAnsi" w:hAnsiTheme="minorHAnsi"/>
          <w:i/>
          <w:sz w:val="22"/>
          <w:szCs w:val="22"/>
        </w:rPr>
      </w:pPr>
      <w:r w:rsidRPr="00CC7966">
        <w:rPr>
          <w:rFonts w:asciiTheme="minorHAnsi" w:hAnsiTheme="minorHAnsi"/>
          <w:i/>
          <w:sz w:val="22"/>
          <w:szCs w:val="22"/>
        </w:rPr>
        <w:t xml:space="preserve">*Note: </w:t>
      </w:r>
      <w:r w:rsidR="002F1D79" w:rsidRPr="00CC7966">
        <w:rPr>
          <w:rFonts w:asciiTheme="minorHAnsi" w:hAnsiTheme="minorHAnsi"/>
          <w:i/>
          <w:sz w:val="22"/>
          <w:szCs w:val="22"/>
        </w:rPr>
        <w:t>Countrie</w:t>
      </w:r>
      <w:bookmarkStart w:id="1" w:name="_GoBack"/>
      <w:bookmarkEnd w:id="1"/>
      <w:r w:rsidR="002F1D79" w:rsidRPr="00CC7966">
        <w:rPr>
          <w:rFonts w:asciiTheme="minorHAnsi" w:hAnsiTheme="minorHAnsi"/>
          <w:i/>
          <w:sz w:val="22"/>
          <w:szCs w:val="22"/>
        </w:rPr>
        <w:t>s were provided a template to submit a final report at the end of the survey period. The report includes a description of on methods used, a discussion of challenges encountered, and a brief analysis of the demographic data.</w:t>
      </w:r>
      <w:r w:rsidR="002F1D79" w:rsidRPr="00CC7966" w:rsidDel="00F1756B">
        <w:rPr>
          <w:rFonts w:asciiTheme="minorHAnsi" w:hAnsiTheme="minorHAnsi"/>
          <w:i/>
          <w:sz w:val="22"/>
          <w:szCs w:val="22"/>
        </w:rPr>
        <w:t xml:space="preserve"> </w:t>
      </w:r>
      <w:r w:rsidR="002F1D79" w:rsidRPr="00CC7966">
        <w:rPr>
          <w:rFonts w:asciiTheme="minorHAnsi" w:hAnsiTheme="minorHAnsi"/>
          <w:i/>
          <w:sz w:val="22"/>
          <w:szCs w:val="22"/>
        </w:rPr>
        <w:t>Note that most reports are composed of a Word document and an accompanying Excel file with tables.</w:t>
      </w:r>
    </w:p>
    <w:p w:rsidR="002F1D79" w:rsidRPr="00CC7966" w:rsidRDefault="002F1D79" w:rsidP="002F1D79">
      <w:pPr>
        <w:rPr>
          <w:rFonts w:asciiTheme="minorHAnsi" w:hAnsiTheme="minorHAnsi"/>
          <w:sz w:val="22"/>
          <w:szCs w:val="22"/>
        </w:rPr>
      </w:pPr>
    </w:p>
    <w:p w:rsidR="002F1D79" w:rsidRPr="00CC7966" w:rsidRDefault="002F1D79" w:rsidP="002F1D79">
      <w:pPr>
        <w:pStyle w:val="ListParagraph"/>
        <w:numPr>
          <w:ilvl w:val="0"/>
          <w:numId w:val="9"/>
        </w:numPr>
        <w:rPr>
          <w:sz w:val="22"/>
          <w:szCs w:val="22"/>
        </w:rPr>
      </w:pPr>
      <w:r w:rsidRPr="00CC7966">
        <w:rPr>
          <w:sz w:val="22"/>
          <w:szCs w:val="22"/>
        </w:rPr>
        <w:t>Data summaries</w:t>
      </w:r>
      <w:r w:rsidR="00D21520" w:rsidRPr="00CC7966">
        <w:rPr>
          <w:sz w:val="22"/>
          <w:szCs w:val="22"/>
        </w:rPr>
        <w:t xml:space="preserve"> </w:t>
      </w:r>
      <w:r w:rsidR="00A05549" w:rsidRPr="00CC7966">
        <w:rPr>
          <w:sz w:val="22"/>
          <w:szCs w:val="22"/>
        </w:rPr>
        <w:t>(“User Survey Data Summaries by Venue</w:t>
      </w:r>
      <w:r w:rsidR="00C45CB3" w:rsidRPr="00CC7966">
        <w:rPr>
          <w:sz w:val="22"/>
          <w:szCs w:val="22"/>
        </w:rPr>
        <w:t xml:space="preserve"> Type</w:t>
      </w:r>
      <w:r w:rsidR="00A05549" w:rsidRPr="00CC7966">
        <w:rPr>
          <w:sz w:val="22"/>
          <w:szCs w:val="22"/>
        </w:rPr>
        <w:t xml:space="preserve">”, “User Survey Data Summaries”, </w:t>
      </w:r>
      <w:r w:rsidR="00C45CB3" w:rsidRPr="00CC7966">
        <w:rPr>
          <w:sz w:val="22"/>
          <w:szCs w:val="22"/>
        </w:rPr>
        <w:t>“Venue Survey Data Summaries by Venue Type”)</w:t>
      </w:r>
    </w:p>
    <w:p w:rsidR="002F1D79" w:rsidRPr="00F05213" w:rsidRDefault="00C45CB3" w:rsidP="002F1D79">
      <w:pPr>
        <w:ind w:left="720"/>
        <w:rPr>
          <w:rFonts w:asciiTheme="minorHAnsi" w:hAnsiTheme="minorHAnsi"/>
          <w:i/>
          <w:sz w:val="22"/>
          <w:szCs w:val="22"/>
        </w:rPr>
      </w:pPr>
      <w:r w:rsidRPr="00F05213">
        <w:rPr>
          <w:rFonts w:asciiTheme="minorHAnsi" w:hAnsiTheme="minorHAnsi"/>
          <w:i/>
          <w:sz w:val="22"/>
          <w:szCs w:val="22"/>
        </w:rPr>
        <w:t>*N</w:t>
      </w:r>
      <w:r w:rsidR="002F1D79" w:rsidRPr="00F05213">
        <w:rPr>
          <w:rFonts w:asciiTheme="minorHAnsi" w:hAnsiTheme="minorHAnsi"/>
          <w:i/>
          <w:sz w:val="22"/>
          <w:szCs w:val="22"/>
        </w:rPr>
        <w:t>ote</w:t>
      </w:r>
      <w:r w:rsidRPr="00F05213">
        <w:rPr>
          <w:rFonts w:asciiTheme="minorHAnsi" w:hAnsiTheme="minorHAnsi"/>
          <w:i/>
          <w:sz w:val="22"/>
          <w:szCs w:val="22"/>
        </w:rPr>
        <w:t>: Summaries includes tables with counts and proportions of the majority of questions. Open-ended questions, monetary answers, and numeric responses are not summarized. T</w:t>
      </w:r>
      <w:r w:rsidR="002F1D79" w:rsidRPr="00F05213">
        <w:rPr>
          <w:rFonts w:asciiTheme="minorHAnsi" w:hAnsiTheme="minorHAnsi"/>
          <w:i/>
          <w:sz w:val="22"/>
          <w:szCs w:val="22"/>
        </w:rPr>
        <w:t xml:space="preserve">he summaries were done in batch using the statistical program “R” and may have some unnoticed formatting issues. </w:t>
      </w:r>
    </w:p>
    <w:p w:rsidR="002F1D79" w:rsidRPr="00842861" w:rsidRDefault="002F1D79" w:rsidP="002F1D79">
      <w:pPr>
        <w:rPr>
          <w:rFonts w:asciiTheme="minorHAnsi" w:hAnsiTheme="minorHAnsi"/>
          <w:sz w:val="22"/>
          <w:szCs w:val="22"/>
        </w:rPr>
      </w:pPr>
    </w:p>
    <w:p w:rsidR="002F1D79" w:rsidRPr="00842861" w:rsidRDefault="002F1D79" w:rsidP="002F1D79">
      <w:pPr>
        <w:pStyle w:val="ListParagraph"/>
        <w:numPr>
          <w:ilvl w:val="0"/>
          <w:numId w:val="9"/>
        </w:numPr>
        <w:rPr>
          <w:sz w:val="22"/>
          <w:szCs w:val="22"/>
        </w:rPr>
      </w:pPr>
      <w:r w:rsidRPr="00842861">
        <w:rPr>
          <w:sz w:val="22"/>
          <w:szCs w:val="22"/>
        </w:rPr>
        <w:t>Miscellaneous documents</w:t>
      </w:r>
    </w:p>
    <w:p w:rsidR="00A05549" w:rsidRPr="00842861" w:rsidRDefault="002F1D79" w:rsidP="002F1D79">
      <w:pPr>
        <w:pStyle w:val="ListParagraph"/>
        <w:numPr>
          <w:ilvl w:val="0"/>
          <w:numId w:val="13"/>
        </w:numPr>
        <w:rPr>
          <w:sz w:val="22"/>
          <w:szCs w:val="22"/>
        </w:rPr>
      </w:pPr>
      <w:r w:rsidRPr="00842861">
        <w:rPr>
          <w:sz w:val="22"/>
          <w:szCs w:val="22"/>
        </w:rPr>
        <w:t xml:space="preserve">Rationale for Survey Approach </w:t>
      </w:r>
      <w:r w:rsidR="00A05549" w:rsidRPr="00842861">
        <w:rPr>
          <w:sz w:val="22"/>
          <w:szCs w:val="22"/>
        </w:rPr>
        <w:t>(“Global Impact Study Survey Approach Rationale”)</w:t>
      </w:r>
    </w:p>
    <w:p w:rsidR="002F1D79" w:rsidRPr="00842861" w:rsidRDefault="00D2743B" w:rsidP="00A05549">
      <w:pPr>
        <w:pStyle w:val="ListParagraph"/>
        <w:ind w:left="1080"/>
        <w:rPr>
          <w:sz w:val="22"/>
          <w:szCs w:val="22"/>
        </w:rPr>
      </w:pPr>
      <w:r w:rsidRPr="00842861">
        <w:rPr>
          <w:i/>
          <w:sz w:val="22"/>
          <w:szCs w:val="22"/>
        </w:rPr>
        <w:t>*</w:t>
      </w:r>
      <w:r w:rsidR="002F1D79" w:rsidRPr="00842861">
        <w:rPr>
          <w:i/>
          <w:sz w:val="22"/>
          <w:szCs w:val="22"/>
        </w:rPr>
        <w:t>Note that this was initial thinking of possibilities for the survey activity and does not represent the plan from which the surveys were created.</w:t>
      </w:r>
    </w:p>
    <w:p w:rsidR="002F1D79" w:rsidRPr="00842861" w:rsidRDefault="002F1D79" w:rsidP="002F1D79">
      <w:pPr>
        <w:pStyle w:val="ListParagraph"/>
        <w:numPr>
          <w:ilvl w:val="0"/>
          <w:numId w:val="13"/>
        </w:numPr>
        <w:rPr>
          <w:rFonts w:cs="Verdana"/>
          <w:sz w:val="22"/>
          <w:szCs w:val="22"/>
        </w:rPr>
      </w:pPr>
      <w:r w:rsidRPr="00842861">
        <w:rPr>
          <w:sz w:val="22"/>
          <w:szCs w:val="22"/>
        </w:rPr>
        <w:t>Detailed description (including syntax used for generation) of new variables added to the SPSS dataset</w:t>
      </w:r>
      <w:r w:rsidR="00B76B21" w:rsidRPr="00842861">
        <w:rPr>
          <w:sz w:val="22"/>
          <w:szCs w:val="22"/>
        </w:rPr>
        <w:t xml:space="preserve"> (“Description of New SPSS Variables</w:t>
      </w:r>
      <w:r w:rsidR="00A05549" w:rsidRPr="00842861">
        <w:rPr>
          <w:sz w:val="22"/>
          <w:szCs w:val="22"/>
        </w:rPr>
        <w:t xml:space="preserve"> for Survey Data</w:t>
      </w:r>
      <w:r w:rsidR="00596336">
        <w:rPr>
          <w:sz w:val="22"/>
          <w:szCs w:val="22"/>
        </w:rPr>
        <w:t>”)</w:t>
      </w:r>
    </w:p>
    <w:p w:rsidR="00A05549" w:rsidRPr="00842861" w:rsidRDefault="00A05549" w:rsidP="00A05549">
      <w:pPr>
        <w:pStyle w:val="ListParagraph"/>
        <w:ind w:left="1080"/>
        <w:rPr>
          <w:rFonts w:cs="Verdana"/>
          <w:sz w:val="22"/>
          <w:szCs w:val="22"/>
        </w:rPr>
      </w:pPr>
    </w:p>
    <w:p w:rsidR="003052FC" w:rsidRPr="00842861" w:rsidRDefault="002F1D79" w:rsidP="003052FC">
      <w:pPr>
        <w:pStyle w:val="ListParagraph"/>
        <w:numPr>
          <w:ilvl w:val="0"/>
          <w:numId w:val="9"/>
        </w:numPr>
        <w:rPr>
          <w:sz w:val="22"/>
          <w:szCs w:val="22"/>
        </w:rPr>
      </w:pPr>
      <w:r w:rsidRPr="00842861">
        <w:rPr>
          <w:sz w:val="22"/>
          <w:szCs w:val="22"/>
        </w:rPr>
        <w:t>Reports</w:t>
      </w:r>
    </w:p>
    <w:p w:rsidR="003052FC" w:rsidRPr="00842861" w:rsidRDefault="003052FC" w:rsidP="003052FC">
      <w:pPr>
        <w:pStyle w:val="ListParagraph"/>
        <w:numPr>
          <w:ilvl w:val="0"/>
          <w:numId w:val="14"/>
        </w:numPr>
        <w:rPr>
          <w:sz w:val="22"/>
          <w:szCs w:val="22"/>
        </w:rPr>
      </w:pPr>
      <w:r w:rsidRPr="00842861">
        <w:rPr>
          <w:sz w:val="22"/>
          <w:szCs w:val="22"/>
        </w:rPr>
        <w:t>Working paper on Met</w:t>
      </w:r>
      <w:r w:rsidR="00596336">
        <w:rPr>
          <w:sz w:val="22"/>
          <w:szCs w:val="22"/>
        </w:rPr>
        <w:t>hodology (“Global Impact Study S</w:t>
      </w:r>
      <w:r w:rsidRPr="00842861">
        <w:rPr>
          <w:sz w:val="22"/>
          <w:szCs w:val="22"/>
        </w:rPr>
        <w:t>urveys: Methodologies and</w:t>
      </w:r>
      <w:r w:rsidR="00596336">
        <w:rPr>
          <w:sz w:val="22"/>
          <w:szCs w:val="22"/>
        </w:rPr>
        <w:t xml:space="preserve"> I</w:t>
      </w:r>
      <w:r w:rsidRPr="00842861">
        <w:rPr>
          <w:sz w:val="22"/>
          <w:szCs w:val="22"/>
        </w:rPr>
        <w:t>mplementation”)</w:t>
      </w:r>
    </w:p>
    <w:p w:rsidR="00517FAA" w:rsidRPr="00842861" w:rsidRDefault="00517FAA" w:rsidP="00517FAA">
      <w:pPr>
        <w:pStyle w:val="ListParagraph"/>
        <w:numPr>
          <w:ilvl w:val="0"/>
          <w:numId w:val="14"/>
        </w:numPr>
        <w:rPr>
          <w:sz w:val="22"/>
          <w:szCs w:val="22"/>
        </w:rPr>
      </w:pPr>
      <w:r w:rsidRPr="00842861">
        <w:rPr>
          <w:sz w:val="22"/>
          <w:szCs w:val="22"/>
        </w:rPr>
        <w:t xml:space="preserve">Working paper on </w:t>
      </w:r>
      <w:r w:rsidR="00D21520" w:rsidRPr="00842861">
        <w:rPr>
          <w:sz w:val="22"/>
          <w:szCs w:val="22"/>
        </w:rPr>
        <w:t xml:space="preserve">Users </w:t>
      </w:r>
      <w:r w:rsidRPr="00842861">
        <w:rPr>
          <w:sz w:val="22"/>
          <w:szCs w:val="22"/>
        </w:rPr>
        <w:t>(“Public</w:t>
      </w:r>
      <w:r w:rsidR="00596336">
        <w:rPr>
          <w:sz w:val="22"/>
          <w:szCs w:val="22"/>
        </w:rPr>
        <w:t xml:space="preserve"> access to ICTs: Sculpting the Profile of U</w:t>
      </w:r>
      <w:r w:rsidRPr="00842861">
        <w:rPr>
          <w:sz w:val="22"/>
          <w:szCs w:val="22"/>
        </w:rPr>
        <w:t>sers”)</w:t>
      </w:r>
    </w:p>
    <w:p w:rsidR="00517FAA" w:rsidRPr="003419CF" w:rsidRDefault="00517FAA" w:rsidP="00517FAA">
      <w:pPr>
        <w:ind w:left="720"/>
        <w:rPr>
          <w:color w:val="1F497D" w:themeColor="text2"/>
          <w:sz w:val="22"/>
          <w:szCs w:val="22"/>
        </w:rPr>
      </w:pPr>
    </w:p>
    <w:p w:rsidR="00517FAA" w:rsidRPr="00D21520" w:rsidRDefault="00517FAA" w:rsidP="002F1D79">
      <w:pPr>
        <w:rPr>
          <w:rFonts w:asciiTheme="minorHAnsi" w:hAnsiTheme="minorHAnsi"/>
          <w:sz w:val="22"/>
          <w:szCs w:val="22"/>
        </w:rPr>
      </w:pPr>
    </w:p>
    <w:p w:rsidR="002F1D79" w:rsidRPr="00D21520" w:rsidRDefault="002F1D79">
      <w:pPr>
        <w:rPr>
          <w:rFonts w:asciiTheme="minorHAnsi" w:eastAsia="MS Mincho" w:hAnsiTheme="minorHAnsi"/>
          <w:b/>
          <w:sz w:val="22"/>
          <w:szCs w:val="22"/>
        </w:rPr>
      </w:pPr>
      <w:r w:rsidRPr="00D21520">
        <w:rPr>
          <w:rFonts w:asciiTheme="minorHAnsi" w:eastAsia="MS Mincho" w:hAnsiTheme="minorHAnsi"/>
          <w:b/>
          <w:sz w:val="22"/>
          <w:szCs w:val="22"/>
        </w:rPr>
        <w:br w:type="page"/>
      </w:r>
    </w:p>
    <w:p w:rsidR="00871733" w:rsidRPr="00871733" w:rsidRDefault="00871733" w:rsidP="00871733">
      <w:pPr>
        <w:jc w:val="center"/>
        <w:outlineLvl w:val="4"/>
        <w:rPr>
          <w:rFonts w:ascii="Calibri" w:eastAsia="MS Mincho" w:hAnsi="Calibri"/>
          <w:b/>
          <w:sz w:val="22"/>
          <w:szCs w:val="22"/>
        </w:rPr>
      </w:pPr>
      <w:r w:rsidRPr="00871733">
        <w:rPr>
          <w:rFonts w:ascii="Calibri" w:eastAsia="MS Mincho" w:hAnsi="Calibri"/>
          <w:b/>
          <w:sz w:val="22"/>
          <w:szCs w:val="22"/>
        </w:rPr>
        <w:lastRenderedPageBreak/>
        <w:t xml:space="preserve">Appendix </w:t>
      </w:r>
      <w:r w:rsidR="002F1D79">
        <w:rPr>
          <w:rFonts w:ascii="Calibri" w:eastAsia="MS Mincho" w:hAnsi="Calibri"/>
          <w:b/>
          <w:sz w:val="22"/>
          <w:szCs w:val="22"/>
        </w:rPr>
        <w:t>I</w:t>
      </w:r>
      <w:r w:rsidRPr="00871733">
        <w:rPr>
          <w:rFonts w:ascii="Calibri" w:eastAsia="MS Mincho" w:hAnsi="Calibri"/>
          <w:b/>
          <w:sz w:val="22"/>
          <w:szCs w:val="22"/>
        </w:rPr>
        <w:t xml:space="preserve">I – </w:t>
      </w:r>
      <w:r w:rsidR="00E4738B">
        <w:rPr>
          <w:rFonts w:ascii="Calibri" w:eastAsia="MS Mincho" w:hAnsi="Calibri"/>
          <w:b/>
          <w:sz w:val="22"/>
          <w:szCs w:val="22"/>
        </w:rPr>
        <w:t>Non-User</w:t>
      </w:r>
      <w:r w:rsidRPr="00871733">
        <w:rPr>
          <w:rFonts w:ascii="Calibri" w:eastAsia="MS Mincho" w:hAnsi="Calibri"/>
          <w:b/>
          <w:sz w:val="22"/>
          <w:szCs w:val="22"/>
        </w:rPr>
        <w:t xml:space="preserve"> Survey Instrument Summary</w:t>
      </w:r>
    </w:p>
    <w:p w:rsidR="00871733" w:rsidRDefault="00871733" w:rsidP="00871733">
      <w:pPr>
        <w:rPr>
          <w:rFonts w:ascii="Calibri" w:eastAsia="MS Mincho" w:hAnsi="Calibri"/>
          <w:sz w:val="22"/>
          <w:szCs w:val="22"/>
        </w:rPr>
      </w:pPr>
    </w:p>
    <w:p w:rsidR="00003CE9" w:rsidRPr="003C28AE" w:rsidRDefault="00003CE9" w:rsidP="00871733">
      <w:pPr>
        <w:rPr>
          <w:rFonts w:ascii="Calibri" w:eastAsia="MS Mincho" w:hAnsi="Calibri"/>
          <w:sz w:val="22"/>
          <w:szCs w:val="22"/>
        </w:rPr>
      </w:pP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The non-user survey instrument is divided into five sections:</w:t>
      </w:r>
    </w:p>
    <w:p w:rsidR="00E4738B" w:rsidRPr="00E4738B" w:rsidRDefault="00E4738B" w:rsidP="00E4738B">
      <w:pPr>
        <w:numPr>
          <w:ilvl w:val="0"/>
          <w:numId w:val="17"/>
        </w:numPr>
        <w:rPr>
          <w:rFonts w:asciiTheme="minorHAnsi" w:hAnsiTheme="minorHAnsi"/>
          <w:sz w:val="22"/>
          <w:szCs w:val="22"/>
        </w:rPr>
      </w:pPr>
      <w:r w:rsidRPr="00E4738B">
        <w:rPr>
          <w:rFonts w:asciiTheme="minorHAnsi" w:hAnsiTheme="minorHAnsi"/>
          <w:sz w:val="22"/>
          <w:szCs w:val="22"/>
        </w:rPr>
        <w:t>Household screening and information</w:t>
      </w:r>
    </w:p>
    <w:p w:rsidR="00E4738B" w:rsidRPr="00E4738B" w:rsidRDefault="00E4738B" w:rsidP="00E4738B">
      <w:pPr>
        <w:numPr>
          <w:ilvl w:val="0"/>
          <w:numId w:val="17"/>
        </w:numPr>
        <w:rPr>
          <w:rFonts w:asciiTheme="minorHAnsi" w:hAnsiTheme="minorHAnsi"/>
          <w:sz w:val="22"/>
          <w:szCs w:val="22"/>
        </w:rPr>
      </w:pPr>
      <w:r w:rsidRPr="00E4738B">
        <w:rPr>
          <w:rFonts w:asciiTheme="minorHAnsi" w:hAnsiTheme="minorHAnsi"/>
          <w:sz w:val="22"/>
          <w:szCs w:val="22"/>
        </w:rPr>
        <w:t>ICT exposure, skills, and usage</w:t>
      </w:r>
    </w:p>
    <w:p w:rsidR="00E4738B" w:rsidRPr="00E4738B" w:rsidRDefault="00E4738B" w:rsidP="00E4738B">
      <w:pPr>
        <w:numPr>
          <w:ilvl w:val="0"/>
          <w:numId w:val="17"/>
        </w:numPr>
        <w:rPr>
          <w:rFonts w:asciiTheme="minorHAnsi" w:hAnsiTheme="minorHAnsi"/>
          <w:sz w:val="22"/>
          <w:szCs w:val="22"/>
        </w:rPr>
      </w:pPr>
      <w:r w:rsidRPr="00E4738B">
        <w:rPr>
          <w:rFonts w:asciiTheme="minorHAnsi" w:hAnsiTheme="minorHAnsi"/>
          <w:sz w:val="22"/>
          <w:szCs w:val="22"/>
        </w:rPr>
        <w:t>Perceived impacts</w:t>
      </w:r>
    </w:p>
    <w:p w:rsidR="00E4738B" w:rsidRPr="00E4738B" w:rsidRDefault="00E4738B" w:rsidP="00E4738B">
      <w:pPr>
        <w:numPr>
          <w:ilvl w:val="0"/>
          <w:numId w:val="17"/>
        </w:numPr>
        <w:rPr>
          <w:rFonts w:asciiTheme="minorHAnsi" w:hAnsiTheme="minorHAnsi"/>
          <w:sz w:val="22"/>
          <w:szCs w:val="22"/>
        </w:rPr>
      </w:pPr>
      <w:r w:rsidRPr="00E4738B">
        <w:rPr>
          <w:rFonts w:asciiTheme="minorHAnsi" w:hAnsiTheme="minorHAnsi"/>
          <w:sz w:val="22"/>
          <w:szCs w:val="22"/>
        </w:rPr>
        <w:t>Cost valuation</w:t>
      </w:r>
    </w:p>
    <w:p w:rsidR="00E4738B" w:rsidRPr="00E4738B" w:rsidRDefault="00E4738B" w:rsidP="00E4738B">
      <w:pPr>
        <w:numPr>
          <w:ilvl w:val="0"/>
          <w:numId w:val="17"/>
        </w:numPr>
        <w:rPr>
          <w:rFonts w:asciiTheme="minorHAnsi" w:hAnsiTheme="minorHAnsi"/>
          <w:sz w:val="22"/>
          <w:szCs w:val="22"/>
        </w:rPr>
      </w:pPr>
      <w:r w:rsidRPr="00E4738B">
        <w:rPr>
          <w:rFonts w:asciiTheme="minorHAnsi" w:hAnsiTheme="minorHAnsi"/>
          <w:sz w:val="22"/>
          <w:szCs w:val="22"/>
        </w:rPr>
        <w:t>Demographics</w:t>
      </w:r>
    </w:p>
    <w:p w:rsidR="00E4738B" w:rsidRPr="00E4738B" w:rsidRDefault="00E4738B" w:rsidP="00E4738B">
      <w:pPr>
        <w:rPr>
          <w:rFonts w:asciiTheme="minorHAnsi" w:hAnsiTheme="minorHAnsi"/>
          <w:sz w:val="22"/>
          <w:szCs w:val="22"/>
        </w:rPr>
      </w:pPr>
    </w:p>
    <w:p w:rsidR="00E4738B" w:rsidRPr="00E4738B" w:rsidRDefault="00E4738B" w:rsidP="00E4738B">
      <w:pPr>
        <w:rPr>
          <w:rFonts w:asciiTheme="minorHAnsi" w:hAnsiTheme="minorHAnsi"/>
          <w:b/>
          <w:sz w:val="22"/>
          <w:szCs w:val="22"/>
        </w:rPr>
      </w:pPr>
      <w:r w:rsidRPr="00E4738B">
        <w:rPr>
          <w:rFonts w:asciiTheme="minorHAnsi" w:hAnsiTheme="minorHAnsi"/>
          <w:b/>
          <w:sz w:val="22"/>
          <w:szCs w:val="22"/>
        </w:rPr>
        <w:t>Descriptions of each section</w:t>
      </w:r>
      <w:r w:rsidRPr="00E4738B">
        <w:rPr>
          <w:rFonts w:asciiTheme="minorHAnsi" w:hAnsiTheme="minorHAnsi"/>
          <w:b/>
          <w:i/>
          <w:iCs/>
          <w:sz w:val="22"/>
          <w:szCs w:val="22"/>
        </w:rPr>
        <w:t xml:space="preserve"> </w:t>
      </w: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 xml:space="preserve">1. </w:t>
      </w:r>
      <w:r w:rsidRPr="00E4738B">
        <w:rPr>
          <w:rFonts w:asciiTheme="minorHAnsi" w:hAnsiTheme="minorHAnsi"/>
          <w:i/>
          <w:iCs/>
          <w:sz w:val="22"/>
          <w:szCs w:val="22"/>
        </w:rPr>
        <w:t>Household screening and information:</w:t>
      </w:r>
      <w:r w:rsidRPr="00E4738B">
        <w:rPr>
          <w:rFonts w:asciiTheme="minorHAnsi" w:hAnsiTheme="minorHAnsi"/>
          <w:sz w:val="22"/>
          <w:szCs w:val="22"/>
        </w:rPr>
        <w:t xml:space="preserve"> This section asks the interviewer to screen the household to:</w:t>
      </w:r>
    </w:p>
    <w:p w:rsidR="00E4738B" w:rsidRPr="00E4738B" w:rsidRDefault="00E4738B" w:rsidP="00E4738B">
      <w:pPr>
        <w:pStyle w:val="ListParagraph"/>
        <w:numPr>
          <w:ilvl w:val="0"/>
          <w:numId w:val="18"/>
        </w:numPr>
        <w:rPr>
          <w:rFonts w:cs="Times New Roman"/>
          <w:sz w:val="22"/>
          <w:szCs w:val="22"/>
        </w:rPr>
      </w:pPr>
      <w:r w:rsidRPr="00E4738B">
        <w:rPr>
          <w:rFonts w:cs="Times New Roman"/>
          <w:sz w:val="22"/>
          <w:szCs w:val="22"/>
        </w:rPr>
        <w:t>Assess whether or not they qualify for the survey</w:t>
      </w:r>
    </w:p>
    <w:p w:rsidR="00E4738B" w:rsidRPr="00E4738B" w:rsidRDefault="00E4738B" w:rsidP="00E4738B">
      <w:pPr>
        <w:pStyle w:val="ListParagraph"/>
        <w:numPr>
          <w:ilvl w:val="0"/>
          <w:numId w:val="18"/>
        </w:numPr>
        <w:rPr>
          <w:rFonts w:cs="Times New Roman"/>
          <w:sz w:val="22"/>
          <w:szCs w:val="22"/>
        </w:rPr>
      </w:pPr>
      <w:r w:rsidRPr="00E4738B">
        <w:rPr>
          <w:rFonts w:cs="Times New Roman"/>
          <w:sz w:val="22"/>
          <w:szCs w:val="22"/>
        </w:rPr>
        <w:t>Select respondents based on age and gender</w:t>
      </w:r>
    </w:p>
    <w:p w:rsidR="00E4738B" w:rsidRPr="00E4738B" w:rsidRDefault="00E4738B" w:rsidP="00E4738B">
      <w:pPr>
        <w:pStyle w:val="ListParagraph"/>
        <w:numPr>
          <w:ilvl w:val="0"/>
          <w:numId w:val="18"/>
        </w:numPr>
        <w:rPr>
          <w:rFonts w:cs="Times New Roman"/>
          <w:sz w:val="22"/>
          <w:szCs w:val="22"/>
        </w:rPr>
      </w:pPr>
      <w:r w:rsidRPr="00E4738B">
        <w:rPr>
          <w:rFonts w:cs="Times New Roman"/>
          <w:sz w:val="22"/>
          <w:szCs w:val="22"/>
        </w:rPr>
        <w:t>Identify the appropriate sections of the survey for the respondent. Four types of respondents are distinguished for this survey. Each answers a different section of the instrument:</w:t>
      </w:r>
    </w:p>
    <w:p w:rsidR="00E4738B" w:rsidRPr="00E4738B" w:rsidRDefault="00E4738B" w:rsidP="00E4738B">
      <w:pPr>
        <w:pStyle w:val="ListParagraph"/>
        <w:numPr>
          <w:ilvl w:val="0"/>
          <w:numId w:val="19"/>
        </w:numPr>
        <w:rPr>
          <w:rFonts w:cs="Times New Roman"/>
          <w:sz w:val="22"/>
          <w:szCs w:val="22"/>
        </w:rPr>
      </w:pPr>
      <w:r w:rsidRPr="00E4738B">
        <w:rPr>
          <w:rFonts w:cs="Times New Roman"/>
          <w:sz w:val="22"/>
          <w:szCs w:val="22"/>
        </w:rPr>
        <w:t>Never public access user, Non-computer user</w:t>
      </w:r>
    </w:p>
    <w:p w:rsidR="00E4738B" w:rsidRPr="00E4738B" w:rsidRDefault="00E4738B" w:rsidP="00E4738B">
      <w:pPr>
        <w:pStyle w:val="ListParagraph"/>
        <w:numPr>
          <w:ilvl w:val="0"/>
          <w:numId w:val="19"/>
        </w:numPr>
        <w:rPr>
          <w:rFonts w:cs="Times New Roman"/>
          <w:sz w:val="22"/>
          <w:szCs w:val="22"/>
        </w:rPr>
      </w:pPr>
      <w:r w:rsidRPr="00E4738B">
        <w:rPr>
          <w:rFonts w:cs="Times New Roman"/>
          <w:sz w:val="22"/>
          <w:szCs w:val="22"/>
        </w:rPr>
        <w:t>Never public Access User, Computer user</w:t>
      </w:r>
    </w:p>
    <w:p w:rsidR="00E4738B" w:rsidRPr="00E4738B" w:rsidRDefault="00E4738B" w:rsidP="00E4738B">
      <w:pPr>
        <w:pStyle w:val="ListParagraph"/>
        <w:numPr>
          <w:ilvl w:val="0"/>
          <w:numId w:val="19"/>
        </w:numPr>
        <w:rPr>
          <w:rFonts w:cs="Times New Roman"/>
          <w:sz w:val="22"/>
          <w:szCs w:val="22"/>
        </w:rPr>
      </w:pPr>
      <w:r w:rsidRPr="00E4738B">
        <w:rPr>
          <w:rFonts w:cs="Times New Roman"/>
          <w:sz w:val="22"/>
          <w:szCs w:val="22"/>
        </w:rPr>
        <w:t>Ex-public access user, Computer user</w:t>
      </w:r>
    </w:p>
    <w:p w:rsidR="00E4738B" w:rsidRPr="00E4738B" w:rsidRDefault="00E4738B" w:rsidP="00E4738B">
      <w:pPr>
        <w:pStyle w:val="ListParagraph"/>
        <w:numPr>
          <w:ilvl w:val="0"/>
          <w:numId w:val="19"/>
        </w:numPr>
        <w:rPr>
          <w:rFonts w:cs="Times New Roman"/>
          <w:sz w:val="22"/>
          <w:szCs w:val="22"/>
        </w:rPr>
      </w:pPr>
      <w:r w:rsidRPr="00E4738B">
        <w:rPr>
          <w:rFonts w:cs="Times New Roman"/>
          <w:sz w:val="22"/>
          <w:szCs w:val="22"/>
        </w:rPr>
        <w:t>Ex-public access user, Non-computer user</w:t>
      </w:r>
    </w:p>
    <w:p w:rsidR="00E4738B" w:rsidRPr="00E4738B" w:rsidRDefault="00E4738B" w:rsidP="00E4738B">
      <w:pPr>
        <w:rPr>
          <w:rFonts w:asciiTheme="minorHAnsi" w:hAnsiTheme="minorHAnsi"/>
          <w:sz w:val="22"/>
          <w:szCs w:val="22"/>
        </w:rPr>
      </w:pP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 xml:space="preserve">2. </w:t>
      </w:r>
      <w:r w:rsidRPr="00E4738B">
        <w:rPr>
          <w:rFonts w:asciiTheme="minorHAnsi" w:hAnsiTheme="minorHAnsi"/>
          <w:i/>
          <w:iCs/>
          <w:sz w:val="22"/>
          <w:szCs w:val="22"/>
        </w:rPr>
        <w:t>ICT exposure, skills, and usage:</w:t>
      </w:r>
      <w:r w:rsidRPr="00E4738B">
        <w:rPr>
          <w:rFonts w:asciiTheme="minorHAnsi" w:hAnsiTheme="minorHAnsi"/>
          <w:sz w:val="22"/>
          <w:szCs w:val="22"/>
        </w:rPr>
        <w:t xml:space="preserve"> This section captures data on peoples’ prior exposure to computers and the Internet as well as their skill level and comfort with using these technologies. The section also collects data on respondents’ other information and communication resources, as well as types of activities performed.</w:t>
      </w:r>
    </w:p>
    <w:p w:rsidR="00E4738B" w:rsidRPr="00E4738B" w:rsidRDefault="00E4738B" w:rsidP="00E4738B">
      <w:pPr>
        <w:rPr>
          <w:rFonts w:asciiTheme="minorHAnsi" w:hAnsiTheme="minorHAnsi"/>
          <w:sz w:val="22"/>
          <w:szCs w:val="22"/>
        </w:rPr>
      </w:pP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 xml:space="preserve">3. </w:t>
      </w:r>
      <w:r w:rsidRPr="00E4738B">
        <w:rPr>
          <w:rFonts w:asciiTheme="minorHAnsi" w:hAnsiTheme="minorHAnsi"/>
          <w:i/>
          <w:iCs/>
          <w:sz w:val="22"/>
          <w:szCs w:val="22"/>
        </w:rPr>
        <w:t>Perceived impacts:</w:t>
      </w:r>
      <w:r w:rsidRPr="00E4738B">
        <w:rPr>
          <w:rFonts w:asciiTheme="minorHAnsi" w:hAnsiTheme="minorHAnsi"/>
          <w:sz w:val="22"/>
          <w:szCs w:val="22"/>
        </w:rPr>
        <w:t xml:space="preserve"> This section captures data on the </w:t>
      </w:r>
      <w:r w:rsidRPr="00E4738B">
        <w:rPr>
          <w:rFonts w:asciiTheme="minorHAnsi" w:hAnsiTheme="minorHAnsi"/>
          <w:i/>
          <w:iCs/>
          <w:sz w:val="22"/>
          <w:szCs w:val="22"/>
        </w:rPr>
        <w:t>indirect</w:t>
      </w:r>
      <w:r w:rsidRPr="00E4738B">
        <w:rPr>
          <w:rFonts w:asciiTheme="minorHAnsi" w:hAnsiTheme="minorHAnsi"/>
          <w:sz w:val="22"/>
          <w:szCs w:val="22"/>
        </w:rPr>
        <w:t xml:space="preserve"> outcomes of public access ICT use, as well as the direct impacts of </w:t>
      </w:r>
      <w:r w:rsidRPr="00E4738B">
        <w:rPr>
          <w:rFonts w:asciiTheme="minorHAnsi" w:hAnsiTheme="minorHAnsi"/>
          <w:i/>
          <w:iCs/>
          <w:sz w:val="22"/>
          <w:szCs w:val="22"/>
        </w:rPr>
        <w:t>non-public access</w:t>
      </w:r>
      <w:r w:rsidRPr="00E4738B">
        <w:rPr>
          <w:rFonts w:asciiTheme="minorHAnsi" w:hAnsiTheme="minorHAnsi"/>
          <w:sz w:val="22"/>
          <w:szCs w:val="22"/>
        </w:rPr>
        <w:t xml:space="preserve"> ICT use in various development domains. Some questions capture data on peoples’ perceptions of impact, while others attempt to trace impact using indicators attached to specific domains. The section has two parts: one to solicit answers from computer users about the outcomes of general computer/internet use; the second to solicit answers from non-computer users about the outcomes of their use of other (non-computer-based) resources to meet their information and communication needs.</w:t>
      </w:r>
    </w:p>
    <w:p w:rsidR="00E4738B" w:rsidRPr="00E4738B" w:rsidRDefault="00E4738B" w:rsidP="00E4738B">
      <w:pPr>
        <w:rPr>
          <w:rFonts w:asciiTheme="minorHAnsi" w:hAnsiTheme="minorHAnsi"/>
          <w:sz w:val="22"/>
          <w:szCs w:val="22"/>
        </w:rPr>
      </w:pP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 xml:space="preserve">4. </w:t>
      </w:r>
      <w:r w:rsidRPr="00E4738B">
        <w:rPr>
          <w:rFonts w:asciiTheme="minorHAnsi" w:hAnsiTheme="minorHAnsi"/>
          <w:i/>
          <w:iCs/>
          <w:sz w:val="22"/>
          <w:szCs w:val="22"/>
        </w:rPr>
        <w:t xml:space="preserve">Cost valuation: </w:t>
      </w:r>
      <w:r w:rsidRPr="00E4738B">
        <w:rPr>
          <w:rFonts w:asciiTheme="minorHAnsi" w:hAnsiTheme="minorHAnsi"/>
          <w:sz w:val="22"/>
          <w:szCs w:val="22"/>
        </w:rPr>
        <w:t>This section uses the contingent valuation method to collect data to estimate the value non-users place on the availability of public access ICT venues.</w:t>
      </w:r>
    </w:p>
    <w:p w:rsidR="00E4738B" w:rsidRPr="00E4738B" w:rsidRDefault="00E4738B" w:rsidP="00E4738B">
      <w:pPr>
        <w:rPr>
          <w:rFonts w:asciiTheme="minorHAnsi" w:hAnsiTheme="minorHAnsi"/>
          <w:sz w:val="22"/>
          <w:szCs w:val="22"/>
        </w:rPr>
      </w:pPr>
    </w:p>
    <w:p w:rsidR="00E4738B" w:rsidRPr="00E4738B" w:rsidRDefault="00E4738B" w:rsidP="00E4738B">
      <w:pPr>
        <w:rPr>
          <w:rFonts w:asciiTheme="minorHAnsi" w:hAnsiTheme="minorHAnsi"/>
          <w:sz w:val="22"/>
          <w:szCs w:val="22"/>
        </w:rPr>
      </w:pPr>
      <w:r w:rsidRPr="00E4738B">
        <w:rPr>
          <w:rFonts w:asciiTheme="minorHAnsi" w:hAnsiTheme="minorHAnsi"/>
          <w:sz w:val="22"/>
          <w:szCs w:val="22"/>
        </w:rPr>
        <w:t xml:space="preserve">5. </w:t>
      </w:r>
      <w:r w:rsidRPr="00E4738B">
        <w:rPr>
          <w:rFonts w:asciiTheme="minorHAnsi" w:hAnsiTheme="minorHAnsi"/>
          <w:i/>
          <w:iCs/>
          <w:sz w:val="22"/>
          <w:szCs w:val="22"/>
        </w:rPr>
        <w:t>Demographics:</w:t>
      </w:r>
      <w:r w:rsidRPr="00E4738B">
        <w:rPr>
          <w:rFonts w:asciiTheme="minorHAnsi" w:hAnsiTheme="minorHAnsi"/>
          <w:sz w:val="22"/>
          <w:szCs w:val="22"/>
        </w:rPr>
        <w:t xml:space="preserve"> This section captures basic demographics, including gender, age, education, occupation and income level.</w:t>
      </w:r>
    </w:p>
    <w:p w:rsidR="00B81196" w:rsidRPr="003C28AE" w:rsidRDefault="00B81196" w:rsidP="00E4738B">
      <w:pPr>
        <w:rPr>
          <w:rFonts w:ascii="Calibri" w:hAnsi="Calibri"/>
          <w:sz w:val="22"/>
          <w:szCs w:val="22"/>
        </w:rPr>
      </w:pPr>
    </w:p>
    <w:sectPr w:rsidR="00B81196" w:rsidRPr="003C28AE" w:rsidSect="009B023B">
      <w:headerReference w:type="default" r:id="rId23"/>
      <w:footerReference w:type="default" r:id="rId24"/>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ABE" w:rsidRDefault="009E2ABE" w:rsidP="009B023B">
      <w:r>
        <w:separator/>
      </w:r>
    </w:p>
  </w:endnote>
  <w:endnote w:type="continuationSeparator" w:id="0">
    <w:p w:rsidR="009E2ABE" w:rsidRDefault="009E2ABE"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F43" w:rsidRPr="00E9583B" w:rsidRDefault="00EE7F43">
    <w:pPr>
      <w:pStyle w:val="Footer"/>
      <w:rPr>
        <w:rFonts w:asciiTheme="minorHAnsi" w:hAnsiTheme="minorHAnsi" w:cstheme="minorHAnsi"/>
        <w:iCs/>
        <w:sz w:val="24"/>
        <w:szCs w:val="24"/>
      </w:rPr>
    </w:pPr>
    <w:r>
      <w:rPr>
        <w:rFonts w:asciiTheme="minorHAnsi" w:hAnsiTheme="minorHAnsi" w:cstheme="minorHAnsi"/>
        <w:bCs/>
        <w:sz w:val="24"/>
        <w:szCs w:val="24"/>
      </w:rPr>
      <w:t>Non-User</w:t>
    </w:r>
    <w:r w:rsidRPr="00E9583B">
      <w:rPr>
        <w:rFonts w:asciiTheme="minorHAnsi" w:hAnsiTheme="minorHAnsi" w:cstheme="minorHAnsi"/>
        <w:bCs/>
        <w:sz w:val="24"/>
        <w:szCs w:val="24"/>
      </w:rPr>
      <w:t xml:space="preserve"> Survey Data R</w:t>
    </w:r>
    <w:r>
      <w:rPr>
        <w:rFonts w:asciiTheme="minorHAnsi" w:hAnsiTheme="minorHAnsi" w:cstheme="minorHAnsi"/>
        <w:bCs/>
        <w:sz w:val="24"/>
        <w:szCs w:val="24"/>
      </w:rPr>
      <w:t>eadme Document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ABE" w:rsidRDefault="009E2ABE" w:rsidP="009B023B">
      <w:r>
        <w:separator/>
      </w:r>
    </w:p>
  </w:footnote>
  <w:footnote w:type="continuationSeparator" w:id="0">
    <w:p w:rsidR="009E2ABE" w:rsidRDefault="009E2ABE" w:rsidP="009B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F43" w:rsidRPr="00E9583B" w:rsidRDefault="00EE7F43">
    <w:pPr>
      <w:pStyle w:val="Header"/>
      <w:tabs>
        <w:tab w:val="left" w:pos="6660"/>
      </w:tabs>
      <w:rPr>
        <w:rFonts w:asciiTheme="minorHAnsi" w:hAnsiTheme="minorHAnsi" w:cstheme="minorHAnsi"/>
        <w:sz w:val="24"/>
        <w:szCs w:val="24"/>
      </w:rPr>
    </w:pPr>
    <w:r>
      <w:tab/>
    </w:r>
    <w:r>
      <w:tab/>
    </w:r>
    <w:r w:rsidRPr="00E9583B">
      <w:rPr>
        <w:rFonts w:asciiTheme="minorHAnsi" w:hAnsiTheme="minorHAnsi" w:cstheme="minorHAnsi"/>
        <w:color w:val="A6A6A6" w:themeColor="background1" w:themeShade="A6"/>
      </w:rPr>
      <w:tab/>
    </w:r>
    <w:r w:rsidRPr="00E9583B">
      <w:rPr>
        <w:rFonts w:asciiTheme="minorHAnsi" w:hAnsiTheme="minorHAnsi" w:cstheme="minorHAnsi"/>
        <w:color w:val="A6A6A6" w:themeColor="background1" w:themeShade="A6"/>
        <w:sz w:val="24"/>
        <w:szCs w:val="24"/>
      </w:rPr>
      <w:t xml:space="preserve">Page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PAGE </w:instrText>
    </w:r>
    <w:r w:rsidRPr="00E9583B">
      <w:rPr>
        <w:rStyle w:val="PageNumber"/>
        <w:rFonts w:asciiTheme="minorHAnsi" w:hAnsiTheme="minorHAnsi" w:cstheme="minorHAnsi"/>
        <w:color w:val="A6A6A6" w:themeColor="background1" w:themeShade="A6"/>
        <w:sz w:val="24"/>
        <w:szCs w:val="24"/>
      </w:rPr>
      <w:fldChar w:fldCharType="separate"/>
    </w:r>
    <w:r w:rsidR="00CC7966">
      <w:rPr>
        <w:rStyle w:val="PageNumber"/>
        <w:rFonts w:asciiTheme="minorHAnsi" w:hAnsiTheme="minorHAnsi" w:cstheme="minorHAnsi"/>
        <w:noProof/>
        <w:color w:val="A6A6A6" w:themeColor="background1" w:themeShade="A6"/>
        <w:sz w:val="24"/>
        <w:szCs w:val="24"/>
      </w:rPr>
      <w:t>9</w:t>
    </w:r>
    <w:r w:rsidRPr="00E9583B">
      <w:rPr>
        <w:rStyle w:val="PageNumber"/>
        <w:rFonts w:asciiTheme="minorHAnsi" w:hAnsiTheme="minorHAnsi" w:cstheme="minorHAnsi"/>
        <w:color w:val="A6A6A6" w:themeColor="background1" w:themeShade="A6"/>
        <w:sz w:val="24"/>
        <w:szCs w:val="24"/>
      </w:rPr>
      <w:fldChar w:fldCharType="end"/>
    </w:r>
    <w:r w:rsidRPr="00E9583B">
      <w:rPr>
        <w:rStyle w:val="PageNumber"/>
        <w:rFonts w:asciiTheme="minorHAnsi" w:hAnsiTheme="minorHAnsi" w:cstheme="minorHAnsi"/>
        <w:color w:val="A6A6A6" w:themeColor="background1" w:themeShade="A6"/>
        <w:sz w:val="24"/>
        <w:szCs w:val="24"/>
      </w:rPr>
      <w:t xml:space="preserve"> of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NUMPAGES </w:instrText>
    </w:r>
    <w:r w:rsidRPr="00E9583B">
      <w:rPr>
        <w:rStyle w:val="PageNumber"/>
        <w:rFonts w:asciiTheme="minorHAnsi" w:hAnsiTheme="minorHAnsi" w:cstheme="minorHAnsi"/>
        <w:color w:val="A6A6A6" w:themeColor="background1" w:themeShade="A6"/>
        <w:sz w:val="24"/>
        <w:szCs w:val="24"/>
      </w:rPr>
      <w:fldChar w:fldCharType="separate"/>
    </w:r>
    <w:r w:rsidR="00CC7966">
      <w:rPr>
        <w:rStyle w:val="PageNumber"/>
        <w:rFonts w:asciiTheme="minorHAnsi" w:hAnsiTheme="minorHAnsi" w:cstheme="minorHAnsi"/>
        <w:noProof/>
        <w:color w:val="A6A6A6" w:themeColor="background1" w:themeShade="A6"/>
        <w:sz w:val="24"/>
        <w:szCs w:val="24"/>
      </w:rPr>
      <w:t>10</w:t>
    </w:r>
    <w:r w:rsidRPr="00E9583B">
      <w:rPr>
        <w:rStyle w:val="PageNumber"/>
        <w:rFonts w:asciiTheme="minorHAnsi" w:hAnsiTheme="minorHAnsi" w:cstheme="minorHAnsi"/>
        <w:color w:val="A6A6A6" w:themeColor="background1" w:themeShade="A6"/>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EFE"/>
    <w:multiLevelType w:val="hybridMultilevel"/>
    <w:tmpl w:val="C8F4C2E0"/>
    <w:lvl w:ilvl="0" w:tplc="48180DC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02DEC"/>
    <w:multiLevelType w:val="hybridMultilevel"/>
    <w:tmpl w:val="DF8A2A68"/>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0175A"/>
    <w:multiLevelType w:val="hybridMultilevel"/>
    <w:tmpl w:val="3EA0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1C03C2"/>
    <w:multiLevelType w:val="hybridMultilevel"/>
    <w:tmpl w:val="A81A839C"/>
    <w:lvl w:ilvl="0" w:tplc="58D0829C">
      <w:numFmt w:val="bullet"/>
      <w:lvlText w:val="-"/>
      <w:lvlJc w:val="left"/>
      <w:pPr>
        <w:ind w:left="720" w:hanging="360"/>
      </w:pPr>
      <w:rPr>
        <w:rFonts w:ascii="Garamond" w:eastAsia="Calibri"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CA54FE"/>
    <w:multiLevelType w:val="hybridMultilevel"/>
    <w:tmpl w:val="97C61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2C46E5"/>
    <w:multiLevelType w:val="hybridMultilevel"/>
    <w:tmpl w:val="0D329124"/>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3312BC"/>
    <w:multiLevelType w:val="hybridMultilevel"/>
    <w:tmpl w:val="C8BC7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F06E0D"/>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525B6E"/>
    <w:multiLevelType w:val="hybridMultilevel"/>
    <w:tmpl w:val="956E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D51763"/>
    <w:multiLevelType w:val="hybridMultilevel"/>
    <w:tmpl w:val="45A681D4"/>
    <w:lvl w:ilvl="0" w:tplc="0FBA9B8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E6876BE"/>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D46018"/>
    <w:multiLevelType w:val="hybridMultilevel"/>
    <w:tmpl w:val="6632F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15720F"/>
    <w:multiLevelType w:val="hybridMultilevel"/>
    <w:tmpl w:val="2854A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916748"/>
    <w:multiLevelType w:val="hybridMultilevel"/>
    <w:tmpl w:val="12CED242"/>
    <w:lvl w:ilvl="0" w:tplc="6AEE93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DEE5658"/>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FE4222A"/>
    <w:multiLevelType w:val="hybridMultilevel"/>
    <w:tmpl w:val="B6B84E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0B27981"/>
    <w:multiLevelType w:val="hybridMultilevel"/>
    <w:tmpl w:val="5DE697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A01E67"/>
    <w:multiLevelType w:val="hybridMultilevel"/>
    <w:tmpl w:val="32D4367E"/>
    <w:lvl w:ilvl="0" w:tplc="9A10DE6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2E5B8A"/>
    <w:multiLevelType w:val="multilevel"/>
    <w:tmpl w:val="2EC4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977C00"/>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CE54E7C"/>
    <w:multiLevelType w:val="hybridMultilevel"/>
    <w:tmpl w:val="FC26D42E"/>
    <w:lvl w:ilvl="0" w:tplc="99F860C6">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0C718C"/>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7955794"/>
    <w:multiLevelType w:val="multilevel"/>
    <w:tmpl w:val="045CB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D20C04"/>
    <w:multiLevelType w:val="hybridMultilevel"/>
    <w:tmpl w:val="4AECC6CE"/>
    <w:lvl w:ilvl="0" w:tplc="04090003">
      <w:start w:val="1"/>
      <w:numFmt w:val="bullet"/>
      <w:lvlText w:val="o"/>
      <w:lvlJc w:val="left"/>
      <w:pPr>
        <w:ind w:left="1080" w:hanging="360"/>
      </w:pPr>
      <w:rPr>
        <w:rFonts w:ascii="Courier New" w:hAnsi="Courier New" w:cs="Courier New"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8"/>
  </w:num>
  <w:num w:numId="3">
    <w:abstractNumId w:val="9"/>
  </w:num>
  <w:num w:numId="4">
    <w:abstractNumId w:val="12"/>
  </w:num>
  <w:num w:numId="5">
    <w:abstractNumId w:val="13"/>
  </w:num>
  <w:num w:numId="6">
    <w:abstractNumId w:val="19"/>
  </w:num>
  <w:num w:numId="7">
    <w:abstractNumId w:val="4"/>
  </w:num>
  <w:num w:numId="8">
    <w:abstractNumId w:val="20"/>
  </w:num>
  <w:num w:numId="9">
    <w:abstractNumId w:val="2"/>
  </w:num>
  <w:num w:numId="10">
    <w:abstractNumId w:val="21"/>
  </w:num>
  <w:num w:numId="11">
    <w:abstractNumId w:val="23"/>
  </w:num>
  <w:num w:numId="12">
    <w:abstractNumId w:val="15"/>
  </w:num>
  <w:num w:numId="13">
    <w:abstractNumId w:val="8"/>
  </w:num>
  <w:num w:numId="14">
    <w:abstractNumId w:val="11"/>
  </w:num>
  <w:num w:numId="15">
    <w:abstractNumId w:val="1"/>
  </w:num>
  <w:num w:numId="16">
    <w:abstractNumId w:val="7"/>
  </w:num>
  <w:num w:numId="17">
    <w:abstractNumId w:val="24"/>
  </w:num>
  <w:num w:numId="18">
    <w:abstractNumId w:val="17"/>
  </w:num>
  <w:num w:numId="19">
    <w:abstractNumId w:val="16"/>
  </w:num>
  <w:num w:numId="20">
    <w:abstractNumId w:val="0"/>
  </w:num>
  <w:num w:numId="21">
    <w:abstractNumId w:val="22"/>
  </w:num>
  <w:num w:numId="22">
    <w:abstractNumId w:val="10"/>
  </w:num>
  <w:num w:numId="23">
    <w:abstractNumId w:val="14"/>
  </w:num>
  <w:num w:numId="24">
    <w:abstractNumId w:val="5"/>
  </w:num>
  <w:num w:numId="25">
    <w:abstractNumId w:val="2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015C7"/>
    <w:rsid w:val="00003CE9"/>
    <w:rsid w:val="00026718"/>
    <w:rsid w:val="00045922"/>
    <w:rsid w:val="0008640E"/>
    <w:rsid w:val="00091EB7"/>
    <w:rsid w:val="000A54EC"/>
    <w:rsid w:val="000E1D95"/>
    <w:rsid w:val="00142997"/>
    <w:rsid w:val="00143E5E"/>
    <w:rsid w:val="00151039"/>
    <w:rsid w:val="00156FEF"/>
    <w:rsid w:val="00157FE1"/>
    <w:rsid w:val="00165C6B"/>
    <w:rsid w:val="001B0A27"/>
    <w:rsid w:val="001E3404"/>
    <w:rsid w:val="001F20EF"/>
    <w:rsid w:val="001F677C"/>
    <w:rsid w:val="00202028"/>
    <w:rsid w:val="0020239C"/>
    <w:rsid w:val="00215DA3"/>
    <w:rsid w:val="002201C6"/>
    <w:rsid w:val="00230A8A"/>
    <w:rsid w:val="0024579E"/>
    <w:rsid w:val="00247766"/>
    <w:rsid w:val="00252B73"/>
    <w:rsid w:val="00254369"/>
    <w:rsid w:val="002737E1"/>
    <w:rsid w:val="002A7652"/>
    <w:rsid w:val="002B1418"/>
    <w:rsid w:val="002B7557"/>
    <w:rsid w:val="002F1D79"/>
    <w:rsid w:val="002F336C"/>
    <w:rsid w:val="003052FC"/>
    <w:rsid w:val="003125EE"/>
    <w:rsid w:val="003419CF"/>
    <w:rsid w:val="003619DC"/>
    <w:rsid w:val="00367A22"/>
    <w:rsid w:val="00381617"/>
    <w:rsid w:val="003A7110"/>
    <w:rsid w:val="003A7B4E"/>
    <w:rsid w:val="003B289D"/>
    <w:rsid w:val="003C28AE"/>
    <w:rsid w:val="003C6D69"/>
    <w:rsid w:val="0041694C"/>
    <w:rsid w:val="004315D1"/>
    <w:rsid w:val="00443956"/>
    <w:rsid w:val="0046351F"/>
    <w:rsid w:val="00467D0C"/>
    <w:rsid w:val="00490886"/>
    <w:rsid w:val="004A61E4"/>
    <w:rsid w:val="004B2162"/>
    <w:rsid w:val="004B2E48"/>
    <w:rsid w:val="004B5206"/>
    <w:rsid w:val="004B78C1"/>
    <w:rsid w:val="004D090E"/>
    <w:rsid w:val="004D5496"/>
    <w:rsid w:val="004E02B6"/>
    <w:rsid w:val="005046DF"/>
    <w:rsid w:val="00517FAA"/>
    <w:rsid w:val="00522430"/>
    <w:rsid w:val="0053019F"/>
    <w:rsid w:val="00560FD0"/>
    <w:rsid w:val="00564BB5"/>
    <w:rsid w:val="005815DA"/>
    <w:rsid w:val="00596336"/>
    <w:rsid w:val="005B647E"/>
    <w:rsid w:val="005C04FC"/>
    <w:rsid w:val="005D1253"/>
    <w:rsid w:val="005F1F20"/>
    <w:rsid w:val="00613B54"/>
    <w:rsid w:val="00631F51"/>
    <w:rsid w:val="00637B9C"/>
    <w:rsid w:val="00662662"/>
    <w:rsid w:val="00665108"/>
    <w:rsid w:val="00681001"/>
    <w:rsid w:val="00693D5E"/>
    <w:rsid w:val="006F7E35"/>
    <w:rsid w:val="007061C7"/>
    <w:rsid w:val="0070740D"/>
    <w:rsid w:val="00721A88"/>
    <w:rsid w:val="0072554C"/>
    <w:rsid w:val="00742BD6"/>
    <w:rsid w:val="00762F18"/>
    <w:rsid w:val="00791D3C"/>
    <w:rsid w:val="00794812"/>
    <w:rsid w:val="007B6865"/>
    <w:rsid w:val="007B7E07"/>
    <w:rsid w:val="00804C2F"/>
    <w:rsid w:val="00824A18"/>
    <w:rsid w:val="00842861"/>
    <w:rsid w:val="008453F1"/>
    <w:rsid w:val="00860A36"/>
    <w:rsid w:val="00871733"/>
    <w:rsid w:val="00875F66"/>
    <w:rsid w:val="008934E8"/>
    <w:rsid w:val="00893785"/>
    <w:rsid w:val="008D4327"/>
    <w:rsid w:val="008E27B5"/>
    <w:rsid w:val="009255BD"/>
    <w:rsid w:val="00966BE6"/>
    <w:rsid w:val="00972EBC"/>
    <w:rsid w:val="00976094"/>
    <w:rsid w:val="009849B6"/>
    <w:rsid w:val="00986846"/>
    <w:rsid w:val="00986DEF"/>
    <w:rsid w:val="00994ED6"/>
    <w:rsid w:val="009B023B"/>
    <w:rsid w:val="009D654A"/>
    <w:rsid w:val="009E2ABE"/>
    <w:rsid w:val="009E3024"/>
    <w:rsid w:val="009E3545"/>
    <w:rsid w:val="00A0258A"/>
    <w:rsid w:val="00A05549"/>
    <w:rsid w:val="00A51E73"/>
    <w:rsid w:val="00A7378E"/>
    <w:rsid w:val="00A8205A"/>
    <w:rsid w:val="00A8367F"/>
    <w:rsid w:val="00A84DC4"/>
    <w:rsid w:val="00A91B24"/>
    <w:rsid w:val="00A94935"/>
    <w:rsid w:val="00A94CFA"/>
    <w:rsid w:val="00AC5809"/>
    <w:rsid w:val="00AE0E23"/>
    <w:rsid w:val="00B31559"/>
    <w:rsid w:val="00B3661C"/>
    <w:rsid w:val="00B407F9"/>
    <w:rsid w:val="00B6224C"/>
    <w:rsid w:val="00B66301"/>
    <w:rsid w:val="00B75FF9"/>
    <w:rsid w:val="00B76B21"/>
    <w:rsid w:val="00B81196"/>
    <w:rsid w:val="00B87BD8"/>
    <w:rsid w:val="00BB665C"/>
    <w:rsid w:val="00BC2301"/>
    <w:rsid w:val="00BD3FA7"/>
    <w:rsid w:val="00BF31BC"/>
    <w:rsid w:val="00C02A0D"/>
    <w:rsid w:val="00C1719C"/>
    <w:rsid w:val="00C25CE5"/>
    <w:rsid w:val="00C37E60"/>
    <w:rsid w:val="00C45CB3"/>
    <w:rsid w:val="00C57D09"/>
    <w:rsid w:val="00CB646E"/>
    <w:rsid w:val="00CC6DCB"/>
    <w:rsid w:val="00CC76E7"/>
    <w:rsid w:val="00CC76FA"/>
    <w:rsid w:val="00CC7966"/>
    <w:rsid w:val="00CE05AF"/>
    <w:rsid w:val="00CE4EC0"/>
    <w:rsid w:val="00CF48C6"/>
    <w:rsid w:val="00D13005"/>
    <w:rsid w:val="00D17664"/>
    <w:rsid w:val="00D21520"/>
    <w:rsid w:val="00D2743B"/>
    <w:rsid w:val="00D31514"/>
    <w:rsid w:val="00D433B8"/>
    <w:rsid w:val="00D9469A"/>
    <w:rsid w:val="00D94AB9"/>
    <w:rsid w:val="00D97332"/>
    <w:rsid w:val="00E1254F"/>
    <w:rsid w:val="00E30300"/>
    <w:rsid w:val="00E32A31"/>
    <w:rsid w:val="00E449C2"/>
    <w:rsid w:val="00E450C2"/>
    <w:rsid w:val="00E4738B"/>
    <w:rsid w:val="00E477D5"/>
    <w:rsid w:val="00E9583B"/>
    <w:rsid w:val="00EE523D"/>
    <w:rsid w:val="00EE7F43"/>
    <w:rsid w:val="00EF05C4"/>
    <w:rsid w:val="00EF53A6"/>
    <w:rsid w:val="00F03C09"/>
    <w:rsid w:val="00F05213"/>
    <w:rsid w:val="00F118D3"/>
    <w:rsid w:val="00F126F9"/>
    <w:rsid w:val="00F25E28"/>
    <w:rsid w:val="00FA6628"/>
    <w:rsid w:val="00FB6982"/>
    <w:rsid w:val="00FB7631"/>
    <w:rsid w:val="00FC1F09"/>
    <w:rsid w:val="00FF56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 w:type="paragraph" w:styleId="Revision">
    <w:name w:val="Revision"/>
    <w:hidden/>
    <w:uiPriority w:val="99"/>
    <w:semiHidden/>
    <w:rsid w:val="00003CE9"/>
    <w:rPr>
      <w:sz w:val="24"/>
      <w:szCs w:val="24"/>
    </w:rPr>
  </w:style>
  <w:style w:type="character" w:styleId="FollowedHyperlink">
    <w:name w:val="FollowedHyperlink"/>
    <w:basedOn w:val="DefaultParagraphFont"/>
    <w:uiPriority w:val="99"/>
    <w:semiHidden/>
    <w:unhideWhenUsed/>
    <w:rsid w:val="00D21520"/>
    <w:rPr>
      <w:color w:val="800080" w:themeColor="followedHyperlink"/>
      <w:u w:val="single"/>
    </w:rPr>
  </w:style>
  <w:style w:type="paragraph" w:styleId="NormalWeb">
    <w:name w:val="Normal (Web)"/>
    <w:basedOn w:val="Normal"/>
    <w:uiPriority w:val="99"/>
    <w:unhideWhenUsed/>
    <w:rsid w:val="000E1D95"/>
    <w:pPr>
      <w:spacing w:before="100" w:beforeAutospacing="1" w:after="100" w:afterAutospacing="1"/>
    </w:pPr>
    <w:rPr>
      <w:rFonts w:ascii="Times" w:hAnsi="Times"/>
      <w:sz w:val="20"/>
      <w:szCs w:val="20"/>
    </w:rPr>
  </w:style>
  <w:style w:type="paragraph" w:styleId="NoSpacing">
    <w:name w:val="No Spacing"/>
    <w:uiPriority w:val="1"/>
    <w:qFormat/>
    <w:rsid w:val="003125EE"/>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 w:type="paragraph" w:styleId="Revision">
    <w:name w:val="Revision"/>
    <w:hidden/>
    <w:uiPriority w:val="99"/>
    <w:semiHidden/>
    <w:rsid w:val="00003CE9"/>
    <w:rPr>
      <w:sz w:val="24"/>
      <w:szCs w:val="24"/>
    </w:rPr>
  </w:style>
  <w:style w:type="character" w:styleId="FollowedHyperlink">
    <w:name w:val="FollowedHyperlink"/>
    <w:basedOn w:val="DefaultParagraphFont"/>
    <w:uiPriority w:val="99"/>
    <w:semiHidden/>
    <w:unhideWhenUsed/>
    <w:rsid w:val="00D21520"/>
    <w:rPr>
      <w:color w:val="800080" w:themeColor="followedHyperlink"/>
      <w:u w:val="single"/>
    </w:rPr>
  </w:style>
  <w:style w:type="paragraph" w:styleId="NormalWeb">
    <w:name w:val="Normal (Web)"/>
    <w:basedOn w:val="Normal"/>
    <w:uiPriority w:val="99"/>
    <w:unhideWhenUsed/>
    <w:rsid w:val="000E1D95"/>
    <w:pPr>
      <w:spacing w:before="100" w:beforeAutospacing="1" w:after="100" w:afterAutospacing="1"/>
    </w:pPr>
    <w:rPr>
      <w:rFonts w:ascii="Times" w:hAnsi="Times"/>
      <w:sz w:val="20"/>
      <w:szCs w:val="20"/>
    </w:rPr>
  </w:style>
  <w:style w:type="paragraph" w:styleId="NoSpacing">
    <w:name w:val="No Spacing"/>
    <w:uiPriority w:val="1"/>
    <w:qFormat/>
    <w:rsid w:val="003125EE"/>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16028">
      <w:bodyDiv w:val="1"/>
      <w:marLeft w:val="0"/>
      <w:marRight w:val="0"/>
      <w:marTop w:val="0"/>
      <w:marBottom w:val="0"/>
      <w:divBdr>
        <w:top w:val="none" w:sz="0" w:space="0" w:color="auto"/>
        <w:left w:val="none" w:sz="0" w:space="0" w:color="auto"/>
        <w:bottom w:val="none" w:sz="0" w:space="0" w:color="auto"/>
        <w:right w:val="none" w:sz="0" w:space="0" w:color="auto"/>
      </w:divBdr>
    </w:div>
    <w:div w:id="570694586">
      <w:bodyDiv w:val="1"/>
      <w:marLeft w:val="0"/>
      <w:marRight w:val="0"/>
      <w:marTop w:val="0"/>
      <w:marBottom w:val="0"/>
      <w:divBdr>
        <w:top w:val="none" w:sz="0" w:space="0" w:color="auto"/>
        <w:left w:val="none" w:sz="0" w:space="0" w:color="auto"/>
        <w:bottom w:val="none" w:sz="0" w:space="0" w:color="auto"/>
        <w:right w:val="none" w:sz="0" w:space="0" w:color="auto"/>
      </w:divBdr>
    </w:div>
    <w:div w:id="872764398">
      <w:bodyDiv w:val="1"/>
      <w:marLeft w:val="0"/>
      <w:marRight w:val="0"/>
      <w:marTop w:val="0"/>
      <w:marBottom w:val="0"/>
      <w:divBdr>
        <w:top w:val="none" w:sz="0" w:space="0" w:color="auto"/>
        <w:left w:val="none" w:sz="0" w:space="0" w:color="auto"/>
        <w:bottom w:val="none" w:sz="0" w:space="0" w:color="auto"/>
        <w:right w:val="none" w:sz="0" w:space="0" w:color="auto"/>
      </w:divBdr>
    </w:div>
    <w:div w:id="1313176619">
      <w:bodyDiv w:val="1"/>
      <w:marLeft w:val="0"/>
      <w:marRight w:val="0"/>
      <w:marTop w:val="0"/>
      <w:marBottom w:val="0"/>
      <w:divBdr>
        <w:top w:val="none" w:sz="0" w:space="0" w:color="auto"/>
        <w:left w:val="none" w:sz="0" w:space="0" w:color="auto"/>
        <w:bottom w:val="none" w:sz="0" w:space="0" w:color="auto"/>
        <w:right w:val="none" w:sz="0" w:space="0" w:color="auto"/>
      </w:divBdr>
    </w:div>
    <w:div w:id="1684942077">
      <w:bodyDiv w:val="1"/>
      <w:marLeft w:val="0"/>
      <w:marRight w:val="0"/>
      <w:marTop w:val="0"/>
      <w:marBottom w:val="0"/>
      <w:divBdr>
        <w:top w:val="none" w:sz="0" w:space="0" w:color="auto"/>
        <w:left w:val="none" w:sz="0" w:space="0" w:color="auto"/>
        <w:bottom w:val="none" w:sz="0" w:space="0" w:color="auto"/>
        <w:right w:val="none" w:sz="0" w:space="0" w:color="auto"/>
      </w:divBdr>
    </w:div>
    <w:div w:id="177277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lobalimpactstudy.org/" TargetMode="External"/><Relationship Id="rId18" Type="http://schemas.openxmlformats.org/officeDocument/2006/relationships/hyperlink" Target="http://www.globalimpactstudy.or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creativecommons.org/licenses/by-nc-sa/2.5/" TargetMode="External"/><Relationship Id="rId7" Type="http://schemas.openxmlformats.org/officeDocument/2006/relationships/endnotes" Target="endnotes.xml"/><Relationship Id="rId12" Type="http://schemas.openxmlformats.org/officeDocument/2006/relationships/hyperlink" Target="http://www.gatesfoundation.org/" TargetMode="External"/><Relationship Id="rId17" Type="http://schemas.openxmlformats.org/officeDocument/2006/relationships/hyperlink" Target="http://www.gatesfoundation.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drc.ca/"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drc.c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tascha.washington.edu/" TargetMode="External"/><Relationship Id="rId23" Type="http://schemas.openxmlformats.org/officeDocument/2006/relationships/header" Target="header1.xml"/><Relationship Id="rId10" Type="http://schemas.openxmlformats.org/officeDocument/2006/relationships/hyperlink" Target="http://tascha.washington.edu/" TargetMode="External"/><Relationship Id="rId19" Type="http://schemas.openxmlformats.org/officeDocument/2006/relationships/hyperlink" Target="http://upf.edu/amymah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pf.edu/amymahan" TargetMode="External"/><Relationship Id="rId22" Type="http://schemas.openxmlformats.org/officeDocument/2006/relationships/hyperlink" Target="mailto:tascha@u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2943</Words>
  <Characters>16128</Characters>
  <Application>Microsoft Office Word</Application>
  <DocSecurity>0</DocSecurity>
  <Lines>358</Lines>
  <Paragraphs>221</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18850</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Melody Clark</cp:lastModifiedBy>
  <cp:revision>2</cp:revision>
  <cp:lastPrinted>2009-12-30T20:10:00Z</cp:lastPrinted>
  <dcterms:created xsi:type="dcterms:W3CDTF">2013-06-24T17:49:00Z</dcterms:created>
  <dcterms:modified xsi:type="dcterms:W3CDTF">2013-06-24T17:49:00Z</dcterms:modified>
</cp:coreProperties>
</file>