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18C069" w14:textId="77777777" w:rsidR="00FD4025" w:rsidRDefault="00FD4025" w:rsidP="00A16BE0">
      <w:pPr>
        <w:spacing w:line="480" w:lineRule="auto"/>
        <w:rPr>
          <w:rFonts w:ascii="Times New Roman" w:hAnsi="Times New Roman" w:cs="Times New Roman"/>
          <w:b/>
          <w:bCs/>
          <w:sz w:val="24"/>
          <w:szCs w:val="24"/>
          <w:u w:val="single"/>
        </w:rPr>
      </w:pPr>
    </w:p>
    <w:p w14:paraId="1E36D8CB" w14:textId="77777777" w:rsidR="00FD4025" w:rsidRDefault="00FD4025" w:rsidP="00A16BE0">
      <w:pPr>
        <w:spacing w:line="480" w:lineRule="auto"/>
        <w:rPr>
          <w:rFonts w:ascii="Times New Roman" w:hAnsi="Times New Roman" w:cs="Times New Roman"/>
          <w:b/>
          <w:bCs/>
          <w:sz w:val="24"/>
          <w:szCs w:val="24"/>
          <w:u w:val="single"/>
        </w:rPr>
      </w:pPr>
    </w:p>
    <w:p w14:paraId="3EAAA557" w14:textId="77777777" w:rsidR="00FD4025" w:rsidRDefault="00FD4025" w:rsidP="00A16BE0">
      <w:pPr>
        <w:spacing w:line="480" w:lineRule="auto"/>
        <w:rPr>
          <w:rFonts w:ascii="Times New Roman" w:hAnsi="Times New Roman" w:cs="Times New Roman"/>
          <w:b/>
          <w:bCs/>
          <w:sz w:val="24"/>
          <w:szCs w:val="24"/>
          <w:u w:val="single"/>
        </w:rPr>
      </w:pPr>
    </w:p>
    <w:p w14:paraId="12A2B204" w14:textId="77777777" w:rsidR="00FD4025" w:rsidRDefault="00FD4025" w:rsidP="00A16BE0">
      <w:pPr>
        <w:spacing w:line="480" w:lineRule="auto"/>
        <w:rPr>
          <w:rFonts w:ascii="Times New Roman" w:hAnsi="Times New Roman" w:cs="Times New Roman"/>
          <w:b/>
          <w:bCs/>
          <w:sz w:val="24"/>
          <w:szCs w:val="24"/>
          <w:u w:val="single"/>
        </w:rPr>
      </w:pPr>
    </w:p>
    <w:p w14:paraId="774F24CA" w14:textId="77777777" w:rsidR="00FD4025" w:rsidRDefault="00FD4025" w:rsidP="00A16BE0">
      <w:pPr>
        <w:spacing w:line="480" w:lineRule="auto"/>
        <w:rPr>
          <w:rFonts w:ascii="Times New Roman" w:hAnsi="Times New Roman" w:cs="Times New Roman"/>
          <w:b/>
          <w:bCs/>
          <w:sz w:val="24"/>
          <w:szCs w:val="24"/>
          <w:u w:val="single"/>
        </w:rPr>
      </w:pPr>
    </w:p>
    <w:p w14:paraId="5E54AFDA" w14:textId="77777777" w:rsidR="00FD4025" w:rsidRDefault="0060631E" w:rsidP="00FD4025">
      <w:pPr>
        <w:spacing w:line="480" w:lineRule="auto"/>
        <w:jc w:val="center"/>
        <w:rPr>
          <w:rFonts w:ascii="Times New Roman" w:hAnsi="Times New Roman" w:cs="Times New Roman"/>
          <w:sz w:val="24"/>
          <w:szCs w:val="24"/>
        </w:rPr>
      </w:pPr>
      <w:r w:rsidRPr="00FD4025">
        <w:rPr>
          <w:rFonts w:ascii="Times New Roman" w:hAnsi="Times New Roman" w:cs="Times New Roman"/>
          <w:sz w:val="24"/>
          <w:szCs w:val="24"/>
        </w:rPr>
        <w:t xml:space="preserve">Voicing Otherwise: </w:t>
      </w:r>
    </w:p>
    <w:p w14:paraId="6CC3976B" w14:textId="71EB38A0" w:rsidR="0060631E" w:rsidRDefault="0060631E" w:rsidP="00FD4025">
      <w:pPr>
        <w:spacing w:line="480" w:lineRule="auto"/>
        <w:jc w:val="center"/>
        <w:rPr>
          <w:rFonts w:ascii="Times New Roman" w:hAnsi="Times New Roman" w:cs="Times New Roman"/>
          <w:sz w:val="24"/>
          <w:szCs w:val="24"/>
        </w:rPr>
      </w:pPr>
      <w:r w:rsidRPr="00FD4025">
        <w:rPr>
          <w:rFonts w:ascii="Times New Roman" w:hAnsi="Times New Roman" w:cs="Times New Roman"/>
          <w:sz w:val="24"/>
          <w:szCs w:val="24"/>
        </w:rPr>
        <w:t xml:space="preserve">Archival </w:t>
      </w:r>
      <w:proofErr w:type="spellStart"/>
      <w:r w:rsidRPr="00FD4025">
        <w:rPr>
          <w:rFonts w:ascii="Times New Roman" w:hAnsi="Times New Roman" w:cs="Times New Roman"/>
          <w:sz w:val="24"/>
          <w:szCs w:val="24"/>
        </w:rPr>
        <w:t>Vocalities</w:t>
      </w:r>
      <w:proofErr w:type="spellEnd"/>
      <w:r w:rsidRPr="00FD4025">
        <w:rPr>
          <w:rFonts w:ascii="Times New Roman" w:hAnsi="Times New Roman" w:cs="Times New Roman"/>
          <w:sz w:val="24"/>
          <w:szCs w:val="24"/>
        </w:rPr>
        <w:t>//Unsettling the Listening Body</w:t>
      </w:r>
    </w:p>
    <w:p w14:paraId="67E84AAF" w14:textId="5585FF74" w:rsidR="00FD4025" w:rsidRDefault="00FD4025" w:rsidP="00FD4025">
      <w:pPr>
        <w:spacing w:line="480" w:lineRule="auto"/>
        <w:jc w:val="center"/>
        <w:rPr>
          <w:rFonts w:ascii="Times New Roman" w:hAnsi="Times New Roman" w:cs="Times New Roman"/>
          <w:sz w:val="24"/>
          <w:szCs w:val="24"/>
        </w:rPr>
      </w:pPr>
    </w:p>
    <w:p w14:paraId="10A5E3DA" w14:textId="4722EC73" w:rsidR="00FD4025" w:rsidRDefault="00FD4025" w:rsidP="00FD4025">
      <w:pPr>
        <w:spacing w:line="480" w:lineRule="auto"/>
        <w:jc w:val="center"/>
        <w:rPr>
          <w:rFonts w:ascii="Times New Roman" w:hAnsi="Times New Roman" w:cs="Times New Roman"/>
          <w:sz w:val="24"/>
          <w:szCs w:val="24"/>
        </w:rPr>
      </w:pPr>
    </w:p>
    <w:p w14:paraId="21D5D1D8" w14:textId="22E00BAF" w:rsidR="00FD4025" w:rsidRDefault="00FD4025" w:rsidP="00FD4025">
      <w:pPr>
        <w:spacing w:line="480" w:lineRule="auto"/>
        <w:jc w:val="center"/>
        <w:rPr>
          <w:rFonts w:ascii="Times New Roman" w:hAnsi="Times New Roman" w:cs="Times New Roman"/>
          <w:sz w:val="24"/>
          <w:szCs w:val="24"/>
        </w:rPr>
      </w:pPr>
    </w:p>
    <w:p w14:paraId="082D059B" w14:textId="423CB44B" w:rsidR="00FD4025" w:rsidRDefault="00FD4025" w:rsidP="00FD4025">
      <w:pPr>
        <w:spacing w:line="480" w:lineRule="auto"/>
        <w:jc w:val="center"/>
        <w:rPr>
          <w:rFonts w:ascii="Times New Roman" w:hAnsi="Times New Roman" w:cs="Times New Roman"/>
          <w:sz w:val="24"/>
          <w:szCs w:val="24"/>
        </w:rPr>
      </w:pPr>
    </w:p>
    <w:p w14:paraId="2DDD88CC" w14:textId="336F2148" w:rsidR="00FD4025" w:rsidRDefault="00FD4025" w:rsidP="00FD4025">
      <w:pPr>
        <w:spacing w:line="480" w:lineRule="auto"/>
        <w:jc w:val="center"/>
        <w:rPr>
          <w:rFonts w:ascii="Times New Roman" w:hAnsi="Times New Roman" w:cs="Times New Roman"/>
          <w:sz w:val="24"/>
          <w:szCs w:val="24"/>
        </w:rPr>
      </w:pPr>
      <w:r>
        <w:rPr>
          <w:rFonts w:ascii="Times New Roman" w:hAnsi="Times New Roman" w:cs="Times New Roman"/>
          <w:sz w:val="24"/>
          <w:szCs w:val="24"/>
        </w:rPr>
        <w:t>Ethan Nowack</w:t>
      </w:r>
    </w:p>
    <w:p w14:paraId="495CA44B" w14:textId="5953994B" w:rsidR="00FD4025" w:rsidRDefault="00FD4025" w:rsidP="00FD4025">
      <w:pPr>
        <w:spacing w:line="480" w:lineRule="auto"/>
        <w:jc w:val="center"/>
        <w:rPr>
          <w:rFonts w:ascii="Times New Roman" w:hAnsi="Times New Roman" w:cs="Times New Roman"/>
          <w:sz w:val="24"/>
          <w:szCs w:val="24"/>
        </w:rPr>
      </w:pPr>
      <w:r>
        <w:rPr>
          <w:rFonts w:ascii="Times New Roman" w:hAnsi="Times New Roman" w:cs="Times New Roman"/>
          <w:sz w:val="24"/>
          <w:szCs w:val="24"/>
        </w:rPr>
        <w:t>Summer Institute in the Arts and Humanities</w:t>
      </w:r>
    </w:p>
    <w:p w14:paraId="772CC781" w14:textId="1F0D155E" w:rsidR="00FD4025" w:rsidRDefault="00FD4025" w:rsidP="00FD4025">
      <w:pPr>
        <w:spacing w:line="480" w:lineRule="auto"/>
        <w:jc w:val="center"/>
        <w:rPr>
          <w:rFonts w:ascii="Times New Roman" w:hAnsi="Times New Roman" w:cs="Times New Roman"/>
          <w:sz w:val="24"/>
          <w:szCs w:val="24"/>
        </w:rPr>
      </w:pPr>
      <w:r>
        <w:rPr>
          <w:rFonts w:ascii="Times New Roman" w:hAnsi="Times New Roman" w:cs="Times New Roman"/>
          <w:sz w:val="24"/>
          <w:szCs w:val="24"/>
        </w:rPr>
        <w:t>August 20, 2021</w:t>
      </w:r>
    </w:p>
    <w:p w14:paraId="53F98CA4" w14:textId="27955316" w:rsidR="00FD4025" w:rsidRDefault="00FD4025" w:rsidP="00FD4025">
      <w:pPr>
        <w:spacing w:line="480" w:lineRule="auto"/>
        <w:jc w:val="center"/>
        <w:rPr>
          <w:rFonts w:ascii="Times New Roman" w:hAnsi="Times New Roman" w:cs="Times New Roman"/>
          <w:sz w:val="24"/>
          <w:szCs w:val="24"/>
        </w:rPr>
      </w:pPr>
    </w:p>
    <w:p w14:paraId="26A12EDD" w14:textId="108F8CC9" w:rsidR="00FD4025" w:rsidRDefault="00FD4025" w:rsidP="00FD4025">
      <w:pPr>
        <w:spacing w:line="480" w:lineRule="auto"/>
        <w:jc w:val="center"/>
        <w:rPr>
          <w:rFonts w:ascii="Times New Roman" w:hAnsi="Times New Roman" w:cs="Times New Roman"/>
          <w:sz w:val="24"/>
          <w:szCs w:val="24"/>
        </w:rPr>
      </w:pPr>
    </w:p>
    <w:p w14:paraId="6E18ACD8" w14:textId="43ABD2A7" w:rsidR="00FD4025" w:rsidRDefault="00FD4025" w:rsidP="00FD4025">
      <w:pPr>
        <w:spacing w:line="480" w:lineRule="auto"/>
        <w:jc w:val="center"/>
        <w:rPr>
          <w:rFonts w:ascii="Times New Roman" w:hAnsi="Times New Roman" w:cs="Times New Roman"/>
          <w:sz w:val="24"/>
          <w:szCs w:val="24"/>
        </w:rPr>
      </w:pPr>
    </w:p>
    <w:p w14:paraId="563D5B43" w14:textId="1ACAC4EE" w:rsidR="00FD4025" w:rsidRDefault="00FD4025" w:rsidP="00FD4025">
      <w:pPr>
        <w:spacing w:line="480" w:lineRule="auto"/>
        <w:rPr>
          <w:rFonts w:ascii="Times New Roman" w:hAnsi="Times New Roman" w:cs="Times New Roman"/>
          <w:sz w:val="24"/>
          <w:szCs w:val="24"/>
        </w:rPr>
      </w:pPr>
    </w:p>
    <w:p w14:paraId="6FF1B0A8" w14:textId="3C9CCCD2" w:rsidR="00153F10" w:rsidRDefault="00153F10" w:rsidP="00153F10">
      <w:pPr>
        <w:spacing w:line="480" w:lineRule="auto"/>
        <w:ind w:left="720"/>
        <w:rPr>
          <w:rFonts w:ascii="Times New Roman" w:hAnsi="Times New Roman" w:cs="Times New Roman"/>
          <w:i/>
          <w:iCs/>
        </w:rPr>
      </w:pPr>
      <w:r w:rsidRPr="00153F10">
        <w:rPr>
          <w:rFonts w:ascii="Times New Roman" w:hAnsi="Times New Roman" w:cs="Times New Roman"/>
          <w:i/>
          <w:iCs/>
        </w:rPr>
        <w:lastRenderedPageBreak/>
        <w:t>Some will tell you Some will tell you</w:t>
      </w:r>
      <w:r w:rsidRPr="00153F10">
        <w:rPr>
          <w:rFonts w:ascii="Times New Roman" w:hAnsi="Times New Roman" w:cs="Times New Roman"/>
          <w:i/>
          <w:iCs/>
        </w:rPr>
        <w:br/>
        <w:t xml:space="preserve">Tell you what you really want </w:t>
      </w:r>
      <w:proofErr w:type="spellStart"/>
      <w:r w:rsidRPr="00153F10">
        <w:rPr>
          <w:rFonts w:ascii="Times New Roman" w:hAnsi="Times New Roman" w:cs="Times New Roman"/>
          <w:i/>
          <w:iCs/>
        </w:rPr>
        <w:t>ain’t</w:t>
      </w:r>
      <w:proofErr w:type="spellEnd"/>
      <w:r w:rsidRPr="00153F10">
        <w:rPr>
          <w:rFonts w:ascii="Times New Roman" w:hAnsi="Times New Roman" w:cs="Times New Roman"/>
          <w:i/>
          <w:iCs/>
        </w:rPr>
        <w:t xml:space="preserve"> on the menu</w:t>
      </w:r>
      <w:r w:rsidRPr="00153F10">
        <w:rPr>
          <w:rFonts w:ascii="Times New Roman" w:hAnsi="Times New Roman" w:cs="Times New Roman"/>
          <w:i/>
          <w:iCs/>
        </w:rPr>
        <w:br/>
        <w:t>Don’t believe them Don’t believe them</w:t>
      </w:r>
      <w:r w:rsidRPr="00153F10">
        <w:rPr>
          <w:rFonts w:ascii="Times New Roman" w:hAnsi="Times New Roman" w:cs="Times New Roman"/>
          <w:i/>
          <w:iCs/>
        </w:rPr>
        <w:br/>
        <w:t xml:space="preserve">Cook it up yourself and then prepare to </w:t>
      </w:r>
      <w:r w:rsidR="0025458D">
        <w:rPr>
          <w:rFonts w:ascii="Times New Roman" w:hAnsi="Times New Roman" w:cs="Times New Roman"/>
          <w:i/>
          <w:iCs/>
        </w:rPr>
        <w:t>s</w:t>
      </w:r>
      <w:r w:rsidRPr="00153F10">
        <w:rPr>
          <w:rFonts w:ascii="Times New Roman" w:hAnsi="Times New Roman" w:cs="Times New Roman"/>
          <w:i/>
          <w:iCs/>
        </w:rPr>
        <w:t>erve them</w:t>
      </w:r>
    </w:p>
    <w:p w14:paraId="0418C55A" w14:textId="10B9F172" w:rsidR="004B27EC" w:rsidRPr="004B27EC" w:rsidRDefault="00153F10" w:rsidP="004B27EC">
      <w:pPr>
        <w:spacing w:line="480" w:lineRule="auto"/>
        <w:ind w:left="720"/>
        <w:rPr>
          <w:rFonts w:ascii="Times New Roman" w:hAnsi="Times New Roman" w:cs="Times New Roman"/>
        </w:rPr>
      </w:pPr>
      <w:r>
        <w:rPr>
          <w:rFonts w:ascii="Times New Roman" w:hAnsi="Times New Roman" w:cs="Times New Roman"/>
        </w:rPr>
        <w:t>--Buffy Sainte Marie</w:t>
      </w:r>
    </w:p>
    <w:p w14:paraId="6E62A054" w14:textId="644EECD3" w:rsidR="00845F49" w:rsidRDefault="00845F49" w:rsidP="00845F49">
      <w:pPr>
        <w:spacing w:line="480" w:lineRule="auto"/>
        <w:jc w:val="center"/>
        <w:rPr>
          <w:rFonts w:ascii="Times New Roman" w:hAnsi="Times New Roman" w:cs="Times New Roman"/>
          <w:sz w:val="24"/>
          <w:szCs w:val="24"/>
        </w:rPr>
      </w:pPr>
      <w:r>
        <w:rPr>
          <w:rFonts w:ascii="Times New Roman" w:hAnsi="Times New Roman" w:cs="Times New Roman"/>
          <w:sz w:val="24"/>
          <w:szCs w:val="24"/>
        </w:rPr>
        <w:t>PROVOCATION 1</w:t>
      </w:r>
    </w:p>
    <w:p w14:paraId="2DDEFA76" w14:textId="5E3B4414" w:rsidR="00845F49" w:rsidRDefault="00845F49" w:rsidP="00845F49">
      <w:pPr>
        <w:pBdr>
          <w:bottom w:val="single" w:sz="4" w:space="1" w:color="auto"/>
        </w:pBdr>
        <w:spacing w:line="480" w:lineRule="auto"/>
        <w:rPr>
          <w:rFonts w:ascii="Times New Roman" w:hAnsi="Times New Roman" w:cs="Times New Roman"/>
          <w:sz w:val="24"/>
          <w:szCs w:val="24"/>
        </w:rPr>
      </w:pPr>
      <w:r>
        <w:rPr>
          <w:rFonts w:ascii="Times New Roman" w:hAnsi="Times New Roman" w:cs="Times New Roman"/>
          <w:sz w:val="24"/>
          <w:szCs w:val="24"/>
        </w:rPr>
        <w:t xml:space="preserve">Take a walk around your neighborhood…listen deeply and carefully. Listen with your nose, your taste, your skin, and your eyes. Pay attention to what you deem listenable, and to what falls to the wayside. What does the wind taste like? But this time…taste with your ears. </w:t>
      </w:r>
    </w:p>
    <w:p w14:paraId="7026142C" w14:textId="77777777" w:rsidR="006F289C" w:rsidRDefault="00801696" w:rsidP="00275C3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Listening is often theorized as belonging to a singular sensory mode: aurality. But this assumption, that we hear only with our ears, only within the aural mode, it ignores the sensory “thickness” that inheres in any listening encounter. For isn’t what we hear mediated through all the other senses as well? The way that we listen changes based on what we are seeing, what we are feeling, </w:t>
      </w:r>
      <w:r w:rsidR="00C22289">
        <w:rPr>
          <w:rFonts w:ascii="Times New Roman" w:hAnsi="Times New Roman" w:cs="Times New Roman"/>
          <w:sz w:val="24"/>
          <w:szCs w:val="24"/>
        </w:rPr>
        <w:t>what we are smelling, and any number of other sensory experiences. I’m sure we’ve all had the experience of hearing a voice, imagining the accompanying body in a certain way, and then being completely caught off guard when the voicing body is finally revealed</w:t>
      </w:r>
      <w:r w:rsidR="006F289C">
        <w:rPr>
          <w:rFonts w:ascii="Times New Roman" w:hAnsi="Times New Roman" w:cs="Times New Roman"/>
          <w:sz w:val="24"/>
          <w:szCs w:val="24"/>
        </w:rPr>
        <w:t>, or perhaps even when it is revealed that there is no body at all such as in the case of digital voices</w:t>
      </w:r>
      <w:r w:rsidR="00C22289">
        <w:rPr>
          <w:rFonts w:ascii="Times New Roman" w:hAnsi="Times New Roman" w:cs="Times New Roman"/>
          <w:sz w:val="24"/>
          <w:szCs w:val="24"/>
        </w:rPr>
        <w:t xml:space="preserve">. This is but one indication of the </w:t>
      </w:r>
      <w:proofErr w:type="spellStart"/>
      <w:r w:rsidR="00C22289">
        <w:rPr>
          <w:rFonts w:ascii="Times New Roman" w:hAnsi="Times New Roman" w:cs="Times New Roman"/>
          <w:sz w:val="24"/>
          <w:szCs w:val="24"/>
        </w:rPr>
        <w:t>multisensoriality</w:t>
      </w:r>
      <w:proofErr w:type="spellEnd"/>
      <w:r w:rsidR="00C22289">
        <w:rPr>
          <w:rFonts w:ascii="Times New Roman" w:hAnsi="Times New Roman" w:cs="Times New Roman"/>
          <w:sz w:val="24"/>
          <w:szCs w:val="24"/>
        </w:rPr>
        <w:t xml:space="preserve"> of listening—the listening body. So h</w:t>
      </w:r>
      <w:r w:rsidR="0025458D" w:rsidRPr="00EC07E1">
        <w:rPr>
          <w:rFonts w:ascii="Times New Roman" w:hAnsi="Times New Roman" w:cs="Times New Roman"/>
          <w:sz w:val="24"/>
          <w:szCs w:val="24"/>
        </w:rPr>
        <w:t xml:space="preserve">ow might we taste with our ears? This may seem like an outlandish proposition, but in fact, it is a proposition that I take up seriously in the following pages. It is a proposition that brings into question the separation of the senses from one another, from the body, and from countless other relations. </w:t>
      </w:r>
      <w:r w:rsidR="00395324" w:rsidRPr="00EC07E1">
        <w:rPr>
          <w:rFonts w:ascii="Times New Roman" w:hAnsi="Times New Roman" w:cs="Times New Roman"/>
          <w:sz w:val="24"/>
          <w:szCs w:val="24"/>
        </w:rPr>
        <w:t xml:space="preserve">And it is a proposition that implicates deep histories of colonization and </w:t>
      </w:r>
      <w:proofErr w:type="spellStart"/>
      <w:r w:rsidR="00395324" w:rsidRPr="00EC07E1">
        <w:rPr>
          <w:rFonts w:ascii="Times New Roman" w:hAnsi="Times New Roman" w:cs="Times New Roman"/>
          <w:sz w:val="24"/>
          <w:szCs w:val="24"/>
        </w:rPr>
        <w:t>monumentalization</w:t>
      </w:r>
      <w:proofErr w:type="spellEnd"/>
      <w:r w:rsidR="00395324" w:rsidRPr="00EC07E1">
        <w:rPr>
          <w:rFonts w:ascii="Times New Roman" w:hAnsi="Times New Roman" w:cs="Times New Roman"/>
          <w:sz w:val="24"/>
          <w:szCs w:val="24"/>
        </w:rPr>
        <w:t xml:space="preserve">, </w:t>
      </w:r>
      <w:r w:rsidR="00395324" w:rsidRPr="00EC07E1">
        <w:rPr>
          <w:rFonts w:ascii="Times New Roman" w:hAnsi="Times New Roman" w:cs="Times New Roman"/>
          <w:sz w:val="24"/>
          <w:szCs w:val="24"/>
        </w:rPr>
        <w:lastRenderedPageBreak/>
        <w:t>asking us to interrogate the vary basis of what we know to be the sensory experience, and more specifically—the listening experience.</w:t>
      </w:r>
      <w:r>
        <w:rPr>
          <w:rFonts w:ascii="Times New Roman" w:hAnsi="Times New Roman" w:cs="Times New Roman"/>
          <w:sz w:val="24"/>
          <w:szCs w:val="24"/>
        </w:rPr>
        <w:t xml:space="preserve"> </w:t>
      </w:r>
    </w:p>
    <w:p w14:paraId="0D2B3511" w14:textId="2BE74624" w:rsidR="00275C39" w:rsidRDefault="00395324" w:rsidP="006F289C">
      <w:pPr>
        <w:spacing w:after="0" w:line="480" w:lineRule="auto"/>
        <w:ind w:firstLine="720"/>
        <w:rPr>
          <w:rFonts w:ascii="Times New Roman" w:hAnsi="Times New Roman" w:cs="Times New Roman"/>
          <w:sz w:val="24"/>
          <w:szCs w:val="24"/>
        </w:rPr>
      </w:pPr>
      <w:proofErr w:type="gramStart"/>
      <w:r w:rsidRPr="00275C39">
        <w:rPr>
          <w:rFonts w:ascii="Times New Roman" w:hAnsi="Times New Roman" w:cs="Times New Roman"/>
          <w:sz w:val="24"/>
          <w:szCs w:val="24"/>
        </w:rPr>
        <w:t>In order to</w:t>
      </w:r>
      <w:proofErr w:type="gramEnd"/>
      <w:r w:rsidRPr="00275C39">
        <w:rPr>
          <w:rFonts w:ascii="Times New Roman" w:hAnsi="Times New Roman" w:cs="Times New Roman"/>
          <w:sz w:val="24"/>
          <w:szCs w:val="24"/>
        </w:rPr>
        <w:t xml:space="preserve"> explore this proposition further, I turn to the voice</w:t>
      </w:r>
      <w:r w:rsidR="00801696" w:rsidRPr="00275C39">
        <w:rPr>
          <w:rFonts w:ascii="Times New Roman" w:hAnsi="Times New Roman" w:cs="Times New Roman"/>
          <w:sz w:val="24"/>
          <w:szCs w:val="24"/>
        </w:rPr>
        <w:t xml:space="preserve">, and its </w:t>
      </w:r>
      <w:proofErr w:type="spellStart"/>
      <w:r w:rsidR="00801696" w:rsidRPr="00275C39">
        <w:rPr>
          <w:rFonts w:ascii="Times New Roman" w:hAnsi="Times New Roman" w:cs="Times New Roman"/>
          <w:sz w:val="24"/>
          <w:szCs w:val="24"/>
        </w:rPr>
        <w:t>monumentalization</w:t>
      </w:r>
      <w:proofErr w:type="spellEnd"/>
      <w:r w:rsidR="00801696" w:rsidRPr="00275C39">
        <w:rPr>
          <w:rFonts w:ascii="Times New Roman" w:hAnsi="Times New Roman" w:cs="Times New Roman"/>
          <w:sz w:val="24"/>
          <w:szCs w:val="24"/>
        </w:rPr>
        <w:t xml:space="preserve"> within what musicologist Nina Sun </w:t>
      </w:r>
      <w:proofErr w:type="spellStart"/>
      <w:r w:rsidR="00801696" w:rsidRPr="00275C39">
        <w:rPr>
          <w:rFonts w:ascii="Times New Roman" w:hAnsi="Times New Roman" w:cs="Times New Roman"/>
          <w:sz w:val="24"/>
          <w:szCs w:val="24"/>
        </w:rPr>
        <w:t>Eidsheim</w:t>
      </w:r>
      <w:proofErr w:type="spellEnd"/>
      <w:r w:rsidR="00801696" w:rsidRPr="00275C39">
        <w:rPr>
          <w:rFonts w:ascii="Times New Roman" w:hAnsi="Times New Roman" w:cs="Times New Roman"/>
          <w:sz w:val="24"/>
          <w:szCs w:val="24"/>
        </w:rPr>
        <w:t xml:space="preserve"> terms, “the figure of sound”. </w:t>
      </w:r>
      <w:proofErr w:type="spellStart"/>
      <w:r w:rsidR="00C22289" w:rsidRPr="00275C39">
        <w:rPr>
          <w:rFonts w:ascii="Times New Roman" w:hAnsi="Times New Roman" w:cs="Times New Roman"/>
          <w:sz w:val="24"/>
          <w:szCs w:val="24"/>
        </w:rPr>
        <w:t>Eidsheim</w:t>
      </w:r>
      <w:proofErr w:type="spellEnd"/>
      <w:r w:rsidR="00C22289" w:rsidRPr="00275C39">
        <w:rPr>
          <w:rFonts w:ascii="Times New Roman" w:hAnsi="Times New Roman" w:cs="Times New Roman"/>
          <w:sz w:val="24"/>
          <w:szCs w:val="24"/>
        </w:rPr>
        <w:t xml:space="preserve"> posits that in reducing the thick event of music, or sound more generally, to the singular aural mode, it “may be reduced to a static one, and in the process of this reduction we identify an object, a stable referent”.</w:t>
      </w:r>
      <w:r w:rsidR="00C22289" w:rsidRPr="00275C39">
        <w:rPr>
          <w:rStyle w:val="FootnoteReference"/>
          <w:rFonts w:ascii="Times New Roman" w:hAnsi="Times New Roman" w:cs="Times New Roman"/>
          <w:sz w:val="24"/>
          <w:szCs w:val="24"/>
        </w:rPr>
        <w:footnoteReference w:id="1"/>
      </w:r>
      <w:r w:rsidRPr="00275C39">
        <w:rPr>
          <w:rFonts w:ascii="Times New Roman" w:hAnsi="Times New Roman" w:cs="Times New Roman"/>
          <w:sz w:val="24"/>
          <w:szCs w:val="24"/>
        </w:rPr>
        <w:t xml:space="preserve"> </w:t>
      </w:r>
      <w:r w:rsidR="00C22289" w:rsidRPr="00275C39">
        <w:rPr>
          <w:rFonts w:ascii="Times New Roman" w:hAnsi="Times New Roman" w:cs="Times New Roman"/>
          <w:sz w:val="24"/>
          <w:szCs w:val="24"/>
        </w:rPr>
        <w:t xml:space="preserve">This objectification constitutes the figure of sound. Returning to the voice then, </w:t>
      </w:r>
      <w:proofErr w:type="spellStart"/>
      <w:r w:rsidR="00C22289" w:rsidRPr="00275C39">
        <w:rPr>
          <w:rFonts w:ascii="Times New Roman" w:hAnsi="Times New Roman" w:cs="Times New Roman"/>
          <w:sz w:val="24"/>
          <w:szCs w:val="24"/>
        </w:rPr>
        <w:t>Eidsheim</w:t>
      </w:r>
      <w:proofErr w:type="spellEnd"/>
      <w:r w:rsidR="00C22289" w:rsidRPr="00275C39">
        <w:rPr>
          <w:rFonts w:ascii="Times New Roman" w:hAnsi="Times New Roman" w:cs="Times New Roman"/>
          <w:sz w:val="24"/>
          <w:szCs w:val="24"/>
        </w:rPr>
        <w:t xml:space="preserve"> argues </w:t>
      </w:r>
      <w:r w:rsidR="0027607D" w:rsidRPr="00275C39">
        <w:rPr>
          <w:rFonts w:ascii="Times New Roman" w:hAnsi="Times New Roman" w:cs="Times New Roman"/>
          <w:sz w:val="24"/>
          <w:szCs w:val="24"/>
        </w:rPr>
        <w:t>that</w:t>
      </w:r>
      <w:r w:rsidR="00C22289" w:rsidRPr="00275C39">
        <w:rPr>
          <w:rFonts w:ascii="Times New Roman" w:hAnsi="Times New Roman" w:cs="Times New Roman"/>
          <w:sz w:val="24"/>
          <w:szCs w:val="24"/>
        </w:rPr>
        <w:t xml:space="preserve"> </w:t>
      </w:r>
      <w:r w:rsidR="00C22289" w:rsidRPr="00275C39">
        <w:rPr>
          <w:rFonts w:ascii="Times New Roman" w:eastAsia="Times New Roman" w:hAnsi="Times New Roman" w:cs="Times New Roman"/>
          <w:sz w:val="24"/>
          <w:szCs w:val="24"/>
        </w:rPr>
        <w:t>“</w:t>
      </w:r>
      <w:r w:rsidR="00C22289" w:rsidRPr="00275C39">
        <w:rPr>
          <w:rFonts w:ascii="Times New Roman" w:hAnsi="Times New Roman" w:cs="Times New Roman"/>
          <w:sz w:val="24"/>
          <w:szCs w:val="24"/>
        </w:rPr>
        <w:t>through the insights gleaned from taking the voice seriously as an object of knowledge, we may release music and sound from its containment within a limited set of senses and fixed meanings. Hence, music’s ontological status cam be changed from an external, knowable object to an unfolding phenomenon that arises through complex material interactions”</w:t>
      </w:r>
      <w:r w:rsidR="00C22289" w:rsidRPr="00275C39">
        <w:rPr>
          <w:rFonts w:ascii="Times New Roman" w:hAnsi="Times New Roman" w:cs="Times New Roman"/>
          <w:sz w:val="24"/>
          <w:szCs w:val="24"/>
        </w:rPr>
        <w:t>.</w:t>
      </w:r>
      <w:r w:rsidR="00C22289" w:rsidRPr="00275C39">
        <w:rPr>
          <w:rStyle w:val="FootnoteReference"/>
          <w:rFonts w:ascii="Times New Roman" w:hAnsi="Times New Roman" w:cs="Times New Roman"/>
          <w:sz w:val="24"/>
          <w:szCs w:val="24"/>
        </w:rPr>
        <w:footnoteReference w:id="2"/>
      </w:r>
      <w:r w:rsidR="00C22289" w:rsidRPr="00275C39">
        <w:rPr>
          <w:rFonts w:ascii="Times New Roman" w:hAnsi="Times New Roman" w:cs="Times New Roman"/>
          <w:sz w:val="24"/>
          <w:szCs w:val="24"/>
        </w:rPr>
        <w:t xml:space="preserve"> </w:t>
      </w:r>
      <w:r w:rsidR="007A3475" w:rsidRPr="00275C39">
        <w:rPr>
          <w:rFonts w:ascii="Times New Roman" w:hAnsi="Times New Roman" w:cs="Times New Roman"/>
          <w:sz w:val="24"/>
          <w:szCs w:val="24"/>
        </w:rPr>
        <w:t xml:space="preserve">For </w:t>
      </w:r>
      <w:proofErr w:type="spellStart"/>
      <w:r w:rsidR="007A3475" w:rsidRPr="00275C39">
        <w:rPr>
          <w:rFonts w:ascii="Times New Roman" w:hAnsi="Times New Roman" w:cs="Times New Roman"/>
          <w:sz w:val="24"/>
          <w:szCs w:val="24"/>
        </w:rPr>
        <w:t>Eidsheim</w:t>
      </w:r>
      <w:proofErr w:type="spellEnd"/>
      <w:r w:rsidR="007A3475" w:rsidRPr="00275C39">
        <w:rPr>
          <w:rFonts w:ascii="Times New Roman" w:hAnsi="Times New Roman" w:cs="Times New Roman"/>
          <w:sz w:val="24"/>
          <w:szCs w:val="24"/>
        </w:rPr>
        <w:t>, this “taking voice seriously” means reconceptualizing it (and sound more generally) as an</w:t>
      </w:r>
      <w:r w:rsidR="007A3475" w:rsidRPr="00275C39">
        <w:rPr>
          <w:rFonts w:ascii="Times New Roman" w:hAnsi="Times New Roman" w:cs="Times New Roman"/>
          <w:i/>
          <w:iCs/>
          <w:sz w:val="24"/>
          <w:szCs w:val="24"/>
        </w:rPr>
        <w:t xml:space="preserve"> event</w:t>
      </w:r>
      <w:r w:rsidR="007A3475" w:rsidRPr="00275C39">
        <w:rPr>
          <w:rFonts w:ascii="Times New Roman" w:hAnsi="Times New Roman" w:cs="Times New Roman"/>
          <w:sz w:val="24"/>
          <w:szCs w:val="24"/>
        </w:rPr>
        <w:t>,</w:t>
      </w:r>
      <w:r w:rsidR="00275C39" w:rsidRPr="00275C39">
        <w:rPr>
          <w:rFonts w:ascii="Times New Roman" w:hAnsi="Times New Roman" w:cs="Times New Roman"/>
          <w:sz w:val="24"/>
          <w:szCs w:val="24"/>
        </w:rPr>
        <w:t xml:space="preserve"> a </w:t>
      </w:r>
      <w:r w:rsidR="00275C39" w:rsidRPr="00275C39">
        <w:rPr>
          <w:rFonts w:ascii="Times New Roman" w:hAnsi="Times New Roman" w:cs="Times New Roman"/>
          <w:i/>
          <w:iCs/>
          <w:sz w:val="24"/>
          <w:szCs w:val="24"/>
        </w:rPr>
        <w:t>process</w:t>
      </w:r>
      <w:r w:rsidR="00275C39" w:rsidRPr="00275C39">
        <w:rPr>
          <w:rFonts w:ascii="Times New Roman" w:hAnsi="Times New Roman" w:cs="Times New Roman"/>
          <w:sz w:val="24"/>
          <w:szCs w:val="24"/>
        </w:rPr>
        <w:t>,</w:t>
      </w:r>
      <w:r w:rsidR="007A3475" w:rsidRPr="00275C39">
        <w:rPr>
          <w:rFonts w:ascii="Times New Roman" w:hAnsi="Times New Roman" w:cs="Times New Roman"/>
          <w:sz w:val="24"/>
          <w:szCs w:val="24"/>
        </w:rPr>
        <w:t xml:space="preserve"> and as a materially dependent </w:t>
      </w:r>
      <w:r w:rsidR="007A3475" w:rsidRPr="00275C39">
        <w:rPr>
          <w:rFonts w:ascii="Times New Roman" w:hAnsi="Times New Roman" w:cs="Times New Roman"/>
          <w:i/>
          <w:iCs/>
          <w:sz w:val="24"/>
          <w:szCs w:val="24"/>
        </w:rPr>
        <w:t>practice of vibration</w:t>
      </w:r>
      <w:r w:rsidR="007A3475" w:rsidRPr="00275C39">
        <w:rPr>
          <w:rFonts w:ascii="Times New Roman" w:hAnsi="Times New Roman" w:cs="Times New Roman"/>
          <w:sz w:val="24"/>
          <w:szCs w:val="24"/>
        </w:rPr>
        <w:t xml:space="preserve">. She asserts that rather than what the feminist philosopher Adriana </w:t>
      </w:r>
      <w:proofErr w:type="spellStart"/>
      <w:r w:rsidR="007A3475" w:rsidRPr="00275C39">
        <w:rPr>
          <w:rFonts w:ascii="Times New Roman" w:hAnsi="Times New Roman" w:cs="Times New Roman"/>
          <w:sz w:val="24"/>
          <w:szCs w:val="24"/>
        </w:rPr>
        <w:t>Cavarero</w:t>
      </w:r>
      <w:proofErr w:type="spellEnd"/>
      <w:r w:rsidR="007A3475" w:rsidRPr="00275C39">
        <w:rPr>
          <w:rFonts w:ascii="Times New Roman" w:hAnsi="Times New Roman" w:cs="Times New Roman"/>
          <w:sz w:val="24"/>
          <w:szCs w:val="24"/>
        </w:rPr>
        <w:t xml:space="preserve"> sees in the voice as being “the vital and unrepeatable uniqueness of every human being”</w:t>
      </w:r>
      <w:r w:rsidR="007A3475" w:rsidRPr="00275C39">
        <w:rPr>
          <w:rStyle w:val="FootnoteReference"/>
          <w:rFonts w:ascii="Times New Roman" w:hAnsi="Times New Roman" w:cs="Times New Roman"/>
          <w:sz w:val="24"/>
          <w:szCs w:val="24"/>
        </w:rPr>
        <w:footnoteReference w:id="3"/>
      </w:r>
      <w:r w:rsidR="007A3475" w:rsidRPr="00275C39">
        <w:rPr>
          <w:rFonts w:ascii="Times New Roman" w:hAnsi="Times New Roman" w:cs="Times New Roman"/>
          <w:sz w:val="24"/>
          <w:szCs w:val="24"/>
        </w:rPr>
        <w:t xml:space="preserve">, that voice, in its always already relational, </w:t>
      </w:r>
      <w:proofErr w:type="spellStart"/>
      <w:r w:rsidR="007A3475" w:rsidRPr="00275C39">
        <w:rPr>
          <w:rFonts w:ascii="Times New Roman" w:hAnsi="Times New Roman" w:cs="Times New Roman"/>
          <w:sz w:val="24"/>
          <w:szCs w:val="24"/>
        </w:rPr>
        <w:t>multiplicitous</w:t>
      </w:r>
      <w:proofErr w:type="spellEnd"/>
      <w:r w:rsidR="007A3475" w:rsidRPr="00275C39">
        <w:rPr>
          <w:rFonts w:ascii="Times New Roman" w:hAnsi="Times New Roman" w:cs="Times New Roman"/>
          <w:sz w:val="24"/>
          <w:szCs w:val="24"/>
        </w:rPr>
        <w:t xml:space="preserve">, and materially dependent being and becoming is constituted and co-constituted through its attendant listening practices, which in and of themselves are always situated within </w:t>
      </w:r>
      <w:r w:rsidR="00275C39" w:rsidRPr="00275C39">
        <w:rPr>
          <w:rFonts w:ascii="Times New Roman" w:hAnsi="Times New Roman" w:cs="Times New Roman"/>
          <w:sz w:val="24"/>
          <w:szCs w:val="24"/>
        </w:rPr>
        <w:t>assemblages</w:t>
      </w:r>
      <w:r w:rsidR="007A3475" w:rsidRPr="00275C39">
        <w:rPr>
          <w:rFonts w:ascii="Times New Roman" w:hAnsi="Times New Roman" w:cs="Times New Roman"/>
          <w:sz w:val="24"/>
          <w:szCs w:val="24"/>
        </w:rPr>
        <w:t xml:space="preserve"> of value and enculturation</w:t>
      </w:r>
      <w:r w:rsidR="00275C39" w:rsidRPr="00275C39">
        <w:rPr>
          <w:rFonts w:ascii="Times New Roman" w:hAnsi="Times New Roman" w:cs="Times New Roman"/>
          <w:sz w:val="24"/>
          <w:szCs w:val="24"/>
        </w:rPr>
        <w:t xml:space="preserve">, such as subject identity, capitalism, or </w:t>
      </w:r>
      <w:r w:rsidR="00275C39" w:rsidRPr="00275C39">
        <w:rPr>
          <w:rFonts w:ascii="Times New Roman" w:hAnsi="Times New Roman" w:cs="Times New Roman"/>
          <w:sz w:val="24"/>
          <w:szCs w:val="24"/>
        </w:rPr>
        <w:lastRenderedPageBreak/>
        <w:t>colonialism to name a few.</w:t>
      </w:r>
      <w:r w:rsidR="001C07C7">
        <w:rPr>
          <w:rStyle w:val="FootnoteReference"/>
          <w:rFonts w:ascii="Times New Roman" w:hAnsi="Times New Roman" w:cs="Times New Roman"/>
          <w:sz w:val="24"/>
          <w:szCs w:val="24"/>
        </w:rPr>
        <w:footnoteReference w:id="4"/>
      </w:r>
      <w:r w:rsidR="001C07C7">
        <w:rPr>
          <w:rStyle w:val="FootnoteReference"/>
          <w:rFonts w:ascii="Times New Roman" w:hAnsi="Times New Roman" w:cs="Times New Roman"/>
          <w:sz w:val="24"/>
          <w:szCs w:val="24"/>
        </w:rPr>
        <w:footnoteReference w:id="5"/>
      </w:r>
      <w:r w:rsidR="00275C39" w:rsidRPr="00275C39">
        <w:rPr>
          <w:rFonts w:ascii="Times New Roman" w:hAnsi="Times New Roman" w:cs="Times New Roman"/>
          <w:sz w:val="24"/>
          <w:szCs w:val="24"/>
        </w:rPr>
        <w:t xml:space="preserve"> Similarly, in recognizing the multi-sited unrecognizability of voice, other scholars in voice studies have pointed to</w:t>
      </w:r>
      <w:r w:rsidR="00275C39">
        <w:rPr>
          <w:rFonts w:ascii="Times New Roman" w:hAnsi="Times New Roman" w:cs="Times New Roman"/>
          <w:sz w:val="24"/>
          <w:szCs w:val="24"/>
        </w:rPr>
        <w:t xml:space="preserve"> the idea that, “w</w:t>
      </w:r>
      <w:r w:rsidR="00275C39" w:rsidRPr="00275C39">
        <w:rPr>
          <w:rFonts w:ascii="Times New Roman" w:hAnsi="Times New Roman" w:cs="Times New Roman"/>
          <w:sz w:val="24"/>
          <w:szCs w:val="24"/>
        </w:rPr>
        <w:t>hen seeking to ask what voice is and what voice studies might be, there is no definitive answer and no definite article: the voice does not exist”</w:t>
      </w:r>
      <w:r w:rsidR="00275C39">
        <w:rPr>
          <w:rFonts w:ascii="Times New Roman" w:hAnsi="Times New Roman" w:cs="Times New Roman"/>
          <w:sz w:val="24"/>
          <w:szCs w:val="24"/>
        </w:rPr>
        <w:t>.</w:t>
      </w:r>
      <w:r w:rsidR="00275C39">
        <w:rPr>
          <w:rStyle w:val="FootnoteReference"/>
          <w:rFonts w:ascii="Times New Roman" w:hAnsi="Times New Roman" w:cs="Times New Roman"/>
          <w:sz w:val="24"/>
          <w:szCs w:val="24"/>
        </w:rPr>
        <w:footnoteReference w:id="6"/>
      </w:r>
      <w:r w:rsidR="00275C39" w:rsidRPr="00275C39">
        <w:rPr>
          <w:rFonts w:ascii="Times New Roman" w:hAnsi="Times New Roman" w:cs="Times New Roman"/>
          <w:sz w:val="24"/>
          <w:szCs w:val="24"/>
        </w:rPr>
        <w:t xml:space="preserve"> </w:t>
      </w:r>
    </w:p>
    <w:p w14:paraId="7E56F543" w14:textId="408D966B" w:rsidR="00275C39" w:rsidRDefault="00275C39" w:rsidP="00275C39">
      <w:pPr>
        <w:tabs>
          <w:tab w:val="left" w:pos="720"/>
          <w:tab w:val="right" w:pos="9360"/>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Thus, I ask the question: how do we unsettle the listening body, or rather, the voicing body? How might we </w:t>
      </w:r>
      <w:proofErr w:type="gramStart"/>
      <w:r>
        <w:rPr>
          <w:rFonts w:ascii="Times New Roman" w:hAnsi="Times New Roman" w:cs="Times New Roman"/>
          <w:sz w:val="24"/>
          <w:szCs w:val="24"/>
        </w:rPr>
        <w:t>open up</w:t>
      </w:r>
      <w:proofErr w:type="gramEnd"/>
      <w:r>
        <w:rPr>
          <w:rFonts w:ascii="Times New Roman" w:hAnsi="Times New Roman" w:cs="Times New Roman"/>
          <w:sz w:val="24"/>
          <w:szCs w:val="24"/>
        </w:rPr>
        <w:t xml:space="preserve"> possibilities within critical listening and voicing practices that are markedly anticolonial, that tear down the figure of sound in favor of </w:t>
      </w:r>
      <w:r w:rsidR="00E45F3C">
        <w:rPr>
          <w:rFonts w:ascii="Times New Roman" w:hAnsi="Times New Roman" w:cs="Times New Roman"/>
          <w:sz w:val="24"/>
          <w:szCs w:val="24"/>
        </w:rPr>
        <w:t xml:space="preserve">a liberatory and relational ethics of sonic interaction—of sensory interaction? How do we listen differently? In exploring these questions, I turn to the work of </w:t>
      </w:r>
      <w:proofErr w:type="spellStart"/>
      <w:proofErr w:type="gramStart"/>
      <w:r w:rsidR="00E45F3C" w:rsidRPr="00E45F3C">
        <w:rPr>
          <w:rFonts w:ascii="Times New Roman" w:hAnsi="Times New Roman" w:cs="Times New Roman"/>
          <w:sz w:val="24"/>
          <w:szCs w:val="24"/>
        </w:rPr>
        <w:t>Stó:lō</w:t>
      </w:r>
      <w:proofErr w:type="spellEnd"/>
      <w:proofErr w:type="gramEnd"/>
      <w:r w:rsidR="00E45F3C">
        <w:t xml:space="preserve"> </w:t>
      </w:r>
      <w:r w:rsidR="00E45F3C">
        <w:rPr>
          <w:rFonts w:ascii="Times New Roman" w:hAnsi="Times New Roman" w:cs="Times New Roman"/>
          <w:sz w:val="24"/>
          <w:szCs w:val="24"/>
        </w:rPr>
        <w:t>scholar and musicologist Dylan Robinson, in his recent book titled, “Hungry Listening: Resonant Theory for Indigenous Sound Studies”</w:t>
      </w:r>
      <w:r w:rsidR="00957D00">
        <w:rPr>
          <w:rFonts w:ascii="Times New Roman" w:hAnsi="Times New Roman" w:cs="Times New Roman"/>
          <w:sz w:val="24"/>
          <w:szCs w:val="24"/>
        </w:rPr>
        <w:t xml:space="preserve">, where he offers invaluable insights and provocations towards a critical listening practice. I want to explicitly acknowledge the influential role that Robinson’s work has had on my thinking about these topics. As a settler scholar, I am humbled to be in conversation with Robinson’s words and ideas, and I encourage all readers to explore his book further on their own. </w:t>
      </w:r>
    </w:p>
    <w:p w14:paraId="31EF42F3" w14:textId="77777777" w:rsidR="009D5A52" w:rsidRDefault="00957D00" w:rsidP="00275C39">
      <w:pPr>
        <w:tabs>
          <w:tab w:val="left" w:pos="720"/>
          <w:tab w:val="right" w:pos="9360"/>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DB23CC">
        <w:rPr>
          <w:rFonts w:ascii="Times New Roman" w:hAnsi="Times New Roman" w:cs="Times New Roman"/>
          <w:sz w:val="24"/>
          <w:szCs w:val="24"/>
        </w:rPr>
        <w:t>The central theme of Robinson’s work</w:t>
      </w:r>
      <w:r>
        <w:rPr>
          <w:rFonts w:ascii="Times New Roman" w:hAnsi="Times New Roman" w:cs="Times New Roman"/>
          <w:sz w:val="24"/>
          <w:szCs w:val="24"/>
        </w:rPr>
        <w:t xml:space="preserve"> </w:t>
      </w:r>
      <w:r w:rsidR="00DB23CC">
        <w:rPr>
          <w:rFonts w:ascii="Times New Roman" w:hAnsi="Times New Roman" w:cs="Times New Roman"/>
          <w:sz w:val="24"/>
          <w:szCs w:val="24"/>
        </w:rPr>
        <w:t>is the juxtaposition of what he terms, “hungry listening” (or settler listening), with the richness and transformative potential of Indigenous listening practices and epistemologies</w:t>
      </w:r>
      <w:r w:rsidR="00DB23CC" w:rsidRPr="00DB23CC">
        <w:rPr>
          <w:rFonts w:ascii="Times New Roman" w:hAnsi="Times New Roman" w:cs="Times New Roman"/>
          <w:sz w:val="24"/>
          <w:szCs w:val="24"/>
        </w:rPr>
        <w:t>. Robinson explains hungry listening as a listening that</w:t>
      </w:r>
      <w:r w:rsidR="00DB23CC" w:rsidRPr="00DB23CC">
        <w:rPr>
          <w:rFonts w:ascii="Times New Roman" w:hAnsi="Times New Roman" w:cs="Times New Roman"/>
          <w:sz w:val="24"/>
          <w:szCs w:val="24"/>
        </w:rPr>
        <w:t xml:space="preserve"> </w:t>
      </w:r>
      <w:r w:rsidR="00DB23CC" w:rsidRPr="00DB23CC">
        <w:rPr>
          <w:rFonts w:ascii="Times New Roman" w:hAnsi="Times New Roman" w:cs="Times New Roman"/>
          <w:sz w:val="24"/>
          <w:szCs w:val="24"/>
        </w:rPr>
        <w:lastRenderedPageBreak/>
        <w:t>“</w:t>
      </w:r>
      <w:r w:rsidR="00DB23CC" w:rsidRPr="00DB23CC">
        <w:rPr>
          <w:rFonts w:ascii="Times New Roman" w:hAnsi="Times New Roman" w:cs="Times New Roman"/>
          <w:sz w:val="24"/>
          <w:szCs w:val="24"/>
        </w:rPr>
        <w:t>prioritizes the capture and certainty of information over the affective feel, timbre, touch, and texture of sound</w:t>
      </w:r>
      <w:r w:rsidR="00DB23CC" w:rsidRPr="00DB23CC">
        <w:rPr>
          <w:rFonts w:ascii="Times New Roman" w:hAnsi="Times New Roman" w:cs="Times New Roman"/>
          <w:sz w:val="24"/>
          <w:szCs w:val="24"/>
        </w:rPr>
        <w:t>”.</w:t>
      </w:r>
      <w:r w:rsidR="00DB23CC">
        <w:rPr>
          <w:rStyle w:val="FootnoteReference"/>
          <w:rFonts w:ascii="Times New Roman" w:hAnsi="Times New Roman" w:cs="Times New Roman"/>
          <w:sz w:val="24"/>
          <w:szCs w:val="24"/>
        </w:rPr>
        <w:footnoteReference w:id="7"/>
      </w:r>
      <w:r w:rsidR="00DB23CC">
        <w:rPr>
          <w:rFonts w:ascii="Times New Roman" w:hAnsi="Times New Roman" w:cs="Times New Roman"/>
          <w:sz w:val="24"/>
          <w:szCs w:val="24"/>
        </w:rPr>
        <w:t xml:space="preserve"> </w:t>
      </w:r>
      <w:r w:rsidR="00DB23CC" w:rsidRPr="00DB23CC">
        <w:rPr>
          <w:rFonts w:ascii="Times New Roman" w:hAnsi="Times New Roman" w:cs="Times New Roman"/>
          <w:sz w:val="24"/>
          <w:szCs w:val="24"/>
        </w:rPr>
        <w:t>Much like</w:t>
      </w:r>
      <w:r w:rsidR="00DB23CC">
        <w:rPr>
          <w:rFonts w:ascii="Times New Roman" w:hAnsi="Times New Roman" w:cs="Times New Roman"/>
          <w:sz w:val="24"/>
          <w:szCs w:val="24"/>
        </w:rPr>
        <w:t xml:space="preserve"> the ways in which settler ontology turns natural relations into natural resources, settler listening sees sound, voice, and music as objects that can be mined and appropriated as artistic or scholarly resources. In contrast, Robinson points out the ways that many Indigenous epistemologies prioritize </w:t>
      </w:r>
      <w:r w:rsidR="00DB23CC" w:rsidRPr="00DB23CC">
        <w:rPr>
          <w:rFonts w:ascii="Times New Roman" w:hAnsi="Times New Roman" w:cs="Times New Roman"/>
          <w:sz w:val="24"/>
          <w:szCs w:val="24"/>
        </w:rPr>
        <w:t>“</w:t>
      </w:r>
      <w:r w:rsidR="00DB23CC" w:rsidRPr="00DB23CC">
        <w:rPr>
          <w:rFonts w:ascii="Times New Roman" w:hAnsi="Times New Roman" w:cs="Times New Roman"/>
          <w:sz w:val="24"/>
          <w:szCs w:val="24"/>
        </w:rPr>
        <w:t>the words that come before all else</w:t>
      </w:r>
      <w:r w:rsidR="00DB23CC" w:rsidRPr="00DB23CC">
        <w:rPr>
          <w:rFonts w:ascii="Times New Roman" w:hAnsi="Times New Roman" w:cs="Times New Roman"/>
          <w:sz w:val="24"/>
          <w:szCs w:val="24"/>
        </w:rPr>
        <w:t>”</w:t>
      </w:r>
      <w:r w:rsidR="00DB23CC">
        <w:rPr>
          <w:rFonts w:ascii="Times New Roman" w:hAnsi="Times New Roman" w:cs="Times New Roman"/>
          <w:sz w:val="24"/>
          <w:szCs w:val="24"/>
        </w:rPr>
        <w:t xml:space="preserve">, a </w:t>
      </w:r>
      <w:r w:rsidR="00931282">
        <w:rPr>
          <w:rFonts w:ascii="Times New Roman" w:hAnsi="Times New Roman" w:cs="Times New Roman"/>
          <w:sz w:val="24"/>
          <w:szCs w:val="24"/>
        </w:rPr>
        <w:t>reference to a Mohawk welcome practice where “the speaker addresses the different realms of our other-than-human relations, reminding us that humans are one life among many”.</w:t>
      </w:r>
      <w:r w:rsidR="00931282">
        <w:rPr>
          <w:rStyle w:val="FootnoteReference"/>
          <w:rFonts w:ascii="Times New Roman" w:hAnsi="Times New Roman" w:cs="Times New Roman"/>
          <w:sz w:val="24"/>
          <w:szCs w:val="24"/>
        </w:rPr>
        <w:footnoteReference w:id="8"/>
      </w:r>
      <w:r w:rsidR="00931282">
        <w:rPr>
          <w:rFonts w:ascii="Times New Roman" w:hAnsi="Times New Roman" w:cs="Times New Roman"/>
          <w:sz w:val="24"/>
          <w:szCs w:val="24"/>
        </w:rPr>
        <w:t xml:space="preserve"> Robinson also highlights the various “functional epistemologies” of sound, voice, and music within Indigenous frameworks, where songs function not simply as aesthetic objects as the settler ear would have it, but rather as legal codes, as oral histories, as spiritual practices, and as multigenerational</w:t>
      </w:r>
      <w:r w:rsidR="00050457">
        <w:rPr>
          <w:rFonts w:ascii="Times New Roman" w:hAnsi="Times New Roman" w:cs="Times New Roman"/>
          <w:sz w:val="24"/>
          <w:szCs w:val="24"/>
        </w:rPr>
        <w:t xml:space="preserve"> and </w:t>
      </w:r>
      <w:r w:rsidR="00931282">
        <w:rPr>
          <w:rFonts w:ascii="Times New Roman" w:hAnsi="Times New Roman" w:cs="Times New Roman"/>
          <w:sz w:val="24"/>
          <w:szCs w:val="24"/>
        </w:rPr>
        <w:t>ancestral teachings.</w:t>
      </w:r>
      <w:r w:rsidR="00050457">
        <w:rPr>
          <w:rStyle w:val="FootnoteReference"/>
          <w:rFonts w:ascii="Times New Roman" w:hAnsi="Times New Roman" w:cs="Times New Roman"/>
          <w:sz w:val="24"/>
          <w:szCs w:val="24"/>
        </w:rPr>
        <w:footnoteReference w:id="9"/>
      </w:r>
      <w:r w:rsidR="00050457">
        <w:rPr>
          <w:rFonts w:ascii="Times New Roman" w:hAnsi="Times New Roman" w:cs="Times New Roman"/>
          <w:sz w:val="24"/>
          <w:szCs w:val="24"/>
        </w:rPr>
        <w:t xml:space="preserve"> </w:t>
      </w:r>
    </w:p>
    <w:p w14:paraId="73BA28C4" w14:textId="34D84AC5" w:rsidR="00957D00" w:rsidRDefault="009D5A52" w:rsidP="00275C39">
      <w:pPr>
        <w:tabs>
          <w:tab w:val="left" w:pos="720"/>
          <w:tab w:val="right" w:pos="9360"/>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050457">
        <w:rPr>
          <w:rFonts w:ascii="Times New Roman" w:hAnsi="Times New Roman" w:cs="Times New Roman"/>
          <w:sz w:val="24"/>
          <w:szCs w:val="24"/>
        </w:rPr>
        <w:t xml:space="preserve">Finding modes of attuning one’s senses to such relational ontologies then, and of course of attuning those senses to one another, offers a path towards critical listening practice. And I’m careful to say </w:t>
      </w:r>
      <w:r w:rsidR="00050457">
        <w:rPr>
          <w:rFonts w:ascii="Times New Roman" w:hAnsi="Times New Roman" w:cs="Times New Roman"/>
          <w:i/>
          <w:iCs/>
          <w:sz w:val="24"/>
          <w:szCs w:val="24"/>
        </w:rPr>
        <w:t xml:space="preserve">critical </w:t>
      </w:r>
      <w:r w:rsidR="00050457">
        <w:rPr>
          <w:rFonts w:ascii="Times New Roman" w:hAnsi="Times New Roman" w:cs="Times New Roman"/>
          <w:sz w:val="24"/>
          <w:szCs w:val="24"/>
        </w:rPr>
        <w:t xml:space="preserve">listening practice, and not Indigenous listening practice here as a nod to Tuck and Yang’s insistence that “decolonization is not a metaphor”, and that </w:t>
      </w:r>
      <w:r w:rsidR="00050457" w:rsidRPr="00284BBE">
        <w:rPr>
          <w:rFonts w:ascii="Times New Roman" w:eastAsia="Times New Roman" w:hAnsi="Times New Roman" w:cs="Times New Roman"/>
          <w:sz w:val="24"/>
          <w:szCs w:val="24"/>
        </w:rPr>
        <w:t>“</w:t>
      </w:r>
      <w:r w:rsidR="00050457">
        <w:rPr>
          <w:rFonts w:ascii="Times New Roman" w:eastAsia="Times New Roman" w:hAnsi="Times New Roman" w:cs="Times New Roman"/>
          <w:sz w:val="24"/>
          <w:szCs w:val="24"/>
        </w:rPr>
        <w:t>a</w:t>
      </w:r>
      <w:r w:rsidR="00050457" w:rsidRPr="004A3373">
        <w:rPr>
          <w:rFonts w:ascii="Times New Roman" w:eastAsia="Times New Roman" w:hAnsi="Times New Roman" w:cs="Times New Roman"/>
          <w:sz w:val="24"/>
          <w:szCs w:val="24"/>
        </w:rPr>
        <w:t>n ethic of incommensurability, which guides moves that unsettle innocence, stands in contrast to aims of reconciliation, which motivate settler moves to innocence</w:t>
      </w:r>
      <w:r w:rsidR="00050457">
        <w:rPr>
          <w:rFonts w:ascii="Times New Roman" w:eastAsia="Times New Roman" w:hAnsi="Times New Roman" w:cs="Times New Roman"/>
          <w:sz w:val="24"/>
          <w:szCs w:val="24"/>
        </w:rPr>
        <w:t>”.</w:t>
      </w:r>
      <w:r w:rsidR="00050457">
        <w:rPr>
          <w:rStyle w:val="FootnoteReference"/>
          <w:rFonts w:ascii="Times New Roman" w:eastAsia="Times New Roman" w:hAnsi="Times New Roman" w:cs="Times New Roman"/>
          <w:sz w:val="24"/>
          <w:szCs w:val="24"/>
        </w:rPr>
        <w:footnoteReference w:id="10"/>
      </w:r>
      <w:r w:rsidR="00050457">
        <w:rPr>
          <w:rFonts w:ascii="Times New Roman" w:eastAsia="Times New Roman" w:hAnsi="Times New Roman" w:cs="Times New Roman"/>
          <w:sz w:val="24"/>
          <w:szCs w:val="24"/>
        </w:rPr>
        <w:t xml:space="preserve"> For the very distinction between </w:t>
      </w:r>
      <w:r w:rsidR="00050457">
        <w:rPr>
          <w:rFonts w:ascii="Times New Roman" w:eastAsia="Times New Roman" w:hAnsi="Times New Roman" w:cs="Times New Roman"/>
          <w:sz w:val="24"/>
          <w:szCs w:val="24"/>
        </w:rPr>
        <w:lastRenderedPageBreak/>
        <w:t>“hungry listening”, and “Indigenous listening” is a tenuous one at best when we recognize that as Zoe Todd says: “ontology is just another word for colonialism”.</w:t>
      </w:r>
      <w:r w:rsidR="00050457">
        <w:rPr>
          <w:rStyle w:val="FootnoteReference"/>
          <w:rFonts w:ascii="Times New Roman" w:eastAsia="Times New Roman" w:hAnsi="Times New Roman" w:cs="Times New Roman"/>
          <w:sz w:val="24"/>
          <w:szCs w:val="24"/>
        </w:rPr>
        <w:footnoteReference w:id="11"/>
      </w:r>
      <w:r>
        <w:rPr>
          <w:rFonts w:ascii="Times New Roman" w:eastAsia="Times New Roman" w:hAnsi="Times New Roman" w:cs="Times New Roman"/>
          <w:sz w:val="24"/>
          <w:szCs w:val="24"/>
        </w:rPr>
        <w:t xml:space="preserve"> Where ontological essentialism enacts an ongoing colonial rhetoric of othering and difference, ontological (or perhaps in this case </w:t>
      </w:r>
      <w:proofErr w:type="spellStart"/>
      <w:r>
        <w:rPr>
          <w:rFonts w:ascii="Times New Roman" w:eastAsia="Times New Roman" w:hAnsi="Times New Roman" w:cs="Times New Roman"/>
          <w:sz w:val="24"/>
          <w:szCs w:val="24"/>
        </w:rPr>
        <w:t>acoustemological</w:t>
      </w:r>
      <w:proofErr w:type="spellEnd"/>
      <w:r>
        <w:rPr>
          <w:rStyle w:val="FootnoteReference"/>
          <w:rFonts w:ascii="Times New Roman" w:eastAsia="Times New Roman" w:hAnsi="Times New Roman" w:cs="Times New Roman"/>
          <w:sz w:val="24"/>
          <w:szCs w:val="24"/>
        </w:rPr>
        <w:footnoteReference w:id="12"/>
      </w:r>
      <w:r>
        <w:rPr>
          <w:rFonts w:ascii="Times New Roman" w:eastAsia="Times New Roman" w:hAnsi="Times New Roman" w:cs="Times New Roman"/>
          <w:sz w:val="24"/>
          <w:szCs w:val="24"/>
        </w:rPr>
        <w:t xml:space="preserve">) reconciliation reifies the neoliberal notion that violence can be rectified through the conversational mode, </w:t>
      </w:r>
      <w:r w:rsidR="006F289C">
        <w:rPr>
          <w:rFonts w:ascii="Times New Roman" w:eastAsia="Times New Roman" w:hAnsi="Times New Roman" w:cs="Times New Roman"/>
          <w:sz w:val="24"/>
          <w:szCs w:val="24"/>
        </w:rPr>
        <w:t>as well as</w:t>
      </w:r>
      <w:r>
        <w:rPr>
          <w:rFonts w:ascii="Times New Roman" w:eastAsia="Times New Roman" w:hAnsi="Times New Roman" w:cs="Times New Roman"/>
          <w:sz w:val="24"/>
          <w:szCs w:val="24"/>
        </w:rPr>
        <w:t xml:space="preserve"> the sort of metaphorical decolonization that allows settler innocence to flourish. Rather, in emphasizing </w:t>
      </w:r>
      <w:r>
        <w:rPr>
          <w:rFonts w:ascii="Times New Roman" w:eastAsia="Times New Roman" w:hAnsi="Times New Roman" w:cs="Times New Roman"/>
          <w:i/>
          <w:iCs/>
          <w:sz w:val="24"/>
          <w:szCs w:val="24"/>
        </w:rPr>
        <w:t>critical</w:t>
      </w:r>
      <w:r>
        <w:t xml:space="preserve"> </w:t>
      </w:r>
      <w:r>
        <w:rPr>
          <w:rFonts w:ascii="Times New Roman" w:hAnsi="Times New Roman" w:cs="Times New Roman"/>
          <w:sz w:val="24"/>
          <w:szCs w:val="24"/>
        </w:rPr>
        <w:t xml:space="preserve">listening practice, </w:t>
      </w:r>
      <w:r w:rsidR="00AA5655">
        <w:rPr>
          <w:rFonts w:ascii="Times New Roman" w:hAnsi="Times New Roman" w:cs="Times New Roman"/>
          <w:sz w:val="24"/>
          <w:szCs w:val="24"/>
        </w:rPr>
        <w:t xml:space="preserve">Tuck and Yang’s ethics of incommensurability shine </w:t>
      </w:r>
      <w:r w:rsidR="00AA5655" w:rsidRPr="00AA5655">
        <w:rPr>
          <w:rFonts w:ascii="Times New Roman" w:hAnsi="Times New Roman" w:cs="Times New Roman"/>
          <w:sz w:val="24"/>
          <w:szCs w:val="24"/>
        </w:rPr>
        <w:t xml:space="preserve">through with what Robinson identifies as </w:t>
      </w:r>
      <w:r w:rsidR="00AA5655" w:rsidRPr="00AA5655">
        <w:rPr>
          <w:rFonts w:ascii="Times New Roman" w:hAnsi="Times New Roman" w:cs="Times New Roman"/>
          <w:sz w:val="24"/>
          <w:szCs w:val="24"/>
        </w:rPr>
        <w:t>“guest listening</w:t>
      </w:r>
      <w:r w:rsidR="00AA5655">
        <w:rPr>
          <w:rFonts w:ascii="Times New Roman" w:hAnsi="Times New Roman" w:cs="Times New Roman"/>
          <w:sz w:val="24"/>
          <w:szCs w:val="24"/>
        </w:rPr>
        <w:t>…</w:t>
      </w:r>
      <w:r w:rsidR="00AA5655" w:rsidRPr="00AA5655">
        <w:rPr>
          <w:rFonts w:ascii="Times New Roman" w:hAnsi="Times New Roman" w:cs="Times New Roman"/>
          <w:sz w:val="24"/>
          <w:szCs w:val="24"/>
        </w:rPr>
        <w:t xml:space="preserve">[where] </w:t>
      </w:r>
      <w:r w:rsidR="00AA5655" w:rsidRPr="00AA5655">
        <w:rPr>
          <w:rFonts w:ascii="Times New Roman" w:hAnsi="Times New Roman" w:cs="Times New Roman"/>
          <w:sz w:val="24"/>
          <w:szCs w:val="24"/>
        </w:rPr>
        <w:t>those who are not members of the Indigenous community</w:t>
      </w:r>
      <w:r w:rsidR="00AA5655" w:rsidRPr="00AA5655">
        <w:rPr>
          <w:rFonts w:ascii="Times New Roman" w:hAnsi="Times New Roman" w:cs="Times New Roman"/>
          <w:sz w:val="24"/>
          <w:szCs w:val="24"/>
        </w:rPr>
        <w:t>…</w:t>
      </w:r>
      <w:r w:rsidR="00AA5655" w:rsidRPr="00AA5655">
        <w:rPr>
          <w:rFonts w:ascii="Times New Roman" w:hAnsi="Times New Roman" w:cs="Times New Roman"/>
          <w:sz w:val="24"/>
          <w:szCs w:val="24"/>
        </w:rPr>
        <w:t>may always be unable to hear these specific assertions of Indigenous sovereignt</w:t>
      </w:r>
      <w:r w:rsidR="00AA5655">
        <w:rPr>
          <w:rFonts w:ascii="Times New Roman" w:hAnsi="Times New Roman" w:cs="Times New Roman"/>
          <w:sz w:val="24"/>
          <w:szCs w:val="24"/>
        </w:rPr>
        <w:t>y”.</w:t>
      </w:r>
      <w:r w:rsidR="00AA5655">
        <w:rPr>
          <w:rStyle w:val="FootnoteReference"/>
          <w:rFonts w:ascii="Times New Roman" w:hAnsi="Times New Roman" w:cs="Times New Roman"/>
          <w:sz w:val="24"/>
          <w:szCs w:val="24"/>
        </w:rPr>
        <w:footnoteReference w:id="13"/>
      </w:r>
    </w:p>
    <w:p w14:paraId="04249739" w14:textId="314C3E19" w:rsidR="005571A0" w:rsidRDefault="00AA5655" w:rsidP="005571A0">
      <w:pPr>
        <w:pBdr>
          <w:bottom w:val="single" w:sz="4" w:space="1" w:color="auto"/>
        </w:pBdr>
        <w:tabs>
          <w:tab w:val="left" w:pos="720"/>
          <w:tab w:val="right" w:pos="9360"/>
        </w:tabs>
        <w:spacing w:after="0" w:line="480" w:lineRule="auto"/>
        <w:rPr>
          <w:rFonts w:ascii="Times New Roman" w:hAnsi="Times New Roman" w:cs="Times New Roman"/>
          <w:sz w:val="24"/>
          <w:szCs w:val="24"/>
        </w:rPr>
      </w:pPr>
      <w:r>
        <w:rPr>
          <w:rFonts w:ascii="Times New Roman" w:hAnsi="Times New Roman" w:cs="Times New Roman"/>
          <w:sz w:val="24"/>
          <w:szCs w:val="24"/>
        </w:rPr>
        <w:tab/>
        <w:t>Finally, I also endeavor to heed Tuck’s call once more, as she advocates for a moratorium on damage-based research frameworks. Where damage-based frameworks highlight the historical and ongoing dispossession and colonial violence enacted against Indigenous peoples without offering anything to the researched community,</w:t>
      </w:r>
      <w:r w:rsidR="006F289C">
        <w:rPr>
          <w:rFonts w:ascii="Times New Roman" w:hAnsi="Times New Roman" w:cs="Times New Roman"/>
          <w:sz w:val="24"/>
          <w:szCs w:val="24"/>
        </w:rPr>
        <w:t xml:space="preserve"> and</w:t>
      </w:r>
      <w:r>
        <w:rPr>
          <w:rFonts w:ascii="Times New Roman" w:hAnsi="Times New Roman" w:cs="Times New Roman"/>
          <w:sz w:val="24"/>
          <w:szCs w:val="24"/>
        </w:rPr>
        <w:t xml:space="preserve"> thereby continuing these legacies of harm, what Tuck calls </w:t>
      </w:r>
      <w:r w:rsidRPr="00FD58A5">
        <w:rPr>
          <w:rFonts w:ascii="Times New Roman" w:hAnsi="Times New Roman" w:cs="Times New Roman"/>
          <w:sz w:val="24"/>
          <w:szCs w:val="24"/>
        </w:rPr>
        <w:t>desire-based research frameworks</w:t>
      </w:r>
      <w:r>
        <w:rPr>
          <w:rFonts w:ascii="Times New Roman" w:hAnsi="Times New Roman" w:cs="Times New Roman"/>
          <w:sz w:val="24"/>
          <w:szCs w:val="24"/>
        </w:rPr>
        <w:t>,</w:t>
      </w:r>
      <w:r w:rsidRPr="00FD58A5">
        <w:rPr>
          <w:rFonts w:ascii="Times New Roman" w:hAnsi="Times New Roman" w:cs="Times New Roman"/>
          <w:sz w:val="24"/>
          <w:szCs w:val="24"/>
        </w:rPr>
        <w:t xml:space="preserve"> </w:t>
      </w:r>
      <w:r>
        <w:rPr>
          <w:rFonts w:ascii="Times New Roman" w:hAnsi="Times New Roman" w:cs="Times New Roman"/>
          <w:sz w:val="24"/>
          <w:szCs w:val="24"/>
        </w:rPr>
        <w:t>“</w:t>
      </w:r>
      <w:r w:rsidRPr="00FD58A5">
        <w:rPr>
          <w:rFonts w:ascii="Times New Roman" w:hAnsi="Times New Roman" w:cs="Times New Roman"/>
          <w:sz w:val="24"/>
          <w:szCs w:val="24"/>
        </w:rPr>
        <w:t>are concerned with understanding complexity, contradiction, and the self-determination of lived lives…by documenting not only the painful elements of social realities but also the wisdom and hope</w:t>
      </w:r>
      <w:r>
        <w:rPr>
          <w:rFonts w:ascii="Times New Roman" w:hAnsi="Times New Roman" w:cs="Times New Roman"/>
          <w:sz w:val="24"/>
          <w:szCs w:val="24"/>
        </w:rPr>
        <w:t>”</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4"/>
      </w:r>
      <w:r>
        <w:rPr>
          <w:rFonts w:ascii="Times New Roman" w:hAnsi="Times New Roman" w:cs="Times New Roman"/>
          <w:sz w:val="24"/>
          <w:szCs w:val="24"/>
        </w:rPr>
        <w:t xml:space="preserve"> In this regard, I </w:t>
      </w:r>
      <w:r>
        <w:rPr>
          <w:rFonts w:ascii="Times New Roman" w:hAnsi="Times New Roman" w:cs="Times New Roman"/>
          <w:sz w:val="24"/>
          <w:szCs w:val="24"/>
        </w:rPr>
        <w:lastRenderedPageBreak/>
        <w:t xml:space="preserve">recommit to what I term in the title of this paper a “voicing otherwise”, </w:t>
      </w:r>
      <w:r w:rsidR="005571A0">
        <w:rPr>
          <w:rFonts w:ascii="Times New Roman" w:hAnsi="Times New Roman" w:cs="Times New Roman"/>
          <w:sz w:val="24"/>
          <w:szCs w:val="24"/>
        </w:rPr>
        <w:t xml:space="preserve">a concept which I think suggests a desire-based framework for doing the work of unsettling the listening body—where there lies radical resistive potential within our capacities to transform the ways that we interact sonically and vocally with the world around us. </w:t>
      </w:r>
    </w:p>
    <w:p w14:paraId="748EE9F2" w14:textId="35C30EA0" w:rsidR="00A92444" w:rsidRDefault="006F289C" w:rsidP="005571A0">
      <w:pPr>
        <w:pBdr>
          <w:bottom w:val="single" w:sz="4" w:space="1" w:color="auto"/>
        </w:pBdr>
        <w:tabs>
          <w:tab w:val="left" w:pos="720"/>
          <w:tab w:val="right" w:pos="9360"/>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the pages that follow, I engage with alternative forms of academic writing </w:t>
      </w:r>
      <w:r w:rsidR="00026A78">
        <w:rPr>
          <w:rFonts w:ascii="Times New Roman" w:hAnsi="Times New Roman" w:cs="Times New Roman"/>
          <w:sz w:val="24"/>
          <w:szCs w:val="24"/>
        </w:rPr>
        <w:t>that are often grouped under the umbrella of “performative writing”, or writing methods that perform the realities, subjectivities, and felt/affective experiences they reference.</w:t>
      </w:r>
      <w:r w:rsidR="00A23542">
        <w:rPr>
          <w:rStyle w:val="FootnoteReference"/>
          <w:rFonts w:ascii="Times New Roman" w:hAnsi="Times New Roman" w:cs="Times New Roman"/>
          <w:sz w:val="24"/>
          <w:szCs w:val="24"/>
        </w:rPr>
        <w:footnoteReference w:id="15"/>
      </w:r>
      <w:r w:rsidR="00026A78">
        <w:rPr>
          <w:rFonts w:ascii="Times New Roman" w:hAnsi="Times New Roman" w:cs="Times New Roman"/>
          <w:sz w:val="24"/>
          <w:szCs w:val="24"/>
        </w:rPr>
        <w:t xml:space="preserve"> Despite the now commonly accepted usage of “performative” to reference performed or often disingenuous activist or other practices, I return to Judith Butler’s conception of performativity as the capacity to enact the enacted, and as a force that structures the sociality of our existences</w:t>
      </w:r>
      <w:r w:rsidR="000B4522">
        <w:rPr>
          <w:rFonts w:ascii="Times New Roman" w:hAnsi="Times New Roman" w:cs="Times New Roman"/>
          <w:sz w:val="24"/>
          <w:szCs w:val="24"/>
        </w:rPr>
        <w:t>.</w:t>
      </w:r>
      <w:r w:rsidR="000B4522">
        <w:rPr>
          <w:rStyle w:val="FootnoteReference"/>
          <w:rFonts w:ascii="Times New Roman" w:hAnsi="Times New Roman" w:cs="Times New Roman"/>
          <w:sz w:val="24"/>
          <w:szCs w:val="24"/>
        </w:rPr>
        <w:footnoteReference w:id="16"/>
      </w:r>
      <w:r w:rsidR="00026A78">
        <w:rPr>
          <w:rFonts w:ascii="Times New Roman" w:hAnsi="Times New Roman" w:cs="Times New Roman"/>
          <w:sz w:val="24"/>
          <w:szCs w:val="24"/>
        </w:rPr>
        <w:t xml:space="preserve"> </w:t>
      </w:r>
      <w:r w:rsidR="000B4522">
        <w:rPr>
          <w:rFonts w:ascii="Times New Roman" w:hAnsi="Times New Roman" w:cs="Times New Roman"/>
          <w:sz w:val="24"/>
          <w:szCs w:val="24"/>
        </w:rPr>
        <w:t>Thus, I think of performative writing as a writing that strives to re-create rather than to re-present felt and lived experiences of the body such as music and sound. Dylan Robinson conceptualizes performative writing as an “apposite methodology”, where apposite refers to a side-by-</w:t>
      </w:r>
      <w:proofErr w:type="spellStart"/>
      <w:r w:rsidR="000B4522">
        <w:rPr>
          <w:rFonts w:ascii="Times New Roman" w:hAnsi="Times New Roman" w:cs="Times New Roman"/>
          <w:sz w:val="24"/>
          <w:szCs w:val="24"/>
        </w:rPr>
        <w:t>sideness</w:t>
      </w:r>
      <w:proofErr w:type="spellEnd"/>
      <w:r w:rsidR="000B4522">
        <w:rPr>
          <w:rFonts w:ascii="Times New Roman" w:hAnsi="Times New Roman" w:cs="Times New Roman"/>
          <w:sz w:val="24"/>
          <w:szCs w:val="24"/>
        </w:rPr>
        <w:t xml:space="preserve">, </w:t>
      </w:r>
      <w:r w:rsidR="000B4522" w:rsidRPr="00FA6976">
        <w:rPr>
          <w:rFonts w:ascii="Times New Roman" w:hAnsi="Times New Roman" w:cs="Times New Roman"/>
          <w:sz w:val="24"/>
          <w:szCs w:val="24"/>
        </w:rPr>
        <w:t>“</w:t>
      </w:r>
      <w:r w:rsidR="000B4522" w:rsidRPr="00FA6976">
        <w:rPr>
          <w:rFonts w:ascii="Times New Roman" w:hAnsi="Times New Roman" w:cs="Times New Roman"/>
          <w:sz w:val="24"/>
          <w:szCs w:val="24"/>
        </w:rPr>
        <w:t>a proximal relationship between the method of writing and experience of the writer</w:t>
      </w:r>
      <w:r w:rsidR="000B4522" w:rsidRPr="00FA6976">
        <w:rPr>
          <w:rFonts w:ascii="Times New Roman" w:hAnsi="Times New Roman" w:cs="Times New Roman"/>
          <w:sz w:val="24"/>
          <w:szCs w:val="24"/>
        </w:rPr>
        <w:t>”, arguing that, “a</w:t>
      </w:r>
      <w:r w:rsidR="000B4522" w:rsidRPr="00FA6976">
        <w:rPr>
          <w:rFonts w:ascii="Times New Roman" w:hAnsi="Times New Roman" w:cs="Times New Roman"/>
          <w:sz w:val="24"/>
          <w:szCs w:val="24"/>
        </w:rPr>
        <w:t>pposite forms of writing, through their form, grammar, and language, convey how the writer/listener moves alongside musical or artistic subjectivity</w:t>
      </w:r>
      <w:r w:rsidR="00FA6976">
        <w:rPr>
          <w:rFonts w:ascii="Times New Roman" w:hAnsi="Times New Roman" w:cs="Times New Roman"/>
          <w:sz w:val="24"/>
          <w:szCs w:val="24"/>
        </w:rPr>
        <w:t>”.</w:t>
      </w:r>
      <w:r w:rsidR="00FA6976">
        <w:rPr>
          <w:rStyle w:val="FootnoteReference"/>
          <w:rFonts w:ascii="Times New Roman" w:hAnsi="Times New Roman" w:cs="Times New Roman"/>
          <w:sz w:val="24"/>
          <w:szCs w:val="24"/>
        </w:rPr>
        <w:footnoteReference w:id="17"/>
      </w:r>
      <w:r w:rsidR="00FA6976">
        <w:rPr>
          <w:rFonts w:ascii="Times New Roman" w:hAnsi="Times New Roman" w:cs="Times New Roman"/>
          <w:sz w:val="24"/>
          <w:szCs w:val="24"/>
        </w:rPr>
        <w:t xml:space="preserve"> </w:t>
      </w:r>
    </w:p>
    <w:p w14:paraId="54F71D59" w14:textId="5469CB77" w:rsidR="006F289C" w:rsidRPr="00FA6976" w:rsidRDefault="00A92444" w:rsidP="005571A0">
      <w:pPr>
        <w:pBdr>
          <w:bottom w:val="single" w:sz="4" w:space="1" w:color="auto"/>
        </w:pBdr>
        <w:tabs>
          <w:tab w:val="left" w:pos="720"/>
          <w:tab w:val="right" w:pos="9360"/>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FA6976">
        <w:rPr>
          <w:rFonts w:ascii="Times New Roman" w:hAnsi="Times New Roman" w:cs="Times New Roman"/>
          <w:sz w:val="24"/>
          <w:szCs w:val="24"/>
        </w:rPr>
        <w:t xml:space="preserve">Thus, if the goal of my work is to fundamentally alter the ways we think about and experience sound, voice, and listening, and to counter the colonial and epistemological </w:t>
      </w:r>
      <w:proofErr w:type="spellStart"/>
      <w:r w:rsidR="00FA6976">
        <w:rPr>
          <w:rFonts w:ascii="Times New Roman" w:hAnsi="Times New Roman" w:cs="Times New Roman"/>
          <w:sz w:val="24"/>
          <w:szCs w:val="24"/>
        </w:rPr>
        <w:t>violences</w:t>
      </w:r>
      <w:proofErr w:type="spellEnd"/>
      <w:r w:rsidR="00FA6976">
        <w:rPr>
          <w:rFonts w:ascii="Times New Roman" w:hAnsi="Times New Roman" w:cs="Times New Roman"/>
          <w:sz w:val="24"/>
          <w:szCs w:val="24"/>
        </w:rPr>
        <w:t xml:space="preserve"> </w:t>
      </w:r>
      <w:r w:rsidR="00FA6976">
        <w:rPr>
          <w:rFonts w:ascii="Times New Roman" w:hAnsi="Times New Roman" w:cs="Times New Roman"/>
          <w:sz w:val="24"/>
          <w:szCs w:val="24"/>
        </w:rPr>
        <w:lastRenderedPageBreak/>
        <w:t xml:space="preserve">that are carried out in the name of hungry listening, it follows that I should make every attempt to match the ways that I </w:t>
      </w:r>
      <w:r w:rsidR="00FA6976" w:rsidRPr="00FA6976">
        <w:rPr>
          <w:rFonts w:ascii="Times New Roman" w:hAnsi="Times New Roman" w:cs="Times New Roman"/>
          <w:i/>
          <w:iCs/>
          <w:sz w:val="24"/>
          <w:szCs w:val="24"/>
        </w:rPr>
        <w:t>write</w:t>
      </w:r>
      <w:r w:rsidR="00FA6976">
        <w:rPr>
          <w:rFonts w:ascii="Times New Roman" w:hAnsi="Times New Roman" w:cs="Times New Roman"/>
          <w:sz w:val="24"/>
          <w:szCs w:val="24"/>
        </w:rPr>
        <w:t xml:space="preserve"> about sound with the ways that I </w:t>
      </w:r>
      <w:r w:rsidR="00FA6976" w:rsidRPr="00FA6976">
        <w:rPr>
          <w:rFonts w:ascii="Times New Roman" w:hAnsi="Times New Roman" w:cs="Times New Roman"/>
          <w:i/>
          <w:iCs/>
          <w:sz w:val="24"/>
          <w:szCs w:val="24"/>
        </w:rPr>
        <w:t>think</w:t>
      </w:r>
      <w:r w:rsidR="00FA6976">
        <w:rPr>
          <w:rFonts w:ascii="Times New Roman" w:hAnsi="Times New Roman" w:cs="Times New Roman"/>
          <w:sz w:val="24"/>
          <w:szCs w:val="24"/>
        </w:rPr>
        <w:t xml:space="preserve"> about sound. This apposition is also practice based, in the sense that my performative writing practice is a writing </w:t>
      </w:r>
      <w:r w:rsidR="00FA6976" w:rsidRPr="00FA6976">
        <w:rPr>
          <w:rFonts w:ascii="Times New Roman" w:hAnsi="Times New Roman" w:cs="Times New Roman"/>
          <w:i/>
          <w:iCs/>
          <w:sz w:val="24"/>
          <w:szCs w:val="24"/>
        </w:rPr>
        <w:t>through</w:t>
      </w:r>
      <w:r w:rsidR="00FA6976">
        <w:rPr>
          <w:rFonts w:ascii="Times New Roman" w:hAnsi="Times New Roman" w:cs="Times New Roman"/>
          <w:sz w:val="24"/>
          <w:szCs w:val="24"/>
        </w:rPr>
        <w:t xml:space="preserve"> listening, where I allow the words to stem from a simultaneous practice of listening, voicing</w:t>
      </w:r>
      <w:r w:rsidR="00FA6976" w:rsidRPr="00A92444">
        <w:rPr>
          <w:rFonts w:ascii="Times New Roman" w:hAnsi="Times New Roman" w:cs="Times New Roman"/>
          <w:sz w:val="24"/>
          <w:szCs w:val="24"/>
        </w:rPr>
        <w:t xml:space="preserve">, and writing. Voice studies scholar </w:t>
      </w:r>
      <w:proofErr w:type="spellStart"/>
      <w:r w:rsidR="00FA6976" w:rsidRPr="00A92444">
        <w:rPr>
          <w:rFonts w:ascii="Times New Roman" w:hAnsi="Times New Roman" w:cs="Times New Roman"/>
          <w:sz w:val="24"/>
          <w:szCs w:val="24"/>
        </w:rPr>
        <w:t>Norie</w:t>
      </w:r>
      <w:proofErr w:type="spellEnd"/>
      <w:r w:rsidR="00FA6976" w:rsidRPr="00A92444">
        <w:rPr>
          <w:rFonts w:ascii="Times New Roman" w:hAnsi="Times New Roman" w:cs="Times New Roman"/>
          <w:sz w:val="24"/>
          <w:szCs w:val="24"/>
        </w:rPr>
        <w:t xml:space="preserve"> </w:t>
      </w:r>
      <w:proofErr w:type="spellStart"/>
      <w:r w:rsidR="00FA6976" w:rsidRPr="00A92444">
        <w:rPr>
          <w:rFonts w:ascii="Times New Roman" w:hAnsi="Times New Roman" w:cs="Times New Roman"/>
          <w:sz w:val="24"/>
          <w:szCs w:val="24"/>
        </w:rPr>
        <w:t>Neumark</w:t>
      </w:r>
      <w:proofErr w:type="spellEnd"/>
      <w:r w:rsidR="00FA6976" w:rsidRPr="00A92444">
        <w:rPr>
          <w:rFonts w:ascii="Times New Roman" w:hAnsi="Times New Roman" w:cs="Times New Roman"/>
          <w:sz w:val="24"/>
          <w:szCs w:val="24"/>
        </w:rPr>
        <w:t xml:space="preserve"> articulates this effectively as she says, “l</w:t>
      </w:r>
      <w:r w:rsidR="00FA6976" w:rsidRPr="00A92444">
        <w:rPr>
          <w:rFonts w:ascii="Times New Roman" w:hAnsi="Times New Roman" w:cs="Times New Roman"/>
          <w:sz w:val="24"/>
          <w:szCs w:val="24"/>
        </w:rPr>
        <w:t>istening and conversation will be crucial to my writing strategy, as I endeavor to find the write voice that entangles—and that brings into conversation—‘situated knowledge’ and ‘carnal knowledge’ with theoretical and critical dis</w:t>
      </w:r>
      <w:r>
        <w:rPr>
          <w:rFonts w:ascii="Times New Roman" w:hAnsi="Times New Roman" w:cs="Times New Roman"/>
          <w:sz w:val="24"/>
          <w:szCs w:val="24"/>
        </w:rPr>
        <w:t>co</w:t>
      </w:r>
      <w:r w:rsidR="00FA6976" w:rsidRPr="00A92444">
        <w:rPr>
          <w:rFonts w:ascii="Times New Roman" w:hAnsi="Times New Roman" w:cs="Times New Roman"/>
          <w:sz w:val="24"/>
          <w:szCs w:val="24"/>
        </w:rPr>
        <w:t>urses around voice, sound, media, and the arts</w:t>
      </w:r>
      <w:r w:rsidRPr="00A92444">
        <w:rPr>
          <w:rFonts w:ascii="Times New Roman" w:hAnsi="Times New Roman" w:cs="Times New Roman"/>
          <w:sz w:val="24"/>
          <w:szCs w:val="24"/>
        </w:rPr>
        <w:t>”.</w:t>
      </w:r>
      <w:r w:rsidRPr="00A92444">
        <w:rPr>
          <w:rStyle w:val="FootnoteReference"/>
          <w:rFonts w:ascii="Times New Roman" w:hAnsi="Times New Roman" w:cs="Times New Roman"/>
          <w:sz w:val="24"/>
          <w:szCs w:val="24"/>
        </w:rPr>
        <w:footnoteReference w:id="18"/>
      </w:r>
      <w:r w:rsidRPr="00A92444">
        <w:rPr>
          <w:rFonts w:ascii="Times New Roman" w:hAnsi="Times New Roman" w:cs="Times New Roman"/>
          <w:sz w:val="24"/>
          <w:szCs w:val="24"/>
        </w:rPr>
        <w:t xml:space="preserve"> </w:t>
      </w:r>
      <w:r w:rsidR="00FA6976" w:rsidRPr="00A92444">
        <w:rPr>
          <w:rFonts w:ascii="Times New Roman" w:hAnsi="Times New Roman" w:cs="Times New Roman"/>
          <w:sz w:val="24"/>
          <w:szCs w:val="24"/>
        </w:rPr>
        <w:t>Furthermore, following</w:t>
      </w:r>
      <w:r w:rsidR="00FA6976">
        <w:rPr>
          <w:rFonts w:ascii="Times New Roman" w:hAnsi="Times New Roman" w:cs="Times New Roman"/>
          <w:sz w:val="24"/>
          <w:szCs w:val="24"/>
        </w:rPr>
        <w:t xml:space="preserve"> Robinson’s recognition that </w:t>
      </w:r>
      <w:r w:rsidR="00FA6976" w:rsidRPr="00FA6976">
        <w:rPr>
          <w:rFonts w:ascii="Times New Roman" w:hAnsi="Times New Roman" w:cs="Times New Roman"/>
          <w:sz w:val="24"/>
          <w:szCs w:val="24"/>
        </w:rPr>
        <w:t>“</w:t>
      </w:r>
      <w:r w:rsidR="00FA6976" w:rsidRPr="00FA6976">
        <w:rPr>
          <w:rFonts w:ascii="Times New Roman" w:hAnsi="Times New Roman" w:cs="Times New Roman"/>
          <w:sz w:val="24"/>
          <w:szCs w:val="24"/>
        </w:rPr>
        <w:t>no language or writing is value free</w:t>
      </w:r>
      <w:r w:rsidR="00FA6976" w:rsidRPr="00FA6976">
        <w:rPr>
          <w:rFonts w:ascii="Times New Roman" w:hAnsi="Times New Roman" w:cs="Times New Roman"/>
          <w:sz w:val="24"/>
          <w:szCs w:val="24"/>
        </w:rPr>
        <w:t>”</w:t>
      </w:r>
      <w:r w:rsidR="00FA6976" w:rsidRPr="00FA6976">
        <w:rPr>
          <w:rStyle w:val="FootnoteReference"/>
          <w:rFonts w:ascii="Times New Roman" w:hAnsi="Times New Roman" w:cs="Times New Roman"/>
          <w:sz w:val="24"/>
          <w:szCs w:val="24"/>
        </w:rPr>
        <w:footnoteReference w:id="19"/>
      </w:r>
      <w:r w:rsidR="00FA6976" w:rsidRPr="00FA6976">
        <w:rPr>
          <w:rFonts w:ascii="Times New Roman" w:hAnsi="Times New Roman" w:cs="Times New Roman"/>
          <w:sz w:val="24"/>
          <w:szCs w:val="24"/>
        </w:rPr>
        <w:t>,</w:t>
      </w:r>
      <w:r w:rsidR="00FA6976">
        <w:t xml:space="preserve"> </w:t>
      </w:r>
      <w:r w:rsidR="00FA6976">
        <w:rPr>
          <w:rFonts w:ascii="Times New Roman" w:hAnsi="Times New Roman" w:cs="Times New Roman"/>
          <w:sz w:val="24"/>
          <w:szCs w:val="24"/>
        </w:rPr>
        <w:t>I invoke the practice of performative</w:t>
      </w:r>
      <w:r>
        <w:rPr>
          <w:rFonts w:ascii="Times New Roman" w:hAnsi="Times New Roman" w:cs="Times New Roman"/>
          <w:sz w:val="24"/>
          <w:szCs w:val="24"/>
        </w:rPr>
        <w:t xml:space="preserve"> writing as way to recognize my own values and positionality. What does it mean for me, as a white, Jewish, queer, settler to write about music and sound? In fact, I think the most effective way for me to foreground this question is to filter my listening and therefore my writing through my own performance. In many ways, reading is to </w:t>
      </w:r>
      <w:proofErr w:type="gramStart"/>
      <w:r>
        <w:rPr>
          <w:rFonts w:ascii="Times New Roman" w:hAnsi="Times New Roman" w:cs="Times New Roman"/>
          <w:sz w:val="24"/>
          <w:szCs w:val="24"/>
        </w:rPr>
        <w:t>writing</w:t>
      </w:r>
      <w:proofErr w:type="gramEnd"/>
      <w:r>
        <w:rPr>
          <w:rFonts w:ascii="Times New Roman" w:hAnsi="Times New Roman" w:cs="Times New Roman"/>
          <w:sz w:val="24"/>
          <w:szCs w:val="24"/>
        </w:rPr>
        <w:t xml:space="preserve"> what voice is to listening—co-constitutive—and so by writing differently, I also hope to encourage a reading differently, and thus, a listening differently.</w:t>
      </w:r>
    </w:p>
    <w:p w14:paraId="4A76E9DA" w14:textId="0ACA2613" w:rsidR="007A3475" w:rsidRDefault="005571A0" w:rsidP="005571A0">
      <w:pPr>
        <w:pBdr>
          <w:bottom w:val="single" w:sz="4" w:space="1" w:color="auto"/>
        </w:pBdr>
        <w:tabs>
          <w:tab w:val="left" w:pos="720"/>
          <w:tab w:val="right" w:pos="9360"/>
        </w:tabs>
        <w:spacing w:after="0" w:line="480" w:lineRule="auto"/>
        <w:jc w:val="center"/>
        <w:rPr>
          <w:rFonts w:ascii="Times New Roman" w:hAnsi="Times New Roman" w:cs="Times New Roman"/>
          <w:sz w:val="24"/>
          <w:szCs w:val="24"/>
        </w:rPr>
      </w:pPr>
      <w:r>
        <w:rPr>
          <w:rFonts w:ascii="Times New Roman" w:hAnsi="Times New Roman" w:cs="Times New Roman"/>
          <w:sz w:val="24"/>
          <w:szCs w:val="24"/>
        </w:rPr>
        <w:t>PROVOCATION 2</w:t>
      </w:r>
    </w:p>
    <w:p w14:paraId="431344E9" w14:textId="77777777" w:rsidR="005571A0" w:rsidRDefault="005571A0" w:rsidP="005571A0">
      <w:pPr>
        <w:pBdr>
          <w:bottom w:val="single" w:sz="4" w:space="1" w:color="auto"/>
        </w:pBdr>
        <w:spacing w:line="480" w:lineRule="auto"/>
        <w:rPr>
          <w:rFonts w:ascii="Times New Roman" w:hAnsi="Times New Roman" w:cs="Times New Roman"/>
          <w:sz w:val="24"/>
          <w:szCs w:val="24"/>
        </w:rPr>
      </w:pPr>
      <w:r>
        <w:rPr>
          <w:rFonts w:ascii="Times New Roman" w:hAnsi="Times New Roman" w:cs="Times New Roman"/>
          <w:sz w:val="24"/>
          <w:szCs w:val="24"/>
        </w:rPr>
        <w:t xml:space="preserve">Fill a bathtub or other water container. Put on music. Listen with your head submerged. Now with one ear out of the water. Now with both. What do you notice? Consider when you might be “listening underwater” in your everyday life. </w:t>
      </w:r>
    </w:p>
    <w:p w14:paraId="46975A84" w14:textId="77777777" w:rsidR="00EE293F" w:rsidRDefault="00EE293F" w:rsidP="005571A0">
      <w:pPr>
        <w:spacing w:after="0" w:line="480" w:lineRule="auto"/>
        <w:rPr>
          <w:rFonts w:ascii="Times New Roman" w:hAnsi="Times New Roman" w:cs="Times New Roman"/>
          <w:sz w:val="24"/>
          <w:szCs w:val="24"/>
        </w:rPr>
      </w:pPr>
    </w:p>
    <w:p w14:paraId="21B2FF62" w14:textId="0A825F86" w:rsidR="007203FC" w:rsidRDefault="00845F49" w:rsidP="005571A0">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L</w:t>
      </w:r>
      <w:r w:rsidR="007203FC">
        <w:rPr>
          <w:rFonts w:ascii="Times New Roman" w:hAnsi="Times New Roman" w:cs="Times New Roman"/>
          <w:sz w:val="24"/>
          <w:szCs w:val="24"/>
        </w:rPr>
        <w:t xml:space="preserve">ines on a paper. </w:t>
      </w:r>
    </w:p>
    <w:p w14:paraId="66B10A80" w14:textId="77777777" w:rsidR="001C07C7" w:rsidRDefault="007203FC" w:rsidP="005571A0">
      <w:pPr>
        <w:pBdr>
          <w:bottom w:val="single" w:sz="4" w:space="1" w:color="auto"/>
        </w:pBdr>
        <w:spacing w:line="480" w:lineRule="auto"/>
        <w:rPr>
          <w:rFonts w:ascii="Times New Roman" w:hAnsi="Times New Roman" w:cs="Times New Roman"/>
          <w:sz w:val="24"/>
          <w:szCs w:val="24"/>
        </w:rPr>
      </w:pPr>
      <w:r>
        <w:rPr>
          <w:rFonts w:ascii="Times New Roman" w:hAnsi="Times New Roman" w:cs="Times New Roman"/>
          <w:sz w:val="24"/>
          <w:szCs w:val="24"/>
        </w:rPr>
        <w:t>From circle to circle, point to point, number to number…zigzagging down the page like an electrocardiogram. Sharp. Colorless. Rigid and unmoving. Settled in their patterns…coded life. No—alienated life</w:t>
      </w:r>
      <w:r w:rsidR="00845F49">
        <w:rPr>
          <w:rFonts w:ascii="Times New Roman" w:hAnsi="Times New Roman" w:cs="Times New Roman"/>
          <w:sz w:val="24"/>
          <w:szCs w:val="24"/>
        </w:rPr>
        <w:t xml:space="preserve">. </w:t>
      </w:r>
      <w:r>
        <w:rPr>
          <w:rFonts w:ascii="Times New Roman" w:hAnsi="Times New Roman" w:cs="Times New Roman"/>
          <w:sz w:val="24"/>
          <w:szCs w:val="24"/>
        </w:rPr>
        <w:t xml:space="preserve">But these lines, with their angles and edges, </w:t>
      </w:r>
      <w:proofErr w:type="gramStart"/>
      <w:r>
        <w:rPr>
          <w:rFonts w:ascii="Times New Roman" w:hAnsi="Times New Roman" w:cs="Times New Roman"/>
          <w:sz w:val="24"/>
          <w:szCs w:val="24"/>
        </w:rPr>
        <w:t>thicknesses</w:t>
      </w:r>
      <w:proofErr w:type="gramEnd"/>
      <w:r>
        <w:rPr>
          <w:rFonts w:ascii="Times New Roman" w:hAnsi="Times New Roman" w:cs="Times New Roman"/>
          <w:sz w:val="24"/>
          <w:szCs w:val="24"/>
        </w:rPr>
        <w:t xml:space="preserve"> and orientations—they represent a multivalent and multileveled alienation. Not only the alienation of sound and voice from its sensuousness, its aurality, orality, and its material situatedness in the world, but also the alienation of epistemological and other knowledge formations from this sensorium…all of which</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voice, history, sound, knowledge, </w:t>
      </w:r>
      <w:proofErr w:type="spellStart"/>
      <w:r>
        <w:rPr>
          <w:rFonts w:ascii="Times New Roman" w:hAnsi="Times New Roman" w:cs="Times New Roman"/>
          <w:sz w:val="24"/>
          <w:szCs w:val="24"/>
        </w:rPr>
        <w:t>etc</w:t>
      </w:r>
      <w:proofErr w:type="spellEnd"/>
      <w:r>
        <w:rPr>
          <w:rFonts w:ascii="Times New Roman" w:hAnsi="Times New Roman" w:cs="Times New Roman"/>
          <w:sz w:val="24"/>
          <w:szCs w:val="24"/>
        </w:rPr>
        <w:t xml:space="preserve">)—are alienated from the body, and the assemblage of interrelated bodies that is often termed “Nature”. </w:t>
      </w:r>
    </w:p>
    <w:p w14:paraId="056339D9" w14:textId="77777777" w:rsidR="001C07C7" w:rsidRDefault="007203FC" w:rsidP="005571A0">
      <w:pPr>
        <w:pBdr>
          <w:bottom w:val="single" w:sz="4" w:space="1" w:color="auto"/>
        </w:pBdr>
        <w:spacing w:line="480" w:lineRule="auto"/>
        <w:rPr>
          <w:rFonts w:ascii="Times New Roman" w:hAnsi="Times New Roman" w:cs="Times New Roman"/>
          <w:sz w:val="24"/>
          <w:szCs w:val="24"/>
        </w:rPr>
      </w:pPr>
      <w:r>
        <w:rPr>
          <w:rFonts w:ascii="Times New Roman" w:hAnsi="Times New Roman" w:cs="Times New Roman"/>
          <w:sz w:val="24"/>
          <w:szCs w:val="24"/>
        </w:rPr>
        <w:t xml:space="preserve">Those lines on a page…they cut through generations of embodied knowledge and experience. Sound becomes object—voice? Subjective medium. And thus, we’ve fashioned ourselves an organism—a sonic organism—lines on a chart. Measurable, Systematic. Empirical. How else would we account for the mysterious and strange sounds of our subjects? How else would we make them listen—or rather, </w:t>
      </w:r>
      <w:r>
        <w:rPr>
          <w:rFonts w:ascii="Times New Roman" w:hAnsi="Times New Roman" w:cs="Times New Roman"/>
          <w:i/>
          <w:iCs/>
          <w:sz w:val="24"/>
          <w:szCs w:val="24"/>
        </w:rPr>
        <w:t>discipline</w:t>
      </w:r>
      <w:r>
        <w:t xml:space="preserve"> </w:t>
      </w:r>
      <w:r>
        <w:rPr>
          <w:rFonts w:ascii="Times New Roman" w:hAnsi="Times New Roman" w:cs="Times New Roman"/>
          <w:sz w:val="24"/>
          <w:szCs w:val="24"/>
        </w:rPr>
        <w:t xml:space="preserve">their listening—than to destroy </w:t>
      </w:r>
      <w:proofErr w:type="gramStart"/>
      <w:r>
        <w:rPr>
          <w:rFonts w:ascii="Times New Roman" w:hAnsi="Times New Roman" w:cs="Times New Roman"/>
          <w:sz w:val="24"/>
          <w:szCs w:val="24"/>
        </w:rPr>
        <w:t>listening</w:t>
      </w:r>
      <w:proofErr w:type="gramEnd"/>
      <w:r>
        <w:rPr>
          <w:rFonts w:ascii="Times New Roman" w:hAnsi="Times New Roman" w:cs="Times New Roman"/>
          <w:sz w:val="24"/>
          <w:szCs w:val="24"/>
        </w:rPr>
        <w:t xml:space="preserve"> itself? To rend the senses from one another, the sensory from the sensed. The voice from the body and the body from the land. The land from the ancestral and the ancestral from creation. </w:t>
      </w:r>
    </w:p>
    <w:p w14:paraId="6AFC1403" w14:textId="30ECBEDF" w:rsidR="007203FC" w:rsidRDefault="007203FC" w:rsidP="005571A0">
      <w:pPr>
        <w:pBdr>
          <w:bottom w:val="single" w:sz="4" w:space="1" w:color="auto"/>
        </w:pBdr>
        <w:spacing w:line="480" w:lineRule="auto"/>
        <w:rPr>
          <w:rFonts w:ascii="Times New Roman" w:hAnsi="Times New Roman" w:cs="Times New Roman"/>
          <w:sz w:val="24"/>
          <w:szCs w:val="24"/>
        </w:rPr>
      </w:pPr>
      <w:r>
        <w:rPr>
          <w:rFonts w:ascii="Times New Roman" w:hAnsi="Times New Roman" w:cs="Times New Roman"/>
          <w:sz w:val="24"/>
          <w:szCs w:val="24"/>
        </w:rPr>
        <w:t xml:space="preserve">This is a story of </w:t>
      </w:r>
      <w:proofErr w:type="spellStart"/>
      <w:r>
        <w:rPr>
          <w:rFonts w:ascii="Times New Roman" w:hAnsi="Times New Roman" w:cs="Times New Roman"/>
          <w:sz w:val="24"/>
          <w:szCs w:val="24"/>
        </w:rPr>
        <w:t>monumentalization</w:t>
      </w:r>
      <w:proofErr w:type="spellEnd"/>
      <w:r>
        <w:rPr>
          <w:rFonts w:ascii="Times New Roman" w:hAnsi="Times New Roman" w:cs="Times New Roman"/>
          <w:sz w:val="24"/>
          <w:szCs w:val="24"/>
        </w:rPr>
        <w:t>—of sonic colonization and of vocal objectification—cut up, disjointed, and dispossessed. But it’s also a story of resistance</w:t>
      </w:r>
      <w:r w:rsidR="001C07C7">
        <w:rPr>
          <w:rFonts w:ascii="Times New Roman" w:hAnsi="Times New Roman" w:cs="Times New Roman"/>
          <w:sz w:val="24"/>
          <w:szCs w:val="24"/>
        </w:rPr>
        <w:t>, i</w:t>
      </w:r>
      <w:r>
        <w:rPr>
          <w:rFonts w:ascii="Times New Roman" w:hAnsi="Times New Roman" w:cs="Times New Roman"/>
          <w:sz w:val="24"/>
          <w:szCs w:val="24"/>
        </w:rPr>
        <w:t xml:space="preserve">t’s a story about listening otherwise, about sounding otherwise, about voicing otherwise…and where this otherwise is no longer just a destination or a telos—a utopic vision of “truth and reconciliation” or the assuaging of settler guilt—but an ongoing unsettling of the coloniality of voice and listening. A decolonial praxis. We enter this story now. </w:t>
      </w:r>
    </w:p>
    <w:p w14:paraId="069AA252" w14:textId="5EDBE776" w:rsidR="005571A0" w:rsidRDefault="005571A0" w:rsidP="005571A0">
      <w:pPr>
        <w:spacing w:line="480" w:lineRule="auto"/>
        <w:ind w:left="720"/>
        <w:rPr>
          <w:rStyle w:val="markedcontent"/>
          <w:rFonts w:ascii="Times New Roman" w:hAnsi="Times New Roman" w:cs="Times New Roman"/>
          <w:i/>
          <w:iCs/>
          <w:sz w:val="24"/>
          <w:szCs w:val="24"/>
        </w:rPr>
      </w:pPr>
      <w:r w:rsidRPr="005571A0">
        <w:rPr>
          <w:rFonts w:ascii="Times New Roman" w:hAnsi="Times New Roman" w:cs="Times New Roman"/>
          <w:i/>
          <w:iCs/>
          <w:sz w:val="24"/>
          <w:szCs w:val="24"/>
        </w:rPr>
        <w:lastRenderedPageBreak/>
        <w:t>“</w:t>
      </w:r>
      <w:r w:rsidRPr="005571A0">
        <w:rPr>
          <w:rStyle w:val="markedcontent"/>
          <w:rFonts w:ascii="Times New Roman" w:hAnsi="Times New Roman" w:cs="Times New Roman"/>
          <w:i/>
          <w:iCs/>
          <w:sz w:val="24"/>
          <w:szCs w:val="24"/>
        </w:rPr>
        <w:t xml:space="preserve">The </w:t>
      </w:r>
      <w:proofErr w:type="spellStart"/>
      <w:r w:rsidRPr="005571A0">
        <w:rPr>
          <w:rStyle w:val="markedcontent"/>
          <w:rFonts w:ascii="Times New Roman" w:hAnsi="Times New Roman" w:cs="Times New Roman"/>
          <w:i/>
          <w:iCs/>
          <w:sz w:val="24"/>
          <w:szCs w:val="24"/>
        </w:rPr>
        <w:t>Cantometric</w:t>
      </w:r>
      <w:proofErr w:type="spellEnd"/>
      <w:r w:rsidRPr="005571A0">
        <w:rPr>
          <w:rStyle w:val="markedcontent"/>
          <w:rFonts w:ascii="Times New Roman" w:hAnsi="Times New Roman" w:cs="Times New Roman"/>
          <w:i/>
          <w:iCs/>
          <w:sz w:val="24"/>
          <w:szCs w:val="24"/>
        </w:rPr>
        <w:t xml:space="preserve"> study of song, however, revealed strong statistical relations between song style and social</w:t>
      </w:r>
      <w:r w:rsidRPr="005571A0">
        <w:rPr>
          <w:rFonts w:ascii="Times New Roman" w:hAnsi="Times New Roman" w:cs="Times New Roman"/>
          <w:i/>
          <w:iCs/>
          <w:sz w:val="24"/>
          <w:szCs w:val="24"/>
        </w:rPr>
        <w:t xml:space="preserve"> </w:t>
      </w:r>
      <w:r w:rsidRPr="005571A0">
        <w:rPr>
          <w:rStyle w:val="markedcontent"/>
          <w:rFonts w:ascii="Times New Roman" w:hAnsi="Times New Roman" w:cs="Times New Roman"/>
          <w:i/>
          <w:iCs/>
          <w:sz w:val="24"/>
          <w:szCs w:val="24"/>
        </w:rPr>
        <w:t>norms, for instance, that the explicitness, or information load, of song varies</w:t>
      </w:r>
      <w:r w:rsidRPr="005571A0">
        <w:rPr>
          <w:rFonts w:ascii="Times New Roman" w:hAnsi="Times New Roman" w:cs="Times New Roman"/>
          <w:i/>
          <w:iCs/>
          <w:sz w:val="24"/>
          <w:szCs w:val="24"/>
        </w:rPr>
        <w:t xml:space="preserve"> </w:t>
      </w:r>
      <w:r w:rsidRPr="005571A0">
        <w:rPr>
          <w:rStyle w:val="markedcontent"/>
          <w:rFonts w:ascii="Times New Roman" w:hAnsi="Times New Roman" w:cs="Times New Roman"/>
          <w:i/>
          <w:iCs/>
          <w:sz w:val="24"/>
          <w:szCs w:val="24"/>
        </w:rPr>
        <w:t>with the level of economic productivity,</w:t>
      </w:r>
      <w:r w:rsidRPr="005571A0">
        <w:rPr>
          <w:rFonts w:ascii="Times New Roman" w:hAnsi="Times New Roman" w:cs="Times New Roman"/>
          <w:i/>
          <w:iCs/>
          <w:sz w:val="24"/>
          <w:szCs w:val="24"/>
        </w:rPr>
        <w:t xml:space="preserve"> </w:t>
      </w:r>
      <w:r w:rsidRPr="005571A0">
        <w:rPr>
          <w:rStyle w:val="markedcontent"/>
          <w:rFonts w:ascii="Times New Roman" w:hAnsi="Times New Roman" w:cs="Times New Roman"/>
          <w:i/>
          <w:iCs/>
          <w:sz w:val="24"/>
          <w:szCs w:val="24"/>
        </w:rPr>
        <w:t>that cohesiveness of performance is an</w:t>
      </w:r>
      <w:r w:rsidRPr="005571A0">
        <w:rPr>
          <w:rFonts w:ascii="Times New Roman" w:hAnsi="Times New Roman" w:cs="Times New Roman"/>
          <w:i/>
          <w:iCs/>
          <w:sz w:val="24"/>
          <w:szCs w:val="24"/>
        </w:rPr>
        <w:t xml:space="preserve"> </w:t>
      </w:r>
      <w:r w:rsidRPr="005571A0">
        <w:rPr>
          <w:rStyle w:val="markedcontent"/>
          <w:rFonts w:ascii="Times New Roman" w:hAnsi="Times New Roman" w:cs="Times New Roman"/>
          <w:i/>
          <w:iCs/>
          <w:sz w:val="24"/>
          <w:szCs w:val="24"/>
        </w:rPr>
        <w:t>indicator of the level of community</w:t>
      </w:r>
      <w:r w:rsidRPr="005571A0">
        <w:rPr>
          <w:rFonts w:ascii="Times New Roman" w:hAnsi="Times New Roman" w:cs="Times New Roman"/>
          <w:i/>
          <w:iCs/>
          <w:sz w:val="24"/>
          <w:szCs w:val="24"/>
        </w:rPr>
        <w:t xml:space="preserve"> </w:t>
      </w:r>
      <w:r w:rsidRPr="005571A0">
        <w:rPr>
          <w:rStyle w:val="markedcontent"/>
          <w:rFonts w:ascii="Times New Roman" w:hAnsi="Times New Roman" w:cs="Times New Roman"/>
          <w:i/>
          <w:iCs/>
          <w:sz w:val="24"/>
          <w:szCs w:val="24"/>
        </w:rPr>
        <w:t>solidarity, that multipart singing occurs</w:t>
      </w:r>
      <w:r w:rsidRPr="005571A0">
        <w:rPr>
          <w:rFonts w:ascii="Times New Roman" w:hAnsi="Times New Roman" w:cs="Times New Roman"/>
          <w:i/>
          <w:iCs/>
          <w:sz w:val="24"/>
          <w:szCs w:val="24"/>
        </w:rPr>
        <w:t xml:space="preserve"> </w:t>
      </w:r>
      <w:r w:rsidRPr="005571A0">
        <w:rPr>
          <w:rStyle w:val="markedcontent"/>
          <w:rFonts w:ascii="Times New Roman" w:hAnsi="Times New Roman" w:cs="Times New Roman"/>
          <w:i/>
          <w:iCs/>
          <w:sz w:val="24"/>
          <w:szCs w:val="24"/>
        </w:rPr>
        <w:t>in societies where the sexes have a complementary relationship, and that degree</w:t>
      </w:r>
      <w:r w:rsidRPr="005571A0">
        <w:rPr>
          <w:rFonts w:ascii="Times New Roman" w:hAnsi="Times New Roman" w:cs="Times New Roman"/>
          <w:i/>
          <w:iCs/>
          <w:sz w:val="24"/>
          <w:szCs w:val="24"/>
        </w:rPr>
        <w:t xml:space="preserve"> </w:t>
      </w:r>
      <w:r w:rsidRPr="005571A0">
        <w:rPr>
          <w:rStyle w:val="markedcontent"/>
          <w:rFonts w:ascii="Times New Roman" w:hAnsi="Times New Roman" w:cs="Times New Roman"/>
          <w:i/>
          <w:iCs/>
          <w:sz w:val="24"/>
          <w:szCs w:val="24"/>
        </w:rPr>
        <w:t>of ornamentation increases with increased social stratification”</w:t>
      </w:r>
      <w:r>
        <w:rPr>
          <w:rStyle w:val="markedcontent"/>
          <w:rFonts w:ascii="Times New Roman" w:hAnsi="Times New Roman" w:cs="Times New Roman"/>
          <w:i/>
          <w:iCs/>
          <w:sz w:val="24"/>
          <w:szCs w:val="24"/>
        </w:rPr>
        <w:t>.</w:t>
      </w:r>
      <w:r>
        <w:rPr>
          <w:rStyle w:val="FootnoteReference"/>
          <w:rFonts w:ascii="Times New Roman" w:hAnsi="Times New Roman" w:cs="Times New Roman"/>
          <w:i/>
          <w:iCs/>
          <w:sz w:val="24"/>
          <w:szCs w:val="24"/>
        </w:rPr>
        <w:footnoteReference w:id="20"/>
      </w:r>
    </w:p>
    <w:p w14:paraId="7E0E2E22" w14:textId="203D9B54" w:rsidR="00F2406A" w:rsidRDefault="001C07C7" w:rsidP="00F2406A">
      <w:pPr>
        <w:pBdr>
          <w:bottom w:val="single" w:sz="4" w:space="1" w:color="auto"/>
        </w:pBdr>
        <w:spacing w:line="480" w:lineRule="auto"/>
        <w:rPr>
          <w:rFonts w:ascii="Times New Roman" w:hAnsi="Times New Roman" w:cs="Times New Roman"/>
          <w:sz w:val="24"/>
          <w:szCs w:val="24"/>
        </w:rPr>
      </w:pPr>
      <w:r>
        <w:rPr>
          <w:rStyle w:val="markedcontent"/>
          <w:rFonts w:ascii="Times New Roman" w:hAnsi="Times New Roman" w:cs="Times New Roman"/>
          <w:sz w:val="24"/>
          <w:szCs w:val="24"/>
        </w:rPr>
        <w:t>This is a quote from the ethnomusicologist, anthropologist, and song collector Alan Lomax’s</w:t>
      </w:r>
      <w:r>
        <w:rPr>
          <w:rStyle w:val="FootnoteReference"/>
          <w:rFonts w:ascii="Times New Roman" w:hAnsi="Times New Roman" w:cs="Times New Roman"/>
          <w:sz w:val="24"/>
          <w:szCs w:val="24"/>
        </w:rPr>
        <w:footnoteReference w:id="21"/>
      </w:r>
      <w:r>
        <w:rPr>
          <w:rStyle w:val="markedcontent"/>
          <w:rFonts w:ascii="Times New Roman" w:hAnsi="Times New Roman" w:cs="Times New Roman"/>
          <w:sz w:val="24"/>
          <w:szCs w:val="24"/>
        </w:rPr>
        <w:t xml:space="preserve"> 1972 article, “The Evolutionary Taxonomy of Culture”, where he outlines the findings of his multi-decade, multi-</w:t>
      </w:r>
      <w:proofErr w:type="gramStart"/>
      <w:r>
        <w:rPr>
          <w:rStyle w:val="markedcontent"/>
          <w:rFonts w:ascii="Times New Roman" w:hAnsi="Times New Roman" w:cs="Times New Roman"/>
          <w:sz w:val="24"/>
          <w:szCs w:val="24"/>
        </w:rPr>
        <w:t>million dollar</w:t>
      </w:r>
      <w:proofErr w:type="gramEnd"/>
      <w:r>
        <w:rPr>
          <w:rStyle w:val="markedcontent"/>
          <w:rFonts w:ascii="Times New Roman" w:hAnsi="Times New Roman" w:cs="Times New Roman"/>
          <w:sz w:val="24"/>
          <w:szCs w:val="24"/>
        </w:rPr>
        <w:t xml:space="preserve"> project on global song and culture</w:t>
      </w:r>
      <w:r w:rsidR="00C6319F">
        <w:rPr>
          <w:rStyle w:val="markedcontent"/>
          <w:rFonts w:ascii="Times New Roman" w:hAnsi="Times New Roman" w:cs="Times New Roman"/>
          <w:sz w:val="24"/>
          <w:szCs w:val="24"/>
        </w:rPr>
        <w:t xml:space="preserve"> that he undertook while professor of Anthropology at Columbia University</w:t>
      </w:r>
      <w:r>
        <w:rPr>
          <w:rStyle w:val="markedcontent"/>
          <w:rFonts w:ascii="Times New Roman" w:hAnsi="Times New Roman" w:cs="Times New Roman"/>
          <w:sz w:val="24"/>
          <w:szCs w:val="24"/>
        </w:rPr>
        <w:t xml:space="preserve">: </w:t>
      </w:r>
      <w:proofErr w:type="spellStart"/>
      <w:r>
        <w:rPr>
          <w:rStyle w:val="markedcontent"/>
          <w:rFonts w:ascii="Times New Roman" w:hAnsi="Times New Roman" w:cs="Times New Roman"/>
          <w:sz w:val="24"/>
          <w:szCs w:val="24"/>
        </w:rPr>
        <w:t>Cantometrics</w:t>
      </w:r>
      <w:proofErr w:type="spellEnd"/>
      <w:r>
        <w:rPr>
          <w:rStyle w:val="markedcontent"/>
          <w:rFonts w:ascii="Times New Roman" w:hAnsi="Times New Roman" w:cs="Times New Roman"/>
          <w:sz w:val="24"/>
          <w:szCs w:val="24"/>
        </w:rPr>
        <w:t>.</w:t>
      </w:r>
      <w:r>
        <w:rPr>
          <w:rStyle w:val="FootnoteReference"/>
          <w:rFonts w:ascii="Times New Roman" w:hAnsi="Times New Roman" w:cs="Times New Roman"/>
          <w:sz w:val="24"/>
          <w:szCs w:val="24"/>
        </w:rPr>
        <w:footnoteReference w:id="22"/>
      </w:r>
      <w:r w:rsidR="00C6319F">
        <w:rPr>
          <w:rStyle w:val="markedcontent"/>
          <w:rFonts w:ascii="Times New Roman" w:hAnsi="Times New Roman" w:cs="Times New Roman"/>
          <w:sz w:val="24"/>
          <w:szCs w:val="24"/>
        </w:rPr>
        <w:t xml:space="preserve"> One of the primary goals of </w:t>
      </w:r>
      <w:proofErr w:type="spellStart"/>
      <w:r w:rsidR="00C6319F">
        <w:rPr>
          <w:rStyle w:val="markedcontent"/>
          <w:rFonts w:ascii="Times New Roman" w:hAnsi="Times New Roman" w:cs="Times New Roman"/>
          <w:sz w:val="24"/>
          <w:szCs w:val="24"/>
        </w:rPr>
        <w:t>Cantometrics</w:t>
      </w:r>
      <w:proofErr w:type="spellEnd"/>
      <w:r w:rsidR="00C6319F">
        <w:rPr>
          <w:rStyle w:val="markedcontent"/>
          <w:rFonts w:ascii="Times New Roman" w:hAnsi="Times New Roman" w:cs="Times New Roman"/>
          <w:sz w:val="24"/>
          <w:szCs w:val="24"/>
        </w:rPr>
        <w:t xml:space="preserve"> was to establish a framework for classifying the world’s </w:t>
      </w:r>
      <w:proofErr w:type="spellStart"/>
      <w:r w:rsidR="00C6319F">
        <w:rPr>
          <w:rStyle w:val="markedcontent"/>
          <w:rFonts w:ascii="Times New Roman" w:hAnsi="Times New Roman" w:cs="Times New Roman"/>
          <w:sz w:val="24"/>
          <w:szCs w:val="24"/>
        </w:rPr>
        <w:t>musics</w:t>
      </w:r>
      <w:proofErr w:type="spellEnd"/>
      <w:r w:rsidR="00C6319F">
        <w:rPr>
          <w:rStyle w:val="markedcontent"/>
          <w:rFonts w:ascii="Times New Roman" w:hAnsi="Times New Roman" w:cs="Times New Roman"/>
          <w:sz w:val="24"/>
          <w:szCs w:val="24"/>
        </w:rPr>
        <w:t xml:space="preserve">, often based off of vocal criteria, in order to draw conclusions about its relationships to culture. Thus, the proposition that the “cohesiveness of performance” is somehow linked to the degree of “community solidarity”, etc. I offer this reference to </w:t>
      </w:r>
      <w:proofErr w:type="spellStart"/>
      <w:r w:rsidR="00C6319F">
        <w:rPr>
          <w:rStyle w:val="markedcontent"/>
          <w:rFonts w:ascii="Times New Roman" w:hAnsi="Times New Roman" w:cs="Times New Roman"/>
          <w:sz w:val="24"/>
          <w:szCs w:val="24"/>
        </w:rPr>
        <w:t>Cantometrics</w:t>
      </w:r>
      <w:proofErr w:type="spellEnd"/>
      <w:r w:rsidR="00C6319F">
        <w:rPr>
          <w:rStyle w:val="markedcontent"/>
          <w:rFonts w:ascii="Times New Roman" w:hAnsi="Times New Roman" w:cs="Times New Roman"/>
          <w:sz w:val="24"/>
          <w:szCs w:val="24"/>
        </w:rPr>
        <w:t xml:space="preserve"> as a method of critique, and as a tangible example of the types of epistemic violence that stem from a hungry listening that treats </w:t>
      </w:r>
      <w:r w:rsidR="00C6319F">
        <w:rPr>
          <w:rStyle w:val="markedcontent"/>
          <w:rFonts w:ascii="Times New Roman" w:hAnsi="Times New Roman" w:cs="Times New Roman"/>
          <w:sz w:val="24"/>
          <w:szCs w:val="24"/>
        </w:rPr>
        <w:lastRenderedPageBreak/>
        <w:t>Indigenous voices as resources to be extracted through recording technology, quantified, and then systematically analyzed, with the assumption that some sort of positivist data will arise from such a process. In her critical examination of archives of Atlantic slavery, historian Stephanie Smallwood lays out how the archive as a</w:t>
      </w:r>
      <w:r w:rsidR="0020143B">
        <w:rPr>
          <w:rStyle w:val="markedcontent"/>
          <w:rFonts w:ascii="Times New Roman" w:hAnsi="Times New Roman" w:cs="Times New Roman"/>
          <w:sz w:val="24"/>
          <w:szCs w:val="24"/>
        </w:rPr>
        <w:t xml:space="preserve">n institution has been sedimented as </w:t>
      </w:r>
      <w:r w:rsidR="00C6319F" w:rsidRPr="00111F2E">
        <w:rPr>
          <w:rFonts w:ascii="Times New Roman" w:hAnsi="Times New Roman" w:cs="Times New Roman"/>
          <w:sz w:val="24"/>
          <w:szCs w:val="24"/>
        </w:rPr>
        <w:t>“a repository of free-floating empirical facts to be lifted off the page by the researcher</w:t>
      </w:r>
      <w:r w:rsidR="0020143B">
        <w:rPr>
          <w:rFonts w:ascii="Times New Roman" w:hAnsi="Times New Roman" w:cs="Times New Roman"/>
          <w:sz w:val="24"/>
          <w:szCs w:val="24"/>
        </w:rPr>
        <w:t xml:space="preserve">…[where] </w:t>
      </w:r>
      <w:r w:rsidR="00C6319F" w:rsidRPr="00111F2E">
        <w:rPr>
          <w:rFonts w:ascii="Times New Roman" w:hAnsi="Times New Roman" w:cs="Times New Roman"/>
          <w:sz w:val="24"/>
          <w:szCs w:val="24"/>
        </w:rPr>
        <w:t xml:space="preserve">once they had been </w:t>
      </w:r>
      <w:r w:rsidR="00C6319F" w:rsidRPr="004A3373">
        <w:rPr>
          <w:rFonts w:ascii="Times New Roman" w:hAnsi="Times New Roman" w:cs="Times New Roman"/>
          <w:sz w:val="24"/>
          <w:szCs w:val="24"/>
        </w:rPr>
        <w:t>combed of their measurable data, archival materials were effectively denuded of relevant content and there was nothing more to be learned from them”</w:t>
      </w:r>
      <w:r w:rsidR="0020143B">
        <w:rPr>
          <w:rFonts w:ascii="Times New Roman" w:hAnsi="Times New Roman" w:cs="Times New Roman"/>
          <w:sz w:val="24"/>
          <w:szCs w:val="24"/>
        </w:rPr>
        <w:t>.</w:t>
      </w:r>
      <w:r w:rsidR="0020143B">
        <w:rPr>
          <w:rStyle w:val="FootnoteReference"/>
          <w:rFonts w:ascii="Times New Roman" w:hAnsi="Times New Roman" w:cs="Times New Roman"/>
          <w:sz w:val="24"/>
          <w:szCs w:val="24"/>
        </w:rPr>
        <w:footnoteReference w:id="23"/>
      </w:r>
      <w:r w:rsidR="00C6319F" w:rsidRPr="004A3373">
        <w:rPr>
          <w:rFonts w:ascii="Times New Roman" w:hAnsi="Times New Roman" w:cs="Times New Roman"/>
          <w:sz w:val="24"/>
          <w:szCs w:val="24"/>
        </w:rPr>
        <w:t xml:space="preserve"> </w:t>
      </w:r>
      <w:r w:rsidR="0020143B">
        <w:rPr>
          <w:rFonts w:ascii="Times New Roman" w:hAnsi="Times New Roman" w:cs="Times New Roman"/>
          <w:sz w:val="24"/>
          <w:szCs w:val="24"/>
        </w:rPr>
        <w:t xml:space="preserve">This is the tragedy of hungry listening, the ossification of those “lines on a page” as written above. But what I want to bring to the fore here is that those “lines on a page” did not begin or end with </w:t>
      </w:r>
      <w:proofErr w:type="spellStart"/>
      <w:r w:rsidR="0020143B">
        <w:rPr>
          <w:rFonts w:ascii="Times New Roman" w:hAnsi="Times New Roman" w:cs="Times New Roman"/>
          <w:sz w:val="24"/>
          <w:szCs w:val="24"/>
        </w:rPr>
        <w:t>Cantometrics</w:t>
      </w:r>
      <w:proofErr w:type="spellEnd"/>
      <w:r w:rsidR="0020143B">
        <w:rPr>
          <w:rFonts w:ascii="Times New Roman" w:hAnsi="Times New Roman" w:cs="Times New Roman"/>
          <w:sz w:val="24"/>
          <w:szCs w:val="24"/>
        </w:rPr>
        <w:t xml:space="preserve">. Rather, they are emblematic of continuing dominant ontologies of voice, sound, and listening, which have been so naturalized as common sensory practice, that their roots in colonialism have been obscured. For instance, in 2019, a high profile Harvard study turned internationally funded collaboration with the likes of Steven Pinker and his ilk was published in the journal </w:t>
      </w:r>
      <w:r w:rsidR="0020143B">
        <w:rPr>
          <w:rFonts w:ascii="Times New Roman" w:hAnsi="Times New Roman" w:cs="Times New Roman"/>
          <w:i/>
          <w:iCs/>
          <w:sz w:val="24"/>
          <w:szCs w:val="24"/>
        </w:rPr>
        <w:t>Science</w:t>
      </w:r>
      <w:r w:rsidR="0020143B">
        <w:rPr>
          <w:rFonts w:ascii="Times New Roman" w:hAnsi="Times New Roman" w:cs="Times New Roman"/>
          <w:sz w:val="24"/>
          <w:szCs w:val="24"/>
        </w:rPr>
        <w:t xml:space="preserve">, claiming </w:t>
      </w:r>
      <w:r w:rsidR="00F2406A">
        <w:rPr>
          <w:rFonts w:ascii="Times New Roman" w:hAnsi="Times New Roman" w:cs="Times New Roman"/>
          <w:sz w:val="24"/>
          <w:szCs w:val="24"/>
        </w:rPr>
        <w:t>that, “m</w:t>
      </w:r>
      <w:r w:rsidR="00F2406A" w:rsidRPr="004A3373">
        <w:rPr>
          <w:rFonts w:ascii="Times New Roman" w:hAnsi="Times New Roman" w:cs="Times New Roman"/>
          <w:sz w:val="24"/>
          <w:szCs w:val="24"/>
        </w:rPr>
        <w:t>usic is in fact universal: It exists in every society (both with and without words), varies more within than between societies, regularly supports certain types of behavior, and has acoustic features that are systematically related to the goals and responses of singers and listeners”</w:t>
      </w:r>
      <w:r w:rsidR="00F2406A">
        <w:rPr>
          <w:rFonts w:ascii="Times New Roman" w:hAnsi="Times New Roman" w:cs="Times New Roman"/>
          <w:sz w:val="24"/>
          <w:szCs w:val="24"/>
        </w:rPr>
        <w:t>.</w:t>
      </w:r>
      <w:r w:rsidR="00F2406A">
        <w:rPr>
          <w:rStyle w:val="FootnoteReference"/>
          <w:rFonts w:ascii="Times New Roman" w:hAnsi="Times New Roman" w:cs="Times New Roman"/>
          <w:sz w:val="24"/>
          <w:szCs w:val="24"/>
        </w:rPr>
        <w:footnoteReference w:id="24"/>
      </w:r>
      <w:r w:rsidR="00F2406A">
        <w:rPr>
          <w:rFonts w:ascii="Times New Roman" w:hAnsi="Times New Roman" w:cs="Times New Roman"/>
          <w:sz w:val="24"/>
          <w:szCs w:val="24"/>
        </w:rPr>
        <w:t xml:space="preserve"> Much like </w:t>
      </w:r>
      <w:proofErr w:type="spellStart"/>
      <w:r w:rsidR="00F2406A">
        <w:rPr>
          <w:rFonts w:ascii="Times New Roman" w:hAnsi="Times New Roman" w:cs="Times New Roman"/>
          <w:sz w:val="24"/>
          <w:szCs w:val="24"/>
        </w:rPr>
        <w:t>Cantometrics</w:t>
      </w:r>
      <w:proofErr w:type="spellEnd"/>
      <w:r w:rsidR="00F2406A">
        <w:rPr>
          <w:rFonts w:ascii="Times New Roman" w:hAnsi="Times New Roman" w:cs="Times New Roman"/>
          <w:sz w:val="24"/>
          <w:szCs w:val="24"/>
        </w:rPr>
        <w:t xml:space="preserve">, this study established a global “song bank”, pulled from sound archives across the globe in order to quantitatively “prove” a certain universal truth about </w:t>
      </w:r>
      <w:r w:rsidR="00F2406A">
        <w:rPr>
          <w:rFonts w:ascii="Times New Roman" w:hAnsi="Times New Roman" w:cs="Times New Roman"/>
          <w:sz w:val="24"/>
          <w:szCs w:val="24"/>
        </w:rPr>
        <w:lastRenderedPageBreak/>
        <w:t xml:space="preserve">music, a truth that when we recognize the material and relational nature of music and sound, is exposed as a colonial fallacy of sonic objectification, relying on </w:t>
      </w:r>
      <w:proofErr w:type="spellStart"/>
      <w:r w:rsidR="00F2406A">
        <w:rPr>
          <w:rFonts w:ascii="Times New Roman" w:hAnsi="Times New Roman" w:cs="Times New Roman"/>
          <w:sz w:val="24"/>
          <w:szCs w:val="24"/>
        </w:rPr>
        <w:t>Eidsheim’s</w:t>
      </w:r>
      <w:proofErr w:type="spellEnd"/>
      <w:r w:rsidR="00F2406A">
        <w:rPr>
          <w:rFonts w:ascii="Times New Roman" w:hAnsi="Times New Roman" w:cs="Times New Roman"/>
          <w:sz w:val="24"/>
          <w:szCs w:val="24"/>
        </w:rPr>
        <w:t xml:space="preserve"> “figure of sound”. I offer this example not as a damage centered practice, but rather to encourage a critical awareness of the insidiousness of the ongoing </w:t>
      </w:r>
      <w:proofErr w:type="spellStart"/>
      <w:r w:rsidR="00F2406A">
        <w:rPr>
          <w:rFonts w:ascii="Times New Roman" w:hAnsi="Times New Roman" w:cs="Times New Roman"/>
          <w:sz w:val="24"/>
          <w:szCs w:val="24"/>
        </w:rPr>
        <w:t>monumentalization</w:t>
      </w:r>
      <w:proofErr w:type="spellEnd"/>
      <w:r w:rsidR="00F2406A">
        <w:rPr>
          <w:rFonts w:ascii="Times New Roman" w:hAnsi="Times New Roman" w:cs="Times New Roman"/>
          <w:sz w:val="24"/>
          <w:szCs w:val="24"/>
        </w:rPr>
        <w:t xml:space="preserve"> of voice and listening. And with that, I turn towards desire, reimagining, and otherwise worlds. </w:t>
      </w:r>
    </w:p>
    <w:p w14:paraId="767CB41D" w14:textId="5C033678" w:rsidR="00F90EAA" w:rsidRDefault="00F90EAA" w:rsidP="00F90EAA">
      <w:pPr>
        <w:pBdr>
          <w:bottom w:val="single" w:sz="4" w:space="1" w:color="auto"/>
        </w:pBdr>
        <w:spacing w:line="480" w:lineRule="auto"/>
        <w:jc w:val="center"/>
        <w:rPr>
          <w:rFonts w:ascii="Times New Roman" w:hAnsi="Times New Roman" w:cs="Times New Roman"/>
          <w:sz w:val="24"/>
          <w:szCs w:val="24"/>
        </w:rPr>
      </w:pPr>
      <w:r>
        <w:rPr>
          <w:rFonts w:ascii="Times New Roman" w:hAnsi="Times New Roman" w:cs="Times New Roman"/>
          <w:sz w:val="24"/>
          <w:szCs w:val="24"/>
        </w:rPr>
        <w:t>PROVOCATION 3</w:t>
      </w:r>
    </w:p>
    <w:p w14:paraId="024D8F63" w14:textId="5E4424D1" w:rsidR="00F90EAA" w:rsidRDefault="00F90EAA" w:rsidP="00F90EAA">
      <w:pPr>
        <w:pBdr>
          <w:bottom w:val="single" w:sz="4" w:space="1" w:color="auto"/>
        </w:pBdr>
        <w:spacing w:line="480" w:lineRule="auto"/>
        <w:rPr>
          <w:rFonts w:ascii="Times New Roman" w:hAnsi="Times New Roman" w:cs="Times New Roman"/>
          <w:sz w:val="24"/>
          <w:szCs w:val="24"/>
        </w:rPr>
      </w:pPr>
      <w:r>
        <w:rPr>
          <w:rFonts w:ascii="Times New Roman" w:hAnsi="Times New Roman" w:cs="Times New Roman"/>
          <w:sz w:val="24"/>
          <w:szCs w:val="24"/>
        </w:rPr>
        <w:t xml:space="preserve">Ask yourself: How do I use my voice? Not just metaphorically as in voice as political subjectivity for instance…but materially. As in: What happens when I throw my voice out into the world? What sonic conditions am I performing? What opportunities for listening am I enacting? </w:t>
      </w:r>
    </w:p>
    <w:p w14:paraId="50F4E516" w14:textId="2961C867" w:rsidR="004B27EC" w:rsidRDefault="0035479D" w:rsidP="00563FD2">
      <w:pPr>
        <w:spacing w:line="480" w:lineRule="auto"/>
        <w:rPr>
          <w:rFonts w:ascii="Times New Roman" w:hAnsi="Times New Roman" w:cs="Times New Roman"/>
          <w:sz w:val="24"/>
          <w:szCs w:val="24"/>
        </w:rPr>
      </w:pPr>
      <w:r>
        <w:rPr>
          <w:rFonts w:ascii="Times New Roman" w:hAnsi="Times New Roman" w:cs="Times New Roman"/>
          <w:sz w:val="24"/>
          <w:szCs w:val="24"/>
        </w:rPr>
        <w:t>Flowing black cape. A feathered top hat sits on the piano. Breath—to hands—to keys—to sound. Salvaged from the remains of a century old salvaging,</w:t>
      </w:r>
      <w:r w:rsidR="004B27EC">
        <w:rPr>
          <w:rFonts w:ascii="Times New Roman" w:hAnsi="Times New Roman" w:cs="Times New Roman"/>
          <w:sz w:val="24"/>
          <w:szCs w:val="24"/>
        </w:rPr>
        <w:t xml:space="preserve"> melancholy,</w:t>
      </w:r>
      <w:r>
        <w:rPr>
          <w:rFonts w:ascii="Times New Roman" w:hAnsi="Times New Roman" w:cs="Times New Roman"/>
          <w:sz w:val="24"/>
          <w:szCs w:val="24"/>
        </w:rPr>
        <w:t xml:space="preserve"> it rings ou</w:t>
      </w:r>
      <w:r w:rsidR="004B27EC">
        <w:rPr>
          <w:rFonts w:ascii="Times New Roman" w:hAnsi="Times New Roman" w:cs="Times New Roman"/>
          <w:sz w:val="24"/>
          <w:szCs w:val="24"/>
        </w:rPr>
        <w:t>t. N</w:t>
      </w:r>
      <w:r>
        <w:rPr>
          <w:rFonts w:ascii="Times New Roman" w:hAnsi="Times New Roman" w:cs="Times New Roman"/>
          <w:sz w:val="24"/>
          <w:szCs w:val="24"/>
        </w:rPr>
        <w:t>ow in the voice</w:t>
      </w:r>
      <w:r w:rsidR="004B27EC">
        <w:rPr>
          <w:rFonts w:ascii="Times New Roman" w:hAnsi="Times New Roman" w:cs="Times New Roman"/>
          <w:sz w:val="24"/>
          <w:szCs w:val="24"/>
        </w:rPr>
        <w:t>—faint, growing, a</w:t>
      </w:r>
      <w:r>
        <w:rPr>
          <w:rFonts w:ascii="Times New Roman" w:hAnsi="Times New Roman" w:cs="Times New Roman"/>
          <w:sz w:val="24"/>
          <w:szCs w:val="24"/>
        </w:rPr>
        <w:t xml:space="preserve"> high tenor humming—resonant, steady</w:t>
      </w:r>
      <w:r w:rsidR="004B27EC">
        <w:rPr>
          <w:rFonts w:ascii="Times New Roman" w:hAnsi="Times New Roman" w:cs="Times New Roman"/>
          <w:sz w:val="24"/>
          <w:szCs w:val="24"/>
        </w:rPr>
        <w:t>…</w:t>
      </w:r>
    </w:p>
    <w:p w14:paraId="178D3CD7" w14:textId="5D23D0B6" w:rsidR="00563FD2" w:rsidRDefault="004B27EC" w:rsidP="00563FD2">
      <w:pPr>
        <w:spacing w:line="480" w:lineRule="auto"/>
        <w:rPr>
          <w:rFonts w:ascii="Times New Roman" w:hAnsi="Times New Roman" w:cs="Times New Roman"/>
          <w:sz w:val="24"/>
          <w:szCs w:val="24"/>
        </w:rPr>
      </w:pPr>
      <w:r>
        <w:rPr>
          <w:noProof/>
        </w:rPr>
        <mc:AlternateContent>
          <mc:Choice Requires="wps">
            <w:drawing>
              <wp:anchor distT="0" distB="0" distL="114300" distR="114300" simplePos="0" relativeHeight="251659264" behindDoc="0" locked="0" layoutInCell="1" allowOverlap="1" wp14:anchorId="33E19575" wp14:editId="3C0D7312">
                <wp:simplePos x="0" y="0"/>
                <wp:positionH relativeFrom="column">
                  <wp:posOffset>661987</wp:posOffset>
                </wp:positionH>
                <wp:positionV relativeFrom="paragraph">
                  <wp:posOffset>141605</wp:posOffset>
                </wp:positionV>
                <wp:extent cx="276225" cy="352425"/>
                <wp:effectExtent l="0" t="0" r="28575" b="28575"/>
                <wp:wrapNone/>
                <wp:docPr id="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6225" cy="3524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871D11"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1pt,11.15pt" to="73.85pt,3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" strokecolor="#4472c4 [3204]" strokeweight=".5pt">
                <v:stroke joinstyle="miter"/>
                <o:lock v:ext="edit" shapetype="f"/>
              </v:line>
            </w:pict>
          </mc:Fallback>
        </mc:AlternateContent>
      </w:r>
      <w:r>
        <w:rPr>
          <w:noProof/>
        </w:rPr>
        <mc:AlternateContent>
          <mc:Choice Requires="wps">
            <w:drawing>
              <wp:anchor distT="0" distB="0" distL="114300" distR="114300" simplePos="0" relativeHeight="251660288" behindDoc="0" locked="0" layoutInCell="1" allowOverlap="1" wp14:anchorId="41F14D9F" wp14:editId="55898350">
                <wp:simplePos x="0" y="0"/>
                <wp:positionH relativeFrom="column">
                  <wp:posOffset>2362199</wp:posOffset>
                </wp:positionH>
                <wp:positionV relativeFrom="paragraph">
                  <wp:posOffset>117793</wp:posOffset>
                </wp:positionV>
                <wp:extent cx="442913" cy="375920"/>
                <wp:effectExtent l="0" t="0" r="33655" b="24130"/>
                <wp:wrapNone/>
                <wp:docPr id="4"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2913" cy="3759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4D1546" id="Straight Connector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6pt,9.3pt" to="220.9pt,3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" strokecolor="#4472c4 [3204]" strokeweight=".5pt">
                <v:stroke joinstyle="miter"/>
                <o:lock v:ext="edit" shapetype="f"/>
              </v:line>
            </w:pict>
          </mc:Fallback>
        </mc:AlternateContent>
      </w:r>
      <w:r>
        <w:rPr>
          <w:rFonts w:ascii="Times New Roman" w:hAnsi="Times New Roman" w:cs="Times New Roman"/>
          <w:sz w:val="24"/>
          <w:szCs w:val="24"/>
        </w:rPr>
        <w:t>\</w:t>
      </w:r>
      <w:proofErr w:type="spellStart"/>
      <w:r w:rsidR="0035479D">
        <w:rPr>
          <w:rFonts w:ascii="Times New Roman" w:hAnsi="Times New Roman" w:cs="Times New Roman"/>
          <w:sz w:val="24"/>
          <w:szCs w:val="24"/>
        </w:rPr>
        <w:t>nnnnnnnn</w:t>
      </w:r>
      <w:proofErr w:type="spellEnd"/>
      <w:r w:rsidR="0035479D">
        <w:rPr>
          <w:rFonts w:ascii="Times New Roman" w:hAnsi="Times New Roman" w:cs="Times New Roman"/>
          <w:sz w:val="24"/>
          <w:szCs w:val="24"/>
        </w:rPr>
        <w:t xml:space="preserve">                            </w:t>
      </w:r>
      <w:proofErr w:type="spellStart"/>
      <w:r w:rsidR="0035479D">
        <w:rPr>
          <w:rFonts w:ascii="Times New Roman" w:hAnsi="Times New Roman" w:cs="Times New Roman"/>
          <w:sz w:val="24"/>
          <w:szCs w:val="24"/>
        </w:rPr>
        <w:t>nnnnnnnn</w:t>
      </w:r>
      <w:proofErr w:type="spellEnd"/>
    </w:p>
    <w:p w14:paraId="6627F753" w14:textId="1F8FAF5B" w:rsidR="0035479D" w:rsidRDefault="0035479D" w:rsidP="00563FD2">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nnngggggg</w:t>
      </w:r>
      <w:proofErr w:type="spellEnd"/>
      <w:r>
        <w:rPr>
          <w:rFonts w:ascii="Times New Roman" w:hAnsi="Times New Roman" w:cs="Times New Roman"/>
          <w:sz w:val="24"/>
          <w:szCs w:val="24"/>
        </w:rPr>
        <w:t xml:space="preserve">                       </w:t>
      </w:r>
      <w:r w:rsidR="004B27EC">
        <w:rPr>
          <w:rFonts w:ascii="Times New Roman" w:hAnsi="Times New Roman" w:cs="Times New Roman"/>
          <w:sz w:val="24"/>
          <w:szCs w:val="24"/>
        </w:rPr>
        <w:t xml:space="preserve">        </w:t>
      </w:r>
      <w:proofErr w:type="spellStart"/>
      <w:r>
        <w:rPr>
          <w:rFonts w:ascii="Times New Roman" w:hAnsi="Times New Roman" w:cs="Times New Roman"/>
          <w:sz w:val="24"/>
          <w:szCs w:val="24"/>
        </w:rPr>
        <w:t>nnngggggg</w:t>
      </w:r>
      <w:proofErr w:type="spellEnd"/>
    </w:p>
    <w:p w14:paraId="25F85DE4" w14:textId="016A7CC4" w:rsidR="00563FD2" w:rsidRDefault="0035479D" w:rsidP="00563FD2">
      <w:pPr>
        <w:spacing w:line="480" w:lineRule="auto"/>
        <w:rPr>
          <w:rFonts w:ascii="Times New Roman" w:hAnsi="Times New Roman" w:cs="Times New Roman"/>
          <w:sz w:val="24"/>
          <w:szCs w:val="24"/>
        </w:rPr>
      </w:pPr>
      <w:r>
        <w:rPr>
          <w:rFonts w:ascii="Times New Roman" w:hAnsi="Times New Roman" w:cs="Times New Roman"/>
          <w:sz w:val="24"/>
          <w:szCs w:val="24"/>
        </w:rPr>
        <w:t>Cascading arpeggiations flow freely as the voice rises in melody.</w:t>
      </w:r>
      <w:r w:rsidR="004B27EC">
        <w:rPr>
          <w:rFonts w:ascii="Times New Roman" w:hAnsi="Times New Roman" w:cs="Times New Roman"/>
          <w:sz w:val="24"/>
          <w:szCs w:val="24"/>
        </w:rPr>
        <w:t xml:space="preserve"> Waves of sound crashing, crashing, crashing as </w:t>
      </w:r>
      <w:r>
        <w:rPr>
          <w:rFonts w:ascii="Times New Roman" w:hAnsi="Times New Roman" w:cs="Times New Roman"/>
          <w:sz w:val="24"/>
          <w:szCs w:val="24"/>
        </w:rPr>
        <w:t xml:space="preserve">a </w:t>
      </w:r>
      <w:proofErr w:type="gramStart"/>
      <w:r>
        <w:rPr>
          <w:rFonts w:ascii="Times New Roman" w:hAnsi="Times New Roman" w:cs="Times New Roman"/>
          <w:sz w:val="24"/>
          <w:szCs w:val="24"/>
        </w:rPr>
        <w:t>sample plays</w:t>
      </w:r>
      <w:proofErr w:type="gramEnd"/>
      <w:r>
        <w:rPr>
          <w:rFonts w:ascii="Times New Roman" w:hAnsi="Times New Roman" w:cs="Times New Roman"/>
          <w:sz w:val="24"/>
          <w:szCs w:val="24"/>
        </w:rPr>
        <w:t>—another voice!</w:t>
      </w:r>
      <w:r w:rsidR="004B27EC">
        <w:rPr>
          <w:rFonts w:ascii="Times New Roman" w:hAnsi="Times New Roman" w:cs="Times New Roman"/>
          <w:sz w:val="24"/>
          <w:szCs w:val="24"/>
        </w:rPr>
        <w:t xml:space="preserve"> Recorded. Archival. Held by the Canadian Museum of History—itself a monument to the setter state—snatched from Dutcher’s kin by one </w:t>
      </w:r>
      <w:r w:rsidR="004B27EC" w:rsidRPr="004B27EC">
        <w:rPr>
          <w:rFonts w:ascii="Times New Roman" w:hAnsi="Times New Roman" w:cs="Times New Roman"/>
          <w:sz w:val="24"/>
          <w:szCs w:val="24"/>
        </w:rPr>
        <w:t xml:space="preserve">William </w:t>
      </w:r>
      <w:proofErr w:type="spellStart"/>
      <w:r w:rsidR="004B27EC" w:rsidRPr="004B27EC">
        <w:rPr>
          <w:rFonts w:ascii="Times New Roman" w:hAnsi="Times New Roman" w:cs="Times New Roman"/>
          <w:sz w:val="24"/>
          <w:szCs w:val="24"/>
        </w:rPr>
        <w:t>Mechling</w:t>
      </w:r>
      <w:proofErr w:type="spellEnd"/>
      <w:r w:rsidR="004B27EC">
        <w:rPr>
          <w:rFonts w:ascii="Times New Roman" w:hAnsi="Times New Roman" w:cs="Times New Roman"/>
          <w:sz w:val="24"/>
          <w:szCs w:val="24"/>
        </w:rPr>
        <w:t xml:space="preserve">, student of Boaz…Anthropologist. Their songs, voices, sacred or otherwise, etched in the grooves of a wax cylinder—sent to the archives, incarcerated—but never devoid of spirit. </w:t>
      </w:r>
      <w:r>
        <w:rPr>
          <w:rFonts w:ascii="Times New Roman" w:hAnsi="Times New Roman" w:cs="Times New Roman"/>
          <w:sz w:val="24"/>
          <w:szCs w:val="24"/>
        </w:rPr>
        <w:t xml:space="preserve">A recorded voice. A monumentalized voice. From the archives to the recording </w:t>
      </w:r>
      <w:r>
        <w:rPr>
          <w:rFonts w:ascii="Times New Roman" w:hAnsi="Times New Roman" w:cs="Times New Roman"/>
          <w:sz w:val="24"/>
          <w:szCs w:val="24"/>
        </w:rPr>
        <w:lastRenderedPageBreak/>
        <w:t xml:space="preserve">studio…the wax cylinder to the stage. Dutcher duets with their ancestors. A vocal communion—a material meeting—as the two vibrations touch. </w:t>
      </w:r>
    </w:p>
    <w:p w14:paraId="6D410A5F" w14:textId="0B3E79FB" w:rsidR="004B27EC" w:rsidRDefault="004B27EC" w:rsidP="00563FD2">
      <w:pPr>
        <w:spacing w:line="480" w:lineRule="auto"/>
        <w:rPr>
          <w:rFonts w:ascii="Times New Roman" w:hAnsi="Times New Roman" w:cs="Times New Roman"/>
          <w:sz w:val="24"/>
          <w:szCs w:val="24"/>
        </w:rPr>
      </w:pPr>
      <w:r>
        <w:rPr>
          <w:rFonts w:ascii="Times New Roman" w:hAnsi="Times New Roman" w:cs="Times New Roman"/>
          <w:sz w:val="24"/>
          <w:szCs w:val="24"/>
        </w:rPr>
        <w:t xml:space="preserve">Building…building—the piano begins to shake with joyful intensity—perhaps the now liberated voices encourage such a rhythmic shift. </w:t>
      </w:r>
      <w:r w:rsidRPr="00E322AA">
        <w:rPr>
          <w:rFonts w:ascii="Times New Roman" w:hAnsi="Times New Roman" w:cs="Times New Roman"/>
          <w:sz w:val="24"/>
          <w:szCs w:val="24"/>
          <w:lang w:val="es-US"/>
        </w:rPr>
        <w:t xml:space="preserve">Da   </w:t>
      </w:r>
      <w:proofErr w:type="spellStart"/>
      <w:r w:rsidRPr="00E322AA">
        <w:rPr>
          <w:rFonts w:ascii="Times New Roman" w:hAnsi="Times New Roman" w:cs="Times New Roman"/>
          <w:sz w:val="24"/>
          <w:szCs w:val="24"/>
          <w:lang w:val="es-US"/>
        </w:rPr>
        <w:t>da</w:t>
      </w:r>
      <w:proofErr w:type="spellEnd"/>
      <w:r w:rsidRPr="00E322AA">
        <w:rPr>
          <w:rFonts w:ascii="Times New Roman" w:hAnsi="Times New Roman" w:cs="Times New Roman"/>
          <w:sz w:val="24"/>
          <w:szCs w:val="24"/>
          <w:lang w:val="es-US"/>
        </w:rPr>
        <w:t xml:space="preserve">   dada   da</w:t>
      </w:r>
      <w:r w:rsidR="00E322AA" w:rsidRPr="00E322AA">
        <w:rPr>
          <w:rFonts w:ascii="Times New Roman" w:hAnsi="Times New Roman" w:cs="Times New Roman"/>
          <w:sz w:val="24"/>
          <w:szCs w:val="24"/>
          <w:lang w:val="es-US"/>
        </w:rPr>
        <w:t xml:space="preserve">     </w:t>
      </w:r>
      <w:proofErr w:type="spellStart"/>
      <w:r w:rsidR="00E322AA" w:rsidRPr="00E322AA">
        <w:rPr>
          <w:rFonts w:ascii="Times New Roman" w:hAnsi="Times New Roman" w:cs="Times New Roman"/>
          <w:sz w:val="24"/>
          <w:szCs w:val="24"/>
          <w:lang w:val="es-US"/>
        </w:rPr>
        <w:t>Da</w:t>
      </w:r>
      <w:proofErr w:type="spellEnd"/>
      <w:r w:rsidR="00E322AA" w:rsidRPr="00E322AA">
        <w:rPr>
          <w:rFonts w:ascii="Times New Roman" w:hAnsi="Times New Roman" w:cs="Times New Roman"/>
          <w:sz w:val="24"/>
          <w:szCs w:val="24"/>
          <w:lang w:val="es-US"/>
        </w:rPr>
        <w:t xml:space="preserve">   </w:t>
      </w:r>
      <w:proofErr w:type="spellStart"/>
      <w:r w:rsidR="00E322AA" w:rsidRPr="00E322AA">
        <w:rPr>
          <w:rFonts w:ascii="Times New Roman" w:hAnsi="Times New Roman" w:cs="Times New Roman"/>
          <w:sz w:val="24"/>
          <w:szCs w:val="24"/>
          <w:lang w:val="es-US"/>
        </w:rPr>
        <w:t>da</w:t>
      </w:r>
      <w:proofErr w:type="spellEnd"/>
      <w:r w:rsidR="00E322AA" w:rsidRPr="00E322AA">
        <w:rPr>
          <w:rFonts w:ascii="Times New Roman" w:hAnsi="Times New Roman" w:cs="Times New Roman"/>
          <w:sz w:val="24"/>
          <w:szCs w:val="24"/>
          <w:lang w:val="es-US"/>
        </w:rPr>
        <w:t xml:space="preserve">   dada   da.  </w:t>
      </w:r>
      <w:r w:rsidR="00E322AA" w:rsidRPr="00E322AA">
        <w:rPr>
          <w:rFonts w:ascii="Times New Roman" w:hAnsi="Times New Roman" w:cs="Times New Roman"/>
          <w:sz w:val="24"/>
          <w:szCs w:val="24"/>
        </w:rPr>
        <w:t>Voice rej</w:t>
      </w:r>
      <w:r w:rsidR="00E322AA">
        <w:rPr>
          <w:rFonts w:ascii="Times New Roman" w:hAnsi="Times New Roman" w:cs="Times New Roman"/>
          <w:sz w:val="24"/>
          <w:szCs w:val="24"/>
        </w:rPr>
        <w:t>oining with newfound vigor…yes! Spinning, spinning…taking space…sonic reclamation, and repeat. This time even more voices join as we settle into contemplation…</w:t>
      </w:r>
      <w:proofErr w:type="spellStart"/>
      <w:r w:rsidR="00E322AA">
        <w:rPr>
          <w:rFonts w:ascii="Times New Roman" w:hAnsi="Times New Roman" w:cs="Times New Roman"/>
          <w:sz w:val="24"/>
          <w:szCs w:val="24"/>
        </w:rPr>
        <w:t>anddd</w:t>
      </w:r>
      <w:proofErr w:type="spellEnd"/>
      <w:proofErr w:type="gramStart"/>
      <w:r w:rsidR="00E322AA">
        <w:rPr>
          <w:rFonts w:ascii="Times New Roman" w:hAnsi="Times New Roman" w:cs="Times New Roman"/>
          <w:sz w:val="24"/>
          <w:szCs w:val="24"/>
        </w:rPr>
        <w:t>….NOW</w:t>
      </w:r>
      <w:proofErr w:type="gramEnd"/>
      <w:r w:rsidR="00E322AA">
        <w:rPr>
          <w:rFonts w:ascii="Times New Roman" w:hAnsi="Times New Roman" w:cs="Times New Roman"/>
          <w:sz w:val="24"/>
          <w:szCs w:val="24"/>
        </w:rPr>
        <w:t>!! His hands take off anew. Percussive. Driving. Gritty and dark. Head twisting, turning, teeth rigid, eyes squinted, Dutcher exudes feeling—is it joy, rage, hope, grief? Perhaps all…but we’re going somewhere—we’re fully on the railroad track of sound that these voices impel—there are alternate routes, twists, turns, bumps, and cracks, but there is no getting off. Dutcher knows what he is doing—ushering in a powerful arrival—a vocal arrival—an archival arrival—and a living arrival—HAAA!!!</w:t>
      </w:r>
    </w:p>
    <w:p w14:paraId="76DA42CF" w14:textId="0C8FFCFA" w:rsidR="00E322AA" w:rsidRDefault="00E322AA" w:rsidP="00563FD2">
      <w:pPr>
        <w:spacing w:line="480" w:lineRule="auto"/>
        <w:rPr>
          <w:rFonts w:ascii="Times New Roman" w:hAnsi="Times New Roman" w:cs="Times New Roman"/>
          <w:sz w:val="24"/>
          <w:szCs w:val="24"/>
        </w:rPr>
      </w:pPr>
      <w:r>
        <w:rPr>
          <w:rFonts w:ascii="Times New Roman" w:hAnsi="Times New Roman" w:cs="Times New Roman"/>
          <w:sz w:val="24"/>
          <w:szCs w:val="24"/>
        </w:rPr>
        <w:t xml:space="preserve">Grimacing in intensity Dutcher hits the bass of the </w:t>
      </w:r>
      <w:proofErr w:type="spellStart"/>
      <w:r>
        <w:rPr>
          <w:rFonts w:ascii="Times New Roman" w:hAnsi="Times New Roman" w:cs="Times New Roman"/>
          <w:sz w:val="24"/>
          <w:szCs w:val="24"/>
        </w:rPr>
        <w:t>pinao</w:t>
      </w:r>
      <w:proofErr w:type="spellEnd"/>
      <w:r>
        <w:rPr>
          <w:rFonts w:ascii="Times New Roman" w:hAnsi="Times New Roman" w:cs="Times New Roman"/>
          <w:sz w:val="24"/>
          <w:szCs w:val="24"/>
        </w:rPr>
        <w:t xml:space="preserve">—Ra!..........again, </w:t>
      </w:r>
      <w:proofErr w:type="gramStart"/>
      <w:r>
        <w:rPr>
          <w:rFonts w:ascii="Times New Roman" w:hAnsi="Times New Roman" w:cs="Times New Roman"/>
          <w:sz w:val="24"/>
          <w:szCs w:val="24"/>
        </w:rPr>
        <w:t>Ra!...</w:t>
      </w:r>
      <w:proofErr w:type="gramEnd"/>
      <w:r>
        <w:rPr>
          <w:rFonts w:ascii="Times New Roman" w:hAnsi="Times New Roman" w:cs="Times New Roman"/>
          <w:sz w:val="24"/>
          <w:szCs w:val="24"/>
        </w:rPr>
        <w:t xml:space="preserve">..and again, Ra!...again, </w:t>
      </w:r>
      <w:proofErr w:type="spellStart"/>
      <w:r>
        <w:rPr>
          <w:rFonts w:ascii="Times New Roman" w:hAnsi="Times New Roman" w:cs="Times New Roman"/>
          <w:sz w:val="24"/>
          <w:szCs w:val="24"/>
        </w:rPr>
        <w:t>Ra!..again</w:t>
      </w:r>
      <w:proofErr w:type="spellEnd"/>
      <w:r>
        <w:rPr>
          <w:rFonts w:ascii="Times New Roman" w:hAnsi="Times New Roman" w:cs="Times New Roman"/>
          <w:sz w:val="24"/>
          <w:szCs w:val="24"/>
        </w:rPr>
        <w:t xml:space="preserve">, again, again </w:t>
      </w:r>
      <w:proofErr w:type="spellStart"/>
      <w:r>
        <w:rPr>
          <w:rFonts w:ascii="Times New Roman" w:hAnsi="Times New Roman" w:cs="Times New Roman"/>
          <w:sz w:val="24"/>
          <w:szCs w:val="24"/>
        </w:rPr>
        <w:t>again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again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again</w:t>
      </w:r>
      <w:proofErr w:type="spellEnd"/>
      <w:r>
        <w:rPr>
          <w:rFonts w:ascii="Times New Roman" w:hAnsi="Times New Roman" w:cs="Times New Roman"/>
          <w:sz w:val="24"/>
          <w:szCs w:val="24"/>
        </w:rPr>
        <w:t xml:space="preserve"> critical mass. We hear his call—a commencement? Temporal marker? Affective outburst? Now scratching, screeching, </w:t>
      </w:r>
      <w:proofErr w:type="gramStart"/>
      <w:r>
        <w:rPr>
          <w:rFonts w:ascii="Times New Roman" w:hAnsi="Times New Roman" w:cs="Times New Roman"/>
          <w:sz w:val="24"/>
          <w:szCs w:val="24"/>
        </w:rPr>
        <w:t>bowing</w:t>
      </w:r>
      <w:proofErr w:type="gramEnd"/>
      <w:r>
        <w:rPr>
          <w:rFonts w:ascii="Times New Roman" w:hAnsi="Times New Roman" w:cs="Times New Roman"/>
          <w:sz w:val="24"/>
          <w:szCs w:val="24"/>
        </w:rPr>
        <w:t xml:space="preserve"> and rubbing—a higher voice rises, </w:t>
      </w:r>
      <w:proofErr w:type="spellStart"/>
      <w:r>
        <w:rPr>
          <w:rFonts w:ascii="Times New Roman" w:hAnsi="Times New Roman" w:cs="Times New Roman"/>
          <w:sz w:val="24"/>
          <w:szCs w:val="24"/>
        </w:rPr>
        <w:t>rsies</w:t>
      </w:r>
      <w:proofErr w:type="spellEnd"/>
      <w:r>
        <w:rPr>
          <w:rFonts w:ascii="Times New Roman" w:hAnsi="Times New Roman" w:cs="Times New Roman"/>
          <w:sz w:val="24"/>
          <w:szCs w:val="24"/>
        </w:rPr>
        <w:t xml:space="preserve">, arriving at a piercing soprano exclamation—pause. </w:t>
      </w:r>
    </w:p>
    <w:p w14:paraId="0AE8C0F0" w14:textId="71B4D6E7" w:rsidR="00E322AA" w:rsidRDefault="00E322AA" w:rsidP="00F2406A">
      <w:pPr>
        <w:pBdr>
          <w:bottom w:val="single" w:sz="4" w:space="1" w:color="auto"/>
        </w:pBdr>
        <w:spacing w:line="480" w:lineRule="auto"/>
        <w:rPr>
          <w:rFonts w:ascii="Times New Roman" w:hAnsi="Times New Roman" w:cs="Times New Roman"/>
          <w:sz w:val="24"/>
          <w:szCs w:val="24"/>
        </w:rPr>
      </w:pPr>
      <w:r>
        <w:rPr>
          <w:rFonts w:ascii="Times New Roman" w:hAnsi="Times New Roman" w:cs="Times New Roman"/>
          <w:sz w:val="24"/>
          <w:szCs w:val="24"/>
        </w:rPr>
        <w:t>Return the melancholy—the vocal gliding and crashing of before once more—</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Bang! </w:t>
      </w:r>
      <w:proofErr w:type="spellStart"/>
      <w:r>
        <w:rPr>
          <w:rFonts w:ascii="Times New Roman" w:hAnsi="Times New Roman" w:cs="Times New Roman"/>
          <w:sz w:val="24"/>
          <w:szCs w:val="24"/>
        </w:rPr>
        <w:t>waaaiiillllll</w:t>
      </w:r>
      <w:proofErr w:type="spellEnd"/>
      <w:r>
        <w:rPr>
          <w:rFonts w:ascii="Times New Roman" w:hAnsi="Times New Roman" w:cs="Times New Roman"/>
          <w:sz w:val="24"/>
          <w:szCs w:val="24"/>
        </w:rPr>
        <w:t xml:space="preserve">, slower, sweat lining faces—and, Now! </w:t>
      </w:r>
      <w:proofErr w:type="spellStart"/>
      <w:r>
        <w:rPr>
          <w:rFonts w:ascii="Times New Roman" w:hAnsi="Times New Roman" w:cs="Times New Roman"/>
          <w:sz w:val="24"/>
          <w:szCs w:val="24"/>
        </w:rPr>
        <w:t>aaaahhhhhhhhhh</w:t>
      </w:r>
      <w:proofErr w:type="spellEnd"/>
      <w:r>
        <w:rPr>
          <w:rFonts w:ascii="Times New Roman" w:hAnsi="Times New Roman" w:cs="Times New Roman"/>
          <w:sz w:val="24"/>
          <w:szCs w:val="24"/>
        </w:rPr>
        <w:t xml:space="preserve">…and Now! </w:t>
      </w:r>
      <w:proofErr w:type="spellStart"/>
      <w:r>
        <w:rPr>
          <w:rFonts w:ascii="Times New Roman" w:hAnsi="Times New Roman" w:cs="Times New Roman"/>
          <w:sz w:val="24"/>
          <w:szCs w:val="24"/>
        </w:rPr>
        <w:t>aaaahahhhhh</w:t>
      </w:r>
      <w:proofErr w:type="spellEnd"/>
      <w:r>
        <w:rPr>
          <w:rFonts w:ascii="Times New Roman" w:hAnsi="Times New Roman" w:cs="Times New Roman"/>
          <w:sz w:val="24"/>
          <w:szCs w:val="24"/>
        </w:rPr>
        <w:t xml:space="preserve">……fading, Dutcher vocalizes solo, rising amongst the cheers he moves to center stage. Taking up queer spaces in his flowing garment he shouts—once more—only the beat of the drum is left alongside, and again—there is a finality in his face, a triumph as he raises his right arm, and walks off the stage. </w:t>
      </w:r>
    </w:p>
    <w:p w14:paraId="4E97B8A4" w14:textId="546732C1" w:rsidR="00F90EAA" w:rsidRDefault="00F90EAA" w:rsidP="00F90EAA">
      <w:pPr>
        <w:spacing w:line="480" w:lineRule="auto"/>
        <w:ind w:left="720"/>
        <w:rPr>
          <w:rFonts w:ascii="Times New Roman" w:hAnsi="Times New Roman" w:cs="Times New Roman"/>
          <w:sz w:val="24"/>
          <w:szCs w:val="24"/>
        </w:rPr>
      </w:pPr>
      <w:r w:rsidRPr="00F90EAA">
        <w:rPr>
          <w:rFonts w:ascii="Times New Roman" w:hAnsi="Times New Roman" w:cs="Times New Roman"/>
          <w:i/>
          <w:iCs/>
          <w:sz w:val="24"/>
          <w:szCs w:val="24"/>
        </w:rPr>
        <w:lastRenderedPageBreak/>
        <w:t>"</w:t>
      </w:r>
      <w:r>
        <w:rPr>
          <w:rFonts w:ascii="Times New Roman" w:hAnsi="Times New Roman" w:cs="Times New Roman"/>
          <w:i/>
          <w:iCs/>
          <w:sz w:val="24"/>
          <w:szCs w:val="24"/>
        </w:rPr>
        <w:t>I</w:t>
      </w:r>
      <w:r w:rsidRPr="00F90EAA">
        <w:rPr>
          <w:rFonts w:ascii="Times New Roman" w:hAnsi="Times New Roman" w:cs="Times New Roman"/>
          <w:i/>
          <w:iCs/>
          <w:sz w:val="24"/>
          <w:szCs w:val="24"/>
        </w:rPr>
        <w:t xml:space="preserve">t was never part of my intention to go to the museum and write an album. It was simply to go and to witness, to sit down and see what there was. But of course, once I heard it and </w:t>
      </w:r>
      <w:proofErr w:type="gramStart"/>
      <w:r w:rsidRPr="00F90EAA">
        <w:rPr>
          <w:rFonts w:ascii="Times New Roman" w:hAnsi="Times New Roman" w:cs="Times New Roman"/>
          <w:i/>
          <w:iCs/>
          <w:sz w:val="24"/>
          <w:szCs w:val="24"/>
        </w:rPr>
        <w:t>came in contact with</w:t>
      </w:r>
      <w:proofErr w:type="gramEnd"/>
      <w:r w:rsidRPr="00F90EAA">
        <w:rPr>
          <w:rFonts w:ascii="Times New Roman" w:hAnsi="Times New Roman" w:cs="Times New Roman"/>
          <w:i/>
          <w:iCs/>
          <w:sz w:val="24"/>
          <w:szCs w:val="24"/>
        </w:rPr>
        <w:t xml:space="preserve"> it, it was sort of an immense sense of responsibility to go and share it with people, to get it back to the community</w:t>
      </w:r>
      <w:r>
        <w:rPr>
          <w:rFonts w:ascii="Times New Roman" w:hAnsi="Times New Roman" w:cs="Times New Roman"/>
          <w:i/>
          <w:iCs/>
          <w:sz w:val="24"/>
          <w:szCs w:val="24"/>
        </w:rPr>
        <w:t>”.</w:t>
      </w:r>
      <w:r>
        <w:rPr>
          <w:rStyle w:val="FootnoteReference"/>
          <w:rFonts w:ascii="Times New Roman" w:hAnsi="Times New Roman" w:cs="Times New Roman"/>
          <w:i/>
          <w:iCs/>
          <w:sz w:val="24"/>
          <w:szCs w:val="24"/>
        </w:rPr>
        <w:footnoteReference w:id="25"/>
      </w:r>
      <w:r w:rsidR="00A92444">
        <w:rPr>
          <w:rFonts w:ascii="Times New Roman" w:hAnsi="Times New Roman" w:cs="Times New Roman"/>
          <w:sz w:val="24"/>
          <w:szCs w:val="24"/>
        </w:rPr>
        <w:t>—</w:t>
      </w:r>
      <w:r>
        <w:rPr>
          <w:rFonts w:ascii="Times New Roman" w:hAnsi="Times New Roman" w:cs="Times New Roman"/>
          <w:sz w:val="24"/>
          <w:szCs w:val="24"/>
        </w:rPr>
        <w:t>Jeremy Dutcher</w:t>
      </w:r>
    </w:p>
    <w:p w14:paraId="77835803" w14:textId="04618309" w:rsidR="007D3AFB" w:rsidRDefault="006F289C" w:rsidP="007D3AFB">
      <w:pPr>
        <w:spacing w:line="480" w:lineRule="auto"/>
        <w:rPr>
          <w:rFonts w:ascii="Times New Roman" w:hAnsi="Times New Roman" w:cs="Times New Roman"/>
          <w:sz w:val="24"/>
          <w:szCs w:val="24"/>
        </w:rPr>
      </w:pPr>
      <w:r>
        <w:rPr>
          <w:rFonts w:ascii="Times New Roman" w:hAnsi="Times New Roman" w:cs="Times New Roman"/>
          <w:sz w:val="24"/>
          <w:szCs w:val="24"/>
        </w:rPr>
        <w:t>In this final portion of this paper, I turn to the music, voice, and performance of Jeremy Dutcher, a two-spirit</w:t>
      </w:r>
      <w:r w:rsidR="00177222">
        <w:rPr>
          <w:rFonts w:ascii="Times New Roman" w:hAnsi="Times New Roman" w:cs="Times New Roman"/>
          <w:sz w:val="24"/>
          <w:szCs w:val="24"/>
        </w:rPr>
        <w:t xml:space="preserve"> (he/him)</w:t>
      </w:r>
      <w:r>
        <w:rPr>
          <w:rFonts w:ascii="Times New Roman" w:hAnsi="Times New Roman" w:cs="Times New Roman"/>
          <w:sz w:val="24"/>
          <w:szCs w:val="24"/>
        </w:rPr>
        <w:t xml:space="preserve"> </w:t>
      </w:r>
      <w:proofErr w:type="spellStart"/>
      <w:r>
        <w:rPr>
          <w:rFonts w:ascii="Times New Roman" w:hAnsi="Times New Roman" w:cs="Times New Roman"/>
          <w:sz w:val="24"/>
          <w:szCs w:val="24"/>
        </w:rPr>
        <w:t>Wolastoq</w:t>
      </w:r>
      <w:proofErr w:type="spellEnd"/>
      <w:r>
        <w:rPr>
          <w:rFonts w:ascii="Times New Roman" w:hAnsi="Times New Roman" w:cs="Times New Roman"/>
          <w:sz w:val="24"/>
          <w:szCs w:val="24"/>
        </w:rPr>
        <w:t xml:space="preserve"> musician from the </w:t>
      </w:r>
      <w:proofErr w:type="spellStart"/>
      <w:r>
        <w:rPr>
          <w:rFonts w:ascii="Times New Roman" w:hAnsi="Times New Roman" w:cs="Times New Roman"/>
          <w:sz w:val="24"/>
          <w:szCs w:val="24"/>
        </w:rPr>
        <w:t>Tobique</w:t>
      </w:r>
      <w:proofErr w:type="spellEnd"/>
      <w:r>
        <w:rPr>
          <w:rFonts w:ascii="Times New Roman" w:hAnsi="Times New Roman" w:cs="Times New Roman"/>
          <w:sz w:val="24"/>
          <w:szCs w:val="24"/>
        </w:rPr>
        <w:t xml:space="preserve"> First Nation in what according to the Canadian settler state, is called New Brunswick. </w:t>
      </w:r>
      <w:r w:rsidR="00A92444">
        <w:rPr>
          <w:rFonts w:ascii="Times New Roman" w:hAnsi="Times New Roman" w:cs="Times New Roman"/>
          <w:sz w:val="24"/>
          <w:szCs w:val="24"/>
        </w:rPr>
        <w:t xml:space="preserve">A classically trained opera singer and pianist, Dutcher was introduced to </w:t>
      </w:r>
      <w:r w:rsidR="00177222">
        <w:rPr>
          <w:rFonts w:ascii="Times New Roman" w:hAnsi="Times New Roman" w:cs="Times New Roman"/>
          <w:sz w:val="24"/>
          <w:szCs w:val="24"/>
        </w:rPr>
        <w:t xml:space="preserve">an archive of </w:t>
      </w:r>
      <w:proofErr w:type="spellStart"/>
      <w:r w:rsidR="00177222">
        <w:rPr>
          <w:rFonts w:ascii="Times New Roman" w:hAnsi="Times New Roman" w:cs="Times New Roman"/>
          <w:sz w:val="24"/>
          <w:szCs w:val="24"/>
        </w:rPr>
        <w:t>Wolastoq</w:t>
      </w:r>
      <w:proofErr w:type="spellEnd"/>
      <w:r w:rsidR="00177222">
        <w:rPr>
          <w:rFonts w:ascii="Times New Roman" w:hAnsi="Times New Roman" w:cs="Times New Roman"/>
          <w:sz w:val="24"/>
          <w:szCs w:val="24"/>
        </w:rPr>
        <w:t xml:space="preserve"> songs and stories from the early 20</w:t>
      </w:r>
      <w:r w:rsidR="00177222" w:rsidRPr="00177222">
        <w:rPr>
          <w:rFonts w:ascii="Times New Roman" w:hAnsi="Times New Roman" w:cs="Times New Roman"/>
          <w:sz w:val="24"/>
          <w:szCs w:val="24"/>
          <w:vertAlign w:val="superscript"/>
        </w:rPr>
        <w:t>th</w:t>
      </w:r>
      <w:r w:rsidR="00177222">
        <w:rPr>
          <w:rFonts w:ascii="Times New Roman" w:hAnsi="Times New Roman" w:cs="Times New Roman"/>
          <w:sz w:val="24"/>
          <w:szCs w:val="24"/>
        </w:rPr>
        <w:t xml:space="preserve"> century held at the Canadian Museum of History by his mentor Maggie Paul, a </w:t>
      </w:r>
      <w:proofErr w:type="spellStart"/>
      <w:r w:rsidR="00177222">
        <w:rPr>
          <w:rFonts w:ascii="Times New Roman" w:hAnsi="Times New Roman" w:cs="Times New Roman"/>
          <w:sz w:val="24"/>
          <w:szCs w:val="24"/>
        </w:rPr>
        <w:t>Wolastoq</w:t>
      </w:r>
      <w:proofErr w:type="spellEnd"/>
      <w:r w:rsidR="00177222">
        <w:rPr>
          <w:rFonts w:ascii="Times New Roman" w:hAnsi="Times New Roman" w:cs="Times New Roman"/>
          <w:sz w:val="24"/>
          <w:szCs w:val="24"/>
        </w:rPr>
        <w:t xml:space="preserve"> elder and culture bearer. As seen in the quote above, upon realizing the intergenerational power of these recordings—recordings that were likely held in the hands of Dutcher’s great-great-grandparents at some point—he felt compelled to embark upon a musical journey alongside these voices, voices which he immediately recognized not to be mere datasets, but rather kin. Making </w:t>
      </w:r>
      <w:r w:rsidR="00A873B9">
        <w:rPr>
          <w:rFonts w:ascii="Times New Roman" w:hAnsi="Times New Roman" w:cs="Times New Roman"/>
          <w:sz w:val="24"/>
          <w:szCs w:val="24"/>
        </w:rPr>
        <w:t>a</w:t>
      </w:r>
      <w:r w:rsidR="00177222">
        <w:rPr>
          <w:rFonts w:ascii="Times New Roman" w:hAnsi="Times New Roman" w:cs="Times New Roman"/>
          <w:sz w:val="24"/>
          <w:szCs w:val="24"/>
        </w:rPr>
        <w:t xml:space="preserve"> comparison to the </w:t>
      </w:r>
      <w:proofErr w:type="spellStart"/>
      <w:r w:rsidR="00177222">
        <w:rPr>
          <w:rFonts w:ascii="Times New Roman" w:hAnsi="Times New Roman" w:cs="Times New Roman"/>
          <w:sz w:val="24"/>
          <w:szCs w:val="24"/>
        </w:rPr>
        <w:t>museological</w:t>
      </w:r>
      <w:proofErr w:type="spellEnd"/>
      <w:r w:rsidR="00177222">
        <w:rPr>
          <w:rFonts w:ascii="Times New Roman" w:hAnsi="Times New Roman" w:cs="Times New Roman"/>
          <w:sz w:val="24"/>
          <w:szCs w:val="24"/>
        </w:rPr>
        <w:t xml:space="preserve"> treatment of </w:t>
      </w:r>
      <w:r w:rsidR="00A873B9">
        <w:rPr>
          <w:rFonts w:ascii="Times New Roman" w:hAnsi="Times New Roman" w:cs="Times New Roman"/>
          <w:sz w:val="24"/>
          <w:szCs w:val="24"/>
        </w:rPr>
        <w:t>stolen Indigenous materials with toxic chemicals, Dylan Robinson poses the question: “Does listening to ancestors’ voices on wax cylinder expose us to toxic grooves”?</w:t>
      </w:r>
      <w:r w:rsidR="00A873B9">
        <w:rPr>
          <w:rStyle w:val="FootnoteReference"/>
          <w:rFonts w:ascii="Times New Roman" w:hAnsi="Times New Roman" w:cs="Times New Roman"/>
          <w:sz w:val="24"/>
          <w:szCs w:val="24"/>
        </w:rPr>
        <w:footnoteReference w:id="26"/>
      </w:r>
      <w:r w:rsidR="00A873B9">
        <w:rPr>
          <w:rFonts w:ascii="Times New Roman" w:hAnsi="Times New Roman" w:cs="Times New Roman"/>
          <w:sz w:val="24"/>
          <w:szCs w:val="24"/>
        </w:rPr>
        <w:t xml:space="preserve"> In answering, he suggests that we might be able to “cleanse” these wax cylin</w:t>
      </w:r>
      <w:r w:rsidR="0027607D">
        <w:rPr>
          <w:rFonts w:ascii="Times New Roman" w:hAnsi="Times New Roman" w:cs="Times New Roman"/>
          <w:sz w:val="24"/>
          <w:szCs w:val="24"/>
        </w:rPr>
        <w:t>d</w:t>
      </w:r>
      <w:r w:rsidR="00A873B9">
        <w:rPr>
          <w:rFonts w:ascii="Times New Roman" w:hAnsi="Times New Roman" w:cs="Times New Roman"/>
          <w:sz w:val="24"/>
          <w:szCs w:val="24"/>
        </w:rPr>
        <w:t xml:space="preserve">ers and the voices they contain through a sort of bringing to life anew—a reimagining of these songs—first and foremost for the communities that claim them, and secondarily for the other listeners who might engage with them. </w:t>
      </w:r>
    </w:p>
    <w:p w14:paraId="250891AA" w14:textId="77777777" w:rsidR="00B832B4" w:rsidRDefault="00A873B9" w:rsidP="007D3AFB">
      <w:pPr>
        <w:spacing w:line="480" w:lineRule="auto"/>
      </w:pPr>
      <w:r>
        <w:rPr>
          <w:rFonts w:ascii="Times New Roman" w:hAnsi="Times New Roman" w:cs="Times New Roman"/>
          <w:sz w:val="24"/>
          <w:szCs w:val="24"/>
        </w:rPr>
        <w:lastRenderedPageBreak/>
        <w:tab/>
        <w:t>In Dutcher’s music, he not only reimagines the voices and songs he encountered in the archive, but also duets with them—singing alongside them as a relational practice of honor, respect, and survivance. In the sixth song on the album, “</w:t>
      </w:r>
      <w:proofErr w:type="spellStart"/>
      <w:r>
        <w:rPr>
          <w:rFonts w:ascii="Times New Roman" w:hAnsi="Times New Roman" w:cs="Times New Roman"/>
          <w:sz w:val="24"/>
          <w:szCs w:val="24"/>
        </w:rPr>
        <w:t>Eqpahak</w:t>
      </w:r>
      <w:proofErr w:type="spellEnd"/>
      <w:r>
        <w:rPr>
          <w:rFonts w:ascii="Times New Roman" w:hAnsi="Times New Roman" w:cs="Times New Roman"/>
          <w:sz w:val="24"/>
          <w:szCs w:val="24"/>
        </w:rPr>
        <w:t xml:space="preserve">”, Dutcher includes a recording of an interview he did with Maggie Paul a few years prior where she says, </w:t>
      </w:r>
      <w:r w:rsidRPr="00A873B9">
        <w:rPr>
          <w:rFonts w:ascii="Times New Roman" w:hAnsi="Times New Roman" w:cs="Times New Roman"/>
          <w:sz w:val="24"/>
          <w:szCs w:val="24"/>
        </w:rPr>
        <w:t>“</w:t>
      </w:r>
      <w:r w:rsidRPr="00A873B9">
        <w:rPr>
          <w:rFonts w:ascii="Times New Roman" w:hAnsi="Times New Roman" w:cs="Times New Roman"/>
          <w:sz w:val="24"/>
          <w:szCs w:val="24"/>
        </w:rPr>
        <w:t>the ancestors are so happy that people are singing the songs again, because they thought they'd never hear them again</w:t>
      </w:r>
      <w:r w:rsidRPr="00A873B9">
        <w:rPr>
          <w:rFonts w:ascii="Times New Roman" w:hAnsi="Times New Roman" w:cs="Times New Roman"/>
          <w:sz w:val="24"/>
          <w:szCs w:val="24"/>
        </w:rPr>
        <w:t>”.</w:t>
      </w:r>
      <w:r w:rsidRPr="00A873B9">
        <w:rPr>
          <w:rStyle w:val="FootnoteReference"/>
          <w:rFonts w:ascii="Times New Roman" w:hAnsi="Times New Roman" w:cs="Times New Roman"/>
          <w:sz w:val="24"/>
          <w:szCs w:val="24"/>
        </w:rPr>
        <w:footnoteReference w:id="27"/>
      </w:r>
      <w:r>
        <w:rPr>
          <w:rFonts w:ascii="Times New Roman" w:hAnsi="Times New Roman" w:cs="Times New Roman"/>
          <w:sz w:val="24"/>
          <w:szCs w:val="24"/>
        </w:rPr>
        <w:t xml:space="preserve"> Thus, Dutcher explicitly frames his album as an affective </w:t>
      </w:r>
      <w:r w:rsidR="003568B0">
        <w:rPr>
          <w:rFonts w:ascii="Times New Roman" w:hAnsi="Times New Roman" w:cs="Times New Roman"/>
          <w:sz w:val="24"/>
          <w:szCs w:val="24"/>
        </w:rPr>
        <w:t xml:space="preserve">force, and as a desire-based practice—to make the ancestors happy, and to continue an ongoing process of listening otherwise. Dutcher’s musical practice enacts a relationship to archival voices, to sound, music, and listening, that is just that—a relationship. He is also sure to include multi-sensory aspects in his music, for instance, </w:t>
      </w:r>
      <w:r w:rsidR="003568B0" w:rsidRPr="004A3373">
        <w:rPr>
          <w:rFonts w:ascii="Times New Roman" w:hAnsi="Times New Roman" w:cs="Times New Roman"/>
          <w:sz w:val="24"/>
          <w:szCs w:val="24"/>
        </w:rPr>
        <w:t xml:space="preserve">the ninth song of </w:t>
      </w:r>
      <w:r w:rsidR="003568B0">
        <w:rPr>
          <w:rFonts w:ascii="Times New Roman" w:hAnsi="Times New Roman" w:cs="Times New Roman"/>
          <w:sz w:val="24"/>
          <w:szCs w:val="24"/>
        </w:rPr>
        <w:t>his</w:t>
      </w:r>
      <w:r w:rsidR="003568B0" w:rsidRPr="004A3373">
        <w:rPr>
          <w:rFonts w:ascii="Times New Roman" w:hAnsi="Times New Roman" w:cs="Times New Roman"/>
          <w:sz w:val="24"/>
          <w:szCs w:val="24"/>
        </w:rPr>
        <w:t xml:space="preserve"> </w:t>
      </w:r>
      <w:r w:rsidR="003568B0">
        <w:rPr>
          <w:rFonts w:ascii="Times New Roman" w:hAnsi="Times New Roman" w:cs="Times New Roman"/>
          <w:sz w:val="24"/>
          <w:szCs w:val="24"/>
        </w:rPr>
        <w:t>album</w:t>
      </w:r>
      <w:r w:rsidR="003568B0" w:rsidRPr="004A3373">
        <w:rPr>
          <w:rFonts w:ascii="Times New Roman" w:hAnsi="Times New Roman" w:cs="Times New Roman"/>
          <w:sz w:val="24"/>
          <w:szCs w:val="24"/>
        </w:rPr>
        <w:t>, which is called "</w:t>
      </w:r>
      <w:proofErr w:type="spellStart"/>
      <w:r w:rsidR="003568B0" w:rsidRPr="004A3373">
        <w:rPr>
          <w:rFonts w:ascii="Times New Roman" w:hAnsi="Times New Roman" w:cs="Times New Roman"/>
          <w:sz w:val="24"/>
          <w:szCs w:val="24"/>
        </w:rPr>
        <w:t>Pomok</w:t>
      </w:r>
      <w:proofErr w:type="spellEnd"/>
      <w:r w:rsidR="003568B0" w:rsidRPr="004A3373">
        <w:rPr>
          <w:rFonts w:ascii="Times New Roman" w:hAnsi="Times New Roman" w:cs="Times New Roman"/>
          <w:sz w:val="24"/>
          <w:szCs w:val="24"/>
        </w:rPr>
        <w:t xml:space="preserve"> Naka </w:t>
      </w:r>
      <w:proofErr w:type="spellStart"/>
      <w:r w:rsidR="003568B0" w:rsidRPr="004A3373">
        <w:rPr>
          <w:rFonts w:ascii="Times New Roman" w:hAnsi="Times New Roman" w:cs="Times New Roman"/>
          <w:sz w:val="24"/>
          <w:szCs w:val="24"/>
        </w:rPr>
        <w:t>Poktoinskwes</w:t>
      </w:r>
      <w:proofErr w:type="spellEnd"/>
      <w:r w:rsidR="003568B0" w:rsidRPr="004A3373">
        <w:rPr>
          <w:rFonts w:ascii="Times New Roman" w:hAnsi="Times New Roman" w:cs="Times New Roman"/>
          <w:sz w:val="24"/>
          <w:szCs w:val="24"/>
        </w:rPr>
        <w:t>"</w:t>
      </w:r>
      <w:r w:rsidR="003568B0">
        <w:rPr>
          <w:rFonts w:ascii="Times New Roman" w:hAnsi="Times New Roman" w:cs="Times New Roman"/>
          <w:sz w:val="24"/>
          <w:szCs w:val="24"/>
        </w:rPr>
        <w:t>, tells a</w:t>
      </w:r>
      <w:r w:rsidR="003568B0" w:rsidRPr="004A3373">
        <w:rPr>
          <w:rFonts w:ascii="Times New Roman" w:hAnsi="Times New Roman" w:cs="Times New Roman"/>
          <w:sz w:val="24"/>
          <w:szCs w:val="24"/>
        </w:rPr>
        <w:t xml:space="preserve"> story about water.</w:t>
      </w:r>
      <w:r w:rsidR="003568B0">
        <w:rPr>
          <w:rFonts w:ascii="Times New Roman" w:hAnsi="Times New Roman" w:cs="Times New Roman"/>
          <w:sz w:val="24"/>
          <w:szCs w:val="24"/>
        </w:rPr>
        <w:t xml:space="preserve"> Dutcher explains how he, “</w:t>
      </w:r>
      <w:r w:rsidR="003568B0" w:rsidRPr="004A3373">
        <w:rPr>
          <w:rFonts w:ascii="Times New Roman" w:hAnsi="Times New Roman" w:cs="Times New Roman"/>
          <w:sz w:val="24"/>
          <w:szCs w:val="24"/>
        </w:rPr>
        <w:t>tried to incorporate that into how I was creating the music, so what does water sound like on a piano, or what does water sound like on a drum set</w:t>
      </w:r>
      <w:r w:rsidR="003568B0">
        <w:rPr>
          <w:rFonts w:ascii="Times New Roman" w:hAnsi="Times New Roman" w:cs="Times New Roman"/>
          <w:sz w:val="24"/>
          <w:szCs w:val="24"/>
        </w:rPr>
        <w:t>”?</w:t>
      </w:r>
      <w:r w:rsidR="003568B0">
        <w:rPr>
          <w:rStyle w:val="FootnoteReference"/>
          <w:rFonts w:ascii="Times New Roman" w:hAnsi="Times New Roman" w:cs="Times New Roman"/>
          <w:sz w:val="24"/>
          <w:szCs w:val="24"/>
        </w:rPr>
        <w:footnoteReference w:id="28"/>
      </w:r>
      <w:r w:rsidR="00B832B4">
        <w:rPr>
          <w:rFonts w:ascii="Times New Roman" w:hAnsi="Times New Roman" w:cs="Times New Roman"/>
          <w:sz w:val="24"/>
          <w:szCs w:val="24"/>
        </w:rPr>
        <w:t xml:space="preserve"> This practice goes beyond just </w:t>
      </w:r>
      <w:r w:rsidR="00B832B4">
        <w:rPr>
          <w:rFonts w:ascii="Times New Roman" w:hAnsi="Times New Roman" w:cs="Times New Roman"/>
          <w:i/>
          <w:iCs/>
          <w:sz w:val="24"/>
          <w:szCs w:val="24"/>
        </w:rPr>
        <w:t xml:space="preserve">representing </w:t>
      </w:r>
      <w:r w:rsidR="00B832B4" w:rsidRPr="00B832B4">
        <w:rPr>
          <w:rFonts w:ascii="Times New Roman" w:hAnsi="Times New Roman" w:cs="Times New Roman"/>
          <w:sz w:val="24"/>
          <w:szCs w:val="24"/>
        </w:rPr>
        <w:t>water</w:t>
      </w:r>
      <w:r w:rsidR="00B832B4">
        <w:rPr>
          <w:rFonts w:ascii="Times New Roman" w:hAnsi="Times New Roman" w:cs="Times New Roman"/>
          <w:sz w:val="24"/>
          <w:szCs w:val="24"/>
        </w:rPr>
        <w:t>, as it brings the relation of water directly into the sonic space of the album.</w:t>
      </w:r>
    </w:p>
    <w:p w14:paraId="347FD777" w14:textId="77777777" w:rsidR="00B832B4" w:rsidRDefault="00B832B4" w:rsidP="00B832B4">
      <w:pPr>
        <w:spacing w:after="0" w:line="480" w:lineRule="auto"/>
        <w:ind w:firstLine="720"/>
        <w:rPr>
          <w:rFonts w:ascii="Times New Roman" w:hAnsi="Times New Roman" w:cs="Times New Roman"/>
          <w:sz w:val="24"/>
          <w:szCs w:val="24"/>
        </w:rPr>
      </w:pPr>
      <w:r w:rsidRPr="00B832B4">
        <w:rPr>
          <w:rFonts w:ascii="Times New Roman" w:hAnsi="Times New Roman" w:cs="Times New Roman"/>
          <w:sz w:val="24"/>
          <w:szCs w:val="24"/>
        </w:rPr>
        <w:t xml:space="preserve">Dutcher </w:t>
      </w:r>
      <w:r w:rsidR="003568B0" w:rsidRPr="00B832B4">
        <w:rPr>
          <w:rFonts w:ascii="Times New Roman" w:hAnsi="Times New Roman" w:cs="Times New Roman"/>
          <w:sz w:val="24"/>
          <w:szCs w:val="24"/>
        </w:rPr>
        <w:t xml:space="preserve">viscerally and tangibly makes real what </w:t>
      </w:r>
      <w:proofErr w:type="spellStart"/>
      <w:r w:rsidR="003568B0" w:rsidRPr="00B832B4">
        <w:rPr>
          <w:rFonts w:ascii="Times New Roman" w:hAnsi="Times New Roman" w:cs="Times New Roman"/>
          <w:sz w:val="24"/>
          <w:szCs w:val="24"/>
        </w:rPr>
        <w:t>Esselen</w:t>
      </w:r>
      <w:proofErr w:type="spellEnd"/>
      <w:r w:rsidR="003568B0" w:rsidRPr="00B832B4">
        <w:rPr>
          <w:rFonts w:ascii="Times New Roman" w:hAnsi="Times New Roman" w:cs="Times New Roman"/>
          <w:sz w:val="24"/>
          <w:szCs w:val="24"/>
        </w:rPr>
        <w:t xml:space="preserve"> writer and poet Deborah Miranda foregrounds as the creation of “</w:t>
      </w:r>
      <w:r w:rsidR="003568B0" w:rsidRPr="00B832B4">
        <w:rPr>
          <w:rFonts w:ascii="Times New Roman" w:hAnsi="Times New Roman" w:cs="Times New Roman"/>
          <w:sz w:val="24"/>
          <w:szCs w:val="24"/>
        </w:rPr>
        <w:t>a space where voices can speak after long and often violently imposed silence…</w:t>
      </w:r>
      <w:r w:rsidR="003568B0" w:rsidRPr="00B832B4">
        <w:rPr>
          <w:rFonts w:ascii="Times New Roman" w:hAnsi="Times New Roman" w:cs="Times New Roman"/>
          <w:sz w:val="24"/>
          <w:szCs w:val="24"/>
        </w:rPr>
        <w:t xml:space="preserve">[where] </w:t>
      </w:r>
      <w:r w:rsidR="003568B0" w:rsidRPr="00B832B4">
        <w:rPr>
          <w:rFonts w:ascii="Times New Roman" w:hAnsi="Times New Roman" w:cs="Times New Roman"/>
          <w:sz w:val="24"/>
          <w:szCs w:val="24"/>
        </w:rPr>
        <w:t>I feel voices present that the world hasn’t heard for a long, long time”</w:t>
      </w:r>
      <w:r w:rsidR="003568B0" w:rsidRPr="00B832B4">
        <w:rPr>
          <w:rFonts w:ascii="Times New Roman" w:hAnsi="Times New Roman" w:cs="Times New Roman"/>
          <w:sz w:val="24"/>
          <w:szCs w:val="24"/>
        </w:rPr>
        <w:t>.</w:t>
      </w:r>
      <w:r w:rsidR="003568B0" w:rsidRPr="00B832B4">
        <w:rPr>
          <w:rStyle w:val="FootnoteReference"/>
          <w:rFonts w:ascii="Times New Roman" w:hAnsi="Times New Roman" w:cs="Times New Roman"/>
          <w:sz w:val="24"/>
          <w:szCs w:val="24"/>
        </w:rPr>
        <w:footnoteReference w:id="29"/>
      </w:r>
      <w:r w:rsidR="003568B0" w:rsidRPr="00B832B4">
        <w:rPr>
          <w:rFonts w:ascii="Times New Roman" w:hAnsi="Times New Roman" w:cs="Times New Roman"/>
          <w:sz w:val="24"/>
          <w:szCs w:val="24"/>
        </w:rPr>
        <w:t xml:space="preserve"> I hope that in positioning the work of Dutcher alongside the violence of </w:t>
      </w:r>
      <w:proofErr w:type="spellStart"/>
      <w:r w:rsidR="003568B0" w:rsidRPr="00B832B4">
        <w:rPr>
          <w:rFonts w:ascii="Times New Roman" w:hAnsi="Times New Roman" w:cs="Times New Roman"/>
          <w:sz w:val="24"/>
          <w:szCs w:val="24"/>
        </w:rPr>
        <w:lastRenderedPageBreak/>
        <w:t>Cantometrics</w:t>
      </w:r>
      <w:proofErr w:type="spellEnd"/>
      <w:r w:rsidR="003568B0" w:rsidRPr="00B832B4">
        <w:rPr>
          <w:rFonts w:ascii="Times New Roman" w:hAnsi="Times New Roman" w:cs="Times New Roman"/>
          <w:sz w:val="24"/>
          <w:szCs w:val="24"/>
        </w:rPr>
        <w:t>, it becomes clear what the stakes for listening differently really are</w:t>
      </w:r>
      <w:r w:rsidRPr="00B832B4">
        <w:rPr>
          <w:rFonts w:ascii="Times New Roman" w:hAnsi="Times New Roman" w:cs="Times New Roman"/>
          <w:sz w:val="24"/>
          <w:szCs w:val="24"/>
        </w:rPr>
        <w:t xml:space="preserve">, and that by including my own performative writing above, I demonstrate what it means to listen differently on an individual scale. Returning to </w:t>
      </w:r>
      <w:proofErr w:type="spellStart"/>
      <w:r w:rsidRPr="00B832B4">
        <w:rPr>
          <w:rFonts w:ascii="Times New Roman" w:hAnsi="Times New Roman" w:cs="Times New Roman"/>
          <w:sz w:val="24"/>
          <w:szCs w:val="24"/>
        </w:rPr>
        <w:t>Eidsheim</w:t>
      </w:r>
      <w:proofErr w:type="spellEnd"/>
      <w:r w:rsidRPr="00B832B4">
        <w:rPr>
          <w:rFonts w:ascii="Times New Roman" w:hAnsi="Times New Roman" w:cs="Times New Roman"/>
          <w:sz w:val="24"/>
          <w:szCs w:val="24"/>
        </w:rPr>
        <w:t xml:space="preserve">, I want to emphasize the capacity for voice and listening to materially transform that with which they relate. </w:t>
      </w:r>
      <w:r>
        <w:rPr>
          <w:rFonts w:ascii="Times New Roman" w:hAnsi="Times New Roman" w:cs="Times New Roman"/>
          <w:sz w:val="24"/>
          <w:szCs w:val="24"/>
        </w:rPr>
        <w:t xml:space="preserve">Thus, I conclude with a proposition from the anthology, “Otherwise Worlds” that says, </w:t>
      </w:r>
    </w:p>
    <w:p w14:paraId="0837F499" w14:textId="2779B4B7" w:rsidR="00A873B9" w:rsidRDefault="00B832B4" w:rsidP="00B832B4">
      <w:pPr>
        <w:spacing w:after="0" w:line="480" w:lineRule="auto"/>
        <w:ind w:left="720"/>
        <w:rPr>
          <w:rStyle w:val="markedcontent"/>
          <w:rFonts w:ascii="Times New Roman" w:hAnsi="Times New Roman" w:cs="Times New Roman"/>
          <w:i/>
          <w:iCs/>
          <w:sz w:val="24"/>
          <w:szCs w:val="24"/>
        </w:rPr>
      </w:pPr>
      <w:r w:rsidRPr="00B832B4">
        <w:rPr>
          <w:rFonts w:ascii="Times New Roman" w:hAnsi="Times New Roman" w:cs="Times New Roman"/>
          <w:i/>
          <w:iCs/>
          <w:sz w:val="24"/>
          <w:szCs w:val="24"/>
        </w:rPr>
        <w:t>“</w:t>
      </w:r>
      <w:proofErr w:type="gramStart"/>
      <w:r w:rsidRPr="00B832B4">
        <w:rPr>
          <w:rFonts w:ascii="Times New Roman" w:hAnsi="Times New Roman" w:cs="Times New Roman"/>
          <w:i/>
          <w:iCs/>
          <w:sz w:val="24"/>
          <w:szCs w:val="24"/>
        </w:rPr>
        <w:t>b</w:t>
      </w:r>
      <w:r w:rsidRPr="00B832B4">
        <w:rPr>
          <w:rStyle w:val="markedcontent"/>
          <w:rFonts w:ascii="Times New Roman" w:hAnsi="Times New Roman" w:cs="Times New Roman"/>
          <w:i/>
          <w:iCs/>
          <w:sz w:val="24"/>
          <w:szCs w:val="24"/>
        </w:rPr>
        <w:t>y</w:t>
      </w:r>
      <w:proofErr w:type="gramEnd"/>
      <w:r w:rsidRPr="00B832B4">
        <w:rPr>
          <w:rStyle w:val="markedcontent"/>
          <w:rFonts w:ascii="Times New Roman" w:hAnsi="Times New Roman" w:cs="Times New Roman"/>
          <w:i/>
          <w:iCs/>
          <w:sz w:val="24"/>
          <w:szCs w:val="24"/>
        </w:rPr>
        <w:t xml:space="preserve"> considering our human capacity to create and conjure a better world into existence, we have the potentiality to reorder the coordinates of our lives. This in no way erases the historical and present realities of genocide and slavery, but instead seeks to feel where we come from to arrive at where we want to be, together. An otherwise world then, feels our histories</w:t>
      </w:r>
      <w:r w:rsidRPr="00B832B4">
        <w:rPr>
          <w:rStyle w:val="markedcontent"/>
          <w:rFonts w:ascii="Times New Roman" w:hAnsi="Times New Roman" w:cs="Times New Roman"/>
          <w:i/>
          <w:iCs/>
          <w:sz w:val="24"/>
          <w:szCs w:val="24"/>
        </w:rPr>
        <w:t>…</w:t>
      </w:r>
      <w:r w:rsidRPr="00B832B4">
        <w:rPr>
          <w:rStyle w:val="markedcontent"/>
          <w:rFonts w:ascii="Times New Roman" w:hAnsi="Times New Roman" w:cs="Times New Roman"/>
          <w:i/>
          <w:iCs/>
          <w:sz w:val="24"/>
          <w:szCs w:val="24"/>
        </w:rPr>
        <w:t>in generative ways so that our affective dispositions are part of the liberation paradigm”</w:t>
      </w:r>
      <w:r w:rsidRPr="00B832B4">
        <w:rPr>
          <w:rStyle w:val="markedcontent"/>
          <w:rFonts w:ascii="Times New Roman" w:hAnsi="Times New Roman" w:cs="Times New Roman"/>
          <w:i/>
          <w:iCs/>
          <w:sz w:val="24"/>
          <w:szCs w:val="24"/>
        </w:rPr>
        <w:t>.</w:t>
      </w:r>
      <w:r w:rsidRPr="00B832B4">
        <w:rPr>
          <w:rStyle w:val="FootnoteReference"/>
          <w:rFonts w:ascii="Times New Roman" w:hAnsi="Times New Roman" w:cs="Times New Roman"/>
          <w:i/>
          <w:iCs/>
          <w:sz w:val="24"/>
          <w:szCs w:val="24"/>
        </w:rPr>
        <w:footnoteReference w:id="30"/>
      </w:r>
    </w:p>
    <w:p w14:paraId="0316AB13" w14:textId="7AE07A99" w:rsidR="00B832B4" w:rsidRPr="00B832B4" w:rsidRDefault="00B832B4" w:rsidP="00B832B4">
      <w:pPr>
        <w:spacing w:after="0" w:line="480" w:lineRule="auto"/>
        <w:rPr>
          <w:rFonts w:ascii="Times New Roman" w:hAnsi="Times New Roman" w:cs="Times New Roman"/>
          <w:sz w:val="24"/>
          <w:szCs w:val="24"/>
        </w:rPr>
      </w:pPr>
      <w:r>
        <w:rPr>
          <w:rStyle w:val="markedcontent"/>
          <w:rFonts w:ascii="Times New Roman" w:hAnsi="Times New Roman" w:cs="Times New Roman"/>
          <w:sz w:val="24"/>
          <w:szCs w:val="24"/>
        </w:rPr>
        <w:t xml:space="preserve">Another world is possible—perhaps we can voice it, or rather </w:t>
      </w:r>
      <w:proofErr w:type="gramStart"/>
      <w:r>
        <w:rPr>
          <w:rStyle w:val="markedcontent"/>
          <w:rFonts w:ascii="Times New Roman" w:hAnsi="Times New Roman" w:cs="Times New Roman"/>
          <w:sz w:val="24"/>
          <w:szCs w:val="24"/>
        </w:rPr>
        <w:t>listen</w:t>
      </w:r>
      <w:proofErr w:type="gramEnd"/>
      <w:r>
        <w:rPr>
          <w:rStyle w:val="markedcontent"/>
          <w:rFonts w:ascii="Times New Roman" w:hAnsi="Times New Roman" w:cs="Times New Roman"/>
          <w:sz w:val="24"/>
          <w:szCs w:val="24"/>
        </w:rPr>
        <w:t xml:space="preserve"> it into existence. </w:t>
      </w:r>
    </w:p>
    <w:p w14:paraId="34D9D90C" w14:textId="77777777" w:rsidR="00B832B4" w:rsidRDefault="00B832B4" w:rsidP="005571A0">
      <w:pPr>
        <w:spacing w:line="480" w:lineRule="auto"/>
        <w:jc w:val="center"/>
        <w:rPr>
          <w:rStyle w:val="markedcontent"/>
          <w:rFonts w:ascii="Times New Roman" w:hAnsi="Times New Roman" w:cs="Times New Roman"/>
          <w:sz w:val="24"/>
          <w:szCs w:val="24"/>
        </w:rPr>
      </w:pPr>
    </w:p>
    <w:p w14:paraId="33810D05" w14:textId="6E89BB0D" w:rsidR="00F12881" w:rsidRPr="0022308F" w:rsidRDefault="00F12881" w:rsidP="005571A0">
      <w:pPr>
        <w:spacing w:line="480" w:lineRule="auto"/>
        <w:jc w:val="center"/>
        <w:rPr>
          <w:rStyle w:val="markedcontent"/>
          <w:rFonts w:ascii="Times New Roman" w:hAnsi="Times New Roman" w:cs="Times New Roman"/>
          <w:sz w:val="24"/>
          <w:szCs w:val="24"/>
        </w:rPr>
      </w:pPr>
      <w:r w:rsidRPr="0022308F">
        <w:rPr>
          <w:rStyle w:val="markedcontent"/>
          <w:rFonts w:ascii="Times New Roman" w:hAnsi="Times New Roman" w:cs="Times New Roman"/>
          <w:sz w:val="24"/>
          <w:szCs w:val="24"/>
        </w:rPr>
        <w:t>Bibliography</w:t>
      </w:r>
    </w:p>
    <w:p w14:paraId="3B1338AB" w14:textId="77777777" w:rsidR="0022308F" w:rsidRDefault="0022308F" w:rsidP="0022308F">
      <w:pPr>
        <w:spacing w:after="0" w:line="480" w:lineRule="auto"/>
        <w:ind w:hanging="480"/>
        <w:rPr>
          <w:rFonts w:ascii="Times New Roman" w:eastAsia="Times New Roman" w:hAnsi="Times New Roman" w:cs="Times New Roman"/>
          <w:sz w:val="24"/>
          <w:szCs w:val="24"/>
        </w:rPr>
      </w:pPr>
      <w:r w:rsidRPr="00A3029A">
        <w:rPr>
          <w:rFonts w:ascii="Times New Roman" w:eastAsia="Times New Roman" w:hAnsi="Times New Roman" w:cs="Times New Roman"/>
          <w:sz w:val="24"/>
          <w:szCs w:val="24"/>
        </w:rPr>
        <w:t xml:space="preserve">Alan Lomax, “Alan Lomax introduces </w:t>
      </w:r>
      <w:proofErr w:type="spellStart"/>
      <w:r w:rsidRPr="00A3029A">
        <w:rPr>
          <w:rFonts w:ascii="Times New Roman" w:eastAsia="Times New Roman" w:hAnsi="Times New Roman" w:cs="Times New Roman"/>
          <w:sz w:val="24"/>
          <w:szCs w:val="24"/>
        </w:rPr>
        <w:t>Cantometrics</w:t>
      </w:r>
      <w:proofErr w:type="spellEnd"/>
      <w:r w:rsidRPr="00A3029A">
        <w:rPr>
          <w:rFonts w:ascii="Times New Roman" w:eastAsia="Times New Roman" w:hAnsi="Times New Roman" w:cs="Times New Roman"/>
          <w:sz w:val="24"/>
          <w:szCs w:val="24"/>
        </w:rPr>
        <w:t xml:space="preserve"> (Demo tape 1, Side 1)”, University of Washington Libraries, 46’34’’, posted by John </w:t>
      </w:r>
      <w:proofErr w:type="spellStart"/>
      <w:r w:rsidRPr="00A3029A">
        <w:rPr>
          <w:rFonts w:ascii="Times New Roman" w:eastAsia="Times New Roman" w:hAnsi="Times New Roman" w:cs="Times New Roman"/>
          <w:sz w:val="24"/>
          <w:szCs w:val="24"/>
        </w:rPr>
        <w:t>Vallier</w:t>
      </w:r>
      <w:proofErr w:type="spellEnd"/>
      <w:r w:rsidRPr="00A3029A">
        <w:rPr>
          <w:rFonts w:ascii="Times New Roman" w:eastAsia="Times New Roman" w:hAnsi="Times New Roman" w:cs="Times New Roman"/>
          <w:sz w:val="24"/>
          <w:szCs w:val="24"/>
        </w:rPr>
        <w:t xml:space="preserve">, March 12, 2021. </w:t>
      </w:r>
    </w:p>
    <w:p w14:paraId="17D3ACB0" w14:textId="0D456A7F" w:rsidR="0022308F" w:rsidRDefault="0022308F" w:rsidP="0022308F">
      <w:pPr>
        <w:spacing w:after="0" w:line="480" w:lineRule="auto"/>
        <w:ind w:hanging="480"/>
        <w:rPr>
          <w:rFonts w:ascii="Times New Roman" w:eastAsia="Times New Roman" w:hAnsi="Times New Roman" w:cs="Times New Roman"/>
          <w:sz w:val="24"/>
          <w:szCs w:val="24"/>
        </w:rPr>
      </w:pPr>
      <w:r w:rsidRPr="00112212">
        <w:rPr>
          <w:rFonts w:ascii="Times New Roman" w:eastAsia="Times New Roman" w:hAnsi="Times New Roman" w:cs="Times New Roman"/>
          <w:sz w:val="24"/>
          <w:szCs w:val="24"/>
        </w:rPr>
        <w:t xml:space="preserve">“Art Is Our Language: Inside the Indigenous Renaissance with Jeremy Dutcher and Snotty Nose </w:t>
      </w:r>
      <w:proofErr w:type="spellStart"/>
      <w:r w:rsidRPr="00112212">
        <w:rPr>
          <w:rFonts w:ascii="Times New Roman" w:eastAsia="Times New Roman" w:hAnsi="Times New Roman" w:cs="Times New Roman"/>
          <w:sz w:val="24"/>
          <w:szCs w:val="24"/>
        </w:rPr>
        <w:t>Rez</w:t>
      </w:r>
      <w:proofErr w:type="spellEnd"/>
      <w:r w:rsidRPr="00112212">
        <w:rPr>
          <w:rFonts w:ascii="Times New Roman" w:eastAsia="Times New Roman" w:hAnsi="Times New Roman" w:cs="Times New Roman"/>
          <w:sz w:val="24"/>
          <w:szCs w:val="24"/>
        </w:rPr>
        <w:t xml:space="preserve"> Kids | Exclaim!” Accessed August 19, 2021. </w:t>
      </w:r>
      <w:hyperlink r:id="rId7" w:history="1">
        <w:r w:rsidRPr="00112212">
          <w:rPr>
            <w:rFonts w:ascii="Times New Roman" w:eastAsia="Times New Roman" w:hAnsi="Times New Roman" w:cs="Times New Roman"/>
            <w:sz w:val="24"/>
            <w:szCs w:val="24"/>
            <w:u w:val="single"/>
          </w:rPr>
          <w:t>https://exclaim.ca/music/article/art_is_our_language_inside_the_indigenous_renaissance_with_jeremy_dutcher_and_snotty_nose_rez_kids</w:t>
        </w:r>
      </w:hyperlink>
      <w:r w:rsidRPr="00112212">
        <w:rPr>
          <w:rFonts w:ascii="Times New Roman" w:eastAsia="Times New Roman" w:hAnsi="Times New Roman" w:cs="Times New Roman"/>
          <w:sz w:val="24"/>
          <w:szCs w:val="24"/>
        </w:rPr>
        <w:t>.</w:t>
      </w:r>
    </w:p>
    <w:p w14:paraId="52AF511B" w14:textId="05A006C7" w:rsidR="0022308F" w:rsidRDefault="0022308F" w:rsidP="0022308F">
      <w:pPr>
        <w:spacing w:after="0" w:line="480" w:lineRule="auto"/>
        <w:ind w:hanging="480"/>
        <w:rPr>
          <w:rFonts w:ascii="Times New Roman" w:eastAsia="Times New Roman" w:hAnsi="Times New Roman" w:cs="Times New Roman"/>
          <w:sz w:val="24"/>
          <w:szCs w:val="24"/>
        </w:rPr>
      </w:pPr>
      <w:r w:rsidRPr="00175F62">
        <w:rPr>
          <w:rFonts w:ascii="Times New Roman" w:eastAsia="Times New Roman" w:hAnsi="Times New Roman" w:cs="Times New Roman"/>
          <w:sz w:val="24"/>
          <w:szCs w:val="24"/>
        </w:rPr>
        <w:lastRenderedPageBreak/>
        <w:t xml:space="preserve">Billboard. “Jeremy Dutcher Aims to Disrupt ‘Anglo-Centric Music Narrative’ With </w:t>
      </w:r>
      <w:proofErr w:type="spellStart"/>
      <w:r w:rsidRPr="00175F62">
        <w:rPr>
          <w:rFonts w:ascii="Times New Roman" w:eastAsia="Times New Roman" w:hAnsi="Times New Roman" w:cs="Times New Roman"/>
          <w:sz w:val="24"/>
          <w:szCs w:val="24"/>
        </w:rPr>
        <w:t>Wolastoq</w:t>
      </w:r>
      <w:proofErr w:type="spellEnd"/>
      <w:r w:rsidRPr="00175F62">
        <w:rPr>
          <w:rFonts w:ascii="Times New Roman" w:eastAsia="Times New Roman" w:hAnsi="Times New Roman" w:cs="Times New Roman"/>
          <w:sz w:val="24"/>
          <w:szCs w:val="24"/>
        </w:rPr>
        <w:t xml:space="preserve">-Language Album: Premiere.” Accessed August 19, 2021. </w:t>
      </w:r>
      <w:hyperlink r:id="rId8" w:history="1">
        <w:r w:rsidRPr="00175F62">
          <w:rPr>
            <w:rFonts w:ascii="Times New Roman" w:eastAsia="Times New Roman" w:hAnsi="Times New Roman" w:cs="Times New Roman"/>
            <w:sz w:val="24"/>
            <w:szCs w:val="24"/>
            <w:u w:val="single"/>
          </w:rPr>
          <w:t>https://www.billboard.com/articles/news/8290094/jeremy-dutcher-wolastoqiyuk-lintuwakonaw</w:t>
        </w:r>
      </w:hyperlink>
      <w:r w:rsidRPr="00175F62">
        <w:rPr>
          <w:rFonts w:ascii="Times New Roman" w:eastAsia="Times New Roman" w:hAnsi="Times New Roman" w:cs="Times New Roman"/>
          <w:sz w:val="24"/>
          <w:szCs w:val="24"/>
        </w:rPr>
        <w:t>.</w:t>
      </w:r>
    </w:p>
    <w:p w14:paraId="6730B09F" w14:textId="436C7DEF" w:rsidR="00A210FC" w:rsidRDefault="00A210FC" w:rsidP="0022308F">
      <w:pPr>
        <w:spacing w:after="0" w:line="480" w:lineRule="auto"/>
        <w:ind w:hanging="480"/>
        <w:rPr>
          <w:rFonts w:ascii="Times New Roman" w:eastAsia="Times New Roman" w:hAnsi="Times New Roman" w:cs="Times New Roman"/>
          <w:sz w:val="24"/>
          <w:szCs w:val="24"/>
        </w:rPr>
      </w:pPr>
      <w:r w:rsidRPr="00A210FC">
        <w:rPr>
          <w:rFonts w:ascii="Times New Roman" w:eastAsia="Times New Roman" w:hAnsi="Times New Roman" w:cs="Times New Roman"/>
          <w:sz w:val="24"/>
          <w:szCs w:val="24"/>
        </w:rPr>
        <w:t>Butler, Judith. "Performative Acts and Gender Constitution: An Essay in Phenomenology and Feminist Theory." &lt;</w:t>
      </w:r>
      <w:proofErr w:type="spellStart"/>
      <w:r w:rsidRPr="00A210FC">
        <w:rPr>
          <w:rFonts w:ascii="Times New Roman" w:eastAsia="Times New Roman" w:hAnsi="Times New Roman" w:cs="Times New Roman"/>
          <w:sz w:val="24"/>
          <w:szCs w:val="24"/>
        </w:rPr>
        <w:t>i</w:t>
      </w:r>
      <w:proofErr w:type="spellEnd"/>
      <w:r w:rsidRPr="00A210FC">
        <w:rPr>
          <w:rFonts w:ascii="Times New Roman" w:eastAsia="Times New Roman" w:hAnsi="Times New Roman" w:cs="Times New Roman"/>
          <w:sz w:val="24"/>
          <w:szCs w:val="24"/>
        </w:rPr>
        <w:t>&gt;Theatre Journal&lt;/</w:t>
      </w:r>
      <w:proofErr w:type="spellStart"/>
      <w:r w:rsidRPr="00A210FC">
        <w:rPr>
          <w:rFonts w:ascii="Times New Roman" w:eastAsia="Times New Roman" w:hAnsi="Times New Roman" w:cs="Times New Roman"/>
          <w:sz w:val="24"/>
          <w:szCs w:val="24"/>
        </w:rPr>
        <w:t>i</w:t>
      </w:r>
      <w:proofErr w:type="spellEnd"/>
      <w:r w:rsidRPr="00A210FC">
        <w:rPr>
          <w:rFonts w:ascii="Times New Roman" w:eastAsia="Times New Roman" w:hAnsi="Times New Roman" w:cs="Times New Roman"/>
          <w:sz w:val="24"/>
          <w:szCs w:val="24"/>
        </w:rPr>
        <w:t>&gt; 40, no. 4 (1988): 519-31. Accessed August 22, 2021. doi:10.2307/3207893.</w:t>
      </w:r>
    </w:p>
    <w:p w14:paraId="72B90B0B" w14:textId="77777777" w:rsidR="0022308F" w:rsidRDefault="0022308F" w:rsidP="0022308F">
      <w:pPr>
        <w:spacing w:after="0" w:line="480" w:lineRule="auto"/>
        <w:ind w:hanging="480"/>
        <w:rPr>
          <w:rFonts w:ascii="Times New Roman" w:eastAsia="Times New Roman" w:hAnsi="Times New Roman" w:cs="Times New Roman"/>
          <w:sz w:val="24"/>
          <w:szCs w:val="24"/>
        </w:rPr>
      </w:pPr>
      <w:r w:rsidRPr="00A3029A">
        <w:rPr>
          <w:rFonts w:ascii="Times New Roman" w:eastAsia="Times New Roman" w:hAnsi="Times New Roman" w:cs="Times New Roman"/>
          <w:sz w:val="24"/>
          <w:szCs w:val="24"/>
        </w:rPr>
        <w:t xml:space="preserve">Dutcher, Jeremy. </w:t>
      </w:r>
      <w:proofErr w:type="spellStart"/>
      <w:r w:rsidRPr="00A3029A">
        <w:rPr>
          <w:rFonts w:ascii="Times New Roman" w:eastAsia="Times New Roman" w:hAnsi="Times New Roman" w:cs="Times New Roman"/>
          <w:i/>
          <w:iCs/>
          <w:sz w:val="24"/>
          <w:szCs w:val="24"/>
        </w:rPr>
        <w:t>Mehcinut</w:t>
      </w:r>
      <w:proofErr w:type="spellEnd"/>
      <w:r w:rsidRPr="00A3029A">
        <w:rPr>
          <w:rFonts w:ascii="Times New Roman" w:eastAsia="Times New Roman" w:hAnsi="Times New Roman" w:cs="Times New Roman"/>
          <w:sz w:val="24"/>
          <w:szCs w:val="24"/>
        </w:rPr>
        <w:t xml:space="preserve">. April 6, 2018. Track 1 on </w:t>
      </w:r>
      <w:proofErr w:type="spellStart"/>
      <w:r w:rsidRPr="00A3029A">
        <w:rPr>
          <w:rFonts w:ascii="Times New Roman" w:hAnsi="Times New Roman" w:cs="Times New Roman"/>
          <w:i/>
          <w:iCs/>
          <w:sz w:val="24"/>
          <w:szCs w:val="24"/>
        </w:rPr>
        <w:t>Wolastoqiyik</w:t>
      </w:r>
      <w:proofErr w:type="spellEnd"/>
      <w:r w:rsidRPr="00A3029A">
        <w:rPr>
          <w:rFonts w:ascii="Times New Roman" w:hAnsi="Times New Roman" w:cs="Times New Roman"/>
          <w:i/>
          <w:iCs/>
          <w:sz w:val="24"/>
          <w:szCs w:val="24"/>
        </w:rPr>
        <w:t xml:space="preserve"> </w:t>
      </w:r>
      <w:proofErr w:type="spellStart"/>
      <w:r w:rsidRPr="00A3029A">
        <w:rPr>
          <w:rFonts w:ascii="Times New Roman" w:hAnsi="Times New Roman" w:cs="Times New Roman"/>
          <w:i/>
          <w:iCs/>
          <w:sz w:val="24"/>
          <w:szCs w:val="24"/>
        </w:rPr>
        <w:t>Lintuwakonawa</w:t>
      </w:r>
      <w:proofErr w:type="spellEnd"/>
      <w:r w:rsidRPr="00A3029A">
        <w:rPr>
          <w:rFonts w:ascii="Times New Roman" w:hAnsi="Times New Roman" w:cs="Times New Roman"/>
          <w:sz w:val="24"/>
          <w:szCs w:val="24"/>
        </w:rPr>
        <w:t xml:space="preserve">. Online Streaming. </w:t>
      </w:r>
    </w:p>
    <w:p w14:paraId="64799734" w14:textId="540A33F6" w:rsidR="0022308F" w:rsidRDefault="0022308F" w:rsidP="0022308F">
      <w:pPr>
        <w:spacing w:after="0" w:line="480" w:lineRule="auto"/>
        <w:ind w:hanging="480"/>
        <w:rPr>
          <w:rFonts w:ascii="Times New Roman" w:hAnsi="Times New Roman" w:cs="Times New Roman"/>
          <w:sz w:val="24"/>
          <w:szCs w:val="24"/>
        </w:rPr>
      </w:pPr>
      <w:proofErr w:type="spellStart"/>
      <w:r w:rsidRPr="00A3029A">
        <w:rPr>
          <w:rFonts w:ascii="Times New Roman" w:hAnsi="Times New Roman" w:cs="Times New Roman"/>
          <w:sz w:val="24"/>
          <w:szCs w:val="24"/>
        </w:rPr>
        <w:t>Eidsheim</w:t>
      </w:r>
      <w:proofErr w:type="spellEnd"/>
      <w:r w:rsidRPr="00A3029A">
        <w:rPr>
          <w:rFonts w:ascii="Times New Roman" w:hAnsi="Times New Roman" w:cs="Times New Roman"/>
          <w:sz w:val="24"/>
          <w:szCs w:val="24"/>
        </w:rPr>
        <w:t xml:space="preserve">, Nina Sun. Sensing </w:t>
      </w:r>
      <w:proofErr w:type="gramStart"/>
      <w:r w:rsidRPr="00A3029A">
        <w:rPr>
          <w:rFonts w:ascii="Times New Roman" w:hAnsi="Times New Roman" w:cs="Times New Roman"/>
          <w:sz w:val="24"/>
          <w:szCs w:val="24"/>
        </w:rPr>
        <w:t>Sound :</w:t>
      </w:r>
      <w:proofErr w:type="gramEnd"/>
      <w:r w:rsidRPr="00A3029A">
        <w:rPr>
          <w:rFonts w:ascii="Times New Roman" w:hAnsi="Times New Roman" w:cs="Times New Roman"/>
          <w:sz w:val="24"/>
          <w:szCs w:val="24"/>
        </w:rPr>
        <w:t xml:space="preserve"> Singing and Listening as Vibrational Practice. Sign, Storage, Transmission. Durham: Duke University Press, 2015.</w:t>
      </w:r>
    </w:p>
    <w:p w14:paraId="26783FEE" w14:textId="26EC1C7D" w:rsidR="00A210FC" w:rsidRDefault="00A210FC" w:rsidP="0022308F">
      <w:pPr>
        <w:spacing w:after="0" w:line="480" w:lineRule="auto"/>
        <w:ind w:hanging="480"/>
        <w:rPr>
          <w:rFonts w:ascii="Times New Roman" w:eastAsia="Times New Roman" w:hAnsi="Times New Roman" w:cs="Times New Roman"/>
          <w:sz w:val="24"/>
          <w:szCs w:val="24"/>
        </w:rPr>
      </w:pPr>
      <w:r w:rsidRPr="00A210FC">
        <w:rPr>
          <w:rFonts w:ascii="Times New Roman" w:eastAsia="Times New Roman" w:hAnsi="Times New Roman" w:cs="Times New Roman"/>
          <w:sz w:val="24"/>
          <w:szCs w:val="24"/>
        </w:rPr>
        <w:t>Feld</w:t>
      </w:r>
      <w:r>
        <w:rPr>
          <w:rFonts w:ascii="Times New Roman" w:eastAsia="Times New Roman" w:hAnsi="Times New Roman" w:cs="Times New Roman"/>
          <w:sz w:val="24"/>
          <w:szCs w:val="24"/>
        </w:rPr>
        <w:t>, Steven</w:t>
      </w:r>
      <w:r w:rsidRPr="00A210FC">
        <w:rPr>
          <w:rFonts w:ascii="Times New Roman" w:eastAsia="Times New Roman" w:hAnsi="Times New Roman" w:cs="Times New Roman"/>
          <w:sz w:val="24"/>
          <w:szCs w:val="24"/>
        </w:rPr>
        <w:t>. "</w:t>
      </w:r>
      <w:proofErr w:type="spellStart"/>
      <w:r w:rsidRPr="00A210FC">
        <w:rPr>
          <w:rFonts w:ascii="Times New Roman" w:eastAsia="Times New Roman" w:hAnsi="Times New Roman" w:cs="Times New Roman"/>
          <w:sz w:val="24"/>
          <w:szCs w:val="24"/>
        </w:rPr>
        <w:t>Acoustemology</w:t>
      </w:r>
      <w:proofErr w:type="spellEnd"/>
      <w:r w:rsidRPr="00A210FC">
        <w:rPr>
          <w:rFonts w:ascii="Times New Roman" w:eastAsia="Times New Roman" w:hAnsi="Times New Roman" w:cs="Times New Roman"/>
          <w:sz w:val="24"/>
          <w:szCs w:val="24"/>
        </w:rPr>
        <w:t>." In Keywords in Sound, 12. Duke University Press, 2015.</w:t>
      </w:r>
    </w:p>
    <w:p w14:paraId="1EBFF2F1" w14:textId="77777777" w:rsidR="00A23542" w:rsidRDefault="00A23542" w:rsidP="00A23542">
      <w:pPr>
        <w:spacing w:after="0" w:line="480" w:lineRule="auto"/>
        <w:ind w:hanging="480"/>
        <w:rPr>
          <w:rFonts w:ascii="Times New Roman" w:eastAsia="Times New Roman" w:hAnsi="Times New Roman" w:cs="Times New Roman"/>
          <w:sz w:val="24"/>
          <w:szCs w:val="24"/>
        </w:rPr>
      </w:pPr>
      <w:r w:rsidRPr="00A23542">
        <w:rPr>
          <w:rFonts w:ascii="Times New Roman" w:eastAsia="Times New Roman" w:hAnsi="Times New Roman" w:cs="Times New Roman"/>
          <w:sz w:val="24"/>
          <w:szCs w:val="24"/>
        </w:rPr>
        <w:t xml:space="preserve">“Jeremy Dutcher </w:t>
      </w:r>
      <w:proofErr w:type="spellStart"/>
      <w:r w:rsidRPr="00A23542">
        <w:rPr>
          <w:rFonts w:ascii="Times New Roman" w:eastAsia="Times New Roman" w:hAnsi="Times New Roman" w:cs="Times New Roman"/>
          <w:sz w:val="24"/>
          <w:szCs w:val="24"/>
        </w:rPr>
        <w:t>Wolastoqiyik</w:t>
      </w:r>
      <w:proofErr w:type="spellEnd"/>
      <w:r w:rsidRPr="00A23542">
        <w:rPr>
          <w:rFonts w:ascii="Times New Roman" w:eastAsia="Times New Roman" w:hAnsi="Times New Roman" w:cs="Times New Roman"/>
          <w:sz w:val="24"/>
          <w:szCs w:val="24"/>
        </w:rPr>
        <w:t xml:space="preserve"> </w:t>
      </w:r>
      <w:proofErr w:type="spellStart"/>
      <w:r w:rsidRPr="00A23542">
        <w:rPr>
          <w:rFonts w:ascii="Times New Roman" w:eastAsia="Times New Roman" w:hAnsi="Times New Roman" w:cs="Times New Roman"/>
          <w:sz w:val="24"/>
          <w:szCs w:val="24"/>
        </w:rPr>
        <w:t>Lintuwakonawa</w:t>
      </w:r>
      <w:proofErr w:type="spellEnd"/>
      <w:r w:rsidRPr="00A23542">
        <w:rPr>
          <w:rFonts w:ascii="Times New Roman" w:eastAsia="Times New Roman" w:hAnsi="Times New Roman" w:cs="Times New Roman"/>
          <w:sz w:val="24"/>
          <w:szCs w:val="24"/>
        </w:rPr>
        <w:t xml:space="preserve"> | Exclaim!” Accessed August 21, 2021. </w:t>
      </w:r>
      <w:hyperlink r:id="rId9" w:history="1">
        <w:r w:rsidRPr="00A23542">
          <w:rPr>
            <w:rFonts w:ascii="Times New Roman" w:eastAsia="Times New Roman" w:hAnsi="Times New Roman" w:cs="Times New Roman"/>
            <w:color w:val="0000FF"/>
            <w:sz w:val="24"/>
            <w:szCs w:val="24"/>
            <w:u w:val="single"/>
          </w:rPr>
          <w:t>https://exclaim.ca/music/article/jeremy_dutcher-wolastoqiyik_lintuwakonawa</w:t>
        </w:r>
      </w:hyperlink>
      <w:r w:rsidRPr="00A23542">
        <w:rPr>
          <w:rFonts w:ascii="Times New Roman" w:eastAsia="Times New Roman" w:hAnsi="Times New Roman" w:cs="Times New Roman"/>
          <w:sz w:val="24"/>
          <w:szCs w:val="24"/>
        </w:rPr>
        <w:t>.</w:t>
      </w:r>
    </w:p>
    <w:p w14:paraId="24D83A14" w14:textId="77777777" w:rsidR="00A23542" w:rsidRDefault="00A23542" w:rsidP="00A23542">
      <w:pPr>
        <w:spacing w:after="0" w:line="240" w:lineRule="auto"/>
        <w:ind w:hanging="480"/>
        <w:rPr>
          <w:rFonts w:ascii="Times New Roman" w:eastAsia="Times New Roman" w:hAnsi="Times New Roman" w:cs="Times New Roman"/>
          <w:sz w:val="24"/>
          <w:szCs w:val="24"/>
        </w:rPr>
      </w:pPr>
    </w:p>
    <w:p w14:paraId="23FBA59C" w14:textId="44D7C61E" w:rsidR="0022308F" w:rsidRDefault="0022308F" w:rsidP="00A23542">
      <w:pPr>
        <w:spacing w:after="0" w:line="480" w:lineRule="auto"/>
        <w:ind w:hanging="480"/>
        <w:rPr>
          <w:rFonts w:ascii="Times New Roman" w:eastAsia="Times New Roman" w:hAnsi="Times New Roman" w:cs="Times New Roman"/>
          <w:sz w:val="24"/>
          <w:szCs w:val="24"/>
        </w:rPr>
      </w:pPr>
      <w:r w:rsidRPr="00A3029A">
        <w:rPr>
          <w:rFonts w:ascii="Times New Roman" w:hAnsi="Times New Roman" w:cs="Times New Roman"/>
          <w:sz w:val="24"/>
          <w:szCs w:val="24"/>
        </w:rPr>
        <w:t xml:space="preserve">King, Tiffany Lethabo, Navarro, Jenell, and Smith, Andrea. Otherwise </w:t>
      </w:r>
      <w:proofErr w:type="gramStart"/>
      <w:r w:rsidRPr="00A3029A">
        <w:rPr>
          <w:rFonts w:ascii="Times New Roman" w:hAnsi="Times New Roman" w:cs="Times New Roman"/>
          <w:sz w:val="24"/>
          <w:szCs w:val="24"/>
        </w:rPr>
        <w:t>Worlds :</w:t>
      </w:r>
      <w:proofErr w:type="gramEnd"/>
      <w:r w:rsidRPr="00A3029A">
        <w:rPr>
          <w:rFonts w:ascii="Times New Roman" w:hAnsi="Times New Roman" w:cs="Times New Roman"/>
          <w:sz w:val="24"/>
          <w:szCs w:val="24"/>
        </w:rPr>
        <w:t xml:space="preserve"> Against Settler Colonialism and Anti-Blackness. Black Outdoors. Durham: Duke University Press, 2020.</w:t>
      </w:r>
    </w:p>
    <w:p w14:paraId="2C845688" w14:textId="1638C831" w:rsidR="0022308F" w:rsidRDefault="0022308F" w:rsidP="00A23542">
      <w:pPr>
        <w:spacing w:after="0" w:line="480" w:lineRule="auto"/>
        <w:ind w:hanging="480"/>
        <w:rPr>
          <w:rFonts w:ascii="Times New Roman" w:eastAsia="Times New Roman" w:hAnsi="Times New Roman" w:cs="Times New Roman"/>
          <w:sz w:val="24"/>
          <w:szCs w:val="24"/>
        </w:rPr>
      </w:pPr>
      <w:r w:rsidRPr="003C5046">
        <w:rPr>
          <w:rFonts w:ascii="Times New Roman" w:eastAsia="Times New Roman" w:hAnsi="Times New Roman" w:cs="Times New Roman"/>
          <w:sz w:val="24"/>
          <w:szCs w:val="24"/>
        </w:rPr>
        <w:t xml:space="preserve">Library of Congress, Washington, D.C. 20540 USA. “Alan Lomax (1915 – 2002).” Web page. Accessed August 19, 2021. </w:t>
      </w:r>
      <w:hyperlink r:id="rId10" w:history="1">
        <w:r w:rsidRPr="003C5046">
          <w:rPr>
            <w:rFonts w:ascii="Times New Roman" w:eastAsia="Times New Roman" w:hAnsi="Times New Roman" w:cs="Times New Roman"/>
            <w:sz w:val="24"/>
            <w:szCs w:val="24"/>
            <w:u w:val="single"/>
          </w:rPr>
          <w:t>https://www.loc.gov/item/n50039476/alan-lomax-1915-2002/</w:t>
        </w:r>
      </w:hyperlink>
      <w:r w:rsidRPr="003C5046">
        <w:rPr>
          <w:rFonts w:ascii="Times New Roman" w:eastAsia="Times New Roman" w:hAnsi="Times New Roman" w:cs="Times New Roman"/>
          <w:sz w:val="24"/>
          <w:szCs w:val="24"/>
        </w:rPr>
        <w:t>.</w:t>
      </w:r>
    </w:p>
    <w:p w14:paraId="69FB733D" w14:textId="77777777" w:rsidR="0022308F" w:rsidRDefault="0022308F" w:rsidP="0022308F">
      <w:pPr>
        <w:spacing w:after="0" w:line="480" w:lineRule="auto"/>
        <w:ind w:hanging="480"/>
        <w:rPr>
          <w:rFonts w:ascii="Times New Roman" w:eastAsia="Times New Roman" w:hAnsi="Times New Roman" w:cs="Times New Roman"/>
          <w:sz w:val="24"/>
          <w:szCs w:val="24"/>
        </w:rPr>
      </w:pPr>
      <w:r w:rsidRPr="00A3029A">
        <w:rPr>
          <w:rFonts w:ascii="Times New Roman" w:hAnsi="Times New Roman" w:cs="Times New Roman"/>
          <w:sz w:val="24"/>
          <w:szCs w:val="24"/>
        </w:rPr>
        <w:t>Lomax, A, and Berkowitz, N. "The Evolutionary Taxonomy of Culture." Science (American Association for the Advancement of Science) 177, no. 4045 (1972): 228-39.</w:t>
      </w:r>
    </w:p>
    <w:p w14:paraId="541DA171" w14:textId="77777777" w:rsidR="0022308F" w:rsidRDefault="0022308F" w:rsidP="0022308F">
      <w:pPr>
        <w:spacing w:after="0" w:line="480" w:lineRule="auto"/>
        <w:ind w:hanging="480"/>
        <w:rPr>
          <w:rFonts w:ascii="Times New Roman" w:eastAsia="Times New Roman" w:hAnsi="Times New Roman" w:cs="Times New Roman"/>
          <w:sz w:val="24"/>
          <w:szCs w:val="24"/>
        </w:rPr>
      </w:pPr>
      <w:proofErr w:type="spellStart"/>
      <w:r w:rsidRPr="00A3029A">
        <w:rPr>
          <w:rFonts w:ascii="Times New Roman" w:hAnsi="Times New Roman" w:cs="Times New Roman"/>
          <w:sz w:val="24"/>
          <w:szCs w:val="24"/>
        </w:rPr>
        <w:t>Mehr</w:t>
      </w:r>
      <w:proofErr w:type="spellEnd"/>
      <w:r w:rsidRPr="00A3029A">
        <w:rPr>
          <w:rFonts w:ascii="Times New Roman" w:hAnsi="Times New Roman" w:cs="Times New Roman"/>
          <w:sz w:val="24"/>
          <w:szCs w:val="24"/>
        </w:rPr>
        <w:t xml:space="preserve">, Samuel A, Singh, </w:t>
      </w:r>
      <w:proofErr w:type="spellStart"/>
      <w:r w:rsidRPr="00A3029A">
        <w:rPr>
          <w:rFonts w:ascii="Times New Roman" w:hAnsi="Times New Roman" w:cs="Times New Roman"/>
          <w:sz w:val="24"/>
          <w:szCs w:val="24"/>
        </w:rPr>
        <w:t>Manvir</w:t>
      </w:r>
      <w:proofErr w:type="spellEnd"/>
      <w:r w:rsidRPr="00A3029A">
        <w:rPr>
          <w:rFonts w:ascii="Times New Roman" w:hAnsi="Times New Roman" w:cs="Times New Roman"/>
          <w:sz w:val="24"/>
          <w:szCs w:val="24"/>
        </w:rPr>
        <w:t xml:space="preserve">, Knox, Dean, </w:t>
      </w:r>
      <w:proofErr w:type="spellStart"/>
      <w:r w:rsidRPr="00A3029A">
        <w:rPr>
          <w:rFonts w:ascii="Times New Roman" w:hAnsi="Times New Roman" w:cs="Times New Roman"/>
          <w:sz w:val="24"/>
          <w:szCs w:val="24"/>
        </w:rPr>
        <w:t>Ketter</w:t>
      </w:r>
      <w:proofErr w:type="spellEnd"/>
      <w:r w:rsidRPr="00A3029A">
        <w:rPr>
          <w:rFonts w:ascii="Times New Roman" w:hAnsi="Times New Roman" w:cs="Times New Roman"/>
          <w:sz w:val="24"/>
          <w:szCs w:val="24"/>
        </w:rPr>
        <w:t xml:space="preserve">, Daniel M, Pickens-Jones, Daniel, Atwood, S, Lucas, Christopher, Jacoby, Nori, </w:t>
      </w:r>
      <w:proofErr w:type="spellStart"/>
      <w:r w:rsidRPr="00A3029A">
        <w:rPr>
          <w:rFonts w:ascii="Times New Roman" w:hAnsi="Times New Roman" w:cs="Times New Roman"/>
          <w:sz w:val="24"/>
          <w:szCs w:val="24"/>
        </w:rPr>
        <w:t>Egner</w:t>
      </w:r>
      <w:proofErr w:type="spellEnd"/>
      <w:r w:rsidRPr="00A3029A">
        <w:rPr>
          <w:rFonts w:ascii="Times New Roman" w:hAnsi="Times New Roman" w:cs="Times New Roman"/>
          <w:sz w:val="24"/>
          <w:szCs w:val="24"/>
        </w:rPr>
        <w:t xml:space="preserve">, Alena A, Hopkins, Erin J, Howard, Rhea M, Hartshorne, Joshua K, Jennings, Mariela V, Simson, Jan, Bainbridge, Constance M, Pinker, Steven, O'Donnell, Timothy J, </w:t>
      </w:r>
      <w:proofErr w:type="spellStart"/>
      <w:r w:rsidRPr="00A3029A">
        <w:rPr>
          <w:rFonts w:ascii="Times New Roman" w:hAnsi="Times New Roman" w:cs="Times New Roman"/>
          <w:sz w:val="24"/>
          <w:szCs w:val="24"/>
        </w:rPr>
        <w:t>Krasnow</w:t>
      </w:r>
      <w:proofErr w:type="spellEnd"/>
      <w:r w:rsidRPr="00A3029A">
        <w:rPr>
          <w:rFonts w:ascii="Times New Roman" w:hAnsi="Times New Roman" w:cs="Times New Roman"/>
          <w:sz w:val="24"/>
          <w:szCs w:val="24"/>
        </w:rPr>
        <w:t xml:space="preserve">, Max M, and </w:t>
      </w:r>
      <w:proofErr w:type="spellStart"/>
      <w:r w:rsidRPr="00A3029A">
        <w:rPr>
          <w:rFonts w:ascii="Times New Roman" w:hAnsi="Times New Roman" w:cs="Times New Roman"/>
          <w:sz w:val="24"/>
          <w:szCs w:val="24"/>
        </w:rPr>
        <w:t>Glowacki</w:t>
      </w:r>
      <w:proofErr w:type="spellEnd"/>
      <w:r w:rsidRPr="00A3029A">
        <w:rPr>
          <w:rFonts w:ascii="Times New Roman" w:hAnsi="Times New Roman" w:cs="Times New Roman"/>
          <w:sz w:val="24"/>
          <w:szCs w:val="24"/>
        </w:rPr>
        <w:t xml:space="preserve">, Luke. "Universality and </w:t>
      </w:r>
      <w:r w:rsidRPr="00A3029A">
        <w:rPr>
          <w:rFonts w:ascii="Times New Roman" w:hAnsi="Times New Roman" w:cs="Times New Roman"/>
          <w:sz w:val="24"/>
          <w:szCs w:val="24"/>
        </w:rPr>
        <w:lastRenderedPageBreak/>
        <w:t>Diversity in Human Song." Science (American Association for the Advancement of Science) 366, no. 6468 (2019): Eaax0868.</w:t>
      </w:r>
    </w:p>
    <w:p w14:paraId="0BFD911C" w14:textId="77777777" w:rsidR="0022308F" w:rsidRDefault="0022308F" w:rsidP="0022308F">
      <w:pPr>
        <w:spacing w:after="0" w:line="480" w:lineRule="auto"/>
        <w:ind w:hanging="480"/>
        <w:rPr>
          <w:rFonts w:ascii="Times New Roman" w:eastAsia="Times New Roman" w:hAnsi="Times New Roman" w:cs="Times New Roman"/>
          <w:sz w:val="24"/>
          <w:szCs w:val="24"/>
        </w:rPr>
      </w:pPr>
      <w:proofErr w:type="spellStart"/>
      <w:r w:rsidRPr="00A3029A">
        <w:rPr>
          <w:rFonts w:ascii="Times New Roman" w:hAnsi="Times New Roman" w:cs="Times New Roman"/>
          <w:sz w:val="24"/>
          <w:szCs w:val="24"/>
        </w:rPr>
        <w:t>Meizel</w:t>
      </w:r>
      <w:proofErr w:type="spellEnd"/>
      <w:r w:rsidRPr="00A3029A">
        <w:rPr>
          <w:rFonts w:ascii="Times New Roman" w:hAnsi="Times New Roman" w:cs="Times New Roman"/>
          <w:sz w:val="24"/>
          <w:szCs w:val="24"/>
        </w:rPr>
        <w:t xml:space="preserve">, Katherine. </w:t>
      </w:r>
      <w:proofErr w:type="gramStart"/>
      <w:r w:rsidRPr="00A3029A">
        <w:rPr>
          <w:rFonts w:ascii="Times New Roman" w:hAnsi="Times New Roman" w:cs="Times New Roman"/>
          <w:sz w:val="24"/>
          <w:szCs w:val="24"/>
        </w:rPr>
        <w:t>Multivocality :</w:t>
      </w:r>
      <w:proofErr w:type="gramEnd"/>
      <w:r w:rsidRPr="00A3029A">
        <w:rPr>
          <w:rFonts w:ascii="Times New Roman" w:hAnsi="Times New Roman" w:cs="Times New Roman"/>
          <w:sz w:val="24"/>
          <w:szCs w:val="24"/>
        </w:rPr>
        <w:t xml:space="preserve"> Singing on the Borders of Identity. New York, NY: Oxford University Press, 2020.</w:t>
      </w:r>
    </w:p>
    <w:p w14:paraId="5F302A18" w14:textId="77777777" w:rsidR="0022308F" w:rsidRDefault="0022308F" w:rsidP="0022308F">
      <w:pPr>
        <w:spacing w:after="0" w:line="480" w:lineRule="auto"/>
        <w:ind w:hanging="480"/>
        <w:rPr>
          <w:rFonts w:ascii="Times New Roman" w:eastAsia="Times New Roman" w:hAnsi="Times New Roman" w:cs="Times New Roman"/>
          <w:sz w:val="24"/>
          <w:szCs w:val="24"/>
        </w:rPr>
      </w:pPr>
      <w:r w:rsidRPr="00A3029A">
        <w:rPr>
          <w:rFonts w:ascii="Times New Roman" w:hAnsi="Times New Roman" w:cs="Times New Roman"/>
          <w:sz w:val="24"/>
          <w:szCs w:val="24"/>
        </w:rPr>
        <w:t xml:space="preserve">Miranda, Deborah A. Bad </w:t>
      </w:r>
      <w:proofErr w:type="gramStart"/>
      <w:r w:rsidRPr="00A3029A">
        <w:rPr>
          <w:rFonts w:ascii="Times New Roman" w:hAnsi="Times New Roman" w:cs="Times New Roman"/>
          <w:sz w:val="24"/>
          <w:szCs w:val="24"/>
        </w:rPr>
        <w:t>Indians :</w:t>
      </w:r>
      <w:proofErr w:type="gramEnd"/>
      <w:r w:rsidRPr="00A3029A">
        <w:rPr>
          <w:rFonts w:ascii="Times New Roman" w:hAnsi="Times New Roman" w:cs="Times New Roman"/>
          <w:sz w:val="24"/>
          <w:szCs w:val="24"/>
        </w:rPr>
        <w:t xml:space="preserve"> A Tribal Memoir. Berkeley, Calif.: Heyday, 2013.</w:t>
      </w:r>
    </w:p>
    <w:p w14:paraId="7E94F209" w14:textId="77777777" w:rsidR="0022308F" w:rsidRDefault="0022308F" w:rsidP="0022308F">
      <w:pPr>
        <w:spacing w:after="0" w:line="480" w:lineRule="auto"/>
        <w:ind w:hanging="480"/>
        <w:rPr>
          <w:rFonts w:ascii="Times New Roman" w:eastAsia="Times New Roman" w:hAnsi="Times New Roman" w:cs="Times New Roman"/>
          <w:sz w:val="24"/>
          <w:szCs w:val="24"/>
        </w:rPr>
      </w:pPr>
      <w:proofErr w:type="spellStart"/>
      <w:r w:rsidRPr="00A3029A">
        <w:rPr>
          <w:rFonts w:ascii="Times New Roman" w:hAnsi="Times New Roman" w:cs="Times New Roman"/>
          <w:sz w:val="24"/>
          <w:szCs w:val="24"/>
        </w:rPr>
        <w:t>Neumark</w:t>
      </w:r>
      <w:proofErr w:type="spellEnd"/>
      <w:r w:rsidRPr="00A3029A">
        <w:rPr>
          <w:rFonts w:ascii="Times New Roman" w:hAnsi="Times New Roman" w:cs="Times New Roman"/>
          <w:sz w:val="24"/>
          <w:szCs w:val="24"/>
        </w:rPr>
        <w:t xml:space="preserve">, </w:t>
      </w:r>
      <w:proofErr w:type="spellStart"/>
      <w:r w:rsidRPr="00A3029A">
        <w:rPr>
          <w:rFonts w:ascii="Times New Roman" w:hAnsi="Times New Roman" w:cs="Times New Roman"/>
          <w:sz w:val="24"/>
          <w:szCs w:val="24"/>
        </w:rPr>
        <w:t>Norie</w:t>
      </w:r>
      <w:proofErr w:type="spellEnd"/>
      <w:r w:rsidRPr="00A3029A">
        <w:rPr>
          <w:rFonts w:ascii="Times New Roman" w:hAnsi="Times New Roman" w:cs="Times New Roman"/>
          <w:sz w:val="24"/>
          <w:szCs w:val="24"/>
        </w:rPr>
        <w:t xml:space="preserve">. </w:t>
      </w:r>
      <w:proofErr w:type="spellStart"/>
      <w:r w:rsidRPr="00A3029A">
        <w:rPr>
          <w:rFonts w:ascii="Times New Roman" w:hAnsi="Times New Roman" w:cs="Times New Roman"/>
          <w:sz w:val="24"/>
          <w:szCs w:val="24"/>
        </w:rPr>
        <w:t>Voicetracks</w:t>
      </w:r>
      <w:proofErr w:type="spellEnd"/>
      <w:r w:rsidRPr="00A3029A">
        <w:rPr>
          <w:rFonts w:ascii="Times New Roman" w:hAnsi="Times New Roman" w:cs="Times New Roman"/>
          <w:sz w:val="24"/>
          <w:szCs w:val="24"/>
        </w:rPr>
        <w:t>. Leonardo Book Series. Cambridge: MIT Press, 2017.</w:t>
      </w:r>
    </w:p>
    <w:p w14:paraId="285EAC34" w14:textId="77777777" w:rsidR="0022308F" w:rsidRDefault="0022308F" w:rsidP="0022308F">
      <w:pPr>
        <w:spacing w:after="0" w:line="480" w:lineRule="auto"/>
        <w:ind w:hanging="480"/>
        <w:rPr>
          <w:rFonts w:ascii="Times New Roman" w:eastAsia="Times New Roman" w:hAnsi="Times New Roman" w:cs="Times New Roman"/>
          <w:sz w:val="24"/>
          <w:szCs w:val="24"/>
        </w:rPr>
      </w:pPr>
      <w:r w:rsidRPr="00A3029A">
        <w:rPr>
          <w:rFonts w:ascii="Times New Roman" w:hAnsi="Times New Roman" w:cs="Times New Roman"/>
          <w:sz w:val="24"/>
          <w:szCs w:val="24"/>
        </w:rPr>
        <w:t xml:space="preserve">Ochoa Gautier, Ana </w:t>
      </w:r>
      <w:proofErr w:type="spellStart"/>
      <w:r w:rsidRPr="00A3029A">
        <w:rPr>
          <w:rFonts w:ascii="Times New Roman" w:hAnsi="Times New Roman" w:cs="Times New Roman"/>
          <w:sz w:val="24"/>
          <w:szCs w:val="24"/>
        </w:rPr>
        <w:t>María</w:t>
      </w:r>
      <w:proofErr w:type="spellEnd"/>
      <w:r w:rsidRPr="00A3029A">
        <w:rPr>
          <w:rFonts w:ascii="Times New Roman" w:hAnsi="Times New Roman" w:cs="Times New Roman"/>
          <w:sz w:val="24"/>
          <w:szCs w:val="24"/>
        </w:rPr>
        <w:t xml:space="preserve">. </w:t>
      </w:r>
      <w:proofErr w:type="gramStart"/>
      <w:r w:rsidRPr="00A3029A">
        <w:rPr>
          <w:rFonts w:ascii="Times New Roman" w:hAnsi="Times New Roman" w:cs="Times New Roman"/>
          <w:sz w:val="24"/>
          <w:szCs w:val="24"/>
        </w:rPr>
        <w:t>Aurality :</w:t>
      </w:r>
      <w:proofErr w:type="gramEnd"/>
      <w:r w:rsidRPr="00A3029A">
        <w:rPr>
          <w:rFonts w:ascii="Times New Roman" w:hAnsi="Times New Roman" w:cs="Times New Roman"/>
          <w:sz w:val="24"/>
          <w:szCs w:val="24"/>
        </w:rPr>
        <w:t xml:space="preserve"> Listening and Knowledge in Nineteenth-century Colombia. Sign, Storage, Transmission. Durham [North Carolina]: Duke University Press, 2014.</w:t>
      </w:r>
    </w:p>
    <w:p w14:paraId="67FBDF0F" w14:textId="77777777" w:rsidR="0022308F" w:rsidRDefault="0022308F" w:rsidP="0022308F">
      <w:pPr>
        <w:spacing w:after="0" w:line="480" w:lineRule="auto"/>
        <w:ind w:hanging="480"/>
        <w:rPr>
          <w:rFonts w:ascii="Times New Roman" w:eastAsia="Times New Roman" w:hAnsi="Times New Roman" w:cs="Times New Roman"/>
          <w:sz w:val="24"/>
          <w:szCs w:val="24"/>
        </w:rPr>
      </w:pPr>
      <w:r w:rsidRPr="00A3029A">
        <w:rPr>
          <w:rFonts w:ascii="Times New Roman" w:hAnsi="Times New Roman" w:cs="Times New Roman"/>
          <w:sz w:val="24"/>
          <w:szCs w:val="24"/>
        </w:rPr>
        <w:t>Robinson, Dylan. Hungry Listening. Minneapolis: University of Minnesota Press, 2020.</w:t>
      </w:r>
    </w:p>
    <w:p w14:paraId="0D4D39D3" w14:textId="77777777" w:rsidR="0022308F" w:rsidRDefault="00067086" w:rsidP="0022308F">
      <w:pPr>
        <w:spacing w:after="0" w:line="480" w:lineRule="auto"/>
        <w:ind w:hanging="480"/>
        <w:rPr>
          <w:rFonts w:ascii="Times New Roman" w:eastAsia="Times New Roman" w:hAnsi="Times New Roman" w:cs="Times New Roman"/>
          <w:sz w:val="24"/>
          <w:szCs w:val="24"/>
        </w:rPr>
      </w:pPr>
      <w:r w:rsidRPr="00A3029A">
        <w:rPr>
          <w:rFonts w:ascii="Times New Roman" w:hAnsi="Times New Roman" w:cs="Times New Roman"/>
          <w:sz w:val="24"/>
          <w:szCs w:val="24"/>
        </w:rPr>
        <w:t xml:space="preserve">Savage, Patrick E. "Alan Lomax’s </w:t>
      </w:r>
      <w:proofErr w:type="spellStart"/>
      <w:r w:rsidRPr="00A3029A">
        <w:rPr>
          <w:rFonts w:ascii="Times New Roman" w:hAnsi="Times New Roman" w:cs="Times New Roman"/>
          <w:sz w:val="24"/>
          <w:szCs w:val="24"/>
        </w:rPr>
        <w:t>Cantometrics</w:t>
      </w:r>
      <w:proofErr w:type="spellEnd"/>
      <w:r w:rsidRPr="00A3029A">
        <w:rPr>
          <w:rFonts w:ascii="Times New Roman" w:hAnsi="Times New Roman" w:cs="Times New Roman"/>
          <w:sz w:val="24"/>
          <w:szCs w:val="24"/>
        </w:rPr>
        <w:t xml:space="preserve"> Project." Music &amp; Science 1 (2018): 205920431878608.</w:t>
      </w:r>
    </w:p>
    <w:p w14:paraId="6FF76DDF" w14:textId="5F4FC57D" w:rsidR="0022308F" w:rsidRDefault="0022308F" w:rsidP="0022308F">
      <w:pPr>
        <w:spacing w:after="0" w:line="480" w:lineRule="auto"/>
        <w:ind w:hanging="480"/>
        <w:rPr>
          <w:rFonts w:ascii="Times New Roman" w:eastAsia="Times New Roman" w:hAnsi="Times New Roman" w:cs="Times New Roman"/>
          <w:sz w:val="24"/>
          <w:szCs w:val="24"/>
        </w:rPr>
      </w:pPr>
      <w:r w:rsidRPr="00A3029A">
        <w:rPr>
          <w:rFonts w:ascii="Times New Roman" w:hAnsi="Times New Roman" w:cs="Times New Roman"/>
          <w:sz w:val="24"/>
          <w:szCs w:val="24"/>
        </w:rPr>
        <w:t>Smallwood</w:t>
      </w:r>
      <w:r w:rsidR="00A210FC">
        <w:rPr>
          <w:rFonts w:ascii="Times New Roman" w:hAnsi="Times New Roman" w:cs="Times New Roman"/>
          <w:sz w:val="24"/>
          <w:szCs w:val="24"/>
        </w:rPr>
        <w:t xml:space="preserve">, </w:t>
      </w:r>
      <w:r w:rsidR="00A210FC" w:rsidRPr="00A3029A">
        <w:rPr>
          <w:rFonts w:ascii="Times New Roman" w:hAnsi="Times New Roman" w:cs="Times New Roman"/>
          <w:sz w:val="24"/>
          <w:szCs w:val="24"/>
        </w:rPr>
        <w:t xml:space="preserve">Stephanie </w:t>
      </w:r>
      <w:proofErr w:type="gramStart"/>
      <w:r w:rsidR="00A210FC" w:rsidRPr="00A3029A">
        <w:rPr>
          <w:rFonts w:ascii="Times New Roman" w:hAnsi="Times New Roman" w:cs="Times New Roman"/>
          <w:sz w:val="24"/>
          <w:szCs w:val="24"/>
        </w:rPr>
        <w:t>E.</w:t>
      </w:r>
      <w:r w:rsidRPr="00A3029A">
        <w:rPr>
          <w:rFonts w:ascii="Times New Roman" w:hAnsi="Times New Roman" w:cs="Times New Roman"/>
          <w:sz w:val="24"/>
          <w:szCs w:val="24"/>
        </w:rPr>
        <w:t>.</w:t>
      </w:r>
      <w:proofErr w:type="gramEnd"/>
      <w:r w:rsidRPr="00A3029A">
        <w:rPr>
          <w:rFonts w:ascii="Times New Roman" w:hAnsi="Times New Roman" w:cs="Times New Roman"/>
          <w:sz w:val="24"/>
          <w:szCs w:val="24"/>
        </w:rPr>
        <w:t xml:space="preserve"> "The Politics of the Archive and History's Accountability to the Enslaved." History of the Present (Champaign, Ill.) 6, no. 2 (2016): 117-32.</w:t>
      </w:r>
    </w:p>
    <w:p w14:paraId="65E27935" w14:textId="1C36BEB6" w:rsidR="0022308F" w:rsidRDefault="0022308F" w:rsidP="0022308F">
      <w:pPr>
        <w:spacing w:after="0" w:line="480" w:lineRule="auto"/>
        <w:ind w:hanging="480"/>
        <w:rPr>
          <w:rFonts w:ascii="Times New Roman" w:hAnsi="Times New Roman" w:cs="Times New Roman"/>
          <w:sz w:val="24"/>
          <w:szCs w:val="24"/>
        </w:rPr>
      </w:pPr>
      <w:proofErr w:type="spellStart"/>
      <w:r w:rsidRPr="00A3029A">
        <w:rPr>
          <w:rFonts w:ascii="Times New Roman" w:hAnsi="Times New Roman" w:cs="Times New Roman"/>
          <w:sz w:val="24"/>
          <w:szCs w:val="24"/>
        </w:rPr>
        <w:t>Thomaidis</w:t>
      </w:r>
      <w:proofErr w:type="spellEnd"/>
      <w:r w:rsidRPr="00A3029A">
        <w:rPr>
          <w:rFonts w:ascii="Times New Roman" w:hAnsi="Times New Roman" w:cs="Times New Roman"/>
          <w:sz w:val="24"/>
          <w:szCs w:val="24"/>
        </w:rPr>
        <w:t xml:space="preserve">, Konstantinos, and Macpherson, Ben. Voice </w:t>
      </w:r>
      <w:proofErr w:type="gramStart"/>
      <w:r w:rsidRPr="00A3029A">
        <w:rPr>
          <w:rFonts w:ascii="Times New Roman" w:hAnsi="Times New Roman" w:cs="Times New Roman"/>
          <w:sz w:val="24"/>
          <w:szCs w:val="24"/>
        </w:rPr>
        <w:t>Studies :</w:t>
      </w:r>
      <w:proofErr w:type="gramEnd"/>
      <w:r w:rsidRPr="00A3029A">
        <w:rPr>
          <w:rFonts w:ascii="Times New Roman" w:hAnsi="Times New Roman" w:cs="Times New Roman"/>
          <w:sz w:val="24"/>
          <w:szCs w:val="24"/>
        </w:rPr>
        <w:t xml:space="preserve"> Critical Approaches to Process, Performance and Experience. Abingdon, </w:t>
      </w:r>
      <w:proofErr w:type="gramStart"/>
      <w:r w:rsidRPr="00A3029A">
        <w:rPr>
          <w:rFonts w:ascii="Times New Roman" w:hAnsi="Times New Roman" w:cs="Times New Roman"/>
          <w:sz w:val="24"/>
          <w:szCs w:val="24"/>
        </w:rPr>
        <w:t>Oxon ;</w:t>
      </w:r>
      <w:proofErr w:type="gramEnd"/>
      <w:r w:rsidRPr="00A3029A">
        <w:rPr>
          <w:rFonts w:ascii="Times New Roman" w:hAnsi="Times New Roman" w:cs="Times New Roman"/>
          <w:sz w:val="24"/>
          <w:szCs w:val="24"/>
        </w:rPr>
        <w:t xml:space="preserve"> New York, NY: Routledge, 2015.</w:t>
      </w:r>
    </w:p>
    <w:p w14:paraId="7B3EFDA4" w14:textId="6A9ED44B" w:rsidR="00A210FC" w:rsidRDefault="00A210FC" w:rsidP="0022308F">
      <w:pPr>
        <w:spacing w:after="0" w:line="480" w:lineRule="auto"/>
        <w:ind w:hanging="480"/>
        <w:rPr>
          <w:rFonts w:ascii="Times New Roman" w:eastAsia="Times New Roman" w:hAnsi="Times New Roman" w:cs="Times New Roman"/>
          <w:sz w:val="24"/>
          <w:szCs w:val="24"/>
        </w:rPr>
      </w:pPr>
      <w:r w:rsidRPr="00A210FC">
        <w:rPr>
          <w:rFonts w:ascii="Times New Roman" w:eastAsia="Times New Roman" w:hAnsi="Times New Roman" w:cs="Times New Roman"/>
          <w:sz w:val="24"/>
          <w:szCs w:val="24"/>
        </w:rPr>
        <w:t xml:space="preserve">Todd, Zoe. "An Indigenous Feminist's Take </w:t>
      </w:r>
      <w:proofErr w:type="gramStart"/>
      <w:r w:rsidRPr="00A210FC">
        <w:rPr>
          <w:rFonts w:ascii="Times New Roman" w:eastAsia="Times New Roman" w:hAnsi="Times New Roman" w:cs="Times New Roman"/>
          <w:sz w:val="24"/>
          <w:szCs w:val="24"/>
        </w:rPr>
        <w:t>On</w:t>
      </w:r>
      <w:proofErr w:type="gramEnd"/>
      <w:r w:rsidRPr="00A210FC">
        <w:rPr>
          <w:rFonts w:ascii="Times New Roman" w:eastAsia="Times New Roman" w:hAnsi="Times New Roman" w:cs="Times New Roman"/>
          <w:sz w:val="24"/>
          <w:szCs w:val="24"/>
        </w:rPr>
        <w:t xml:space="preserve"> The Ontological Turn: 'Ontology' Is Just Another Word For Colonialism." Journal of Historical Sociology 29, no. 1 (2016): 4-22.</w:t>
      </w:r>
    </w:p>
    <w:p w14:paraId="2BDAE340" w14:textId="77777777" w:rsidR="0022308F" w:rsidRDefault="0022308F" w:rsidP="0022308F">
      <w:pPr>
        <w:spacing w:after="0" w:line="480" w:lineRule="auto"/>
        <w:ind w:hanging="480"/>
        <w:rPr>
          <w:rFonts w:ascii="Times New Roman" w:eastAsia="Times New Roman" w:hAnsi="Times New Roman" w:cs="Times New Roman"/>
          <w:sz w:val="24"/>
          <w:szCs w:val="24"/>
        </w:rPr>
      </w:pPr>
      <w:r w:rsidRPr="00A3029A">
        <w:rPr>
          <w:rFonts w:ascii="Times New Roman" w:hAnsi="Times New Roman" w:cs="Times New Roman"/>
          <w:sz w:val="24"/>
          <w:szCs w:val="24"/>
        </w:rPr>
        <w:t xml:space="preserve">Tuck, Eve, and K. Wayne Yang. "Decolonization is not a metaphor." </w:t>
      </w:r>
      <w:r w:rsidRPr="00A3029A">
        <w:rPr>
          <w:rFonts w:ascii="Times New Roman" w:hAnsi="Times New Roman" w:cs="Times New Roman"/>
          <w:i/>
          <w:iCs/>
          <w:sz w:val="24"/>
          <w:szCs w:val="24"/>
        </w:rPr>
        <w:t>Decolonization: Indigeneity, education &amp; society</w:t>
      </w:r>
      <w:r w:rsidRPr="00A3029A">
        <w:rPr>
          <w:rFonts w:ascii="Times New Roman" w:hAnsi="Times New Roman" w:cs="Times New Roman"/>
          <w:sz w:val="24"/>
          <w:szCs w:val="24"/>
        </w:rPr>
        <w:t xml:space="preserve"> 1, no. 1 (2012).</w:t>
      </w:r>
    </w:p>
    <w:p w14:paraId="5B447E76" w14:textId="77777777" w:rsidR="0022308F" w:rsidRDefault="0022308F" w:rsidP="0022308F">
      <w:pPr>
        <w:spacing w:after="0" w:line="480" w:lineRule="auto"/>
        <w:ind w:hanging="480"/>
        <w:rPr>
          <w:rFonts w:ascii="Times New Roman" w:eastAsia="Times New Roman" w:hAnsi="Times New Roman" w:cs="Times New Roman"/>
          <w:sz w:val="24"/>
          <w:szCs w:val="24"/>
        </w:rPr>
      </w:pPr>
      <w:r w:rsidRPr="00A3029A">
        <w:rPr>
          <w:rFonts w:ascii="Times New Roman" w:hAnsi="Times New Roman" w:cs="Times New Roman"/>
          <w:sz w:val="24"/>
          <w:szCs w:val="24"/>
        </w:rPr>
        <w:t>Tuck, Eve. "Suspending Damage: A Letter to Communities." Harvard Educational Review 79, no. 3 (2009): 409-27.</w:t>
      </w:r>
    </w:p>
    <w:p w14:paraId="6AB3DCF9" w14:textId="424C57D8" w:rsidR="007203FC" w:rsidRPr="00A23542" w:rsidRDefault="00643BFE" w:rsidP="00A23542">
      <w:pPr>
        <w:spacing w:after="0" w:line="480" w:lineRule="auto"/>
        <w:ind w:hanging="480"/>
        <w:rPr>
          <w:rFonts w:ascii="Times New Roman" w:eastAsia="Times New Roman" w:hAnsi="Times New Roman" w:cs="Times New Roman"/>
          <w:sz w:val="24"/>
          <w:szCs w:val="24"/>
        </w:rPr>
      </w:pPr>
      <w:r w:rsidRPr="00A3029A">
        <w:rPr>
          <w:rFonts w:ascii="Times New Roman" w:hAnsi="Times New Roman" w:cs="Times New Roman"/>
          <w:sz w:val="24"/>
          <w:szCs w:val="24"/>
        </w:rPr>
        <w:t xml:space="preserve">Wong, Deborah Anne. Speak It </w:t>
      </w:r>
      <w:proofErr w:type="gramStart"/>
      <w:r w:rsidRPr="00A3029A">
        <w:rPr>
          <w:rFonts w:ascii="Times New Roman" w:hAnsi="Times New Roman" w:cs="Times New Roman"/>
          <w:sz w:val="24"/>
          <w:szCs w:val="24"/>
        </w:rPr>
        <w:t>Louder :</w:t>
      </w:r>
      <w:proofErr w:type="gramEnd"/>
      <w:r w:rsidRPr="00A3029A">
        <w:rPr>
          <w:rFonts w:ascii="Times New Roman" w:hAnsi="Times New Roman" w:cs="Times New Roman"/>
          <w:sz w:val="24"/>
          <w:szCs w:val="24"/>
        </w:rPr>
        <w:t xml:space="preserve"> Asian Americans Making Music. New York: Routledge, 2004.</w:t>
      </w:r>
    </w:p>
    <w:sectPr w:rsidR="007203FC" w:rsidRPr="00A2354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0D2022" w14:textId="77777777" w:rsidR="00B1790E" w:rsidRDefault="00B1790E" w:rsidP="00FD4025">
      <w:pPr>
        <w:spacing w:after="0" w:line="240" w:lineRule="auto"/>
      </w:pPr>
      <w:r>
        <w:separator/>
      </w:r>
    </w:p>
  </w:endnote>
  <w:endnote w:type="continuationSeparator" w:id="0">
    <w:p w14:paraId="0435FCB8" w14:textId="77777777" w:rsidR="00B1790E" w:rsidRDefault="00B1790E" w:rsidP="00FD40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1828EC" w14:textId="77777777" w:rsidR="00B1790E" w:rsidRDefault="00B1790E" w:rsidP="00FD4025">
      <w:pPr>
        <w:spacing w:after="0" w:line="240" w:lineRule="auto"/>
      </w:pPr>
      <w:r>
        <w:separator/>
      </w:r>
    </w:p>
  </w:footnote>
  <w:footnote w:type="continuationSeparator" w:id="0">
    <w:p w14:paraId="325B649D" w14:textId="77777777" w:rsidR="00B1790E" w:rsidRDefault="00B1790E" w:rsidP="00FD4025">
      <w:pPr>
        <w:spacing w:after="0" w:line="240" w:lineRule="auto"/>
      </w:pPr>
      <w:r>
        <w:continuationSeparator/>
      </w:r>
    </w:p>
  </w:footnote>
  <w:footnote w:id="1">
    <w:p w14:paraId="6D770208" w14:textId="22407862" w:rsidR="00E45F3C" w:rsidRPr="00A23542" w:rsidRDefault="00C22289" w:rsidP="00A23542">
      <w:pPr>
        <w:spacing w:after="0" w:line="24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proofErr w:type="spellStart"/>
      <w:r w:rsidR="00E45F3C" w:rsidRPr="00A23542">
        <w:rPr>
          <w:rFonts w:ascii="Times New Roman" w:hAnsi="Times New Roman" w:cs="Times New Roman"/>
          <w:sz w:val="24"/>
          <w:szCs w:val="24"/>
        </w:rPr>
        <w:t>Eidsheim</w:t>
      </w:r>
      <w:proofErr w:type="spellEnd"/>
      <w:r w:rsidR="00E45F3C" w:rsidRPr="00A23542">
        <w:rPr>
          <w:rFonts w:ascii="Times New Roman" w:hAnsi="Times New Roman" w:cs="Times New Roman"/>
          <w:sz w:val="24"/>
          <w:szCs w:val="24"/>
        </w:rPr>
        <w:t xml:space="preserve">, Nina Sun. Sensing </w:t>
      </w:r>
      <w:proofErr w:type="gramStart"/>
      <w:r w:rsidR="00E45F3C" w:rsidRPr="00A23542">
        <w:rPr>
          <w:rFonts w:ascii="Times New Roman" w:hAnsi="Times New Roman" w:cs="Times New Roman"/>
          <w:sz w:val="24"/>
          <w:szCs w:val="24"/>
        </w:rPr>
        <w:t>Sound :</w:t>
      </w:r>
      <w:proofErr w:type="gramEnd"/>
      <w:r w:rsidR="00E45F3C" w:rsidRPr="00A23542">
        <w:rPr>
          <w:rFonts w:ascii="Times New Roman" w:hAnsi="Times New Roman" w:cs="Times New Roman"/>
          <w:sz w:val="24"/>
          <w:szCs w:val="24"/>
        </w:rPr>
        <w:t xml:space="preserve"> Singing and Listening as Vibrational Practice. Sign, Storage, Transmission. Durham: Duke University Press, 2015</w:t>
      </w:r>
      <w:r w:rsidR="00E45F3C" w:rsidRPr="00A23542">
        <w:rPr>
          <w:rFonts w:ascii="Times New Roman" w:hAnsi="Times New Roman" w:cs="Times New Roman"/>
          <w:sz w:val="24"/>
          <w:szCs w:val="24"/>
        </w:rPr>
        <w:t xml:space="preserve">, page 2. </w:t>
      </w:r>
    </w:p>
    <w:p w14:paraId="0FF37CF0" w14:textId="0995DAD5" w:rsidR="00C22289" w:rsidRPr="00A23542" w:rsidRDefault="00C22289" w:rsidP="00A23542">
      <w:pPr>
        <w:pStyle w:val="FootnoteText"/>
        <w:rPr>
          <w:rFonts w:ascii="Times New Roman" w:hAnsi="Times New Roman" w:cs="Times New Roman"/>
          <w:sz w:val="24"/>
          <w:szCs w:val="24"/>
        </w:rPr>
      </w:pPr>
    </w:p>
  </w:footnote>
  <w:footnote w:id="2">
    <w:p w14:paraId="0D5A985E" w14:textId="254AA485" w:rsidR="00E45F3C" w:rsidRPr="00A23542" w:rsidRDefault="00C22289" w:rsidP="00A23542">
      <w:pPr>
        <w:spacing w:after="0" w:line="240" w:lineRule="auto"/>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E45F3C" w:rsidRPr="00A23542">
        <w:rPr>
          <w:rFonts w:ascii="Times New Roman" w:hAnsi="Times New Roman" w:cs="Times New Roman"/>
          <w:sz w:val="24"/>
          <w:szCs w:val="24"/>
        </w:rPr>
        <w:t>Ibid</w:t>
      </w:r>
    </w:p>
    <w:p w14:paraId="48919B7B" w14:textId="6794061E" w:rsidR="00C22289" w:rsidRPr="00A23542" w:rsidRDefault="00C22289" w:rsidP="00A23542">
      <w:pPr>
        <w:pStyle w:val="FootnoteText"/>
        <w:rPr>
          <w:rFonts w:ascii="Times New Roman" w:hAnsi="Times New Roman" w:cs="Times New Roman"/>
          <w:sz w:val="24"/>
          <w:szCs w:val="24"/>
        </w:rPr>
      </w:pPr>
    </w:p>
  </w:footnote>
  <w:footnote w:id="3">
    <w:p w14:paraId="4D3148EF" w14:textId="33A58305" w:rsidR="007A3475" w:rsidRDefault="007A3475" w:rsidP="00A23542">
      <w:pPr>
        <w:pStyle w:val="FootnoteText"/>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proofErr w:type="spellStart"/>
      <w:r w:rsidR="00B832B4" w:rsidRPr="00A23542">
        <w:rPr>
          <w:rFonts w:ascii="Times New Roman" w:hAnsi="Times New Roman" w:cs="Times New Roman"/>
          <w:sz w:val="24"/>
          <w:szCs w:val="24"/>
        </w:rPr>
        <w:t>Cavarero</w:t>
      </w:r>
      <w:proofErr w:type="spellEnd"/>
      <w:r w:rsidR="00B832B4" w:rsidRPr="00A23542">
        <w:rPr>
          <w:rFonts w:ascii="Times New Roman" w:hAnsi="Times New Roman" w:cs="Times New Roman"/>
          <w:sz w:val="24"/>
          <w:szCs w:val="24"/>
        </w:rPr>
        <w:t>, Adriana, and Kottman, Paul A. For More Than One Voice. Palo Alto: Stanford University Press, 2005.</w:t>
      </w:r>
    </w:p>
  </w:footnote>
  <w:footnote w:id="4">
    <w:p w14:paraId="471CF6FD" w14:textId="604FB8FB" w:rsidR="00B832B4" w:rsidRPr="00A23542" w:rsidRDefault="001C07C7" w:rsidP="00A23542">
      <w:pPr>
        <w:spacing w:after="0" w:line="24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B832B4" w:rsidRPr="00A23542">
        <w:rPr>
          <w:rFonts w:ascii="Times New Roman" w:hAnsi="Times New Roman" w:cs="Times New Roman"/>
          <w:sz w:val="24"/>
          <w:szCs w:val="24"/>
        </w:rPr>
        <w:t xml:space="preserve">For more on the colonial history of aurality and listening see: </w:t>
      </w:r>
      <w:r w:rsidR="00B832B4" w:rsidRPr="00A23542">
        <w:rPr>
          <w:rFonts w:ascii="Times New Roman" w:hAnsi="Times New Roman" w:cs="Times New Roman"/>
          <w:sz w:val="24"/>
          <w:szCs w:val="24"/>
        </w:rPr>
        <w:t xml:space="preserve">Ochoa Gautier, Ana </w:t>
      </w:r>
      <w:proofErr w:type="spellStart"/>
      <w:r w:rsidR="00B832B4" w:rsidRPr="00A23542">
        <w:rPr>
          <w:rFonts w:ascii="Times New Roman" w:hAnsi="Times New Roman" w:cs="Times New Roman"/>
          <w:sz w:val="24"/>
          <w:szCs w:val="24"/>
        </w:rPr>
        <w:t>María</w:t>
      </w:r>
      <w:proofErr w:type="spellEnd"/>
      <w:r w:rsidR="00B832B4" w:rsidRPr="00A23542">
        <w:rPr>
          <w:rFonts w:ascii="Times New Roman" w:hAnsi="Times New Roman" w:cs="Times New Roman"/>
          <w:sz w:val="24"/>
          <w:szCs w:val="24"/>
        </w:rPr>
        <w:t>. Aurality: Listening and Knowledge in Nineteenth-century Colombia. Sign, Storage, Transmission. Durham [North Carolina]: Duke University Press, 2014.</w:t>
      </w:r>
    </w:p>
    <w:p w14:paraId="548D15A7" w14:textId="3D3C2905" w:rsidR="001C07C7" w:rsidRPr="00A23542" w:rsidRDefault="001C07C7" w:rsidP="00A23542">
      <w:pPr>
        <w:pStyle w:val="FootnoteText"/>
        <w:rPr>
          <w:rFonts w:ascii="Times New Roman" w:hAnsi="Times New Roman" w:cs="Times New Roman"/>
          <w:sz w:val="24"/>
          <w:szCs w:val="24"/>
        </w:rPr>
      </w:pPr>
    </w:p>
  </w:footnote>
  <w:footnote w:id="5">
    <w:p w14:paraId="52CDBCA3" w14:textId="0BD40851" w:rsidR="00B832B4" w:rsidRPr="00A23542" w:rsidRDefault="001C07C7" w:rsidP="00A23542">
      <w:pPr>
        <w:spacing w:after="0" w:line="24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B832B4" w:rsidRPr="00A23542">
        <w:rPr>
          <w:rFonts w:ascii="Times New Roman" w:hAnsi="Times New Roman" w:cs="Times New Roman"/>
          <w:sz w:val="24"/>
          <w:szCs w:val="24"/>
        </w:rPr>
        <w:t>For more on voice and listening as it relates to identity s</w:t>
      </w:r>
      <w:r w:rsidRPr="00A23542">
        <w:rPr>
          <w:rFonts w:ascii="Times New Roman" w:hAnsi="Times New Roman" w:cs="Times New Roman"/>
          <w:sz w:val="24"/>
          <w:szCs w:val="24"/>
        </w:rPr>
        <w:t>ee</w:t>
      </w:r>
      <w:r w:rsidR="00B832B4" w:rsidRPr="00A23542">
        <w:rPr>
          <w:rFonts w:ascii="Times New Roman" w:hAnsi="Times New Roman" w:cs="Times New Roman"/>
          <w:sz w:val="24"/>
          <w:szCs w:val="24"/>
        </w:rPr>
        <w:t>:</w:t>
      </w:r>
      <w:r w:rsidRPr="00A23542">
        <w:rPr>
          <w:rFonts w:ascii="Times New Roman" w:hAnsi="Times New Roman" w:cs="Times New Roman"/>
          <w:sz w:val="24"/>
          <w:szCs w:val="24"/>
        </w:rPr>
        <w:t xml:space="preserve"> </w:t>
      </w:r>
      <w:proofErr w:type="spellStart"/>
      <w:r w:rsidR="00B832B4" w:rsidRPr="00A23542">
        <w:rPr>
          <w:rFonts w:ascii="Times New Roman" w:hAnsi="Times New Roman" w:cs="Times New Roman"/>
          <w:sz w:val="24"/>
          <w:szCs w:val="24"/>
        </w:rPr>
        <w:t>Meizel</w:t>
      </w:r>
      <w:proofErr w:type="spellEnd"/>
      <w:r w:rsidR="00B832B4" w:rsidRPr="00A23542">
        <w:rPr>
          <w:rFonts w:ascii="Times New Roman" w:hAnsi="Times New Roman" w:cs="Times New Roman"/>
          <w:sz w:val="24"/>
          <w:szCs w:val="24"/>
        </w:rPr>
        <w:t>, Katherine. Multivocality: Singing on the Borders of Identity. New York, NY: Oxford University Press, 2020.</w:t>
      </w:r>
    </w:p>
    <w:p w14:paraId="1358CA22" w14:textId="39CA9228" w:rsidR="001C07C7" w:rsidRPr="00A23542" w:rsidRDefault="001C07C7" w:rsidP="00A23542">
      <w:pPr>
        <w:pStyle w:val="FootnoteText"/>
        <w:rPr>
          <w:rFonts w:ascii="Times New Roman" w:hAnsi="Times New Roman" w:cs="Times New Roman"/>
          <w:sz w:val="24"/>
          <w:szCs w:val="24"/>
        </w:rPr>
      </w:pPr>
    </w:p>
  </w:footnote>
  <w:footnote w:id="6">
    <w:p w14:paraId="5A92E005" w14:textId="14012ACF" w:rsidR="00E45F3C" w:rsidRPr="00A23542" w:rsidRDefault="00275C39" w:rsidP="00A23542">
      <w:pPr>
        <w:spacing w:after="0" w:line="24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proofErr w:type="spellStart"/>
      <w:r w:rsidR="00E45F3C" w:rsidRPr="00A23542">
        <w:rPr>
          <w:rFonts w:ascii="Times New Roman" w:hAnsi="Times New Roman" w:cs="Times New Roman"/>
          <w:sz w:val="24"/>
          <w:szCs w:val="24"/>
        </w:rPr>
        <w:t>Thomaidis</w:t>
      </w:r>
      <w:proofErr w:type="spellEnd"/>
      <w:r w:rsidR="00E45F3C" w:rsidRPr="00A23542">
        <w:rPr>
          <w:rFonts w:ascii="Times New Roman" w:hAnsi="Times New Roman" w:cs="Times New Roman"/>
          <w:sz w:val="24"/>
          <w:szCs w:val="24"/>
        </w:rPr>
        <w:t>, Konstantinos, and Macpherson, Ben. Voice Studies: Critical Approaches to Process, Performance and Experience. Abingdon, Oxon; New York, NY: Routledge, 2015</w:t>
      </w:r>
      <w:r w:rsidR="00E45F3C" w:rsidRPr="00A23542">
        <w:rPr>
          <w:rFonts w:ascii="Times New Roman" w:hAnsi="Times New Roman" w:cs="Times New Roman"/>
          <w:sz w:val="24"/>
          <w:szCs w:val="24"/>
        </w:rPr>
        <w:t xml:space="preserve">, page 4. </w:t>
      </w:r>
    </w:p>
    <w:p w14:paraId="4BBA7A33" w14:textId="4FA90246" w:rsidR="00275C39" w:rsidRPr="00A23542" w:rsidRDefault="00275C39">
      <w:pPr>
        <w:pStyle w:val="FootnoteText"/>
        <w:rPr>
          <w:rFonts w:ascii="Times New Roman" w:hAnsi="Times New Roman" w:cs="Times New Roman"/>
          <w:sz w:val="24"/>
          <w:szCs w:val="24"/>
        </w:rPr>
      </w:pPr>
    </w:p>
  </w:footnote>
  <w:footnote w:id="7">
    <w:p w14:paraId="1698622E" w14:textId="2CA4762A" w:rsidR="00B832B4" w:rsidRPr="00A23542" w:rsidRDefault="00DB23CC" w:rsidP="00A23542">
      <w:pPr>
        <w:spacing w:after="0" w:line="24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00B832B4" w:rsidRPr="00A23542">
        <w:rPr>
          <w:rFonts w:ascii="Times New Roman" w:hAnsi="Times New Roman" w:cs="Times New Roman"/>
          <w:sz w:val="24"/>
          <w:szCs w:val="24"/>
        </w:rPr>
        <w:t xml:space="preserve"> </w:t>
      </w:r>
      <w:r w:rsidR="00B832B4" w:rsidRPr="00A23542">
        <w:rPr>
          <w:rFonts w:ascii="Times New Roman" w:hAnsi="Times New Roman" w:cs="Times New Roman"/>
          <w:sz w:val="24"/>
          <w:szCs w:val="24"/>
        </w:rPr>
        <w:t>Robinson, Dylan. Hungry Listening. Minneapolis: University of Minnesota Press, 2020</w:t>
      </w:r>
      <w:r w:rsidR="00B832B4" w:rsidRPr="00A23542">
        <w:rPr>
          <w:rFonts w:ascii="Times New Roman" w:hAnsi="Times New Roman" w:cs="Times New Roman"/>
          <w:sz w:val="24"/>
          <w:szCs w:val="24"/>
        </w:rPr>
        <w:t>, page 38.</w:t>
      </w:r>
    </w:p>
    <w:p w14:paraId="509D0568" w14:textId="4A5A2C69" w:rsidR="00DB23CC" w:rsidRPr="00A23542" w:rsidRDefault="00DB23CC" w:rsidP="00A23542">
      <w:pPr>
        <w:pStyle w:val="FootnoteText"/>
        <w:rPr>
          <w:rFonts w:ascii="Times New Roman" w:hAnsi="Times New Roman" w:cs="Times New Roman"/>
          <w:sz w:val="24"/>
          <w:szCs w:val="24"/>
        </w:rPr>
      </w:pPr>
      <w:r w:rsidRPr="00A23542">
        <w:rPr>
          <w:rFonts w:ascii="Times New Roman" w:hAnsi="Times New Roman" w:cs="Times New Roman"/>
          <w:sz w:val="24"/>
          <w:szCs w:val="24"/>
        </w:rPr>
        <w:t xml:space="preserve"> </w:t>
      </w:r>
    </w:p>
  </w:footnote>
  <w:footnote w:id="8">
    <w:p w14:paraId="00668C71" w14:textId="774B52D8" w:rsidR="00B832B4" w:rsidRPr="00A23542" w:rsidRDefault="00931282" w:rsidP="00A23542">
      <w:pPr>
        <w:spacing w:after="0" w:line="24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B832B4" w:rsidRPr="00A23542">
        <w:rPr>
          <w:rFonts w:ascii="Times New Roman" w:hAnsi="Times New Roman" w:cs="Times New Roman"/>
          <w:sz w:val="24"/>
          <w:szCs w:val="24"/>
        </w:rPr>
        <w:t>Robinson, Dylan. Hungry Listening. Minneapolis: University of Minnesota Press, 2020</w:t>
      </w:r>
      <w:r w:rsidR="00B832B4" w:rsidRPr="00A23542">
        <w:rPr>
          <w:rFonts w:ascii="Times New Roman" w:hAnsi="Times New Roman" w:cs="Times New Roman"/>
          <w:sz w:val="24"/>
          <w:szCs w:val="24"/>
        </w:rPr>
        <w:t>, page 52.</w:t>
      </w:r>
    </w:p>
    <w:p w14:paraId="405A3FEB" w14:textId="2AD5B9B6" w:rsidR="00931282" w:rsidRPr="00A23542" w:rsidRDefault="00931282" w:rsidP="00A23542">
      <w:pPr>
        <w:pStyle w:val="FootnoteText"/>
        <w:rPr>
          <w:rFonts w:ascii="Times New Roman" w:hAnsi="Times New Roman" w:cs="Times New Roman"/>
          <w:sz w:val="24"/>
          <w:szCs w:val="24"/>
        </w:rPr>
      </w:pPr>
    </w:p>
  </w:footnote>
  <w:footnote w:id="9">
    <w:p w14:paraId="1DF05818" w14:textId="5125C183" w:rsidR="00050457" w:rsidRPr="00A23542" w:rsidRDefault="00050457" w:rsidP="00A23542">
      <w:pPr>
        <w:spacing w:after="0" w:line="24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B832B4" w:rsidRPr="00A23542">
        <w:rPr>
          <w:rFonts w:ascii="Times New Roman" w:hAnsi="Times New Roman" w:cs="Times New Roman"/>
          <w:sz w:val="24"/>
          <w:szCs w:val="24"/>
        </w:rPr>
        <w:t xml:space="preserve">For an examination of the use of Indigenous songs in legal context see: </w:t>
      </w:r>
      <w:r w:rsidR="00B832B4" w:rsidRPr="00A23542">
        <w:rPr>
          <w:rFonts w:ascii="Times New Roman" w:hAnsi="Times New Roman" w:cs="Times New Roman"/>
          <w:sz w:val="24"/>
          <w:szCs w:val="24"/>
        </w:rPr>
        <w:t>Robinson, Dylan. Hungry Listening. Minneapolis: University of Minnesota Press, 202</w:t>
      </w:r>
      <w:r w:rsidR="00B832B4" w:rsidRPr="00A23542">
        <w:rPr>
          <w:rFonts w:ascii="Times New Roman" w:hAnsi="Times New Roman" w:cs="Times New Roman"/>
          <w:sz w:val="24"/>
          <w:szCs w:val="24"/>
        </w:rPr>
        <w:t xml:space="preserve">0, pages 41-47. </w:t>
      </w:r>
    </w:p>
  </w:footnote>
  <w:footnote w:id="10">
    <w:p w14:paraId="5FED50AE" w14:textId="0DCEF272" w:rsidR="00B832B4" w:rsidRPr="00A23542" w:rsidRDefault="00050457" w:rsidP="00A23542">
      <w:pPr>
        <w:spacing w:after="0" w:line="24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B832B4" w:rsidRPr="00A23542">
        <w:rPr>
          <w:rFonts w:ascii="Times New Roman" w:hAnsi="Times New Roman" w:cs="Times New Roman"/>
          <w:sz w:val="24"/>
          <w:szCs w:val="24"/>
        </w:rPr>
        <w:t xml:space="preserve">Tuck, Eve, and K. Wayne Yang. "Decolonization is not a metaphor." </w:t>
      </w:r>
      <w:r w:rsidR="00B832B4" w:rsidRPr="00A23542">
        <w:rPr>
          <w:rFonts w:ascii="Times New Roman" w:hAnsi="Times New Roman" w:cs="Times New Roman"/>
          <w:i/>
          <w:iCs/>
          <w:sz w:val="24"/>
          <w:szCs w:val="24"/>
        </w:rPr>
        <w:t>Decolonization: Indigeneity, education &amp; society</w:t>
      </w:r>
      <w:r w:rsidR="00B832B4" w:rsidRPr="00A23542">
        <w:rPr>
          <w:rFonts w:ascii="Times New Roman" w:hAnsi="Times New Roman" w:cs="Times New Roman"/>
          <w:sz w:val="24"/>
          <w:szCs w:val="24"/>
        </w:rPr>
        <w:t xml:space="preserve"> 1, no. 1 (2012)</w:t>
      </w:r>
      <w:r w:rsidR="00B832B4" w:rsidRPr="00A23542">
        <w:rPr>
          <w:rFonts w:ascii="Times New Roman" w:hAnsi="Times New Roman" w:cs="Times New Roman"/>
          <w:sz w:val="24"/>
          <w:szCs w:val="24"/>
        </w:rPr>
        <w:t xml:space="preserve">, page 35. </w:t>
      </w:r>
    </w:p>
    <w:p w14:paraId="02742677" w14:textId="2E3CFA47" w:rsidR="00050457" w:rsidRPr="00A23542" w:rsidRDefault="00050457" w:rsidP="00A23542">
      <w:pPr>
        <w:pStyle w:val="FootnoteText"/>
        <w:spacing w:line="480" w:lineRule="auto"/>
        <w:rPr>
          <w:rFonts w:ascii="Times New Roman" w:hAnsi="Times New Roman" w:cs="Times New Roman"/>
          <w:sz w:val="24"/>
          <w:szCs w:val="24"/>
        </w:rPr>
      </w:pPr>
    </w:p>
  </w:footnote>
  <w:footnote w:id="11">
    <w:p w14:paraId="682E0659" w14:textId="4F62CBF1" w:rsidR="00050457" w:rsidRPr="00A23542" w:rsidRDefault="00050457" w:rsidP="00A23542">
      <w:pPr>
        <w:pStyle w:val="FootnoteText"/>
        <w:rPr>
          <w:rFonts w:ascii="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A210FC" w:rsidRPr="00A23542">
        <w:rPr>
          <w:rFonts w:ascii="Times New Roman" w:hAnsi="Times New Roman" w:cs="Times New Roman"/>
          <w:sz w:val="24"/>
          <w:szCs w:val="24"/>
        </w:rPr>
        <w:t xml:space="preserve">Todd, Zoe. "An Indigenous Feminist's Take </w:t>
      </w:r>
      <w:proofErr w:type="gramStart"/>
      <w:r w:rsidR="00A210FC" w:rsidRPr="00A23542">
        <w:rPr>
          <w:rFonts w:ascii="Times New Roman" w:hAnsi="Times New Roman" w:cs="Times New Roman"/>
          <w:sz w:val="24"/>
          <w:szCs w:val="24"/>
        </w:rPr>
        <w:t>On</w:t>
      </w:r>
      <w:proofErr w:type="gramEnd"/>
      <w:r w:rsidR="00A210FC" w:rsidRPr="00A23542">
        <w:rPr>
          <w:rFonts w:ascii="Times New Roman" w:hAnsi="Times New Roman" w:cs="Times New Roman"/>
          <w:sz w:val="24"/>
          <w:szCs w:val="24"/>
        </w:rPr>
        <w:t xml:space="preserve"> The Ontological Turn: 'Ontology' Is Just Another Word For Colonialism." Journal of Historical Sociology 29, no. 1 (2016): 4-22.</w:t>
      </w:r>
    </w:p>
  </w:footnote>
  <w:footnote w:id="12">
    <w:p w14:paraId="22CB2453" w14:textId="25233DE5" w:rsidR="009D5A52" w:rsidRPr="00A23542" w:rsidRDefault="009D5A52" w:rsidP="00A23542">
      <w:pPr>
        <w:pStyle w:val="FootnoteText"/>
        <w:rPr>
          <w:rFonts w:ascii="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A210FC" w:rsidRPr="00A23542">
        <w:rPr>
          <w:rFonts w:ascii="Times New Roman" w:hAnsi="Times New Roman" w:cs="Times New Roman"/>
          <w:sz w:val="24"/>
          <w:szCs w:val="24"/>
        </w:rPr>
        <w:t>Steven Feld. "</w:t>
      </w:r>
      <w:proofErr w:type="spellStart"/>
      <w:r w:rsidR="00A210FC" w:rsidRPr="00A23542">
        <w:rPr>
          <w:rFonts w:ascii="Times New Roman" w:hAnsi="Times New Roman" w:cs="Times New Roman"/>
          <w:sz w:val="24"/>
          <w:szCs w:val="24"/>
        </w:rPr>
        <w:t>Acoustemology</w:t>
      </w:r>
      <w:proofErr w:type="spellEnd"/>
      <w:r w:rsidR="00A210FC" w:rsidRPr="00A23542">
        <w:rPr>
          <w:rFonts w:ascii="Times New Roman" w:hAnsi="Times New Roman" w:cs="Times New Roman"/>
          <w:sz w:val="24"/>
          <w:szCs w:val="24"/>
        </w:rPr>
        <w:t>." In Keywords in Sound, 12. Duke University Press, 2015.</w:t>
      </w:r>
    </w:p>
  </w:footnote>
  <w:footnote w:id="13">
    <w:p w14:paraId="24F925D3" w14:textId="400618BF" w:rsidR="00AA5655" w:rsidRPr="00A23542" w:rsidRDefault="00AA5655" w:rsidP="00A23542">
      <w:pPr>
        <w:pStyle w:val="FootnoteText"/>
        <w:rPr>
          <w:rFonts w:ascii="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A210FC" w:rsidRPr="00A23542">
        <w:rPr>
          <w:rFonts w:ascii="Times New Roman" w:hAnsi="Times New Roman" w:cs="Times New Roman"/>
          <w:sz w:val="24"/>
          <w:szCs w:val="24"/>
        </w:rPr>
        <w:t>Robinson, Dylan. Hungry Listening. Minneapolis: University of Minnesota Press, 2020</w:t>
      </w:r>
      <w:r w:rsidR="00A210FC" w:rsidRPr="00A23542">
        <w:rPr>
          <w:rFonts w:ascii="Times New Roman" w:hAnsi="Times New Roman" w:cs="Times New Roman"/>
          <w:sz w:val="24"/>
          <w:szCs w:val="24"/>
        </w:rPr>
        <w:t>, page 53.</w:t>
      </w:r>
    </w:p>
  </w:footnote>
  <w:footnote w:id="14">
    <w:p w14:paraId="243F77B6" w14:textId="4A1691B2" w:rsidR="00A210FC" w:rsidRPr="00A23542" w:rsidRDefault="00AA5655" w:rsidP="00A210FC">
      <w:pPr>
        <w:spacing w:after="0" w:line="48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A210FC" w:rsidRPr="00A23542">
        <w:rPr>
          <w:rFonts w:ascii="Times New Roman" w:hAnsi="Times New Roman" w:cs="Times New Roman"/>
          <w:sz w:val="24"/>
          <w:szCs w:val="24"/>
        </w:rPr>
        <w:t>Tuck, Eve. "Suspending Damage: A Letter to Communities." Harvard Educational Review 79, no. 3 (2009): 409-27</w:t>
      </w:r>
      <w:r w:rsidR="00A210FC" w:rsidRPr="00A23542">
        <w:rPr>
          <w:rFonts w:ascii="Times New Roman" w:hAnsi="Times New Roman" w:cs="Times New Roman"/>
          <w:sz w:val="24"/>
          <w:szCs w:val="24"/>
        </w:rPr>
        <w:t xml:space="preserve">, page 416. </w:t>
      </w:r>
    </w:p>
    <w:p w14:paraId="25E932B1" w14:textId="31E04BF9" w:rsidR="00AA5655" w:rsidRPr="00A23542" w:rsidRDefault="00AA5655">
      <w:pPr>
        <w:pStyle w:val="FootnoteText"/>
        <w:rPr>
          <w:rFonts w:ascii="Times New Roman" w:hAnsi="Times New Roman" w:cs="Times New Roman"/>
          <w:sz w:val="24"/>
          <w:szCs w:val="24"/>
        </w:rPr>
      </w:pPr>
    </w:p>
  </w:footnote>
  <w:footnote w:id="15">
    <w:p w14:paraId="6F101369" w14:textId="6D785FCE" w:rsidR="00A23542" w:rsidRPr="00A23542" w:rsidRDefault="00A23542" w:rsidP="00A23542">
      <w:pPr>
        <w:spacing w:after="0" w:line="24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For more on performative writing and music see: </w:t>
      </w:r>
      <w:r w:rsidRPr="00A23542">
        <w:rPr>
          <w:rFonts w:ascii="Times New Roman" w:hAnsi="Times New Roman" w:cs="Times New Roman"/>
          <w:sz w:val="24"/>
          <w:szCs w:val="24"/>
        </w:rPr>
        <w:t>Wong, Deborah Anne. Speak It Louder: Asian Americans Making Music. New York: Routledge, 2004.</w:t>
      </w:r>
    </w:p>
    <w:p w14:paraId="1714DFB4" w14:textId="56C58B72" w:rsidR="00A23542" w:rsidRPr="00A23542" w:rsidRDefault="00A23542" w:rsidP="00A23542">
      <w:pPr>
        <w:pStyle w:val="FootnoteText"/>
        <w:rPr>
          <w:rFonts w:ascii="Times New Roman" w:hAnsi="Times New Roman" w:cs="Times New Roman"/>
          <w:sz w:val="24"/>
          <w:szCs w:val="24"/>
        </w:rPr>
      </w:pPr>
    </w:p>
  </w:footnote>
  <w:footnote w:id="16">
    <w:p w14:paraId="7ADDD91A" w14:textId="3BAD6247" w:rsidR="000B4522" w:rsidRPr="00A23542" w:rsidRDefault="000B4522" w:rsidP="00A23542">
      <w:pPr>
        <w:pStyle w:val="FootnoteText"/>
        <w:rPr>
          <w:rFonts w:ascii="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A210FC" w:rsidRPr="00A23542">
        <w:rPr>
          <w:rFonts w:ascii="Times New Roman" w:hAnsi="Times New Roman" w:cs="Times New Roman"/>
          <w:sz w:val="24"/>
          <w:szCs w:val="24"/>
        </w:rPr>
        <w:t xml:space="preserve">Butler, Judith. "Performative Acts and Gender Constitution: An Essay in Phenomenology and Feminist Theory." </w:t>
      </w:r>
      <w:r w:rsidR="00A210FC" w:rsidRPr="00A23542">
        <w:rPr>
          <w:rFonts w:ascii="Times New Roman" w:hAnsi="Times New Roman" w:cs="Times New Roman"/>
          <w:i/>
          <w:iCs/>
          <w:sz w:val="24"/>
          <w:szCs w:val="24"/>
        </w:rPr>
        <w:t>Theatre Journal</w:t>
      </w:r>
      <w:r w:rsidR="00A210FC" w:rsidRPr="00A23542">
        <w:rPr>
          <w:rFonts w:ascii="Times New Roman" w:hAnsi="Times New Roman" w:cs="Times New Roman"/>
          <w:sz w:val="24"/>
          <w:szCs w:val="24"/>
        </w:rPr>
        <w:t xml:space="preserve"> </w:t>
      </w:r>
      <w:r w:rsidR="00A210FC" w:rsidRPr="00A23542">
        <w:rPr>
          <w:rFonts w:ascii="Times New Roman" w:hAnsi="Times New Roman" w:cs="Times New Roman"/>
          <w:sz w:val="24"/>
          <w:szCs w:val="24"/>
        </w:rPr>
        <w:t>40, no. 4 (1988): 519-31. Accessed August 22, 2021. doi:10.2307/3207893.</w:t>
      </w:r>
    </w:p>
  </w:footnote>
  <w:footnote w:id="17">
    <w:p w14:paraId="2AF97C67" w14:textId="2F6C8BE3" w:rsidR="00FA6976" w:rsidRPr="00A23542" w:rsidRDefault="00FA6976" w:rsidP="00A23542">
      <w:pPr>
        <w:pStyle w:val="FootnoteText"/>
        <w:rPr>
          <w:rFonts w:ascii="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A210FC" w:rsidRPr="00A23542">
        <w:rPr>
          <w:rFonts w:ascii="Times New Roman" w:hAnsi="Times New Roman" w:cs="Times New Roman"/>
          <w:sz w:val="24"/>
          <w:szCs w:val="24"/>
        </w:rPr>
        <w:t>Robinson, Dylan. Hungry Listening. Minneapolis: University of Minnesota Press, 2020,</w:t>
      </w:r>
      <w:r w:rsidR="00A210FC" w:rsidRPr="00A23542">
        <w:rPr>
          <w:rFonts w:ascii="Times New Roman" w:hAnsi="Times New Roman" w:cs="Times New Roman"/>
          <w:sz w:val="24"/>
          <w:szCs w:val="24"/>
        </w:rPr>
        <w:t xml:space="preserve"> page 82. </w:t>
      </w:r>
    </w:p>
  </w:footnote>
  <w:footnote w:id="18">
    <w:p w14:paraId="0D8A550B" w14:textId="7FD95D82" w:rsidR="00A210FC" w:rsidRPr="00A23542" w:rsidRDefault="00A92444" w:rsidP="00A23542">
      <w:pPr>
        <w:spacing w:after="0" w:line="24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proofErr w:type="spellStart"/>
      <w:r w:rsidR="00A210FC" w:rsidRPr="00A23542">
        <w:rPr>
          <w:rFonts w:ascii="Times New Roman" w:hAnsi="Times New Roman" w:cs="Times New Roman"/>
          <w:sz w:val="24"/>
          <w:szCs w:val="24"/>
        </w:rPr>
        <w:t>Neumark</w:t>
      </w:r>
      <w:proofErr w:type="spellEnd"/>
      <w:r w:rsidR="00A210FC" w:rsidRPr="00A23542">
        <w:rPr>
          <w:rFonts w:ascii="Times New Roman" w:hAnsi="Times New Roman" w:cs="Times New Roman"/>
          <w:sz w:val="24"/>
          <w:szCs w:val="24"/>
        </w:rPr>
        <w:t xml:space="preserve">, </w:t>
      </w:r>
      <w:proofErr w:type="spellStart"/>
      <w:r w:rsidR="00A210FC" w:rsidRPr="00A23542">
        <w:rPr>
          <w:rFonts w:ascii="Times New Roman" w:hAnsi="Times New Roman" w:cs="Times New Roman"/>
          <w:sz w:val="24"/>
          <w:szCs w:val="24"/>
        </w:rPr>
        <w:t>Norie</w:t>
      </w:r>
      <w:proofErr w:type="spellEnd"/>
      <w:r w:rsidR="00A210FC" w:rsidRPr="00A23542">
        <w:rPr>
          <w:rFonts w:ascii="Times New Roman" w:hAnsi="Times New Roman" w:cs="Times New Roman"/>
          <w:sz w:val="24"/>
          <w:szCs w:val="24"/>
        </w:rPr>
        <w:t xml:space="preserve">. </w:t>
      </w:r>
      <w:proofErr w:type="spellStart"/>
      <w:r w:rsidR="00A210FC" w:rsidRPr="00A23542">
        <w:rPr>
          <w:rFonts w:ascii="Times New Roman" w:hAnsi="Times New Roman" w:cs="Times New Roman"/>
          <w:sz w:val="24"/>
          <w:szCs w:val="24"/>
        </w:rPr>
        <w:t>Voicetracks</w:t>
      </w:r>
      <w:proofErr w:type="spellEnd"/>
      <w:r w:rsidR="00A210FC" w:rsidRPr="00A23542">
        <w:rPr>
          <w:rFonts w:ascii="Times New Roman" w:hAnsi="Times New Roman" w:cs="Times New Roman"/>
          <w:sz w:val="24"/>
          <w:szCs w:val="24"/>
        </w:rPr>
        <w:t>. Leonardo Book Series. Cambridge: MIT Press, 2017</w:t>
      </w:r>
      <w:r w:rsidR="00A210FC" w:rsidRPr="00A23542">
        <w:rPr>
          <w:rFonts w:ascii="Times New Roman" w:hAnsi="Times New Roman" w:cs="Times New Roman"/>
          <w:sz w:val="24"/>
          <w:szCs w:val="24"/>
        </w:rPr>
        <w:t xml:space="preserve">, page 2. </w:t>
      </w:r>
    </w:p>
    <w:p w14:paraId="3BA69ED7" w14:textId="0EED4411" w:rsidR="00A92444" w:rsidRPr="00A23542" w:rsidRDefault="00A92444" w:rsidP="00A23542">
      <w:pPr>
        <w:pStyle w:val="FootnoteText"/>
        <w:rPr>
          <w:rFonts w:ascii="Times New Roman" w:hAnsi="Times New Roman" w:cs="Times New Roman"/>
          <w:sz w:val="24"/>
          <w:szCs w:val="24"/>
        </w:rPr>
      </w:pPr>
    </w:p>
  </w:footnote>
  <w:footnote w:id="19">
    <w:p w14:paraId="33345681" w14:textId="07E045F3" w:rsidR="00FA6976" w:rsidRPr="00A23542" w:rsidRDefault="00FA6976" w:rsidP="00A23542">
      <w:pPr>
        <w:pStyle w:val="FootnoteText"/>
        <w:rPr>
          <w:rFonts w:ascii="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w:t>
      </w:r>
      <w:r w:rsidR="00A210FC" w:rsidRPr="00A23542">
        <w:rPr>
          <w:rFonts w:ascii="Times New Roman" w:hAnsi="Times New Roman" w:cs="Times New Roman"/>
          <w:sz w:val="24"/>
          <w:szCs w:val="24"/>
        </w:rPr>
        <w:t>Robinson, Dylan. Hungry Listening. Minneapolis: University of Minnesota Press, 2020,</w:t>
      </w:r>
      <w:r w:rsidR="00A210FC" w:rsidRPr="00A23542">
        <w:rPr>
          <w:rFonts w:ascii="Times New Roman" w:hAnsi="Times New Roman" w:cs="Times New Roman"/>
          <w:sz w:val="24"/>
          <w:szCs w:val="24"/>
        </w:rPr>
        <w:t xml:space="preserve"> page 83.</w:t>
      </w:r>
    </w:p>
  </w:footnote>
  <w:footnote w:id="20">
    <w:p w14:paraId="61AF2BA4" w14:textId="56499C49" w:rsidR="00A210FC" w:rsidRDefault="005571A0" w:rsidP="00A23542">
      <w:pPr>
        <w:spacing w:after="0" w:line="240" w:lineRule="auto"/>
        <w:ind w:hanging="480"/>
        <w:rPr>
          <w:rFonts w:ascii="Times New Roman" w:eastAsia="Times New Roman" w:hAnsi="Times New Roman" w:cs="Times New Roman"/>
          <w:sz w:val="24"/>
          <w:szCs w:val="24"/>
        </w:rPr>
      </w:pPr>
      <w:r>
        <w:rPr>
          <w:rStyle w:val="FootnoteReference"/>
        </w:rPr>
        <w:footnoteRef/>
      </w:r>
      <w:r>
        <w:t xml:space="preserve"> </w:t>
      </w:r>
      <w:r w:rsidR="00A210FC" w:rsidRPr="00A3029A">
        <w:rPr>
          <w:rFonts w:ascii="Times New Roman" w:hAnsi="Times New Roman" w:cs="Times New Roman"/>
          <w:sz w:val="24"/>
          <w:szCs w:val="24"/>
        </w:rPr>
        <w:t>Lomax, A, and Berkowitz, N. "The Evolutionary Taxonomy of Culture." Science (American Association for the Advancement of Science) 177, no. 4045 (1972): 228-39</w:t>
      </w:r>
      <w:r w:rsidR="00A210FC">
        <w:rPr>
          <w:rFonts w:ascii="Times New Roman" w:hAnsi="Times New Roman" w:cs="Times New Roman"/>
          <w:sz w:val="24"/>
          <w:szCs w:val="24"/>
        </w:rPr>
        <w:t xml:space="preserve">, page 229. </w:t>
      </w:r>
    </w:p>
    <w:p w14:paraId="59F7C7AA" w14:textId="182A2EE3" w:rsidR="005571A0" w:rsidRDefault="005571A0" w:rsidP="00A23542">
      <w:pPr>
        <w:pStyle w:val="FootnoteText"/>
      </w:pPr>
    </w:p>
  </w:footnote>
  <w:footnote w:id="21">
    <w:p w14:paraId="78919EEC" w14:textId="77777777" w:rsidR="00A210FC" w:rsidRPr="00A23542" w:rsidRDefault="001C07C7" w:rsidP="00A23542">
      <w:pPr>
        <w:spacing w:after="0" w:line="24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For more on Lomax see:</w:t>
      </w:r>
      <w:r w:rsidR="00A210FC" w:rsidRPr="00A23542">
        <w:rPr>
          <w:rFonts w:ascii="Times New Roman" w:hAnsi="Times New Roman" w:cs="Times New Roman"/>
          <w:sz w:val="24"/>
          <w:szCs w:val="24"/>
        </w:rPr>
        <w:t xml:space="preserve"> </w:t>
      </w:r>
      <w:r w:rsidR="00A210FC" w:rsidRPr="003C5046">
        <w:rPr>
          <w:rFonts w:ascii="Times New Roman" w:eastAsia="Times New Roman" w:hAnsi="Times New Roman" w:cs="Times New Roman"/>
          <w:sz w:val="24"/>
          <w:szCs w:val="24"/>
        </w:rPr>
        <w:t xml:space="preserve">Library of Congress, Washington, D.C. 20540 USA. “Alan Lomax (1915 – 2002).” Web page. Accessed August 19, 2021. </w:t>
      </w:r>
      <w:hyperlink r:id="rId1" w:history="1">
        <w:r w:rsidR="00A210FC" w:rsidRPr="003C5046">
          <w:rPr>
            <w:rFonts w:ascii="Times New Roman" w:eastAsia="Times New Roman" w:hAnsi="Times New Roman" w:cs="Times New Roman"/>
            <w:sz w:val="24"/>
            <w:szCs w:val="24"/>
            <w:u w:val="single"/>
          </w:rPr>
          <w:t>https://www.loc.gov/item/n50039476/alan-lomax-1915-2002/</w:t>
        </w:r>
      </w:hyperlink>
      <w:r w:rsidR="00A210FC" w:rsidRPr="003C5046">
        <w:rPr>
          <w:rFonts w:ascii="Times New Roman" w:eastAsia="Times New Roman" w:hAnsi="Times New Roman" w:cs="Times New Roman"/>
          <w:sz w:val="24"/>
          <w:szCs w:val="24"/>
        </w:rPr>
        <w:t>.</w:t>
      </w:r>
    </w:p>
    <w:p w14:paraId="2D1B66FC" w14:textId="058AC97C" w:rsidR="001C07C7" w:rsidRPr="00A23542" w:rsidRDefault="001C07C7" w:rsidP="00A23542">
      <w:pPr>
        <w:pStyle w:val="FootnoteText"/>
        <w:rPr>
          <w:rFonts w:ascii="Times New Roman" w:hAnsi="Times New Roman" w:cs="Times New Roman"/>
          <w:sz w:val="24"/>
          <w:szCs w:val="24"/>
        </w:rPr>
      </w:pPr>
    </w:p>
  </w:footnote>
  <w:footnote w:id="22">
    <w:p w14:paraId="15993E3C" w14:textId="77777777" w:rsidR="00A210FC" w:rsidRPr="00A23542" w:rsidRDefault="001C07C7" w:rsidP="00A23542">
      <w:pPr>
        <w:spacing w:after="0" w:line="240" w:lineRule="auto"/>
        <w:ind w:hanging="480"/>
        <w:rPr>
          <w:rFonts w:ascii="Times New Roman" w:eastAsia="Times New Roman" w:hAnsi="Times New Roman" w:cs="Times New Roman"/>
          <w:sz w:val="24"/>
          <w:szCs w:val="24"/>
        </w:rPr>
      </w:pPr>
      <w:r w:rsidRPr="00A23542">
        <w:rPr>
          <w:rStyle w:val="FootnoteReference"/>
          <w:rFonts w:ascii="Times New Roman" w:hAnsi="Times New Roman" w:cs="Times New Roman"/>
          <w:sz w:val="24"/>
          <w:szCs w:val="24"/>
        </w:rPr>
        <w:footnoteRef/>
      </w:r>
      <w:r w:rsidRPr="00A23542">
        <w:rPr>
          <w:rFonts w:ascii="Times New Roman" w:hAnsi="Times New Roman" w:cs="Times New Roman"/>
          <w:sz w:val="24"/>
          <w:szCs w:val="24"/>
        </w:rPr>
        <w:t xml:space="preserve"> For more on </w:t>
      </w:r>
      <w:proofErr w:type="spellStart"/>
      <w:r w:rsidRPr="00A23542">
        <w:rPr>
          <w:rFonts w:ascii="Times New Roman" w:hAnsi="Times New Roman" w:cs="Times New Roman"/>
          <w:sz w:val="24"/>
          <w:szCs w:val="24"/>
        </w:rPr>
        <w:t>cantometrics</w:t>
      </w:r>
      <w:proofErr w:type="spellEnd"/>
      <w:r w:rsidRPr="00A23542">
        <w:rPr>
          <w:rFonts w:ascii="Times New Roman" w:hAnsi="Times New Roman" w:cs="Times New Roman"/>
          <w:sz w:val="24"/>
          <w:szCs w:val="24"/>
        </w:rPr>
        <w:t xml:space="preserve"> see:</w:t>
      </w:r>
      <w:r w:rsidR="00A210FC" w:rsidRPr="00A23542">
        <w:rPr>
          <w:rFonts w:ascii="Times New Roman" w:hAnsi="Times New Roman" w:cs="Times New Roman"/>
          <w:sz w:val="24"/>
          <w:szCs w:val="24"/>
        </w:rPr>
        <w:t xml:space="preserve"> </w:t>
      </w:r>
      <w:r w:rsidR="00A210FC" w:rsidRPr="00A23542">
        <w:rPr>
          <w:rFonts w:ascii="Times New Roman" w:hAnsi="Times New Roman" w:cs="Times New Roman"/>
          <w:sz w:val="24"/>
          <w:szCs w:val="24"/>
        </w:rPr>
        <w:t xml:space="preserve">Savage, Patrick E. "Alan Lomax’s </w:t>
      </w:r>
      <w:proofErr w:type="spellStart"/>
      <w:r w:rsidR="00A210FC" w:rsidRPr="00A23542">
        <w:rPr>
          <w:rFonts w:ascii="Times New Roman" w:hAnsi="Times New Roman" w:cs="Times New Roman"/>
          <w:sz w:val="24"/>
          <w:szCs w:val="24"/>
        </w:rPr>
        <w:t>Cantometrics</w:t>
      </w:r>
      <w:proofErr w:type="spellEnd"/>
      <w:r w:rsidR="00A210FC" w:rsidRPr="00A23542">
        <w:rPr>
          <w:rFonts w:ascii="Times New Roman" w:hAnsi="Times New Roman" w:cs="Times New Roman"/>
          <w:sz w:val="24"/>
          <w:szCs w:val="24"/>
        </w:rPr>
        <w:t xml:space="preserve"> Project." Music &amp; Science 1 (2018): 205920431878608</w:t>
      </w:r>
      <w:r w:rsidR="00A210FC" w:rsidRPr="00A23542">
        <w:rPr>
          <w:rFonts w:ascii="Times New Roman" w:hAnsi="Times New Roman" w:cs="Times New Roman"/>
          <w:sz w:val="24"/>
          <w:szCs w:val="24"/>
        </w:rPr>
        <w:t xml:space="preserve">, and </w:t>
      </w:r>
      <w:r w:rsidR="00A210FC" w:rsidRPr="00A23542">
        <w:rPr>
          <w:rFonts w:ascii="Times New Roman" w:eastAsia="Times New Roman" w:hAnsi="Times New Roman" w:cs="Times New Roman"/>
          <w:sz w:val="24"/>
          <w:szCs w:val="24"/>
        </w:rPr>
        <w:t xml:space="preserve">Alan Lomax, “Alan Lomax introduces </w:t>
      </w:r>
      <w:proofErr w:type="spellStart"/>
      <w:r w:rsidR="00A210FC" w:rsidRPr="00A23542">
        <w:rPr>
          <w:rFonts w:ascii="Times New Roman" w:eastAsia="Times New Roman" w:hAnsi="Times New Roman" w:cs="Times New Roman"/>
          <w:sz w:val="24"/>
          <w:szCs w:val="24"/>
        </w:rPr>
        <w:t>Cantometrics</w:t>
      </w:r>
      <w:proofErr w:type="spellEnd"/>
      <w:r w:rsidR="00A210FC" w:rsidRPr="00A23542">
        <w:rPr>
          <w:rFonts w:ascii="Times New Roman" w:eastAsia="Times New Roman" w:hAnsi="Times New Roman" w:cs="Times New Roman"/>
          <w:sz w:val="24"/>
          <w:szCs w:val="24"/>
        </w:rPr>
        <w:t xml:space="preserve"> (Demo tape 1, Side 1)”, University of Washington Libraries, 46’34’’, posted by John </w:t>
      </w:r>
      <w:proofErr w:type="spellStart"/>
      <w:r w:rsidR="00A210FC" w:rsidRPr="00A23542">
        <w:rPr>
          <w:rFonts w:ascii="Times New Roman" w:eastAsia="Times New Roman" w:hAnsi="Times New Roman" w:cs="Times New Roman"/>
          <w:sz w:val="24"/>
          <w:szCs w:val="24"/>
        </w:rPr>
        <w:t>Vallier</w:t>
      </w:r>
      <w:proofErr w:type="spellEnd"/>
      <w:r w:rsidR="00A210FC" w:rsidRPr="00A23542">
        <w:rPr>
          <w:rFonts w:ascii="Times New Roman" w:eastAsia="Times New Roman" w:hAnsi="Times New Roman" w:cs="Times New Roman"/>
          <w:sz w:val="24"/>
          <w:szCs w:val="24"/>
        </w:rPr>
        <w:t xml:space="preserve">, March 12, 2021. </w:t>
      </w:r>
    </w:p>
    <w:p w14:paraId="7C1C282E" w14:textId="32F54223" w:rsidR="00A210FC" w:rsidRPr="00A23542" w:rsidRDefault="00A210FC" w:rsidP="00A210FC">
      <w:pPr>
        <w:spacing w:after="0" w:line="480" w:lineRule="auto"/>
        <w:ind w:hanging="480"/>
        <w:rPr>
          <w:rFonts w:ascii="Times New Roman" w:eastAsia="Times New Roman" w:hAnsi="Times New Roman" w:cs="Times New Roman"/>
          <w:sz w:val="24"/>
          <w:szCs w:val="24"/>
        </w:rPr>
      </w:pPr>
    </w:p>
    <w:p w14:paraId="37C62F15" w14:textId="5F3E6724" w:rsidR="001C07C7" w:rsidRPr="00A23542" w:rsidRDefault="001C07C7">
      <w:pPr>
        <w:pStyle w:val="FootnoteText"/>
        <w:rPr>
          <w:rFonts w:ascii="Times New Roman" w:hAnsi="Times New Roman" w:cs="Times New Roman"/>
          <w:sz w:val="24"/>
          <w:szCs w:val="24"/>
        </w:rPr>
      </w:pPr>
    </w:p>
  </w:footnote>
  <w:footnote w:id="23">
    <w:p w14:paraId="68E5EE21" w14:textId="440163E1" w:rsidR="00A210FC" w:rsidRDefault="0020143B" w:rsidP="00A23542">
      <w:pPr>
        <w:spacing w:after="0" w:line="240" w:lineRule="auto"/>
        <w:ind w:hanging="480"/>
        <w:rPr>
          <w:rFonts w:ascii="Times New Roman" w:eastAsia="Times New Roman" w:hAnsi="Times New Roman" w:cs="Times New Roman"/>
          <w:sz w:val="24"/>
          <w:szCs w:val="24"/>
        </w:rPr>
      </w:pPr>
      <w:r>
        <w:rPr>
          <w:rStyle w:val="FootnoteReference"/>
        </w:rPr>
        <w:footnoteRef/>
      </w:r>
      <w:r>
        <w:t xml:space="preserve"> </w:t>
      </w:r>
      <w:r w:rsidR="00A210FC" w:rsidRPr="00A3029A">
        <w:rPr>
          <w:rFonts w:ascii="Times New Roman" w:hAnsi="Times New Roman" w:cs="Times New Roman"/>
          <w:sz w:val="24"/>
          <w:szCs w:val="24"/>
        </w:rPr>
        <w:t>Smallwood</w:t>
      </w:r>
      <w:r w:rsidR="00A210FC">
        <w:rPr>
          <w:rFonts w:ascii="Times New Roman" w:hAnsi="Times New Roman" w:cs="Times New Roman"/>
          <w:sz w:val="24"/>
          <w:szCs w:val="24"/>
        </w:rPr>
        <w:t xml:space="preserve">, </w:t>
      </w:r>
      <w:r w:rsidR="00A210FC" w:rsidRPr="00A3029A">
        <w:rPr>
          <w:rFonts w:ascii="Times New Roman" w:hAnsi="Times New Roman" w:cs="Times New Roman"/>
          <w:sz w:val="24"/>
          <w:szCs w:val="24"/>
        </w:rPr>
        <w:t>Stephanie E.</w:t>
      </w:r>
      <w:r w:rsidR="0027607D">
        <w:rPr>
          <w:rFonts w:ascii="Times New Roman" w:hAnsi="Times New Roman" w:cs="Times New Roman"/>
          <w:sz w:val="24"/>
          <w:szCs w:val="24"/>
        </w:rPr>
        <w:t xml:space="preserve"> </w:t>
      </w:r>
      <w:r w:rsidR="00A210FC" w:rsidRPr="00A3029A">
        <w:rPr>
          <w:rFonts w:ascii="Times New Roman" w:hAnsi="Times New Roman" w:cs="Times New Roman"/>
          <w:sz w:val="24"/>
          <w:szCs w:val="24"/>
        </w:rPr>
        <w:t>"The Politics of the Archive and History's Accountability to the Enslaved." History of the Present (Champaign, Ill.) 6, no. 2 (2016): 117-32</w:t>
      </w:r>
      <w:r w:rsidR="00A210FC">
        <w:rPr>
          <w:rFonts w:ascii="Times New Roman" w:hAnsi="Times New Roman" w:cs="Times New Roman"/>
          <w:sz w:val="24"/>
          <w:szCs w:val="24"/>
        </w:rPr>
        <w:t xml:space="preserve">, page 123. </w:t>
      </w:r>
    </w:p>
    <w:p w14:paraId="7FBB3883" w14:textId="57ED662B" w:rsidR="0020143B" w:rsidRDefault="0020143B" w:rsidP="00A23542">
      <w:pPr>
        <w:pStyle w:val="FootnoteText"/>
      </w:pPr>
    </w:p>
  </w:footnote>
  <w:footnote w:id="24">
    <w:p w14:paraId="009FF77C" w14:textId="3F3E39F2" w:rsidR="00A23542" w:rsidRDefault="00F2406A" w:rsidP="00A23542">
      <w:pPr>
        <w:spacing w:after="0" w:line="240" w:lineRule="auto"/>
        <w:ind w:hanging="480"/>
        <w:rPr>
          <w:rFonts w:ascii="Times New Roman" w:eastAsia="Times New Roman" w:hAnsi="Times New Roman" w:cs="Times New Roman"/>
          <w:sz w:val="24"/>
          <w:szCs w:val="24"/>
        </w:rPr>
      </w:pPr>
      <w:r>
        <w:rPr>
          <w:rStyle w:val="FootnoteReference"/>
        </w:rPr>
        <w:footnoteRef/>
      </w:r>
      <w:r>
        <w:t xml:space="preserve"> </w:t>
      </w:r>
      <w:proofErr w:type="spellStart"/>
      <w:r w:rsidR="00A23542" w:rsidRPr="00A3029A">
        <w:rPr>
          <w:rFonts w:ascii="Times New Roman" w:hAnsi="Times New Roman" w:cs="Times New Roman"/>
          <w:sz w:val="24"/>
          <w:szCs w:val="24"/>
        </w:rPr>
        <w:t>Mehr</w:t>
      </w:r>
      <w:proofErr w:type="spellEnd"/>
      <w:r w:rsidR="00A23542" w:rsidRPr="00A3029A">
        <w:rPr>
          <w:rFonts w:ascii="Times New Roman" w:hAnsi="Times New Roman" w:cs="Times New Roman"/>
          <w:sz w:val="24"/>
          <w:szCs w:val="24"/>
        </w:rPr>
        <w:t xml:space="preserve">, Samuel A, Singh, </w:t>
      </w:r>
      <w:proofErr w:type="spellStart"/>
      <w:r w:rsidR="00A23542" w:rsidRPr="00A3029A">
        <w:rPr>
          <w:rFonts w:ascii="Times New Roman" w:hAnsi="Times New Roman" w:cs="Times New Roman"/>
          <w:sz w:val="24"/>
          <w:szCs w:val="24"/>
        </w:rPr>
        <w:t>Manvir</w:t>
      </w:r>
      <w:proofErr w:type="spellEnd"/>
      <w:r w:rsidR="00A23542" w:rsidRPr="00A3029A">
        <w:rPr>
          <w:rFonts w:ascii="Times New Roman" w:hAnsi="Times New Roman" w:cs="Times New Roman"/>
          <w:sz w:val="24"/>
          <w:szCs w:val="24"/>
        </w:rPr>
        <w:t xml:space="preserve">, Knox, Dean, </w:t>
      </w:r>
      <w:proofErr w:type="spellStart"/>
      <w:r w:rsidR="00A23542" w:rsidRPr="00A3029A">
        <w:rPr>
          <w:rFonts w:ascii="Times New Roman" w:hAnsi="Times New Roman" w:cs="Times New Roman"/>
          <w:sz w:val="24"/>
          <w:szCs w:val="24"/>
        </w:rPr>
        <w:t>Ketter</w:t>
      </w:r>
      <w:proofErr w:type="spellEnd"/>
      <w:r w:rsidR="00A23542" w:rsidRPr="00A3029A">
        <w:rPr>
          <w:rFonts w:ascii="Times New Roman" w:hAnsi="Times New Roman" w:cs="Times New Roman"/>
          <w:sz w:val="24"/>
          <w:szCs w:val="24"/>
        </w:rPr>
        <w:t xml:space="preserve">, Daniel M, Pickens-Jones, Daniel, Atwood, S, Lucas, Christopher, Jacoby, Nori, </w:t>
      </w:r>
      <w:proofErr w:type="spellStart"/>
      <w:r w:rsidR="00A23542" w:rsidRPr="00A3029A">
        <w:rPr>
          <w:rFonts w:ascii="Times New Roman" w:hAnsi="Times New Roman" w:cs="Times New Roman"/>
          <w:sz w:val="24"/>
          <w:szCs w:val="24"/>
        </w:rPr>
        <w:t>Egner</w:t>
      </w:r>
      <w:proofErr w:type="spellEnd"/>
      <w:r w:rsidR="00A23542" w:rsidRPr="00A3029A">
        <w:rPr>
          <w:rFonts w:ascii="Times New Roman" w:hAnsi="Times New Roman" w:cs="Times New Roman"/>
          <w:sz w:val="24"/>
          <w:szCs w:val="24"/>
        </w:rPr>
        <w:t xml:space="preserve">, Alena A, Hopkins, Erin J, Howard, Rhea M, Hartshorne, Joshua K, Jennings, Mariela V, Simson, Jan, Bainbridge, Constance M, Pinker, Steven, O'Donnell, Timothy J, </w:t>
      </w:r>
      <w:proofErr w:type="spellStart"/>
      <w:r w:rsidR="00A23542" w:rsidRPr="00A3029A">
        <w:rPr>
          <w:rFonts w:ascii="Times New Roman" w:hAnsi="Times New Roman" w:cs="Times New Roman"/>
          <w:sz w:val="24"/>
          <w:szCs w:val="24"/>
        </w:rPr>
        <w:t>Krasnow</w:t>
      </w:r>
      <w:proofErr w:type="spellEnd"/>
      <w:r w:rsidR="00A23542" w:rsidRPr="00A3029A">
        <w:rPr>
          <w:rFonts w:ascii="Times New Roman" w:hAnsi="Times New Roman" w:cs="Times New Roman"/>
          <w:sz w:val="24"/>
          <w:szCs w:val="24"/>
        </w:rPr>
        <w:t xml:space="preserve">, Max M, and </w:t>
      </w:r>
      <w:proofErr w:type="spellStart"/>
      <w:r w:rsidR="00A23542" w:rsidRPr="00A3029A">
        <w:rPr>
          <w:rFonts w:ascii="Times New Roman" w:hAnsi="Times New Roman" w:cs="Times New Roman"/>
          <w:sz w:val="24"/>
          <w:szCs w:val="24"/>
        </w:rPr>
        <w:t>Glowacki</w:t>
      </w:r>
      <w:proofErr w:type="spellEnd"/>
      <w:r w:rsidR="00A23542" w:rsidRPr="00A3029A">
        <w:rPr>
          <w:rFonts w:ascii="Times New Roman" w:hAnsi="Times New Roman" w:cs="Times New Roman"/>
          <w:sz w:val="24"/>
          <w:szCs w:val="24"/>
        </w:rPr>
        <w:t>, Luke. "Universality and Diversity in Human Song." Science (American Association for the Advancement of Science) 366, no. 6468 (2019): Eaax0868</w:t>
      </w:r>
      <w:r w:rsidR="00A23542">
        <w:rPr>
          <w:rFonts w:ascii="Times New Roman" w:hAnsi="Times New Roman" w:cs="Times New Roman"/>
          <w:sz w:val="24"/>
          <w:szCs w:val="24"/>
        </w:rPr>
        <w:t xml:space="preserve">, page 1. </w:t>
      </w:r>
    </w:p>
    <w:p w14:paraId="45E2733B" w14:textId="13E60519" w:rsidR="00F2406A" w:rsidRDefault="00F2406A">
      <w:pPr>
        <w:pStyle w:val="FootnoteText"/>
      </w:pPr>
    </w:p>
  </w:footnote>
  <w:footnote w:id="25">
    <w:p w14:paraId="74F12A1C" w14:textId="77777777" w:rsidR="00A23542" w:rsidRDefault="00F90EAA" w:rsidP="00A23542">
      <w:pPr>
        <w:spacing w:after="0" w:line="240" w:lineRule="auto"/>
        <w:ind w:hanging="480"/>
        <w:rPr>
          <w:rFonts w:ascii="Times New Roman" w:eastAsia="Times New Roman" w:hAnsi="Times New Roman" w:cs="Times New Roman"/>
          <w:sz w:val="24"/>
          <w:szCs w:val="24"/>
        </w:rPr>
      </w:pPr>
      <w:r>
        <w:rPr>
          <w:rStyle w:val="FootnoteReference"/>
        </w:rPr>
        <w:footnoteRef/>
      </w:r>
      <w:r>
        <w:t xml:space="preserve"> </w:t>
      </w:r>
      <w:r w:rsidR="00A23542" w:rsidRPr="00112212">
        <w:rPr>
          <w:rFonts w:ascii="Times New Roman" w:eastAsia="Times New Roman" w:hAnsi="Times New Roman" w:cs="Times New Roman"/>
          <w:sz w:val="24"/>
          <w:szCs w:val="24"/>
        </w:rPr>
        <w:t xml:space="preserve">“Art Is Our Language: Inside the Indigenous Renaissance with Jeremy Dutcher and Snotty Nose </w:t>
      </w:r>
      <w:proofErr w:type="spellStart"/>
      <w:r w:rsidR="00A23542" w:rsidRPr="00112212">
        <w:rPr>
          <w:rFonts w:ascii="Times New Roman" w:eastAsia="Times New Roman" w:hAnsi="Times New Roman" w:cs="Times New Roman"/>
          <w:sz w:val="24"/>
          <w:szCs w:val="24"/>
        </w:rPr>
        <w:t>Rez</w:t>
      </w:r>
      <w:proofErr w:type="spellEnd"/>
      <w:r w:rsidR="00A23542" w:rsidRPr="00112212">
        <w:rPr>
          <w:rFonts w:ascii="Times New Roman" w:eastAsia="Times New Roman" w:hAnsi="Times New Roman" w:cs="Times New Roman"/>
          <w:sz w:val="24"/>
          <w:szCs w:val="24"/>
        </w:rPr>
        <w:t xml:space="preserve"> Kids | Exclaim!” Accessed August 19, 2021. </w:t>
      </w:r>
      <w:hyperlink r:id="rId2" w:history="1">
        <w:r w:rsidR="00A23542" w:rsidRPr="00112212">
          <w:rPr>
            <w:rFonts w:ascii="Times New Roman" w:eastAsia="Times New Roman" w:hAnsi="Times New Roman" w:cs="Times New Roman"/>
            <w:sz w:val="24"/>
            <w:szCs w:val="24"/>
            <w:u w:val="single"/>
          </w:rPr>
          <w:t>https://exclaim.ca/music/article/art_is_our_language_inside_the_indigenous_renaissance_with_jeremy_dutcher_and_snotty_nose_rez_kids</w:t>
        </w:r>
      </w:hyperlink>
      <w:r w:rsidR="00A23542" w:rsidRPr="00112212">
        <w:rPr>
          <w:rFonts w:ascii="Times New Roman" w:eastAsia="Times New Roman" w:hAnsi="Times New Roman" w:cs="Times New Roman"/>
          <w:sz w:val="24"/>
          <w:szCs w:val="24"/>
        </w:rPr>
        <w:t>.</w:t>
      </w:r>
    </w:p>
    <w:p w14:paraId="601437E0" w14:textId="62E95C52" w:rsidR="00F90EAA" w:rsidRDefault="00F90EAA" w:rsidP="00A23542">
      <w:pPr>
        <w:pStyle w:val="FootnoteText"/>
      </w:pPr>
    </w:p>
  </w:footnote>
  <w:footnote w:id="26">
    <w:p w14:paraId="1F3AFBA7" w14:textId="35669117" w:rsidR="00A23542" w:rsidRDefault="00A873B9" w:rsidP="00A23542">
      <w:pPr>
        <w:spacing w:after="0" w:line="240" w:lineRule="auto"/>
        <w:ind w:hanging="480"/>
        <w:rPr>
          <w:rFonts w:ascii="Times New Roman" w:eastAsia="Times New Roman" w:hAnsi="Times New Roman" w:cs="Times New Roman"/>
          <w:sz w:val="24"/>
          <w:szCs w:val="24"/>
        </w:rPr>
      </w:pPr>
      <w:r>
        <w:rPr>
          <w:rStyle w:val="FootnoteReference"/>
        </w:rPr>
        <w:footnoteRef/>
      </w:r>
      <w:r>
        <w:t xml:space="preserve"> </w:t>
      </w:r>
      <w:r w:rsidR="00A23542" w:rsidRPr="00A3029A">
        <w:rPr>
          <w:rFonts w:ascii="Times New Roman" w:hAnsi="Times New Roman" w:cs="Times New Roman"/>
          <w:sz w:val="24"/>
          <w:szCs w:val="24"/>
        </w:rPr>
        <w:t>Robinson, Dylan. Hungry Listening. Minneapolis: University of Minnesota Press, 2020</w:t>
      </w:r>
      <w:r w:rsidR="00A23542">
        <w:rPr>
          <w:rFonts w:ascii="Times New Roman" w:hAnsi="Times New Roman" w:cs="Times New Roman"/>
          <w:sz w:val="24"/>
          <w:szCs w:val="24"/>
        </w:rPr>
        <w:t>, page 167.</w:t>
      </w:r>
    </w:p>
    <w:p w14:paraId="05CB47B4" w14:textId="34D4F9DB" w:rsidR="00A873B9" w:rsidRDefault="00A873B9">
      <w:pPr>
        <w:pStyle w:val="FootnoteText"/>
      </w:pPr>
    </w:p>
  </w:footnote>
  <w:footnote w:id="27">
    <w:p w14:paraId="560B04F3" w14:textId="77777777" w:rsidR="00A23542" w:rsidRPr="00A23542" w:rsidRDefault="00A873B9" w:rsidP="00A23542">
      <w:pPr>
        <w:spacing w:line="240" w:lineRule="auto"/>
        <w:ind w:hanging="480"/>
        <w:rPr>
          <w:rFonts w:ascii="Times New Roman" w:eastAsia="Times New Roman" w:hAnsi="Times New Roman" w:cs="Times New Roman"/>
          <w:sz w:val="24"/>
          <w:szCs w:val="24"/>
        </w:rPr>
      </w:pPr>
      <w:r>
        <w:rPr>
          <w:rStyle w:val="FootnoteReference"/>
        </w:rPr>
        <w:footnoteRef/>
      </w:r>
      <w:r>
        <w:t xml:space="preserve"> </w:t>
      </w:r>
      <w:r w:rsidR="00A23542" w:rsidRPr="00A23542">
        <w:rPr>
          <w:rFonts w:ascii="Times New Roman" w:eastAsia="Times New Roman" w:hAnsi="Times New Roman" w:cs="Times New Roman"/>
          <w:sz w:val="24"/>
          <w:szCs w:val="24"/>
        </w:rPr>
        <w:t xml:space="preserve">“Jeremy Dutcher </w:t>
      </w:r>
      <w:proofErr w:type="spellStart"/>
      <w:r w:rsidR="00A23542" w:rsidRPr="00A23542">
        <w:rPr>
          <w:rFonts w:ascii="Times New Roman" w:eastAsia="Times New Roman" w:hAnsi="Times New Roman" w:cs="Times New Roman"/>
          <w:sz w:val="24"/>
          <w:szCs w:val="24"/>
        </w:rPr>
        <w:t>Wolastoqiyik</w:t>
      </w:r>
      <w:proofErr w:type="spellEnd"/>
      <w:r w:rsidR="00A23542" w:rsidRPr="00A23542">
        <w:rPr>
          <w:rFonts w:ascii="Times New Roman" w:eastAsia="Times New Roman" w:hAnsi="Times New Roman" w:cs="Times New Roman"/>
          <w:sz w:val="24"/>
          <w:szCs w:val="24"/>
        </w:rPr>
        <w:t xml:space="preserve"> </w:t>
      </w:r>
      <w:proofErr w:type="spellStart"/>
      <w:r w:rsidR="00A23542" w:rsidRPr="00A23542">
        <w:rPr>
          <w:rFonts w:ascii="Times New Roman" w:eastAsia="Times New Roman" w:hAnsi="Times New Roman" w:cs="Times New Roman"/>
          <w:sz w:val="24"/>
          <w:szCs w:val="24"/>
        </w:rPr>
        <w:t>Lintuwakonawa</w:t>
      </w:r>
      <w:proofErr w:type="spellEnd"/>
      <w:r w:rsidR="00A23542" w:rsidRPr="00A23542">
        <w:rPr>
          <w:rFonts w:ascii="Times New Roman" w:eastAsia="Times New Roman" w:hAnsi="Times New Roman" w:cs="Times New Roman"/>
          <w:sz w:val="24"/>
          <w:szCs w:val="24"/>
        </w:rPr>
        <w:t xml:space="preserve"> | Exclaim!” Accessed August 21, 2021. </w:t>
      </w:r>
      <w:hyperlink r:id="rId3" w:history="1">
        <w:r w:rsidR="00A23542" w:rsidRPr="00A23542">
          <w:rPr>
            <w:rFonts w:ascii="Times New Roman" w:eastAsia="Times New Roman" w:hAnsi="Times New Roman" w:cs="Times New Roman"/>
            <w:color w:val="0000FF"/>
            <w:sz w:val="24"/>
            <w:szCs w:val="24"/>
            <w:u w:val="single"/>
          </w:rPr>
          <w:t>https://exclaim.ca/music/article/jeremy_dutcher-wolastoqiyik_lintuwakonawa</w:t>
        </w:r>
      </w:hyperlink>
      <w:r w:rsidR="00A23542" w:rsidRPr="00A23542">
        <w:rPr>
          <w:rFonts w:ascii="Times New Roman" w:eastAsia="Times New Roman" w:hAnsi="Times New Roman" w:cs="Times New Roman"/>
          <w:sz w:val="24"/>
          <w:szCs w:val="24"/>
        </w:rPr>
        <w:t>.</w:t>
      </w:r>
    </w:p>
    <w:p w14:paraId="2D1BB5D0" w14:textId="7FC9C78C" w:rsidR="00A873B9" w:rsidRDefault="00A873B9" w:rsidP="00A23542">
      <w:pPr>
        <w:pStyle w:val="FootnoteText"/>
      </w:pPr>
    </w:p>
  </w:footnote>
  <w:footnote w:id="28">
    <w:p w14:paraId="1327E2B0" w14:textId="77777777" w:rsidR="00A23542" w:rsidRDefault="003568B0" w:rsidP="00A23542">
      <w:pPr>
        <w:spacing w:after="0" w:line="240" w:lineRule="auto"/>
        <w:ind w:hanging="480"/>
        <w:rPr>
          <w:rFonts w:ascii="Times New Roman" w:eastAsia="Times New Roman" w:hAnsi="Times New Roman" w:cs="Times New Roman"/>
          <w:sz w:val="24"/>
          <w:szCs w:val="24"/>
        </w:rPr>
      </w:pPr>
      <w:r>
        <w:rPr>
          <w:rStyle w:val="FootnoteReference"/>
        </w:rPr>
        <w:footnoteRef/>
      </w:r>
      <w:r>
        <w:t xml:space="preserve"> </w:t>
      </w:r>
      <w:r w:rsidR="00A23542" w:rsidRPr="00175F62">
        <w:rPr>
          <w:rFonts w:ascii="Times New Roman" w:eastAsia="Times New Roman" w:hAnsi="Times New Roman" w:cs="Times New Roman"/>
          <w:sz w:val="24"/>
          <w:szCs w:val="24"/>
        </w:rPr>
        <w:t xml:space="preserve">Billboard. “Jeremy Dutcher Aims to Disrupt ‘Anglo-Centric Music Narrative’ With </w:t>
      </w:r>
      <w:proofErr w:type="spellStart"/>
      <w:r w:rsidR="00A23542" w:rsidRPr="00175F62">
        <w:rPr>
          <w:rFonts w:ascii="Times New Roman" w:eastAsia="Times New Roman" w:hAnsi="Times New Roman" w:cs="Times New Roman"/>
          <w:sz w:val="24"/>
          <w:szCs w:val="24"/>
        </w:rPr>
        <w:t>Wolastoq</w:t>
      </w:r>
      <w:proofErr w:type="spellEnd"/>
      <w:r w:rsidR="00A23542" w:rsidRPr="00175F62">
        <w:rPr>
          <w:rFonts w:ascii="Times New Roman" w:eastAsia="Times New Roman" w:hAnsi="Times New Roman" w:cs="Times New Roman"/>
          <w:sz w:val="24"/>
          <w:szCs w:val="24"/>
        </w:rPr>
        <w:t xml:space="preserve">-Language Album: Premiere.” Accessed August 19, 2021. </w:t>
      </w:r>
      <w:hyperlink r:id="rId4" w:history="1">
        <w:r w:rsidR="00A23542" w:rsidRPr="00175F62">
          <w:rPr>
            <w:rFonts w:ascii="Times New Roman" w:eastAsia="Times New Roman" w:hAnsi="Times New Roman" w:cs="Times New Roman"/>
            <w:sz w:val="24"/>
            <w:szCs w:val="24"/>
            <w:u w:val="single"/>
          </w:rPr>
          <w:t>https://www.billboard.com/articles/news/8290094/jeremy-dutcher-wolastoqiyuk-lintuwakonaw</w:t>
        </w:r>
      </w:hyperlink>
      <w:r w:rsidR="00A23542" w:rsidRPr="00175F62">
        <w:rPr>
          <w:rFonts w:ascii="Times New Roman" w:eastAsia="Times New Roman" w:hAnsi="Times New Roman" w:cs="Times New Roman"/>
          <w:sz w:val="24"/>
          <w:szCs w:val="24"/>
        </w:rPr>
        <w:t>.</w:t>
      </w:r>
    </w:p>
    <w:p w14:paraId="62FB2C9B" w14:textId="7C30367A" w:rsidR="003568B0" w:rsidRDefault="003568B0" w:rsidP="00A23542">
      <w:pPr>
        <w:pStyle w:val="FootnoteText"/>
      </w:pPr>
    </w:p>
  </w:footnote>
  <w:footnote w:id="29">
    <w:p w14:paraId="487B3DED" w14:textId="112C8DF9" w:rsidR="00A23542" w:rsidRDefault="003568B0" w:rsidP="00A23542">
      <w:pPr>
        <w:spacing w:after="0" w:line="240" w:lineRule="auto"/>
        <w:ind w:hanging="480"/>
        <w:rPr>
          <w:rFonts w:ascii="Times New Roman" w:eastAsia="Times New Roman" w:hAnsi="Times New Roman" w:cs="Times New Roman"/>
          <w:sz w:val="24"/>
          <w:szCs w:val="24"/>
        </w:rPr>
      </w:pPr>
      <w:r>
        <w:rPr>
          <w:rStyle w:val="FootnoteReference"/>
        </w:rPr>
        <w:footnoteRef/>
      </w:r>
      <w:r>
        <w:t xml:space="preserve"> </w:t>
      </w:r>
      <w:r w:rsidR="00A23542" w:rsidRPr="00A3029A">
        <w:rPr>
          <w:rFonts w:ascii="Times New Roman" w:hAnsi="Times New Roman" w:cs="Times New Roman"/>
          <w:sz w:val="24"/>
          <w:szCs w:val="24"/>
        </w:rPr>
        <w:t xml:space="preserve">Miranda, Deborah A. Bad </w:t>
      </w:r>
      <w:proofErr w:type="gramStart"/>
      <w:r w:rsidR="00A23542" w:rsidRPr="00A3029A">
        <w:rPr>
          <w:rFonts w:ascii="Times New Roman" w:hAnsi="Times New Roman" w:cs="Times New Roman"/>
          <w:sz w:val="24"/>
          <w:szCs w:val="24"/>
        </w:rPr>
        <w:t>Indians :</w:t>
      </w:r>
      <w:proofErr w:type="gramEnd"/>
      <w:r w:rsidR="00A23542" w:rsidRPr="00A3029A">
        <w:rPr>
          <w:rFonts w:ascii="Times New Roman" w:hAnsi="Times New Roman" w:cs="Times New Roman"/>
          <w:sz w:val="24"/>
          <w:szCs w:val="24"/>
        </w:rPr>
        <w:t xml:space="preserve"> A Tribal Memoir. Berkeley, Calif.: Heyday, 2013</w:t>
      </w:r>
      <w:r w:rsidR="00A23542">
        <w:rPr>
          <w:rFonts w:ascii="Times New Roman" w:hAnsi="Times New Roman" w:cs="Times New Roman"/>
          <w:sz w:val="24"/>
          <w:szCs w:val="24"/>
        </w:rPr>
        <w:t xml:space="preserve">, page xx. </w:t>
      </w:r>
    </w:p>
    <w:p w14:paraId="6CAADECC" w14:textId="3B0387C3" w:rsidR="003568B0" w:rsidRDefault="003568B0">
      <w:pPr>
        <w:pStyle w:val="FootnoteText"/>
      </w:pPr>
    </w:p>
  </w:footnote>
  <w:footnote w:id="30">
    <w:p w14:paraId="30116FF5" w14:textId="78CF8868" w:rsidR="00A23542" w:rsidRDefault="00B832B4" w:rsidP="00A23542">
      <w:pPr>
        <w:spacing w:after="0" w:line="240" w:lineRule="auto"/>
        <w:ind w:hanging="480"/>
        <w:rPr>
          <w:rFonts w:ascii="Times New Roman" w:eastAsia="Times New Roman" w:hAnsi="Times New Roman" w:cs="Times New Roman"/>
          <w:sz w:val="24"/>
          <w:szCs w:val="24"/>
        </w:rPr>
      </w:pPr>
      <w:r>
        <w:rPr>
          <w:rStyle w:val="FootnoteReference"/>
        </w:rPr>
        <w:footnoteRef/>
      </w:r>
      <w:r>
        <w:t xml:space="preserve"> </w:t>
      </w:r>
      <w:r w:rsidR="00A23542" w:rsidRPr="00A3029A">
        <w:rPr>
          <w:rFonts w:ascii="Times New Roman" w:hAnsi="Times New Roman" w:cs="Times New Roman"/>
          <w:sz w:val="24"/>
          <w:szCs w:val="24"/>
        </w:rPr>
        <w:t xml:space="preserve">King, Tiffany Lethabo, Navarro, Jenell, and Smith, Andrea. Otherwise </w:t>
      </w:r>
      <w:proofErr w:type="gramStart"/>
      <w:r w:rsidR="00A23542" w:rsidRPr="00A3029A">
        <w:rPr>
          <w:rFonts w:ascii="Times New Roman" w:hAnsi="Times New Roman" w:cs="Times New Roman"/>
          <w:sz w:val="24"/>
          <w:szCs w:val="24"/>
        </w:rPr>
        <w:t>Worlds :</w:t>
      </w:r>
      <w:proofErr w:type="gramEnd"/>
      <w:r w:rsidR="00A23542" w:rsidRPr="00A3029A">
        <w:rPr>
          <w:rFonts w:ascii="Times New Roman" w:hAnsi="Times New Roman" w:cs="Times New Roman"/>
          <w:sz w:val="24"/>
          <w:szCs w:val="24"/>
        </w:rPr>
        <w:t xml:space="preserve"> Against Settler Colonialism and Anti-Blackness. Black Outdoors. Durham: Duke University Press, 2020</w:t>
      </w:r>
      <w:r w:rsidR="00A23542">
        <w:rPr>
          <w:rFonts w:ascii="Times New Roman" w:hAnsi="Times New Roman" w:cs="Times New Roman"/>
          <w:sz w:val="24"/>
          <w:szCs w:val="24"/>
        </w:rPr>
        <w:t xml:space="preserve">, page 13. </w:t>
      </w:r>
    </w:p>
    <w:p w14:paraId="0A89F471" w14:textId="2800D5D5" w:rsidR="00B832B4" w:rsidRDefault="00B832B4">
      <w:pPr>
        <w:pStyle w:val="FootnoteText"/>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BE0"/>
    <w:rsid w:val="00026A78"/>
    <w:rsid w:val="0004199A"/>
    <w:rsid w:val="00050457"/>
    <w:rsid w:val="00067086"/>
    <w:rsid w:val="0007671D"/>
    <w:rsid w:val="000970A6"/>
    <w:rsid w:val="000B4522"/>
    <w:rsid w:val="000C7294"/>
    <w:rsid w:val="000D7FEA"/>
    <w:rsid w:val="00100086"/>
    <w:rsid w:val="00111F2E"/>
    <w:rsid w:val="00112212"/>
    <w:rsid w:val="00132403"/>
    <w:rsid w:val="00153F10"/>
    <w:rsid w:val="00170604"/>
    <w:rsid w:val="00174F38"/>
    <w:rsid w:val="00175F62"/>
    <w:rsid w:val="00177222"/>
    <w:rsid w:val="001A4852"/>
    <w:rsid w:val="001C07C7"/>
    <w:rsid w:val="001E0382"/>
    <w:rsid w:val="001E73DD"/>
    <w:rsid w:val="001F77B6"/>
    <w:rsid w:val="0020143B"/>
    <w:rsid w:val="00212B2C"/>
    <w:rsid w:val="0022308F"/>
    <w:rsid w:val="0025458D"/>
    <w:rsid w:val="00275C39"/>
    <w:rsid w:val="0027607D"/>
    <w:rsid w:val="00284BBE"/>
    <w:rsid w:val="0029240F"/>
    <w:rsid w:val="00295CDF"/>
    <w:rsid w:val="002A4B1D"/>
    <w:rsid w:val="002C1B03"/>
    <w:rsid w:val="002D59F4"/>
    <w:rsid w:val="003315C6"/>
    <w:rsid w:val="003326F3"/>
    <w:rsid w:val="00334D1D"/>
    <w:rsid w:val="0035479D"/>
    <w:rsid w:val="003568B0"/>
    <w:rsid w:val="00374024"/>
    <w:rsid w:val="00395324"/>
    <w:rsid w:val="003C5046"/>
    <w:rsid w:val="00405078"/>
    <w:rsid w:val="00405FDC"/>
    <w:rsid w:val="00407102"/>
    <w:rsid w:val="00424734"/>
    <w:rsid w:val="004A3373"/>
    <w:rsid w:val="004B27EC"/>
    <w:rsid w:val="004C02C7"/>
    <w:rsid w:val="004E58F2"/>
    <w:rsid w:val="0050755D"/>
    <w:rsid w:val="005571A0"/>
    <w:rsid w:val="00563FD2"/>
    <w:rsid w:val="00570DF0"/>
    <w:rsid w:val="00572976"/>
    <w:rsid w:val="00585109"/>
    <w:rsid w:val="00587E72"/>
    <w:rsid w:val="005A2960"/>
    <w:rsid w:val="005B3CCA"/>
    <w:rsid w:val="0060631E"/>
    <w:rsid w:val="00611978"/>
    <w:rsid w:val="00643BFE"/>
    <w:rsid w:val="00661A61"/>
    <w:rsid w:val="006812AB"/>
    <w:rsid w:val="006E002D"/>
    <w:rsid w:val="006F289C"/>
    <w:rsid w:val="007203FC"/>
    <w:rsid w:val="0075025B"/>
    <w:rsid w:val="00766B2C"/>
    <w:rsid w:val="00790731"/>
    <w:rsid w:val="007A3475"/>
    <w:rsid w:val="007D3AFB"/>
    <w:rsid w:val="00801696"/>
    <w:rsid w:val="008028FB"/>
    <w:rsid w:val="00822316"/>
    <w:rsid w:val="00845F49"/>
    <w:rsid w:val="008626B4"/>
    <w:rsid w:val="008872E6"/>
    <w:rsid w:val="008D6464"/>
    <w:rsid w:val="008E47DB"/>
    <w:rsid w:val="009033D5"/>
    <w:rsid w:val="009239F8"/>
    <w:rsid w:val="00931282"/>
    <w:rsid w:val="0094462C"/>
    <w:rsid w:val="00957D00"/>
    <w:rsid w:val="0096083D"/>
    <w:rsid w:val="009C3ABE"/>
    <w:rsid w:val="009D5A52"/>
    <w:rsid w:val="00A16BE0"/>
    <w:rsid w:val="00A210FC"/>
    <w:rsid w:val="00A22A15"/>
    <w:rsid w:val="00A23542"/>
    <w:rsid w:val="00A3029A"/>
    <w:rsid w:val="00A3054C"/>
    <w:rsid w:val="00A415F8"/>
    <w:rsid w:val="00A873B9"/>
    <w:rsid w:val="00A92444"/>
    <w:rsid w:val="00AA5655"/>
    <w:rsid w:val="00AD1102"/>
    <w:rsid w:val="00AD402D"/>
    <w:rsid w:val="00AE2994"/>
    <w:rsid w:val="00B1790E"/>
    <w:rsid w:val="00B70B4A"/>
    <w:rsid w:val="00B832B4"/>
    <w:rsid w:val="00BA7EE6"/>
    <w:rsid w:val="00BB6007"/>
    <w:rsid w:val="00BD00C0"/>
    <w:rsid w:val="00BE16BD"/>
    <w:rsid w:val="00C22289"/>
    <w:rsid w:val="00C40847"/>
    <w:rsid w:val="00C44652"/>
    <w:rsid w:val="00C6319F"/>
    <w:rsid w:val="00C75B3F"/>
    <w:rsid w:val="00C8437A"/>
    <w:rsid w:val="00C87E9E"/>
    <w:rsid w:val="00CA3786"/>
    <w:rsid w:val="00CC3D64"/>
    <w:rsid w:val="00DA3AED"/>
    <w:rsid w:val="00DB23CC"/>
    <w:rsid w:val="00DB5325"/>
    <w:rsid w:val="00DE7DDC"/>
    <w:rsid w:val="00E0137F"/>
    <w:rsid w:val="00E16617"/>
    <w:rsid w:val="00E272EA"/>
    <w:rsid w:val="00E322AA"/>
    <w:rsid w:val="00E45F3C"/>
    <w:rsid w:val="00EA3CBB"/>
    <w:rsid w:val="00EB12A8"/>
    <w:rsid w:val="00EC07E1"/>
    <w:rsid w:val="00EE2572"/>
    <w:rsid w:val="00EE293F"/>
    <w:rsid w:val="00EE3443"/>
    <w:rsid w:val="00EE4674"/>
    <w:rsid w:val="00F10294"/>
    <w:rsid w:val="00F12881"/>
    <w:rsid w:val="00F2406A"/>
    <w:rsid w:val="00F90EAA"/>
    <w:rsid w:val="00FA6976"/>
    <w:rsid w:val="00FC2EB1"/>
    <w:rsid w:val="00FC5A5E"/>
    <w:rsid w:val="00FD4025"/>
    <w:rsid w:val="00FD58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DACC75"/>
  <w15:docId w15:val="{4682F83D-F28C-4EC0-AFB3-79DC4FE0A8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EB12A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766B2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12A8"/>
    <w:rPr>
      <w:rFonts w:ascii="Times New Roman" w:eastAsia="Times New Roman" w:hAnsi="Times New Roman" w:cs="Times New Roman"/>
      <w:b/>
      <w:bCs/>
      <w:kern w:val="36"/>
      <w:sz w:val="48"/>
      <w:szCs w:val="48"/>
    </w:rPr>
  </w:style>
  <w:style w:type="paragraph" w:styleId="FootnoteText">
    <w:name w:val="footnote text"/>
    <w:basedOn w:val="Normal"/>
    <w:link w:val="FootnoteTextChar"/>
    <w:uiPriority w:val="99"/>
    <w:semiHidden/>
    <w:unhideWhenUsed/>
    <w:rsid w:val="00FD402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D4025"/>
    <w:rPr>
      <w:sz w:val="20"/>
      <w:szCs w:val="20"/>
    </w:rPr>
  </w:style>
  <w:style w:type="character" w:styleId="FootnoteReference">
    <w:name w:val="footnote reference"/>
    <w:basedOn w:val="DefaultParagraphFont"/>
    <w:uiPriority w:val="99"/>
    <w:semiHidden/>
    <w:unhideWhenUsed/>
    <w:rsid w:val="00FD4025"/>
    <w:rPr>
      <w:vertAlign w:val="superscript"/>
    </w:rPr>
  </w:style>
  <w:style w:type="character" w:customStyle="1" w:styleId="markedcontent">
    <w:name w:val="markedcontent"/>
    <w:basedOn w:val="DefaultParagraphFont"/>
    <w:rsid w:val="00111F2E"/>
  </w:style>
  <w:style w:type="character" w:styleId="Hyperlink">
    <w:name w:val="Hyperlink"/>
    <w:basedOn w:val="DefaultParagraphFont"/>
    <w:uiPriority w:val="99"/>
    <w:semiHidden/>
    <w:unhideWhenUsed/>
    <w:rsid w:val="003C5046"/>
    <w:rPr>
      <w:color w:val="0000FF"/>
      <w:u w:val="single"/>
    </w:rPr>
  </w:style>
  <w:style w:type="character" w:customStyle="1" w:styleId="Heading2Char">
    <w:name w:val="Heading 2 Char"/>
    <w:basedOn w:val="DefaultParagraphFont"/>
    <w:link w:val="Heading2"/>
    <w:uiPriority w:val="9"/>
    <w:semiHidden/>
    <w:rsid w:val="00766B2C"/>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511773">
      <w:bodyDiv w:val="1"/>
      <w:marLeft w:val="0"/>
      <w:marRight w:val="0"/>
      <w:marTop w:val="0"/>
      <w:marBottom w:val="0"/>
      <w:divBdr>
        <w:top w:val="none" w:sz="0" w:space="0" w:color="auto"/>
        <w:left w:val="none" w:sz="0" w:space="0" w:color="auto"/>
        <w:bottom w:val="none" w:sz="0" w:space="0" w:color="auto"/>
        <w:right w:val="none" w:sz="0" w:space="0" w:color="auto"/>
      </w:divBdr>
      <w:divsChild>
        <w:div w:id="881138346">
          <w:marLeft w:val="0"/>
          <w:marRight w:val="0"/>
          <w:marTop w:val="0"/>
          <w:marBottom w:val="0"/>
          <w:divBdr>
            <w:top w:val="none" w:sz="0" w:space="0" w:color="auto"/>
            <w:left w:val="none" w:sz="0" w:space="0" w:color="auto"/>
            <w:bottom w:val="none" w:sz="0" w:space="0" w:color="auto"/>
            <w:right w:val="none" w:sz="0" w:space="0" w:color="auto"/>
          </w:divBdr>
        </w:div>
        <w:div w:id="1244216738">
          <w:marLeft w:val="0"/>
          <w:marRight w:val="0"/>
          <w:marTop w:val="0"/>
          <w:marBottom w:val="0"/>
          <w:divBdr>
            <w:top w:val="none" w:sz="0" w:space="0" w:color="auto"/>
            <w:left w:val="none" w:sz="0" w:space="0" w:color="auto"/>
            <w:bottom w:val="none" w:sz="0" w:space="0" w:color="auto"/>
            <w:right w:val="none" w:sz="0" w:space="0" w:color="auto"/>
          </w:divBdr>
        </w:div>
        <w:div w:id="1785420443">
          <w:marLeft w:val="0"/>
          <w:marRight w:val="0"/>
          <w:marTop w:val="0"/>
          <w:marBottom w:val="0"/>
          <w:divBdr>
            <w:top w:val="none" w:sz="0" w:space="0" w:color="auto"/>
            <w:left w:val="none" w:sz="0" w:space="0" w:color="auto"/>
            <w:bottom w:val="none" w:sz="0" w:space="0" w:color="auto"/>
            <w:right w:val="none" w:sz="0" w:space="0" w:color="auto"/>
          </w:divBdr>
        </w:div>
        <w:div w:id="2065906753">
          <w:marLeft w:val="0"/>
          <w:marRight w:val="0"/>
          <w:marTop w:val="0"/>
          <w:marBottom w:val="0"/>
          <w:divBdr>
            <w:top w:val="none" w:sz="0" w:space="0" w:color="auto"/>
            <w:left w:val="none" w:sz="0" w:space="0" w:color="auto"/>
            <w:bottom w:val="none" w:sz="0" w:space="0" w:color="auto"/>
            <w:right w:val="none" w:sz="0" w:space="0" w:color="auto"/>
          </w:divBdr>
        </w:div>
      </w:divsChild>
    </w:div>
    <w:div w:id="421528821">
      <w:bodyDiv w:val="1"/>
      <w:marLeft w:val="0"/>
      <w:marRight w:val="0"/>
      <w:marTop w:val="0"/>
      <w:marBottom w:val="0"/>
      <w:divBdr>
        <w:top w:val="none" w:sz="0" w:space="0" w:color="auto"/>
        <w:left w:val="none" w:sz="0" w:space="0" w:color="auto"/>
        <w:bottom w:val="none" w:sz="0" w:space="0" w:color="auto"/>
        <w:right w:val="none" w:sz="0" w:space="0" w:color="auto"/>
      </w:divBdr>
    </w:div>
    <w:div w:id="1077828634">
      <w:bodyDiv w:val="1"/>
      <w:marLeft w:val="0"/>
      <w:marRight w:val="0"/>
      <w:marTop w:val="0"/>
      <w:marBottom w:val="0"/>
      <w:divBdr>
        <w:top w:val="none" w:sz="0" w:space="0" w:color="auto"/>
        <w:left w:val="none" w:sz="0" w:space="0" w:color="auto"/>
        <w:bottom w:val="none" w:sz="0" w:space="0" w:color="auto"/>
        <w:right w:val="none" w:sz="0" w:space="0" w:color="auto"/>
      </w:divBdr>
      <w:divsChild>
        <w:div w:id="921256062">
          <w:marLeft w:val="480"/>
          <w:marRight w:val="0"/>
          <w:marTop w:val="0"/>
          <w:marBottom w:val="0"/>
          <w:divBdr>
            <w:top w:val="none" w:sz="0" w:space="0" w:color="auto"/>
            <w:left w:val="none" w:sz="0" w:space="0" w:color="auto"/>
            <w:bottom w:val="none" w:sz="0" w:space="0" w:color="auto"/>
            <w:right w:val="none" w:sz="0" w:space="0" w:color="auto"/>
          </w:divBdr>
          <w:divsChild>
            <w:div w:id="810443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52605">
      <w:bodyDiv w:val="1"/>
      <w:marLeft w:val="0"/>
      <w:marRight w:val="0"/>
      <w:marTop w:val="0"/>
      <w:marBottom w:val="0"/>
      <w:divBdr>
        <w:top w:val="none" w:sz="0" w:space="0" w:color="auto"/>
        <w:left w:val="none" w:sz="0" w:space="0" w:color="auto"/>
        <w:bottom w:val="none" w:sz="0" w:space="0" w:color="auto"/>
        <w:right w:val="none" w:sz="0" w:space="0" w:color="auto"/>
      </w:divBdr>
      <w:divsChild>
        <w:div w:id="820970615">
          <w:marLeft w:val="480"/>
          <w:marRight w:val="0"/>
          <w:marTop w:val="0"/>
          <w:marBottom w:val="0"/>
          <w:divBdr>
            <w:top w:val="none" w:sz="0" w:space="0" w:color="auto"/>
            <w:left w:val="none" w:sz="0" w:space="0" w:color="auto"/>
            <w:bottom w:val="none" w:sz="0" w:space="0" w:color="auto"/>
            <w:right w:val="none" w:sz="0" w:space="0" w:color="auto"/>
          </w:divBdr>
          <w:divsChild>
            <w:div w:id="84832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3803903">
      <w:bodyDiv w:val="1"/>
      <w:marLeft w:val="0"/>
      <w:marRight w:val="0"/>
      <w:marTop w:val="0"/>
      <w:marBottom w:val="0"/>
      <w:divBdr>
        <w:top w:val="none" w:sz="0" w:space="0" w:color="auto"/>
        <w:left w:val="none" w:sz="0" w:space="0" w:color="auto"/>
        <w:bottom w:val="none" w:sz="0" w:space="0" w:color="auto"/>
        <w:right w:val="none" w:sz="0" w:space="0" w:color="auto"/>
      </w:divBdr>
      <w:divsChild>
        <w:div w:id="39287542">
          <w:marLeft w:val="480"/>
          <w:marRight w:val="0"/>
          <w:marTop w:val="0"/>
          <w:marBottom w:val="0"/>
          <w:divBdr>
            <w:top w:val="none" w:sz="0" w:space="0" w:color="auto"/>
            <w:left w:val="none" w:sz="0" w:space="0" w:color="auto"/>
            <w:bottom w:val="none" w:sz="0" w:space="0" w:color="auto"/>
            <w:right w:val="none" w:sz="0" w:space="0" w:color="auto"/>
          </w:divBdr>
          <w:divsChild>
            <w:div w:id="2135634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851641">
      <w:bodyDiv w:val="1"/>
      <w:marLeft w:val="0"/>
      <w:marRight w:val="0"/>
      <w:marTop w:val="0"/>
      <w:marBottom w:val="0"/>
      <w:divBdr>
        <w:top w:val="none" w:sz="0" w:space="0" w:color="auto"/>
        <w:left w:val="none" w:sz="0" w:space="0" w:color="auto"/>
        <w:bottom w:val="none" w:sz="0" w:space="0" w:color="auto"/>
        <w:right w:val="none" w:sz="0" w:space="0" w:color="auto"/>
      </w:divBdr>
      <w:divsChild>
        <w:div w:id="2084913065">
          <w:marLeft w:val="480"/>
          <w:marRight w:val="0"/>
          <w:marTop w:val="0"/>
          <w:marBottom w:val="0"/>
          <w:divBdr>
            <w:top w:val="none" w:sz="0" w:space="0" w:color="auto"/>
            <w:left w:val="none" w:sz="0" w:space="0" w:color="auto"/>
            <w:bottom w:val="none" w:sz="0" w:space="0" w:color="auto"/>
            <w:right w:val="none" w:sz="0" w:space="0" w:color="auto"/>
          </w:divBdr>
          <w:divsChild>
            <w:div w:id="94234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044160">
      <w:bodyDiv w:val="1"/>
      <w:marLeft w:val="0"/>
      <w:marRight w:val="0"/>
      <w:marTop w:val="0"/>
      <w:marBottom w:val="0"/>
      <w:divBdr>
        <w:top w:val="none" w:sz="0" w:space="0" w:color="auto"/>
        <w:left w:val="none" w:sz="0" w:space="0" w:color="auto"/>
        <w:bottom w:val="none" w:sz="0" w:space="0" w:color="auto"/>
        <w:right w:val="none" w:sz="0" w:space="0" w:color="auto"/>
      </w:divBdr>
      <w:divsChild>
        <w:div w:id="180748496">
          <w:marLeft w:val="0"/>
          <w:marRight w:val="0"/>
          <w:marTop w:val="0"/>
          <w:marBottom w:val="0"/>
          <w:divBdr>
            <w:top w:val="none" w:sz="0" w:space="0" w:color="auto"/>
            <w:left w:val="none" w:sz="0" w:space="0" w:color="auto"/>
            <w:bottom w:val="none" w:sz="0" w:space="0" w:color="auto"/>
            <w:right w:val="none" w:sz="0" w:space="0" w:color="auto"/>
          </w:divBdr>
          <w:divsChild>
            <w:div w:id="1917548002">
              <w:marLeft w:val="0"/>
              <w:marRight w:val="0"/>
              <w:marTop w:val="0"/>
              <w:marBottom w:val="0"/>
              <w:divBdr>
                <w:top w:val="none" w:sz="0" w:space="0" w:color="auto"/>
                <w:left w:val="none" w:sz="0" w:space="0" w:color="auto"/>
                <w:bottom w:val="none" w:sz="0" w:space="0" w:color="auto"/>
                <w:right w:val="none" w:sz="0" w:space="0" w:color="auto"/>
              </w:divBdr>
            </w:div>
          </w:divsChild>
        </w:div>
        <w:div w:id="245455006">
          <w:marLeft w:val="0"/>
          <w:marRight w:val="0"/>
          <w:marTop w:val="0"/>
          <w:marBottom w:val="0"/>
          <w:divBdr>
            <w:top w:val="none" w:sz="0" w:space="0" w:color="auto"/>
            <w:left w:val="none" w:sz="0" w:space="0" w:color="auto"/>
            <w:bottom w:val="none" w:sz="0" w:space="0" w:color="auto"/>
            <w:right w:val="none" w:sz="0" w:space="0" w:color="auto"/>
          </w:divBdr>
          <w:divsChild>
            <w:div w:id="483622708">
              <w:marLeft w:val="0"/>
              <w:marRight w:val="0"/>
              <w:marTop w:val="0"/>
              <w:marBottom w:val="0"/>
              <w:divBdr>
                <w:top w:val="none" w:sz="0" w:space="0" w:color="auto"/>
                <w:left w:val="none" w:sz="0" w:space="0" w:color="auto"/>
                <w:bottom w:val="none" w:sz="0" w:space="0" w:color="auto"/>
                <w:right w:val="none" w:sz="0" w:space="0" w:color="auto"/>
              </w:divBdr>
            </w:div>
          </w:divsChild>
        </w:div>
        <w:div w:id="381902860">
          <w:marLeft w:val="0"/>
          <w:marRight w:val="0"/>
          <w:marTop w:val="0"/>
          <w:marBottom w:val="0"/>
          <w:divBdr>
            <w:top w:val="none" w:sz="0" w:space="0" w:color="auto"/>
            <w:left w:val="none" w:sz="0" w:space="0" w:color="auto"/>
            <w:bottom w:val="none" w:sz="0" w:space="0" w:color="auto"/>
            <w:right w:val="none" w:sz="0" w:space="0" w:color="auto"/>
          </w:divBdr>
          <w:divsChild>
            <w:div w:id="713044566">
              <w:marLeft w:val="0"/>
              <w:marRight w:val="0"/>
              <w:marTop w:val="0"/>
              <w:marBottom w:val="0"/>
              <w:divBdr>
                <w:top w:val="none" w:sz="0" w:space="0" w:color="auto"/>
                <w:left w:val="none" w:sz="0" w:space="0" w:color="auto"/>
                <w:bottom w:val="none" w:sz="0" w:space="0" w:color="auto"/>
                <w:right w:val="none" w:sz="0" w:space="0" w:color="auto"/>
              </w:divBdr>
            </w:div>
          </w:divsChild>
        </w:div>
        <w:div w:id="679283400">
          <w:marLeft w:val="0"/>
          <w:marRight w:val="0"/>
          <w:marTop w:val="0"/>
          <w:marBottom w:val="0"/>
          <w:divBdr>
            <w:top w:val="none" w:sz="0" w:space="0" w:color="auto"/>
            <w:left w:val="none" w:sz="0" w:space="0" w:color="auto"/>
            <w:bottom w:val="none" w:sz="0" w:space="0" w:color="auto"/>
            <w:right w:val="none" w:sz="0" w:space="0" w:color="auto"/>
          </w:divBdr>
          <w:divsChild>
            <w:div w:id="1609048491">
              <w:marLeft w:val="0"/>
              <w:marRight w:val="0"/>
              <w:marTop w:val="0"/>
              <w:marBottom w:val="0"/>
              <w:divBdr>
                <w:top w:val="none" w:sz="0" w:space="0" w:color="auto"/>
                <w:left w:val="none" w:sz="0" w:space="0" w:color="auto"/>
                <w:bottom w:val="none" w:sz="0" w:space="0" w:color="auto"/>
                <w:right w:val="none" w:sz="0" w:space="0" w:color="auto"/>
              </w:divBdr>
            </w:div>
          </w:divsChild>
        </w:div>
        <w:div w:id="741373971">
          <w:marLeft w:val="0"/>
          <w:marRight w:val="0"/>
          <w:marTop w:val="0"/>
          <w:marBottom w:val="0"/>
          <w:divBdr>
            <w:top w:val="none" w:sz="0" w:space="0" w:color="auto"/>
            <w:left w:val="none" w:sz="0" w:space="0" w:color="auto"/>
            <w:bottom w:val="none" w:sz="0" w:space="0" w:color="auto"/>
            <w:right w:val="none" w:sz="0" w:space="0" w:color="auto"/>
          </w:divBdr>
          <w:divsChild>
            <w:div w:id="600337130">
              <w:marLeft w:val="0"/>
              <w:marRight w:val="0"/>
              <w:marTop w:val="0"/>
              <w:marBottom w:val="0"/>
              <w:divBdr>
                <w:top w:val="none" w:sz="0" w:space="0" w:color="auto"/>
                <w:left w:val="none" w:sz="0" w:space="0" w:color="auto"/>
                <w:bottom w:val="none" w:sz="0" w:space="0" w:color="auto"/>
                <w:right w:val="none" w:sz="0" w:space="0" w:color="auto"/>
              </w:divBdr>
            </w:div>
          </w:divsChild>
        </w:div>
        <w:div w:id="868102141">
          <w:marLeft w:val="0"/>
          <w:marRight w:val="0"/>
          <w:marTop w:val="0"/>
          <w:marBottom w:val="0"/>
          <w:divBdr>
            <w:top w:val="none" w:sz="0" w:space="0" w:color="auto"/>
            <w:left w:val="none" w:sz="0" w:space="0" w:color="auto"/>
            <w:bottom w:val="none" w:sz="0" w:space="0" w:color="auto"/>
            <w:right w:val="none" w:sz="0" w:space="0" w:color="auto"/>
          </w:divBdr>
          <w:divsChild>
            <w:div w:id="462115357">
              <w:marLeft w:val="0"/>
              <w:marRight w:val="0"/>
              <w:marTop w:val="0"/>
              <w:marBottom w:val="0"/>
              <w:divBdr>
                <w:top w:val="none" w:sz="0" w:space="0" w:color="auto"/>
                <w:left w:val="none" w:sz="0" w:space="0" w:color="auto"/>
                <w:bottom w:val="none" w:sz="0" w:space="0" w:color="auto"/>
                <w:right w:val="none" w:sz="0" w:space="0" w:color="auto"/>
              </w:divBdr>
            </w:div>
          </w:divsChild>
        </w:div>
        <w:div w:id="1150555235">
          <w:marLeft w:val="0"/>
          <w:marRight w:val="0"/>
          <w:marTop w:val="0"/>
          <w:marBottom w:val="0"/>
          <w:divBdr>
            <w:top w:val="none" w:sz="0" w:space="0" w:color="auto"/>
            <w:left w:val="none" w:sz="0" w:space="0" w:color="auto"/>
            <w:bottom w:val="none" w:sz="0" w:space="0" w:color="auto"/>
            <w:right w:val="none" w:sz="0" w:space="0" w:color="auto"/>
          </w:divBdr>
          <w:divsChild>
            <w:div w:id="1998529513">
              <w:marLeft w:val="0"/>
              <w:marRight w:val="0"/>
              <w:marTop w:val="0"/>
              <w:marBottom w:val="0"/>
              <w:divBdr>
                <w:top w:val="none" w:sz="0" w:space="0" w:color="auto"/>
                <w:left w:val="none" w:sz="0" w:space="0" w:color="auto"/>
                <w:bottom w:val="none" w:sz="0" w:space="0" w:color="auto"/>
                <w:right w:val="none" w:sz="0" w:space="0" w:color="auto"/>
              </w:divBdr>
            </w:div>
          </w:divsChild>
        </w:div>
        <w:div w:id="1421027850">
          <w:marLeft w:val="0"/>
          <w:marRight w:val="0"/>
          <w:marTop w:val="0"/>
          <w:marBottom w:val="0"/>
          <w:divBdr>
            <w:top w:val="none" w:sz="0" w:space="0" w:color="auto"/>
            <w:left w:val="none" w:sz="0" w:space="0" w:color="auto"/>
            <w:bottom w:val="none" w:sz="0" w:space="0" w:color="auto"/>
            <w:right w:val="none" w:sz="0" w:space="0" w:color="auto"/>
          </w:divBdr>
          <w:divsChild>
            <w:div w:id="800877988">
              <w:marLeft w:val="0"/>
              <w:marRight w:val="0"/>
              <w:marTop w:val="0"/>
              <w:marBottom w:val="0"/>
              <w:divBdr>
                <w:top w:val="none" w:sz="0" w:space="0" w:color="auto"/>
                <w:left w:val="none" w:sz="0" w:space="0" w:color="auto"/>
                <w:bottom w:val="none" w:sz="0" w:space="0" w:color="auto"/>
                <w:right w:val="none" w:sz="0" w:space="0" w:color="auto"/>
              </w:divBdr>
            </w:div>
          </w:divsChild>
        </w:div>
        <w:div w:id="1449663256">
          <w:marLeft w:val="0"/>
          <w:marRight w:val="0"/>
          <w:marTop w:val="0"/>
          <w:marBottom w:val="0"/>
          <w:divBdr>
            <w:top w:val="none" w:sz="0" w:space="0" w:color="auto"/>
            <w:left w:val="none" w:sz="0" w:space="0" w:color="auto"/>
            <w:bottom w:val="none" w:sz="0" w:space="0" w:color="auto"/>
            <w:right w:val="none" w:sz="0" w:space="0" w:color="auto"/>
          </w:divBdr>
          <w:divsChild>
            <w:div w:id="180434440">
              <w:marLeft w:val="0"/>
              <w:marRight w:val="0"/>
              <w:marTop w:val="0"/>
              <w:marBottom w:val="0"/>
              <w:divBdr>
                <w:top w:val="none" w:sz="0" w:space="0" w:color="auto"/>
                <w:left w:val="none" w:sz="0" w:space="0" w:color="auto"/>
                <w:bottom w:val="none" w:sz="0" w:space="0" w:color="auto"/>
                <w:right w:val="none" w:sz="0" w:space="0" w:color="auto"/>
              </w:divBdr>
            </w:div>
          </w:divsChild>
        </w:div>
        <w:div w:id="1592590718">
          <w:marLeft w:val="0"/>
          <w:marRight w:val="0"/>
          <w:marTop w:val="0"/>
          <w:marBottom w:val="0"/>
          <w:divBdr>
            <w:top w:val="none" w:sz="0" w:space="0" w:color="auto"/>
            <w:left w:val="none" w:sz="0" w:space="0" w:color="auto"/>
            <w:bottom w:val="none" w:sz="0" w:space="0" w:color="auto"/>
            <w:right w:val="none" w:sz="0" w:space="0" w:color="auto"/>
          </w:divBdr>
          <w:divsChild>
            <w:div w:id="901676594">
              <w:marLeft w:val="0"/>
              <w:marRight w:val="0"/>
              <w:marTop w:val="0"/>
              <w:marBottom w:val="0"/>
              <w:divBdr>
                <w:top w:val="none" w:sz="0" w:space="0" w:color="auto"/>
                <w:left w:val="none" w:sz="0" w:space="0" w:color="auto"/>
                <w:bottom w:val="none" w:sz="0" w:space="0" w:color="auto"/>
                <w:right w:val="none" w:sz="0" w:space="0" w:color="auto"/>
              </w:divBdr>
            </w:div>
          </w:divsChild>
        </w:div>
        <w:div w:id="1909992332">
          <w:marLeft w:val="0"/>
          <w:marRight w:val="0"/>
          <w:marTop w:val="0"/>
          <w:marBottom w:val="0"/>
          <w:divBdr>
            <w:top w:val="none" w:sz="0" w:space="0" w:color="auto"/>
            <w:left w:val="none" w:sz="0" w:space="0" w:color="auto"/>
            <w:bottom w:val="none" w:sz="0" w:space="0" w:color="auto"/>
            <w:right w:val="none" w:sz="0" w:space="0" w:color="auto"/>
          </w:divBdr>
          <w:divsChild>
            <w:div w:id="1428237201">
              <w:marLeft w:val="0"/>
              <w:marRight w:val="0"/>
              <w:marTop w:val="0"/>
              <w:marBottom w:val="0"/>
              <w:divBdr>
                <w:top w:val="none" w:sz="0" w:space="0" w:color="auto"/>
                <w:left w:val="none" w:sz="0" w:space="0" w:color="auto"/>
                <w:bottom w:val="none" w:sz="0" w:space="0" w:color="auto"/>
                <w:right w:val="none" w:sz="0" w:space="0" w:color="auto"/>
              </w:divBdr>
            </w:div>
          </w:divsChild>
        </w:div>
        <w:div w:id="2069643235">
          <w:marLeft w:val="0"/>
          <w:marRight w:val="0"/>
          <w:marTop w:val="0"/>
          <w:marBottom w:val="0"/>
          <w:divBdr>
            <w:top w:val="none" w:sz="0" w:space="0" w:color="auto"/>
            <w:left w:val="none" w:sz="0" w:space="0" w:color="auto"/>
            <w:bottom w:val="none" w:sz="0" w:space="0" w:color="auto"/>
            <w:right w:val="none" w:sz="0" w:space="0" w:color="auto"/>
          </w:divBdr>
          <w:divsChild>
            <w:div w:id="874806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147791">
      <w:bodyDiv w:val="1"/>
      <w:marLeft w:val="0"/>
      <w:marRight w:val="0"/>
      <w:marTop w:val="0"/>
      <w:marBottom w:val="0"/>
      <w:divBdr>
        <w:top w:val="none" w:sz="0" w:space="0" w:color="auto"/>
        <w:left w:val="none" w:sz="0" w:space="0" w:color="auto"/>
        <w:bottom w:val="none" w:sz="0" w:space="0" w:color="auto"/>
        <w:right w:val="none" w:sz="0" w:space="0" w:color="auto"/>
      </w:divBdr>
    </w:div>
    <w:div w:id="1889802623">
      <w:bodyDiv w:val="1"/>
      <w:marLeft w:val="0"/>
      <w:marRight w:val="0"/>
      <w:marTop w:val="0"/>
      <w:marBottom w:val="0"/>
      <w:divBdr>
        <w:top w:val="none" w:sz="0" w:space="0" w:color="auto"/>
        <w:left w:val="none" w:sz="0" w:space="0" w:color="auto"/>
        <w:bottom w:val="none" w:sz="0" w:space="0" w:color="auto"/>
        <w:right w:val="none" w:sz="0" w:space="0" w:color="auto"/>
      </w:divBdr>
      <w:divsChild>
        <w:div w:id="241768294">
          <w:marLeft w:val="0"/>
          <w:marRight w:val="0"/>
          <w:marTop w:val="0"/>
          <w:marBottom w:val="0"/>
          <w:divBdr>
            <w:top w:val="none" w:sz="0" w:space="0" w:color="auto"/>
            <w:left w:val="none" w:sz="0" w:space="0" w:color="auto"/>
            <w:bottom w:val="none" w:sz="0" w:space="0" w:color="auto"/>
            <w:right w:val="none" w:sz="0" w:space="0" w:color="auto"/>
          </w:divBdr>
        </w:div>
        <w:div w:id="547763463">
          <w:marLeft w:val="0"/>
          <w:marRight w:val="0"/>
          <w:marTop w:val="0"/>
          <w:marBottom w:val="0"/>
          <w:divBdr>
            <w:top w:val="none" w:sz="0" w:space="0" w:color="auto"/>
            <w:left w:val="none" w:sz="0" w:space="0" w:color="auto"/>
            <w:bottom w:val="none" w:sz="0" w:space="0" w:color="auto"/>
            <w:right w:val="none" w:sz="0" w:space="0" w:color="auto"/>
          </w:divBdr>
        </w:div>
        <w:div w:id="951400720">
          <w:marLeft w:val="0"/>
          <w:marRight w:val="0"/>
          <w:marTop w:val="0"/>
          <w:marBottom w:val="0"/>
          <w:divBdr>
            <w:top w:val="none" w:sz="0" w:space="0" w:color="auto"/>
            <w:left w:val="none" w:sz="0" w:space="0" w:color="auto"/>
            <w:bottom w:val="none" w:sz="0" w:space="0" w:color="auto"/>
            <w:right w:val="none" w:sz="0" w:space="0" w:color="auto"/>
          </w:divBdr>
        </w:div>
        <w:div w:id="1409427238">
          <w:marLeft w:val="0"/>
          <w:marRight w:val="0"/>
          <w:marTop w:val="0"/>
          <w:marBottom w:val="0"/>
          <w:divBdr>
            <w:top w:val="none" w:sz="0" w:space="0" w:color="auto"/>
            <w:left w:val="none" w:sz="0" w:space="0" w:color="auto"/>
            <w:bottom w:val="none" w:sz="0" w:space="0" w:color="auto"/>
            <w:right w:val="none" w:sz="0" w:space="0" w:color="auto"/>
          </w:divBdr>
        </w:div>
        <w:div w:id="1576041404">
          <w:marLeft w:val="0"/>
          <w:marRight w:val="0"/>
          <w:marTop w:val="0"/>
          <w:marBottom w:val="0"/>
          <w:divBdr>
            <w:top w:val="none" w:sz="0" w:space="0" w:color="auto"/>
            <w:left w:val="none" w:sz="0" w:space="0" w:color="auto"/>
            <w:bottom w:val="none" w:sz="0" w:space="0" w:color="auto"/>
            <w:right w:val="none" w:sz="0" w:space="0" w:color="auto"/>
          </w:divBdr>
        </w:div>
      </w:divsChild>
    </w:div>
    <w:div w:id="1986082063">
      <w:bodyDiv w:val="1"/>
      <w:marLeft w:val="0"/>
      <w:marRight w:val="0"/>
      <w:marTop w:val="0"/>
      <w:marBottom w:val="0"/>
      <w:divBdr>
        <w:top w:val="none" w:sz="0" w:space="0" w:color="auto"/>
        <w:left w:val="none" w:sz="0" w:space="0" w:color="auto"/>
        <w:bottom w:val="none" w:sz="0" w:space="0" w:color="auto"/>
        <w:right w:val="none" w:sz="0" w:space="0" w:color="auto"/>
      </w:divBdr>
    </w:div>
    <w:div w:id="2075077569">
      <w:bodyDiv w:val="1"/>
      <w:marLeft w:val="0"/>
      <w:marRight w:val="0"/>
      <w:marTop w:val="0"/>
      <w:marBottom w:val="0"/>
      <w:divBdr>
        <w:top w:val="none" w:sz="0" w:space="0" w:color="auto"/>
        <w:left w:val="none" w:sz="0" w:space="0" w:color="auto"/>
        <w:bottom w:val="none" w:sz="0" w:space="0" w:color="auto"/>
        <w:right w:val="none" w:sz="0" w:space="0" w:color="auto"/>
      </w:divBdr>
      <w:divsChild>
        <w:div w:id="1309898523">
          <w:marLeft w:val="480"/>
          <w:marRight w:val="0"/>
          <w:marTop w:val="0"/>
          <w:marBottom w:val="0"/>
          <w:divBdr>
            <w:top w:val="none" w:sz="0" w:space="0" w:color="auto"/>
            <w:left w:val="none" w:sz="0" w:space="0" w:color="auto"/>
            <w:bottom w:val="none" w:sz="0" w:space="0" w:color="auto"/>
            <w:right w:val="none" w:sz="0" w:space="0" w:color="auto"/>
          </w:divBdr>
          <w:divsChild>
            <w:div w:id="1535926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billboard.com/articles/news/8290094/jeremy-dutcher-wolastoqiyuk-lintuwakonaw" TargetMode="External"/><Relationship Id="rId3" Type="http://schemas.openxmlformats.org/officeDocument/2006/relationships/settings" Target="settings.xml"/><Relationship Id="rId7" Type="http://schemas.openxmlformats.org/officeDocument/2006/relationships/hyperlink" Target="https://exclaim.ca/music/article/art_is_our_language_inside_the_indigenous_renaissance_with_jeremy_dutcher_and_snotty_nose_rez_kid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www.loc.gov/item/n50039476/alan-lomax-1915-2002/" TargetMode="External"/><Relationship Id="rId4" Type="http://schemas.openxmlformats.org/officeDocument/2006/relationships/webSettings" Target="webSettings.xml"/><Relationship Id="rId9" Type="http://schemas.openxmlformats.org/officeDocument/2006/relationships/hyperlink" Target="https://exclaim.ca/music/article/jeremy_dutcher-wolastoqiyik_lintuwakonawa"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exclaim.ca/music/article/jeremy_dutcher-wolastoqiyik_lintuwakonawa" TargetMode="External"/><Relationship Id="rId2" Type="http://schemas.openxmlformats.org/officeDocument/2006/relationships/hyperlink" Target="https://exclaim.ca/music/article/art_is_our_language_inside_the_indigenous_renaissance_with_jeremy_dutcher_and_snotty_nose_rez_kids" TargetMode="External"/><Relationship Id="rId1" Type="http://schemas.openxmlformats.org/officeDocument/2006/relationships/hyperlink" Target="https://www.loc.gov/item/n50039476/alan-lomax-1915-2002/" TargetMode="External"/><Relationship Id="rId4" Type="http://schemas.openxmlformats.org/officeDocument/2006/relationships/hyperlink" Target="https://www.billboard.com/articles/news/8290094/jeremy-dutcher-wolastoqiyuk-lintuwakona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3FF377-6A16-4187-A12A-5F235B286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4224</Words>
  <Characters>24079</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 N</dc:creator>
  <cp:keywords/>
  <dc:description/>
  <cp:lastModifiedBy>E N</cp:lastModifiedBy>
  <cp:revision>2</cp:revision>
  <dcterms:created xsi:type="dcterms:W3CDTF">2021-08-22T06:54:00Z</dcterms:created>
  <dcterms:modified xsi:type="dcterms:W3CDTF">2021-08-22T06:54:00Z</dcterms:modified>
</cp:coreProperties>
</file>