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953C1D" w14:textId="77777777" w:rsidR="00532862" w:rsidRDefault="00532862" w:rsidP="00532862">
      <w:pPr>
        <w:rPr>
          <w:lang w:eastAsia="ko-KR"/>
        </w:rPr>
      </w:pPr>
      <w:bookmarkStart w:id="0" w:name="_GoBack"/>
      <w:bookmarkEnd w:id="0"/>
    </w:p>
    <w:p w14:paraId="392FEB58" w14:textId="77777777" w:rsidR="004A12CC" w:rsidRDefault="004A12CC" w:rsidP="00532862">
      <w:pPr>
        <w:rPr>
          <w:lang w:eastAsia="ko-KR"/>
        </w:rPr>
      </w:pPr>
    </w:p>
    <w:p w14:paraId="7E645B64" w14:textId="77777777" w:rsidR="004A12CC" w:rsidRDefault="004A12CC" w:rsidP="00532862">
      <w:pPr>
        <w:rPr>
          <w:lang w:eastAsia="ko-KR"/>
        </w:rPr>
      </w:pPr>
    </w:p>
    <w:p w14:paraId="6B131605" w14:textId="77777777" w:rsidR="004A12CC" w:rsidRDefault="004A12CC" w:rsidP="00532862">
      <w:pPr>
        <w:rPr>
          <w:lang w:eastAsia="ko-KR"/>
        </w:rPr>
      </w:pPr>
    </w:p>
    <w:p w14:paraId="5640A00C" w14:textId="77777777" w:rsidR="004A12CC" w:rsidRDefault="004A12CC" w:rsidP="00532862">
      <w:pPr>
        <w:rPr>
          <w:lang w:eastAsia="ko-KR"/>
        </w:rPr>
      </w:pPr>
    </w:p>
    <w:p w14:paraId="0848CB4C" w14:textId="77777777" w:rsidR="004A12CC" w:rsidRDefault="004A12CC" w:rsidP="00532862">
      <w:pPr>
        <w:rPr>
          <w:lang w:eastAsia="ko-KR"/>
        </w:rPr>
      </w:pPr>
    </w:p>
    <w:p w14:paraId="6BABDB67" w14:textId="77777777" w:rsidR="004A12CC" w:rsidRDefault="004A12CC" w:rsidP="00532862">
      <w:pPr>
        <w:rPr>
          <w:lang w:eastAsia="ko-KR"/>
        </w:rPr>
      </w:pPr>
    </w:p>
    <w:p w14:paraId="3B0CF27C" w14:textId="77777777" w:rsidR="004A12CC" w:rsidRDefault="004A12CC" w:rsidP="00532862">
      <w:pPr>
        <w:rPr>
          <w:lang w:eastAsia="ko-KR"/>
        </w:rPr>
      </w:pPr>
    </w:p>
    <w:p w14:paraId="7ABF4075" w14:textId="77777777" w:rsidR="004A12CC" w:rsidRDefault="004A12CC" w:rsidP="00532862">
      <w:pPr>
        <w:rPr>
          <w:lang w:eastAsia="ko-KR"/>
        </w:rPr>
      </w:pPr>
    </w:p>
    <w:p w14:paraId="1618B84D" w14:textId="77777777" w:rsidR="004A12CC" w:rsidRDefault="004A12CC" w:rsidP="00532862">
      <w:pPr>
        <w:rPr>
          <w:lang w:eastAsia="ko-KR"/>
        </w:rPr>
      </w:pPr>
    </w:p>
    <w:p w14:paraId="4D6315BF" w14:textId="77777777" w:rsidR="004A12CC" w:rsidRDefault="004A12CC" w:rsidP="00532862">
      <w:pPr>
        <w:rPr>
          <w:lang w:eastAsia="ko-KR"/>
        </w:rPr>
      </w:pPr>
    </w:p>
    <w:p w14:paraId="6D462DEE" w14:textId="77777777" w:rsidR="004A12CC" w:rsidRDefault="004A12CC" w:rsidP="00532862">
      <w:pPr>
        <w:rPr>
          <w:lang w:eastAsia="ko-KR"/>
        </w:rPr>
      </w:pPr>
    </w:p>
    <w:p w14:paraId="385CF2BB" w14:textId="40CDAFDD" w:rsidR="00532862" w:rsidRDefault="00532862" w:rsidP="00532862">
      <w:pPr>
        <w:jc w:val="center"/>
        <w:rPr>
          <w:rFonts w:eastAsia="Malgun Gothic"/>
          <w:lang w:eastAsia="ko-KR"/>
        </w:rPr>
      </w:pPr>
      <w:r w:rsidRPr="000B7B32">
        <w:rPr>
          <w:rFonts w:eastAsia="Malgun Gothic"/>
          <w:lang w:eastAsia="ko-KR"/>
        </w:rPr>
        <w:t>Re</w:t>
      </w:r>
      <w:r>
        <w:rPr>
          <w:rFonts w:eastAsia="Malgun Gothic"/>
          <w:lang w:eastAsia="ko-KR"/>
        </w:rPr>
        <w:t xml:space="preserve">lationship between Bottom Water </w:t>
      </w:r>
      <w:r w:rsidR="0039719E">
        <w:rPr>
          <w:rFonts w:eastAsia="Malgun Gothic"/>
          <w:lang w:eastAsia="ko-KR"/>
        </w:rPr>
        <w:t xml:space="preserve">Oxygen </w:t>
      </w:r>
      <w:r>
        <w:rPr>
          <w:rFonts w:eastAsia="Malgun Gothic"/>
          <w:lang w:eastAsia="ko-KR"/>
        </w:rPr>
        <w:t xml:space="preserve">Concentration and Palmitic Acid </w:t>
      </w:r>
      <w:r w:rsidR="0039719E">
        <w:rPr>
          <w:rFonts w:eastAsia="Malgun Gothic"/>
          <w:lang w:eastAsia="ko-KR"/>
        </w:rPr>
        <w:t xml:space="preserve">Preservation </w:t>
      </w:r>
      <w:r>
        <w:rPr>
          <w:rFonts w:eastAsia="Malgun Gothic"/>
          <w:lang w:eastAsia="ko-KR"/>
        </w:rPr>
        <w:t>in Saanich Inlet, BC and Hood Canal, WA</w:t>
      </w:r>
    </w:p>
    <w:p w14:paraId="60D8BFBB" w14:textId="77777777" w:rsidR="00532862" w:rsidRDefault="00532862" w:rsidP="00532862">
      <w:pPr>
        <w:jc w:val="center"/>
        <w:rPr>
          <w:rFonts w:eastAsia="Malgun Gothic"/>
          <w:lang w:eastAsia="ko-KR"/>
        </w:rPr>
      </w:pPr>
    </w:p>
    <w:p w14:paraId="764053EE" w14:textId="77777777" w:rsidR="00532862" w:rsidRDefault="00532862" w:rsidP="00532862">
      <w:pPr>
        <w:jc w:val="center"/>
        <w:rPr>
          <w:rFonts w:eastAsia="Malgun Gothic"/>
          <w:lang w:eastAsia="ko-KR"/>
        </w:rPr>
      </w:pPr>
    </w:p>
    <w:p w14:paraId="1CE0B9FD" w14:textId="77777777" w:rsidR="004A12CC" w:rsidRDefault="004A12CC" w:rsidP="00532862">
      <w:pPr>
        <w:jc w:val="center"/>
        <w:rPr>
          <w:rFonts w:eastAsia="Malgun Gothic"/>
          <w:lang w:eastAsia="ko-KR"/>
        </w:rPr>
      </w:pPr>
    </w:p>
    <w:p w14:paraId="744BE15E" w14:textId="77777777" w:rsidR="004A12CC" w:rsidRDefault="004A12CC" w:rsidP="00532862">
      <w:pPr>
        <w:jc w:val="center"/>
        <w:rPr>
          <w:rFonts w:eastAsia="Malgun Gothic"/>
          <w:lang w:eastAsia="ko-KR"/>
        </w:rPr>
      </w:pPr>
    </w:p>
    <w:p w14:paraId="1E11D7C6" w14:textId="77777777" w:rsidR="004A12CC" w:rsidRDefault="004A12CC" w:rsidP="00532862">
      <w:pPr>
        <w:jc w:val="center"/>
        <w:rPr>
          <w:rFonts w:eastAsia="Malgun Gothic"/>
          <w:lang w:eastAsia="ko-KR"/>
        </w:rPr>
      </w:pPr>
    </w:p>
    <w:p w14:paraId="2D8F8DE3" w14:textId="77777777" w:rsidR="00532862" w:rsidRDefault="00532862" w:rsidP="00532862">
      <w:pPr>
        <w:jc w:val="center"/>
        <w:rPr>
          <w:rFonts w:eastAsia="Malgun Gothic"/>
          <w:lang w:eastAsia="ko-KR"/>
        </w:rPr>
      </w:pPr>
      <w:r>
        <w:rPr>
          <w:rFonts w:eastAsia="Malgun Gothic"/>
          <w:lang w:eastAsia="ko-KR"/>
        </w:rPr>
        <w:t>Diana Park</w:t>
      </w:r>
    </w:p>
    <w:p w14:paraId="774317D3" w14:textId="77777777" w:rsidR="00532862" w:rsidRDefault="00532862" w:rsidP="00532862">
      <w:pPr>
        <w:jc w:val="center"/>
        <w:rPr>
          <w:rFonts w:eastAsia="Malgun Gothic"/>
          <w:lang w:eastAsia="ko-KR"/>
        </w:rPr>
      </w:pPr>
      <w:r>
        <w:rPr>
          <w:rFonts w:eastAsia="Malgun Gothic"/>
          <w:lang w:eastAsia="ko-KR"/>
        </w:rPr>
        <w:t>UW Oceanography</w:t>
      </w:r>
    </w:p>
    <w:p w14:paraId="63F5FC1A" w14:textId="09706A78" w:rsidR="00532862" w:rsidRDefault="00F6482B" w:rsidP="00532862">
      <w:pPr>
        <w:jc w:val="center"/>
        <w:rPr>
          <w:rFonts w:eastAsia="Malgun Gothic"/>
          <w:lang w:eastAsia="ko-KR"/>
        </w:rPr>
      </w:pPr>
      <w:r>
        <w:rPr>
          <w:rFonts w:eastAsia="Malgun Gothic"/>
          <w:lang w:eastAsia="ko-KR"/>
        </w:rPr>
        <w:t>June 1,</w:t>
      </w:r>
      <w:r w:rsidR="00532862">
        <w:rPr>
          <w:rFonts w:eastAsia="Malgun Gothic"/>
          <w:lang w:eastAsia="ko-KR"/>
        </w:rPr>
        <w:t xml:space="preserve"> 2018</w:t>
      </w:r>
    </w:p>
    <w:p w14:paraId="6ED5546C" w14:textId="77777777" w:rsidR="00532862" w:rsidRPr="000B7B32" w:rsidRDefault="00532862" w:rsidP="00532862">
      <w:pPr>
        <w:jc w:val="center"/>
        <w:rPr>
          <w:rFonts w:eastAsia="Malgun Gothic"/>
          <w:lang w:eastAsia="ko-KR"/>
        </w:rPr>
      </w:pPr>
      <w:r>
        <w:rPr>
          <w:rFonts w:eastAsia="Malgun Gothic"/>
          <w:lang w:eastAsia="ko-KR"/>
        </w:rPr>
        <w:t>Minjip7@uw.edu</w:t>
      </w:r>
    </w:p>
    <w:p w14:paraId="0914B16B" w14:textId="77777777" w:rsidR="0074760C" w:rsidRDefault="0074760C" w:rsidP="0074760C">
      <w:pPr>
        <w:jc w:val="center"/>
      </w:pPr>
    </w:p>
    <w:p w14:paraId="79E704D9" w14:textId="77777777" w:rsidR="0074760C" w:rsidRDefault="0074760C" w:rsidP="0074760C">
      <w:pPr>
        <w:jc w:val="center"/>
      </w:pPr>
    </w:p>
    <w:p w14:paraId="2EB1F4C4" w14:textId="77777777" w:rsidR="0074760C" w:rsidRDefault="0074760C" w:rsidP="0074760C">
      <w:pPr>
        <w:jc w:val="center"/>
      </w:pPr>
    </w:p>
    <w:p w14:paraId="7C07C776" w14:textId="77777777" w:rsidR="0074760C" w:rsidRDefault="0074760C" w:rsidP="0074760C">
      <w:pPr>
        <w:jc w:val="center"/>
      </w:pPr>
    </w:p>
    <w:p w14:paraId="517BE5EA" w14:textId="77777777" w:rsidR="0074760C" w:rsidRDefault="0074760C" w:rsidP="0074760C">
      <w:pPr>
        <w:jc w:val="center"/>
      </w:pPr>
    </w:p>
    <w:p w14:paraId="19301927" w14:textId="77777777" w:rsidR="0074760C" w:rsidRDefault="0074760C" w:rsidP="0074760C">
      <w:pPr>
        <w:jc w:val="center"/>
      </w:pPr>
    </w:p>
    <w:p w14:paraId="6541AA28" w14:textId="77777777" w:rsidR="0074760C" w:rsidRDefault="0074760C" w:rsidP="0074760C">
      <w:pPr>
        <w:jc w:val="center"/>
      </w:pPr>
    </w:p>
    <w:p w14:paraId="2329BB31" w14:textId="77777777" w:rsidR="0074760C" w:rsidRDefault="0074760C" w:rsidP="0074760C">
      <w:pPr>
        <w:jc w:val="center"/>
      </w:pPr>
    </w:p>
    <w:p w14:paraId="12FF078B" w14:textId="77777777" w:rsidR="0074760C" w:rsidRDefault="0074760C" w:rsidP="0074760C">
      <w:pPr>
        <w:jc w:val="center"/>
      </w:pPr>
    </w:p>
    <w:p w14:paraId="5CD11093" w14:textId="77777777" w:rsidR="0074760C" w:rsidRDefault="0074760C" w:rsidP="0074760C">
      <w:pPr>
        <w:jc w:val="center"/>
      </w:pPr>
    </w:p>
    <w:p w14:paraId="5B75B044" w14:textId="77777777" w:rsidR="0074760C" w:rsidRDefault="0074760C" w:rsidP="0074760C">
      <w:pPr>
        <w:jc w:val="center"/>
      </w:pPr>
    </w:p>
    <w:p w14:paraId="4CF80AE0" w14:textId="77777777" w:rsidR="0074760C" w:rsidRDefault="0074760C" w:rsidP="0074760C">
      <w:pPr>
        <w:jc w:val="center"/>
      </w:pPr>
    </w:p>
    <w:p w14:paraId="62C61BF9" w14:textId="77777777" w:rsidR="0074760C" w:rsidRDefault="0074760C" w:rsidP="0074760C">
      <w:pPr>
        <w:jc w:val="center"/>
      </w:pPr>
    </w:p>
    <w:p w14:paraId="652C0F2C" w14:textId="77777777" w:rsidR="0074760C" w:rsidRDefault="0074760C" w:rsidP="0074760C">
      <w:pPr>
        <w:jc w:val="center"/>
      </w:pPr>
    </w:p>
    <w:p w14:paraId="664F0484" w14:textId="77777777" w:rsidR="0074760C" w:rsidRDefault="0074760C" w:rsidP="0074760C">
      <w:pPr>
        <w:jc w:val="center"/>
      </w:pPr>
    </w:p>
    <w:p w14:paraId="006D2DA0" w14:textId="77777777" w:rsidR="0074760C" w:rsidRDefault="0074760C" w:rsidP="0074760C">
      <w:pPr>
        <w:jc w:val="center"/>
      </w:pPr>
    </w:p>
    <w:p w14:paraId="777BF54A" w14:textId="77777777" w:rsidR="0074760C" w:rsidRDefault="0074760C" w:rsidP="0074760C">
      <w:pPr>
        <w:jc w:val="center"/>
      </w:pPr>
    </w:p>
    <w:p w14:paraId="4F3157D3" w14:textId="77777777" w:rsidR="00B854EB" w:rsidRDefault="00B854EB" w:rsidP="0074760C">
      <w:pPr>
        <w:jc w:val="center"/>
      </w:pPr>
    </w:p>
    <w:p w14:paraId="33030B8D" w14:textId="77777777" w:rsidR="00B854EB" w:rsidRDefault="00B854EB" w:rsidP="0074760C">
      <w:pPr>
        <w:jc w:val="center"/>
      </w:pPr>
    </w:p>
    <w:p w14:paraId="697E117E" w14:textId="77777777" w:rsidR="0074760C" w:rsidRDefault="0074760C" w:rsidP="0074760C">
      <w:pPr>
        <w:jc w:val="center"/>
      </w:pPr>
    </w:p>
    <w:p w14:paraId="2471ECA9" w14:textId="77777777" w:rsidR="0074760C" w:rsidRDefault="0074760C" w:rsidP="0074760C">
      <w:pPr>
        <w:jc w:val="center"/>
      </w:pPr>
    </w:p>
    <w:p w14:paraId="4190D9B9" w14:textId="77777777" w:rsidR="0074760C" w:rsidRDefault="0074760C" w:rsidP="0074760C">
      <w:pPr>
        <w:jc w:val="center"/>
      </w:pPr>
    </w:p>
    <w:p w14:paraId="6CFD6F3D" w14:textId="77777777" w:rsidR="0074760C" w:rsidRDefault="0074760C" w:rsidP="0074760C">
      <w:pPr>
        <w:jc w:val="center"/>
      </w:pPr>
    </w:p>
    <w:p w14:paraId="51A1599D" w14:textId="77777777" w:rsidR="0074760C" w:rsidRDefault="0074760C" w:rsidP="004A12CC"/>
    <w:p w14:paraId="35F7CFF3" w14:textId="77777777" w:rsidR="0074760C" w:rsidRDefault="0074760C" w:rsidP="0074760C">
      <w:pPr>
        <w:jc w:val="center"/>
      </w:pPr>
    </w:p>
    <w:p w14:paraId="7EF1770A" w14:textId="77777777" w:rsidR="00532862" w:rsidRDefault="00532862" w:rsidP="00532862">
      <w:pPr>
        <w:jc w:val="center"/>
        <w:rPr>
          <w:lang w:eastAsia="ko-KR"/>
        </w:rPr>
      </w:pPr>
      <w:r>
        <w:lastRenderedPageBreak/>
        <w:tab/>
      </w:r>
      <w:r>
        <w:rPr>
          <w:lang w:eastAsia="ko-KR"/>
        </w:rPr>
        <w:t>Acknowledgements</w:t>
      </w:r>
    </w:p>
    <w:p w14:paraId="1070ABB4" w14:textId="77777777" w:rsidR="00532862" w:rsidRDefault="00532862" w:rsidP="00532862">
      <w:pPr>
        <w:jc w:val="center"/>
        <w:rPr>
          <w:lang w:eastAsia="ko-KR"/>
        </w:rPr>
      </w:pPr>
    </w:p>
    <w:p w14:paraId="4D77CF9D" w14:textId="77777777" w:rsidR="00BD2551" w:rsidRDefault="00BD2551" w:rsidP="00532862">
      <w:pPr>
        <w:rPr>
          <w:lang w:eastAsia="ko-KR"/>
        </w:rPr>
      </w:pPr>
      <w:r>
        <w:rPr>
          <w:lang w:eastAsia="ko-KR"/>
        </w:rPr>
        <w:t xml:space="preserve">I would like to thank </w:t>
      </w:r>
      <w:r w:rsidR="00532862">
        <w:rPr>
          <w:lang w:eastAsia="ko-KR"/>
        </w:rPr>
        <w:t>Julian Sachs, Arthur Nowell, Susanna Michael, Matthew Wolhowe</w:t>
      </w:r>
      <w:r>
        <w:rPr>
          <w:lang w:eastAsia="ko-KR"/>
        </w:rPr>
        <w:t xml:space="preserve"> for their consistent support and mentorship in completing my thesis.</w:t>
      </w:r>
    </w:p>
    <w:p w14:paraId="08648EDC" w14:textId="77777777" w:rsidR="00BD2551" w:rsidRDefault="00BD2551" w:rsidP="00532862">
      <w:pPr>
        <w:rPr>
          <w:lang w:eastAsia="ko-KR"/>
        </w:rPr>
      </w:pPr>
      <w:r>
        <w:rPr>
          <w:lang w:eastAsia="ko-KR"/>
        </w:rPr>
        <w:t xml:space="preserve">I would also like to thank </w:t>
      </w:r>
      <w:r w:rsidR="00532862">
        <w:rPr>
          <w:lang w:eastAsia="ko-KR"/>
        </w:rPr>
        <w:t>Kathy Newell</w:t>
      </w:r>
      <w:r>
        <w:rPr>
          <w:lang w:eastAsia="ko-KR"/>
        </w:rPr>
        <w:t>, crew of Thomas G. Thompson, and the chief scientist of the cruise, Charles Eriksen for their assistance with sampling</w:t>
      </w:r>
      <w:r w:rsidR="00532862">
        <w:rPr>
          <w:lang w:eastAsia="ko-KR"/>
        </w:rPr>
        <w:t xml:space="preserve">, </w:t>
      </w:r>
    </w:p>
    <w:p w14:paraId="14C932B7" w14:textId="288159B7" w:rsidR="00BD2551" w:rsidRDefault="00BD2551" w:rsidP="00532862">
      <w:pPr>
        <w:rPr>
          <w:lang w:eastAsia="ko-KR"/>
        </w:rPr>
      </w:pPr>
      <w:r>
        <w:rPr>
          <w:lang w:eastAsia="ko-KR"/>
        </w:rPr>
        <w:t>I would like to thank Charles Nittrouer for letting us borrow coring too</w:t>
      </w:r>
      <w:r w:rsidR="008B22BC">
        <w:rPr>
          <w:lang w:eastAsia="ko-KR"/>
        </w:rPr>
        <w:t xml:space="preserve">ls, UW oceanography for funding the </w:t>
      </w:r>
      <w:r w:rsidR="00F87668">
        <w:rPr>
          <w:lang w:eastAsia="ko-KR"/>
        </w:rPr>
        <w:t xml:space="preserve">methods used in </w:t>
      </w:r>
      <w:r w:rsidR="008B22BC">
        <w:rPr>
          <w:lang w:eastAsia="ko-KR"/>
        </w:rPr>
        <w:t>this project</w:t>
      </w:r>
      <w:r>
        <w:rPr>
          <w:lang w:eastAsia="ko-KR"/>
        </w:rPr>
        <w:t>, and Dongsen Xue for doing TOC analysis.</w:t>
      </w:r>
    </w:p>
    <w:p w14:paraId="05AB5114" w14:textId="77777777" w:rsidR="00BD2551" w:rsidRDefault="00BD2551" w:rsidP="00532862">
      <w:pPr>
        <w:rPr>
          <w:lang w:eastAsia="ko-KR"/>
        </w:rPr>
      </w:pPr>
      <w:r>
        <w:rPr>
          <w:lang w:eastAsia="ko-KR"/>
        </w:rPr>
        <w:t>Lastly, I would like to thank my fellow senior thesis students, especially Yashwant Maghare, for their support this year.</w:t>
      </w:r>
    </w:p>
    <w:p w14:paraId="18522164" w14:textId="77777777" w:rsidR="0074760C" w:rsidRDefault="0074760C" w:rsidP="00532862">
      <w:pPr>
        <w:tabs>
          <w:tab w:val="left" w:pos="1180"/>
        </w:tabs>
      </w:pPr>
    </w:p>
    <w:p w14:paraId="21D7CADA" w14:textId="77777777" w:rsidR="00532862" w:rsidRDefault="00532862" w:rsidP="00532862">
      <w:pPr>
        <w:tabs>
          <w:tab w:val="left" w:pos="1180"/>
        </w:tabs>
      </w:pPr>
    </w:p>
    <w:p w14:paraId="6E8DD8A5" w14:textId="77777777" w:rsidR="00532862" w:rsidRDefault="00532862" w:rsidP="00532862">
      <w:pPr>
        <w:tabs>
          <w:tab w:val="left" w:pos="1180"/>
        </w:tabs>
      </w:pPr>
    </w:p>
    <w:p w14:paraId="52BD2EC5" w14:textId="77777777" w:rsidR="00532862" w:rsidRDefault="00532862" w:rsidP="00532862">
      <w:pPr>
        <w:tabs>
          <w:tab w:val="left" w:pos="1180"/>
        </w:tabs>
      </w:pPr>
    </w:p>
    <w:p w14:paraId="3EB82D15" w14:textId="77777777" w:rsidR="00532862" w:rsidRDefault="00532862" w:rsidP="00532862">
      <w:pPr>
        <w:tabs>
          <w:tab w:val="left" w:pos="1180"/>
        </w:tabs>
      </w:pPr>
    </w:p>
    <w:p w14:paraId="3AA65F96" w14:textId="77777777" w:rsidR="00532862" w:rsidRDefault="00532862" w:rsidP="00532862">
      <w:pPr>
        <w:tabs>
          <w:tab w:val="left" w:pos="1180"/>
        </w:tabs>
      </w:pPr>
    </w:p>
    <w:p w14:paraId="1BADD8FB" w14:textId="77777777" w:rsidR="00532862" w:rsidRDefault="00532862" w:rsidP="00532862">
      <w:pPr>
        <w:tabs>
          <w:tab w:val="left" w:pos="1180"/>
        </w:tabs>
      </w:pPr>
    </w:p>
    <w:p w14:paraId="7769E6B4" w14:textId="77777777" w:rsidR="00532862" w:rsidRDefault="00532862" w:rsidP="00532862">
      <w:pPr>
        <w:tabs>
          <w:tab w:val="left" w:pos="1180"/>
        </w:tabs>
      </w:pPr>
    </w:p>
    <w:p w14:paraId="34C47935" w14:textId="77777777" w:rsidR="00532862" w:rsidRDefault="00532862" w:rsidP="00532862">
      <w:pPr>
        <w:tabs>
          <w:tab w:val="left" w:pos="1180"/>
        </w:tabs>
      </w:pPr>
    </w:p>
    <w:p w14:paraId="706ABCCB" w14:textId="77777777" w:rsidR="00532862" w:rsidRDefault="00532862" w:rsidP="00532862">
      <w:pPr>
        <w:tabs>
          <w:tab w:val="left" w:pos="1180"/>
        </w:tabs>
      </w:pPr>
    </w:p>
    <w:p w14:paraId="49D9B015" w14:textId="77777777" w:rsidR="00532862" w:rsidRDefault="00532862" w:rsidP="00532862">
      <w:pPr>
        <w:tabs>
          <w:tab w:val="left" w:pos="1180"/>
        </w:tabs>
      </w:pPr>
    </w:p>
    <w:p w14:paraId="3F44E4AE" w14:textId="77777777" w:rsidR="00532862" w:rsidRDefault="00532862" w:rsidP="00532862">
      <w:pPr>
        <w:tabs>
          <w:tab w:val="left" w:pos="1180"/>
        </w:tabs>
      </w:pPr>
    </w:p>
    <w:p w14:paraId="5105B2E3" w14:textId="77777777" w:rsidR="00532862" w:rsidRDefault="00532862" w:rsidP="00532862">
      <w:pPr>
        <w:tabs>
          <w:tab w:val="left" w:pos="1180"/>
        </w:tabs>
      </w:pPr>
    </w:p>
    <w:p w14:paraId="62AC99D6" w14:textId="77777777" w:rsidR="00532862" w:rsidRDefault="00532862" w:rsidP="00532862">
      <w:pPr>
        <w:tabs>
          <w:tab w:val="left" w:pos="1180"/>
        </w:tabs>
      </w:pPr>
    </w:p>
    <w:p w14:paraId="12968BC0" w14:textId="77777777" w:rsidR="00532862" w:rsidRDefault="00532862" w:rsidP="00532862">
      <w:pPr>
        <w:tabs>
          <w:tab w:val="left" w:pos="1180"/>
        </w:tabs>
      </w:pPr>
    </w:p>
    <w:p w14:paraId="347BF288" w14:textId="77777777" w:rsidR="00532862" w:rsidRDefault="00532862" w:rsidP="00532862">
      <w:pPr>
        <w:tabs>
          <w:tab w:val="left" w:pos="1180"/>
        </w:tabs>
      </w:pPr>
    </w:p>
    <w:p w14:paraId="12142493" w14:textId="77777777" w:rsidR="00532862" w:rsidRDefault="00532862" w:rsidP="00532862">
      <w:pPr>
        <w:tabs>
          <w:tab w:val="left" w:pos="1180"/>
        </w:tabs>
      </w:pPr>
    </w:p>
    <w:p w14:paraId="29CBD4B9" w14:textId="77777777" w:rsidR="00532862" w:rsidRDefault="00532862" w:rsidP="00532862">
      <w:pPr>
        <w:tabs>
          <w:tab w:val="left" w:pos="1180"/>
        </w:tabs>
      </w:pPr>
    </w:p>
    <w:p w14:paraId="0BAC9554" w14:textId="77777777" w:rsidR="00532862" w:rsidRDefault="00532862" w:rsidP="00532862">
      <w:pPr>
        <w:tabs>
          <w:tab w:val="left" w:pos="1180"/>
        </w:tabs>
      </w:pPr>
    </w:p>
    <w:p w14:paraId="76E95C01" w14:textId="77777777" w:rsidR="00532862" w:rsidRDefault="00532862" w:rsidP="00532862">
      <w:pPr>
        <w:tabs>
          <w:tab w:val="left" w:pos="1180"/>
        </w:tabs>
      </w:pPr>
    </w:p>
    <w:p w14:paraId="717B7DCF" w14:textId="77777777" w:rsidR="00532862" w:rsidRDefault="00532862" w:rsidP="00532862">
      <w:pPr>
        <w:tabs>
          <w:tab w:val="left" w:pos="1180"/>
        </w:tabs>
      </w:pPr>
    </w:p>
    <w:p w14:paraId="29965A53" w14:textId="77777777" w:rsidR="00532862" w:rsidRDefault="00532862" w:rsidP="00532862">
      <w:pPr>
        <w:tabs>
          <w:tab w:val="left" w:pos="1180"/>
        </w:tabs>
      </w:pPr>
    </w:p>
    <w:p w14:paraId="0813D9D4" w14:textId="77777777" w:rsidR="00532862" w:rsidRDefault="00532862" w:rsidP="00532862">
      <w:pPr>
        <w:tabs>
          <w:tab w:val="left" w:pos="1180"/>
        </w:tabs>
      </w:pPr>
    </w:p>
    <w:p w14:paraId="7C984BEA" w14:textId="77777777" w:rsidR="00532862" w:rsidRDefault="00532862" w:rsidP="00532862">
      <w:pPr>
        <w:tabs>
          <w:tab w:val="left" w:pos="1180"/>
        </w:tabs>
      </w:pPr>
    </w:p>
    <w:p w14:paraId="79A54F28" w14:textId="77777777" w:rsidR="00532862" w:rsidRDefault="00532862" w:rsidP="00532862">
      <w:pPr>
        <w:tabs>
          <w:tab w:val="left" w:pos="1180"/>
        </w:tabs>
      </w:pPr>
    </w:p>
    <w:p w14:paraId="55DABB2C" w14:textId="77777777" w:rsidR="00532862" w:rsidRDefault="00532862" w:rsidP="00532862">
      <w:pPr>
        <w:tabs>
          <w:tab w:val="left" w:pos="1180"/>
        </w:tabs>
      </w:pPr>
    </w:p>
    <w:p w14:paraId="434B7AC0" w14:textId="77777777" w:rsidR="00532862" w:rsidRDefault="00532862" w:rsidP="00532862">
      <w:pPr>
        <w:tabs>
          <w:tab w:val="left" w:pos="1180"/>
        </w:tabs>
      </w:pPr>
    </w:p>
    <w:p w14:paraId="41B0E394" w14:textId="77777777" w:rsidR="00532862" w:rsidRDefault="00532862" w:rsidP="00532862">
      <w:pPr>
        <w:tabs>
          <w:tab w:val="left" w:pos="1180"/>
        </w:tabs>
      </w:pPr>
    </w:p>
    <w:p w14:paraId="3A1777B6" w14:textId="77777777" w:rsidR="00532862" w:rsidRDefault="00532862" w:rsidP="00532862">
      <w:pPr>
        <w:tabs>
          <w:tab w:val="left" w:pos="1180"/>
        </w:tabs>
      </w:pPr>
    </w:p>
    <w:p w14:paraId="31585DE1" w14:textId="77777777" w:rsidR="00532862" w:rsidRDefault="00532862" w:rsidP="00532862">
      <w:pPr>
        <w:tabs>
          <w:tab w:val="left" w:pos="1180"/>
        </w:tabs>
      </w:pPr>
    </w:p>
    <w:p w14:paraId="261655A2" w14:textId="77777777" w:rsidR="00532862" w:rsidRDefault="00532862" w:rsidP="00532862">
      <w:pPr>
        <w:tabs>
          <w:tab w:val="left" w:pos="1180"/>
        </w:tabs>
      </w:pPr>
    </w:p>
    <w:p w14:paraId="41DFF9F9" w14:textId="77777777" w:rsidR="00532862" w:rsidRDefault="00532862" w:rsidP="00532862">
      <w:pPr>
        <w:tabs>
          <w:tab w:val="left" w:pos="1180"/>
        </w:tabs>
      </w:pPr>
    </w:p>
    <w:p w14:paraId="4885A24B" w14:textId="77777777" w:rsidR="00532862" w:rsidRDefault="00532862" w:rsidP="00532862">
      <w:pPr>
        <w:tabs>
          <w:tab w:val="left" w:pos="1180"/>
        </w:tabs>
      </w:pPr>
    </w:p>
    <w:p w14:paraId="49AFF31C" w14:textId="77777777" w:rsidR="00532862" w:rsidRDefault="00532862" w:rsidP="00532862">
      <w:pPr>
        <w:tabs>
          <w:tab w:val="left" w:pos="1180"/>
        </w:tabs>
      </w:pPr>
    </w:p>
    <w:p w14:paraId="7E0E472B" w14:textId="77777777" w:rsidR="00532862" w:rsidRDefault="00532862" w:rsidP="00532862">
      <w:pPr>
        <w:tabs>
          <w:tab w:val="left" w:pos="1180"/>
        </w:tabs>
      </w:pPr>
    </w:p>
    <w:p w14:paraId="04CD4033" w14:textId="77777777" w:rsidR="00532862" w:rsidRDefault="00532862" w:rsidP="00532862">
      <w:pPr>
        <w:tabs>
          <w:tab w:val="left" w:pos="1180"/>
        </w:tabs>
      </w:pPr>
    </w:p>
    <w:p w14:paraId="51249681" w14:textId="77777777" w:rsidR="00532862" w:rsidRDefault="00532862" w:rsidP="00532862">
      <w:pPr>
        <w:tabs>
          <w:tab w:val="left" w:pos="1180"/>
        </w:tabs>
      </w:pPr>
    </w:p>
    <w:p w14:paraId="3814C4CB" w14:textId="77777777" w:rsidR="00501A3E" w:rsidRDefault="00501A3E" w:rsidP="004722E3">
      <w:pPr>
        <w:jc w:val="center"/>
        <w:rPr>
          <w:lang w:eastAsia="ko-KR"/>
        </w:rPr>
      </w:pPr>
    </w:p>
    <w:p w14:paraId="0DC79769" w14:textId="048D8BA2" w:rsidR="004722E3" w:rsidRDefault="004722E3" w:rsidP="004722E3">
      <w:pPr>
        <w:spacing w:line="480" w:lineRule="auto"/>
        <w:jc w:val="center"/>
        <w:rPr>
          <w:lang w:eastAsia="ko-KR"/>
        </w:rPr>
      </w:pPr>
      <w:r>
        <w:rPr>
          <w:lang w:eastAsia="ko-KR"/>
        </w:rPr>
        <w:lastRenderedPageBreak/>
        <w:t>Abstract</w:t>
      </w:r>
    </w:p>
    <w:p w14:paraId="3D085ABB" w14:textId="0ED07CAC" w:rsidR="004722E3" w:rsidRPr="004722E3" w:rsidRDefault="004D018E" w:rsidP="00890EC5">
      <w:pPr>
        <w:spacing w:line="480" w:lineRule="auto"/>
        <w:rPr>
          <w:rFonts w:eastAsia="Helvetica"/>
          <w:lang w:eastAsia="ko-KR"/>
        </w:rPr>
      </w:pPr>
      <w:r>
        <w:rPr>
          <w:rFonts w:eastAsia="Helvetica"/>
          <w:lang w:eastAsia="ko-KR"/>
        </w:rPr>
        <w:t>The global carbon cycle in the ocean is closely associa</w:t>
      </w:r>
      <w:r w:rsidR="0090279C">
        <w:rPr>
          <w:rFonts w:eastAsia="Helvetica"/>
          <w:lang w:eastAsia="ko-KR"/>
        </w:rPr>
        <w:t>ted with dissolved oxygen</w:t>
      </w:r>
      <w:r>
        <w:rPr>
          <w:rFonts w:eastAsia="Helvetica"/>
          <w:lang w:eastAsia="ko-KR"/>
        </w:rPr>
        <w:t xml:space="preserve"> in the surface ocean. Phytoplankton produce oxygen, and the oxygen in the atmosphere</w:t>
      </w:r>
      <w:r w:rsidR="006B4566">
        <w:rPr>
          <w:rFonts w:eastAsia="Helvetica"/>
          <w:lang w:eastAsia="ko-KR"/>
        </w:rPr>
        <w:t xml:space="preserve"> and surface seawater</w:t>
      </w:r>
      <w:r>
        <w:rPr>
          <w:rFonts w:eastAsia="Helvetica"/>
          <w:lang w:eastAsia="ko-KR"/>
        </w:rPr>
        <w:t xml:space="preserve"> diffuses </w:t>
      </w:r>
      <w:r w:rsidR="0090279C">
        <w:rPr>
          <w:rFonts w:eastAsia="Helvetica"/>
          <w:lang w:eastAsia="ko-KR"/>
        </w:rPr>
        <w:t>down to the seafloor. D</w:t>
      </w:r>
      <w:r>
        <w:rPr>
          <w:rFonts w:eastAsia="Helvetica"/>
          <w:lang w:eastAsia="ko-KR"/>
        </w:rPr>
        <w:t>ead phytoplankton</w:t>
      </w:r>
      <w:r w:rsidR="0090279C">
        <w:rPr>
          <w:rFonts w:eastAsia="Helvetica"/>
          <w:lang w:eastAsia="ko-KR"/>
        </w:rPr>
        <w:t>, at the same time,</w:t>
      </w:r>
      <w:r>
        <w:rPr>
          <w:rFonts w:eastAsia="Helvetica"/>
          <w:lang w:eastAsia="ko-KR"/>
        </w:rPr>
        <w:t xml:space="preserve"> </w:t>
      </w:r>
      <w:r w:rsidR="0090279C">
        <w:rPr>
          <w:rFonts w:eastAsia="Helvetica"/>
          <w:lang w:eastAsia="ko-KR"/>
        </w:rPr>
        <w:t>contribute</w:t>
      </w:r>
      <w:r>
        <w:rPr>
          <w:rFonts w:eastAsia="Helvetica"/>
          <w:lang w:eastAsia="ko-KR"/>
        </w:rPr>
        <w:t xml:space="preserve"> to respiration in the bottom water, consuming the bottom water oxygen (BWO). In this study, palmitic acid (C16:0)</w:t>
      </w:r>
      <w:r w:rsidR="00427652">
        <w:rPr>
          <w:rFonts w:eastAsia="Helvetica"/>
          <w:lang w:eastAsia="ko-KR"/>
        </w:rPr>
        <w:t xml:space="preserve"> </w:t>
      </w:r>
      <w:r>
        <w:rPr>
          <w:rFonts w:eastAsia="Helvetica"/>
          <w:lang w:eastAsia="ko-KR"/>
        </w:rPr>
        <w:t xml:space="preserve">commonly found in autotrophic and heterotrophic organisms are examined to find out </w:t>
      </w:r>
      <w:r w:rsidR="0069160E">
        <w:rPr>
          <w:rFonts w:eastAsia="Helvetica"/>
          <w:lang w:eastAsia="ko-KR"/>
        </w:rPr>
        <w:t>its relationship to the BWO. S</w:t>
      </w:r>
      <w:r w:rsidR="009712E0">
        <w:rPr>
          <w:rFonts w:eastAsia="Helvetica"/>
          <w:lang w:eastAsia="ko-KR"/>
        </w:rPr>
        <w:t>urface s</w:t>
      </w:r>
      <w:r w:rsidR="0069160E">
        <w:rPr>
          <w:rFonts w:eastAsia="Helvetica"/>
          <w:lang w:eastAsia="ko-KR"/>
        </w:rPr>
        <w:t>ediment samples and dissolved oxygen samples were obtained in the seafloors of Saanich Inlet, BC and Hood Canal, WA. Winkler titration and Gas Chromatography- Mass Spectrometry</w:t>
      </w:r>
      <w:r w:rsidR="0091767D">
        <w:rPr>
          <w:rFonts w:eastAsia="Helvetica"/>
          <w:lang w:eastAsia="ko-KR"/>
        </w:rPr>
        <w:t xml:space="preserve"> (GC-MS)</w:t>
      </w:r>
      <w:r w:rsidR="0069160E">
        <w:rPr>
          <w:rFonts w:eastAsia="Helvetica"/>
          <w:lang w:eastAsia="ko-KR"/>
        </w:rPr>
        <w:t xml:space="preserve"> methods were conducted on the samples. </w:t>
      </w:r>
      <w:r w:rsidR="00890EC5">
        <w:rPr>
          <w:rFonts w:eastAsia="Helvetica"/>
          <w:lang w:eastAsia="ko-KR"/>
        </w:rPr>
        <w:t xml:space="preserve">Our results demonstrate that palmitic acid preservation is more efficient with </w:t>
      </w:r>
      <w:r w:rsidR="00917615">
        <w:rPr>
          <w:rFonts w:eastAsia="Helvetica"/>
          <w:lang w:eastAsia="ko-KR"/>
        </w:rPr>
        <w:t xml:space="preserve">increasing </w:t>
      </w:r>
      <w:r w:rsidR="00890EC5">
        <w:rPr>
          <w:rFonts w:eastAsia="Helvetica"/>
          <w:lang w:eastAsia="ko-KR"/>
        </w:rPr>
        <w:t xml:space="preserve">BWO in </w:t>
      </w:r>
      <w:r w:rsidR="00917615">
        <w:rPr>
          <w:rFonts w:eastAsia="Helvetica"/>
          <w:lang w:eastAsia="ko-KR"/>
        </w:rPr>
        <w:t>Hood Canal. It is suggested that sedimentation rate, presence of benthic organism, population of bacteria, and aggregation of organic carbon have more influence on the preservation of C16:0 in sediment than the available BWO directly above the seafloor.</w:t>
      </w:r>
      <w:r w:rsidR="00890EC5">
        <w:rPr>
          <w:rFonts w:eastAsia="Helvetica"/>
          <w:lang w:eastAsia="ko-KR"/>
        </w:rPr>
        <w:t xml:space="preserve"> If a correlation between BWO and the preservation of palmitic acid is </w:t>
      </w:r>
      <w:r w:rsidR="00342C89">
        <w:rPr>
          <w:rFonts w:eastAsia="Helvetica"/>
          <w:lang w:eastAsia="ko-KR"/>
        </w:rPr>
        <w:t>found</w:t>
      </w:r>
      <w:r w:rsidR="00427652">
        <w:rPr>
          <w:rFonts w:eastAsia="Helvetica"/>
          <w:lang w:eastAsia="ko-KR"/>
        </w:rPr>
        <w:t xml:space="preserve"> </w:t>
      </w:r>
      <w:r w:rsidR="00890EC5">
        <w:rPr>
          <w:rFonts w:eastAsia="Helvetica"/>
          <w:lang w:eastAsia="ko-KR"/>
        </w:rPr>
        <w:t xml:space="preserve">from surface seafloor samples, its regression line could be used to </w:t>
      </w:r>
      <w:r w:rsidR="00342C89">
        <w:rPr>
          <w:rFonts w:eastAsia="Helvetica"/>
          <w:lang w:eastAsia="ko-KR"/>
        </w:rPr>
        <w:t>reconstruct</w:t>
      </w:r>
      <w:r w:rsidR="00890EC5">
        <w:rPr>
          <w:rFonts w:eastAsia="Helvetica"/>
          <w:lang w:eastAsia="ko-KR"/>
        </w:rPr>
        <w:t xml:space="preserve"> BWO in</w:t>
      </w:r>
      <w:r w:rsidR="00427652">
        <w:rPr>
          <w:rFonts w:eastAsia="Helvetica"/>
          <w:lang w:eastAsia="ko-KR"/>
        </w:rPr>
        <w:t xml:space="preserve"> the past. It would require sediment cores containing palmitic acid preserved in the past, which may provide clues on </w:t>
      </w:r>
      <w:r w:rsidR="00342C89">
        <w:rPr>
          <w:rFonts w:eastAsia="Helvetica"/>
          <w:lang w:eastAsia="ko-KR"/>
        </w:rPr>
        <w:t>how organic carbon made</w:t>
      </w:r>
      <w:r w:rsidR="00427652">
        <w:rPr>
          <w:rFonts w:eastAsia="Helvetica"/>
          <w:lang w:eastAsia="ko-KR"/>
        </w:rPr>
        <w:t xml:space="preserve"> its way into the sediment in the past.</w:t>
      </w:r>
    </w:p>
    <w:p w14:paraId="1581B791" w14:textId="77777777" w:rsidR="00532862" w:rsidRDefault="00532862" w:rsidP="00532862">
      <w:pPr>
        <w:tabs>
          <w:tab w:val="left" w:pos="1180"/>
        </w:tabs>
      </w:pPr>
    </w:p>
    <w:p w14:paraId="2C6BFB23" w14:textId="77777777" w:rsidR="00532862" w:rsidRDefault="00532862" w:rsidP="00532862">
      <w:pPr>
        <w:tabs>
          <w:tab w:val="left" w:pos="1180"/>
        </w:tabs>
      </w:pPr>
    </w:p>
    <w:p w14:paraId="458E2FCD" w14:textId="77777777" w:rsidR="00532862" w:rsidRDefault="00532862" w:rsidP="00532862">
      <w:pPr>
        <w:tabs>
          <w:tab w:val="left" w:pos="1180"/>
        </w:tabs>
      </w:pPr>
    </w:p>
    <w:p w14:paraId="7ACCAD40" w14:textId="77777777" w:rsidR="00532862" w:rsidRDefault="00532862" w:rsidP="00532862">
      <w:pPr>
        <w:tabs>
          <w:tab w:val="left" w:pos="1180"/>
        </w:tabs>
      </w:pPr>
    </w:p>
    <w:p w14:paraId="191F7207" w14:textId="77777777" w:rsidR="00532862" w:rsidRDefault="00532862" w:rsidP="00532862">
      <w:pPr>
        <w:tabs>
          <w:tab w:val="left" w:pos="1180"/>
        </w:tabs>
      </w:pPr>
    </w:p>
    <w:p w14:paraId="66664118" w14:textId="77777777" w:rsidR="00532862" w:rsidRDefault="00532862" w:rsidP="00532862">
      <w:pPr>
        <w:tabs>
          <w:tab w:val="left" w:pos="1180"/>
        </w:tabs>
      </w:pPr>
    </w:p>
    <w:p w14:paraId="7BDC2BA7" w14:textId="77777777" w:rsidR="00532862" w:rsidRDefault="00532862" w:rsidP="00532862">
      <w:pPr>
        <w:tabs>
          <w:tab w:val="left" w:pos="1180"/>
        </w:tabs>
      </w:pPr>
    </w:p>
    <w:p w14:paraId="4883A220" w14:textId="77777777" w:rsidR="00532862" w:rsidRDefault="00532862" w:rsidP="00532862">
      <w:pPr>
        <w:tabs>
          <w:tab w:val="left" w:pos="1180"/>
        </w:tabs>
      </w:pPr>
    </w:p>
    <w:p w14:paraId="7CEF7439" w14:textId="77777777" w:rsidR="00532862" w:rsidRDefault="00532862" w:rsidP="00532862">
      <w:pPr>
        <w:tabs>
          <w:tab w:val="left" w:pos="1180"/>
        </w:tabs>
      </w:pPr>
    </w:p>
    <w:p w14:paraId="094A9D4E" w14:textId="77777777" w:rsidR="00532862" w:rsidRDefault="00532862" w:rsidP="00532862">
      <w:pPr>
        <w:tabs>
          <w:tab w:val="left" w:pos="1180"/>
        </w:tabs>
      </w:pPr>
    </w:p>
    <w:p w14:paraId="0726B098" w14:textId="77777777" w:rsidR="00532862" w:rsidRDefault="00532862" w:rsidP="00532862">
      <w:pPr>
        <w:tabs>
          <w:tab w:val="left" w:pos="1180"/>
        </w:tabs>
      </w:pPr>
    </w:p>
    <w:p w14:paraId="12D31927" w14:textId="77777777" w:rsidR="001F75B9" w:rsidRDefault="001F75B9" w:rsidP="00532862">
      <w:pPr>
        <w:tabs>
          <w:tab w:val="left" w:pos="1180"/>
        </w:tabs>
      </w:pPr>
    </w:p>
    <w:p w14:paraId="72516A78" w14:textId="77777777" w:rsidR="00532862" w:rsidRDefault="00532862" w:rsidP="00532862">
      <w:pPr>
        <w:tabs>
          <w:tab w:val="left" w:pos="1180"/>
        </w:tabs>
      </w:pPr>
    </w:p>
    <w:p w14:paraId="171E2820" w14:textId="77777777" w:rsidR="0074760C" w:rsidRDefault="0074760C" w:rsidP="00BD2551"/>
    <w:p w14:paraId="7AF62478" w14:textId="77777777" w:rsidR="0074760C" w:rsidRPr="00254B2B" w:rsidRDefault="0074760C" w:rsidP="0074760C">
      <w:pPr>
        <w:rPr>
          <w:b/>
        </w:rPr>
      </w:pPr>
      <w:r w:rsidRPr="00254B2B">
        <w:rPr>
          <w:b/>
        </w:rPr>
        <w:lastRenderedPageBreak/>
        <w:t>Introduction</w:t>
      </w:r>
    </w:p>
    <w:p w14:paraId="4FE20F6C" w14:textId="77777777" w:rsidR="0074760C" w:rsidRDefault="0074760C" w:rsidP="00AF378B"/>
    <w:p w14:paraId="2E767794" w14:textId="348B9B2B" w:rsidR="002277EA" w:rsidRPr="00254B2B" w:rsidRDefault="0074760C" w:rsidP="002277EA">
      <w:pPr>
        <w:spacing w:line="480" w:lineRule="auto"/>
        <w:ind w:firstLine="720"/>
      </w:pPr>
      <w:r w:rsidRPr="00254B2B">
        <w:t xml:space="preserve">Understanding the carbon cycle between the atmosphere and ocean in the Earth’s history has been one of the biggest objectives in </w:t>
      </w:r>
      <w:r w:rsidR="00BE1461">
        <w:t>oceanography and</w:t>
      </w:r>
      <w:r w:rsidR="00AF7273">
        <w:t xml:space="preserve"> climate science. Organic carbon and oxygen are produced by phytoplankton during photosynthesis</w:t>
      </w:r>
      <w:r w:rsidR="00955FBA">
        <w:t>. Bottom W</w:t>
      </w:r>
      <w:r w:rsidR="004B386B">
        <w:t>ater Oxygen concentration</w:t>
      </w:r>
      <w:r w:rsidR="00B01CC6">
        <w:t xml:space="preserve"> (</w:t>
      </w:r>
      <w:r w:rsidR="0009007E">
        <w:t>BWO)</w:t>
      </w:r>
      <w:r w:rsidR="004B386B">
        <w:t xml:space="preserve"> is influenced by the air-sea oxygen exchange and respiration.</w:t>
      </w:r>
      <w:r w:rsidR="00AF7273">
        <w:t xml:space="preserve"> The c</w:t>
      </w:r>
      <w:r w:rsidRPr="00254B2B">
        <w:t>arbon cycle in the ocean is close</w:t>
      </w:r>
      <w:r w:rsidR="00AF7273">
        <w:t>ly related to the respiration in</w:t>
      </w:r>
      <w:r w:rsidRPr="00254B2B">
        <w:t xml:space="preserve"> the deep ocean, since BWO is consumed during microbial respiration, converting organic carbon to dissolved inorganic carbon. The amount of oxygen consumed in the deep ocean through respiration is dependent on the available amount of carbon transported from atmosphere by biological pump. Various biomarkers such as lipids</w:t>
      </w:r>
      <w:r w:rsidR="00C6146B" w:rsidRPr="00254B2B">
        <w:t xml:space="preserve"> or fatty acids</w:t>
      </w:r>
      <w:r w:rsidRPr="00254B2B">
        <w:t xml:space="preserve"> in phytoplankton have been studied to reconstruct the BWO in the past, further relating to the global carbon cycle (Shankle et al. 2002).  </w:t>
      </w:r>
      <w:r w:rsidR="0013175A" w:rsidRPr="00254B2B">
        <w:t xml:space="preserve">In this </w:t>
      </w:r>
      <w:r w:rsidR="00C6146B" w:rsidRPr="00254B2B">
        <w:t>st</w:t>
      </w:r>
      <w:r w:rsidR="004B386B">
        <w:t xml:space="preserve">udy, the relationship between </w:t>
      </w:r>
      <w:r w:rsidR="00C6146B" w:rsidRPr="00254B2B">
        <w:t>palmitic acid in sediment and BWO will be examined in order to achieve the first step to reconstruct the BWO in the past.</w:t>
      </w:r>
    </w:p>
    <w:p w14:paraId="11D63E56" w14:textId="445F49FD" w:rsidR="00362F82" w:rsidRDefault="00C21FCC" w:rsidP="00362F82">
      <w:pPr>
        <w:spacing w:line="480" w:lineRule="auto"/>
        <w:ind w:firstLine="720"/>
      </w:pPr>
      <w:r w:rsidRPr="00254B2B">
        <w:t>Phytoplankton play a key rol</w:t>
      </w:r>
      <w:r w:rsidR="004A5FE3" w:rsidRPr="00254B2B">
        <w:t xml:space="preserve">e in supplying organic material to </w:t>
      </w:r>
      <w:r w:rsidRPr="00254B2B">
        <w:t>marine basins (</w:t>
      </w:r>
      <w:r w:rsidR="0009007E">
        <w:t>Bordovskiy</w:t>
      </w:r>
      <w:r w:rsidR="00B854EB" w:rsidRPr="00B854EB">
        <w:t xml:space="preserve"> 1965</w:t>
      </w:r>
      <w:r w:rsidR="00A2712B">
        <w:t>b</w:t>
      </w:r>
      <w:r w:rsidRPr="00B854EB">
        <w:t>)</w:t>
      </w:r>
      <w:r w:rsidRPr="00254B2B">
        <w:t>. Most of the phytoplankton get consumed by zooplankton, but small fraction of them die naturally and sink to the seafloor</w:t>
      </w:r>
      <w:r w:rsidR="00640823" w:rsidRPr="00254B2B">
        <w:t xml:space="preserve"> (</w:t>
      </w:r>
      <w:r w:rsidR="0009007E">
        <w:t>Bordovskiy</w:t>
      </w:r>
      <w:r w:rsidR="00B854EB">
        <w:t xml:space="preserve"> 1965</w:t>
      </w:r>
      <w:r w:rsidR="00A2712B">
        <w:t>b</w:t>
      </w:r>
      <w:r w:rsidR="00640823" w:rsidRPr="00254B2B">
        <w:t>)</w:t>
      </w:r>
      <w:r w:rsidRPr="00254B2B">
        <w:t>. As the dead phytoplankton travel down in the water with a sinking rate of 80-1920 m per day</w:t>
      </w:r>
      <w:r w:rsidR="00DF556F" w:rsidRPr="00254B2B">
        <w:t>, bacteria decompose the organic matter</w:t>
      </w:r>
      <w:r w:rsidR="004A5FE3" w:rsidRPr="00254B2B">
        <w:t xml:space="preserve"> </w:t>
      </w:r>
      <w:r w:rsidR="004A5FE3" w:rsidRPr="00E248BC">
        <w:t>(</w:t>
      </w:r>
      <w:r w:rsidR="0009007E">
        <w:t>Vinogradov</w:t>
      </w:r>
      <w:r w:rsidR="00E248BC" w:rsidRPr="00E248BC">
        <w:t xml:space="preserve"> 196</w:t>
      </w:r>
      <w:r w:rsidR="0009007E">
        <w:t>1; Bordovskiy</w:t>
      </w:r>
      <w:r w:rsidR="00E248BC" w:rsidRPr="00E248BC">
        <w:t xml:space="preserve"> 1965</w:t>
      </w:r>
      <w:r w:rsidR="00A2712B">
        <w:t>b</w:t>
      </w:r>
      <w:r w:rsidR="004A5FE3" w:rsidRPr="00E248BC">
        <w:t>)</w:t>
      </w:r>
      <w:r w:rsidR="00DF556F" w:rsidRPr="00E248BC">
        <w:t>.</w:t>
      </w:r>
      <w:r w:rsidR="00DF556F" w:rsidRPr="00254B2B">
        <w:t xml:space="preserve"> Especially in shallow coastal margins, high productivity leads to more transport of organic matter to the sediment. </w:t>
      </w:r>
      <w:r w:rsidR="004A5FE3" w:rsidRPr="00254B2B">
        <w:t>As a result, although continental margins only take up ~10 % of the seafloor, ~90% of organic matter burial in the ocean occurs in the continental margins (</w:t>
      </w:r>
      <w:r w:rsidR="0009007E">
        <w:t>Berner 1982; Sun and Wakeham</w:t>
      </w:r>
      <w:r w:rsidR="004A5FE3" w:rsidRPr="00AE0484">
        <w:t xml:space="preserve"> 1999</w:t>
      </w:r>
      <w:r w:rsidR="004A5FE3" w:rsidRPr="00254B2B">
        <w:t xml:space="preserve">). Large amount of organic matter </w:t>
      </w:r>
      <w:r w:rsidR="0088665B">
        <w:t>transport</w:t>
      </w:r>
      <w:r w:rsidR="004A5FE3" w:rsidRPr="00254B2B">
        <w:t xml:space="preserve"> to the seafloor increases the consumption of dissolved oxygen in the bottom water, leading</w:t>
      </w:r>
      <w:r w:rsidR="002A3A7E">
        <w:t xml:space="preserve"> in some cases to</w:t>
      </w:r>
      <w:r w:rsidR="004A5FE3" w:rsidRPr="00254B2B">
        <w:t xml:space="preserve"> anoxic water and sediment in high-productivity coastal margins. </w:t>
      </w:r>
    </w:p>
    <w:p w14:paraId="63222D5A" w14:textId="27535CA2" w:rsidR="003E6B11" w:rsidRPr="00254B2B" w:rsidRDefault="004A5FE3" w:rsidP="00362F82">
      <w:pPr>
        <w:spacing w:line="480" w:lineRule="auto"/>
        <w:ind w:firstLine="720"/>
      </w:pPr>
      <w:r w:rsidRPr="00254B2B">
        <w:lastRenderedPageBreak/>
        <w:t>The type of lipid biomarker examined in this study is palmitic acid</w:t>
      </w:r>
      <w:r w:rsidR="0026536B">
        <w:t xml:space="preserve"> (C16:0)</w:t>
      </w:r>
      <w:r w:rsidRPr="00254B2B">
        <w:t xml:space="preserve">. Palmitic acid is one of the most common fatty acids found in phytoplankton and zooplankton. </w:t>
      </w:r>
      <w:r w:rsidR="002277EA" w:rsidRPr="00254B2B">
        <w:t xml:space="preserve">Palmitic acid </w:t>
      </w:r>
      <w:r w:rsidR="00790376" w:rsidRPr="00254B2B">
        <w:t>is a major component of fatty acid</w:t>
      </w:r>
      <w:r w:rsidR="0026536B">
        <w:t xml:space="preserve">s </w:t>
      </w:r>
      <w:r w:rsidR="00790376" w:rsidRPr="00254B2B">
        <w:t xml:space="preserve">in shallow waters of </w:t>
      </w:r>
      <w:r w:rsidR="00FA160A" w:rsidRPr="00254B2B">
        <w:t xml:space="preserve">the </w:t>
      </w:r>
      <w:r w:rsidR="0026536B">
        <w:t>Gulf of Mexico (</w:t>
      </w:r>
      <w:r w:rsidR="0026536B" w:rsidRPr="00716459">
        <w:t>Bordovskiy 1965</w:t>
      </w:r>
      <w:r w:rsidR="0026536B">
        <w:t>b).  H</w:t>
      </w:r>
      <w:r w:rsidR="00790376" w:rsidRPr="00254B2B">
        <w:t>owever,</w:t>
      </w:r>
      <w:r w:rsidR="0026536B">
        <w:t xml:space="preserve"> C16:0 </w:t>
      </w:r>
      <w:r w:rsidR="0026536B" w:rsidRPr="00254B2B">
        <w:t>decreases</w:t>
      </w:r>
      <w:r w:rsidR="00790376" w:rsidRPr="00254B2B">
        <w:t xml:space="preserve"> sharply at depths greater than 1000m </w:t>
      </w:r>
      <w:r w:rsidR="00D65275" w:rsidRPr="00254B2B">
        <w:t>while</w:t>
      </w:r>
      <w:r w:rsidR="00790376" w:rsidRPr="00254B2B">
        <w:t xml:space="preserve"> </w:t>
      </w:r>
      <w:r w:rsidR="00D65275" w:rsidRPr="00254B2B">
        <w:t>consisting</w:t>
      </w:r>
      <w:r w:rsidR="00C8051B" w:rsidRPr="00254B2B">
        <w:t xml:space="preserve"> ~ 28 % of fatty</w:t>
      </w:r>
      <w:r w:rsidR="00790376" w:rsidRPr="00254B2B">
        <w:t xml:space="preserve"> acid</w:t>
      </w:r>
      <w:r w:rsidR="0026536B">
        <w:t>s</w:t>
      </w:r>
      <w:r w:rsidR="00790376" w:rsidRPr="00254B2B">
        <w:t xml:space="preserve"> in surface water of the ocean in Gulf of Mexico (</w:t>
      </w:r>
      <w:r w:rsidR="0026536B" w:rsidRPr="00716459">
        <w:t>Bordovskiy 1965</w:t>
      </w:r>
      <w:r w:rsidR="0026536B">
        <w:t xml:space="preserve">b; </w:t>
      </w:r>
      <w:r w:rsidR="0009007E">
        <w:t>Slowey et al.</w:t>
      </w:r>
      <w:r w:rsidR="000E594B">
        <w:t xml:space="preserve"> 1962</w:t>
      </w:r>
      <w:r w:rsidR="00790376" w:rsidRPr="00254B2B">
        <w:t xml:space="preserve">). </w:t>
      </w:r>
      <w:r w:rsidR="001961A5" w:rsidRPr="00254B2B">
        <w:t xml:space="preserve">The decrease in palmitic acid in deep waters may represent </w:t>
      </w:r>
      <w:r w:rsidR="00BE2333" w:rsidRPr="00254B2B">
        <w:t>long exposure time to oxyge</w:t>
      </w:r>
      <w:r w:rsidR="000E594B">
        <w:t xml:space="preserve">n, leading to </w:t>
      </w:r>
      <w:r w:rsidR="0009007E">
        <w:t>high degradation (Slowey et al.</w:t>
      </w:r>
      <w:r w:rsidR="000E594B">
        <w:t xml:space="preserve"> 1962). </w:t>
      </w:r>
      <w:r w:rsidR="007148D3">
        <w:rPr>
          <w:lang w:eastAsia="ko-KR"/>
        </w:rPr>
        <w:t xml:space="preserve">Palmitic acid in the tropical North Pacific Ocean </w:t>
      </w:r>
      <w:r w:rsidR="0026536B">
        <w:rPr>
          <w:lang w:eastAsia="ko-KR"/>
        </w:rPr>
        <w:t>at 1500m depth has a</w:t>
      </w:r>
      <w:r w:rsidR="00C616AD">
        <w:rPr>
          <w:lang w:eastAsia="ko-KR"/>
        </w:rPr>
        <w:t xml:space="preserve"> relative </w:t>
      </w:r>
      <w:r w:rsidR="001F6C4B">
        <w:rPr>
          <w:lang w:eastAsia="ko-KR"/>
        </w:rPr>
        <w:t>abundance of fatty acid</w:t>
      </w:r>
      <w:r w:rsidR="002A3A7E">
        <w:rPr>
          <w:lang w:eastAsia="ko-KR"/>
        </w:rPr>
        <w:t xml:space="preserve"> </w:t>
      </w:r>
      <w:r w:rsidR="00C616AD">
        <w:rPr>
          <w:lang w:eastAsia="ko-KR"/>
        </w:rPr>
        <w:t xml:space="preserve">percentage </w:t>
      </w:r>
      <w:r w:rsidR="0026536B">
        <w:rPr>
          <w:lang w:eastAsia="ko-KR"/>
        </w:rPr>
        <w:t>greater</w:t>
      </w:r>
      <w:r w:rsidR="00C616AD">
        <w:rPr>
          <w:lang w:eastAsia="ko-KR"/>
        </w:rPr>
        <w:t xml:space="preserve"> than 20 %</w:t>
      </w:r>
      <w:r w:rsidR="0009007E">
        <w:rPr>
          <w:lang w:eastAsia="ko-KR"/>
        </w:rPr>
        <w:t xml:space="preserve"> (Wakeham and Canuel</w:t>
      </w:r>
      <w:r w:rsidR="00BA467F">
        <w:rPr>
          <w:lang w:eastAsia="ko-KR"/>
        </w:rPr>
        <w:t xml:space="preserve"> 1988). Palmitic acid was also found to be one of the most abundant fatty acids in the Equatorial</w:t>
      </w:r>
      <w:r w:rsidR="0009007E">
        <w:rPr>
          <w:lang w:eastAsia="ko-KR"/>
        </w:rPr>
        <w:t xml:space="preserve"> Pacific Ocean (Sheridan et al.</w:t>
      </w:r>
      <w:r w:rsidR="00BA467F">
        <w:rPr>
          <w:lang w:eastAsia="ko-KR"/>
        </w:rPr>
        <w:t xml:space="preserve"> 2002).</w:t>
      </w:r>
      <w:r w:rsidR="00C616AD">
        <w:rPr>
          <w:lang w:eastAsia="ko-KR"/>
        </w:rPr>
        <w:t xml:space="preserve"> </w:t>
      </w:r>
      <w:r w:rsidR="00FA160A" w:rsidRPr="00254B2B">
        <w:t>The motivation of examining palmitic aci</w:t>
      </w:r>
      <w:r w:rsidR="002277EA" w:rsidRPr="00254B2B">
        <w:t>d concentration is because palmitic acid is fou</w:t>
      </w:r>
      <w:r w:rsidR="004B386B">
        <w:t>nd in both heterotrophic and auto</w:t>
      </w:r>
      <w:r w:rsidR="0026536B">
        <w:t>t</w:t>
      </w:r>
      <w:r w:rsidR="002277EA" w:rsidRPr="00254B2B">
        <w:t xml:space="preserve">rophic organisms, so it would reflect the biological detritus from all organisms. The other reason is because the </w:t>
      </w:r>
      <w:r w:rsidR="00BE2333" w:rsidRPr="00254B2B">
        <w:t xml:space="preserve">depths of the waters in study stations are mostly shallower than 1000m, and it would represent the effect of degradation from the available BWO. </w:t>
      </w:r>
      <w:r w:rsidR="00D27A0C" w:rsidRPr="00254B2B">
        <w:t xml:space="preserve">In other words, the water samples </w:t>
      </w:r>
      <w:r w:rsidR="002277EA" w:rsidRPr="00254B2B">
        <w:t>might have high concentration of palmitic acid in seawater</w:t>
      </w:r>
      <w:r w:rsidR="00D27A0C" w:rsidRPr="00254B2B">
        <w:t xml:space="preserve"> because it is shallow</w:t>
      </w:r>
      <w:r w:rsidR="002277EA" w:rsidRPr="00254B2B">
        <w:t>,</w:t>
      </w:r>
      <w:r w:rsidR="00063582" w:rsidRPr="00254B2B">
        <w:t xml:space="preserve"> </w:t>
      </w:r>
      <w:r w:rsidR="00D27A0C" w:rsidRPr="00254B2B">
        <w:t xml:space="preserve">but at the same time, anoxic water might degrade palmitic acid at a slower rate, leaving more palmitic acid in sediments of poorly oxygenated water. </w:t>
      </w:r>
    </w:p>
    <w:p w14:paraId="3132B3CE" w14:textId="550CB202" w:rsidR="00DF556F" w:rsidRPr="00362F82" w:rsidRDefault="00362F82" w:rsidP="00362F82">
      <w:pPr>
        <w:spacing w:line="480" w:lineRule="auto"/>
        <w:ind w:firstLine="720"/>
      </w:pPr>
      <w:r>
        <w:t xml:space="preserve">It is controversial if </w:t>
      </w:r>
      <w:r w:rsidR="00254B2B" w:rsidRPr="00254B2B">
        <w:t xml:space="preserve">significant amount of organic matter </w:t>
      </w:r>
      <w:r w:rsidR="0026536B">
        <w:t>could be contained in sediment</w:t>
      </w:r>
      <w:r>
        <w:t xml:space="preserve"> </w:t>
      </w:r>
      <w:r w:rsidR="00254B2B" w:rsidRPr="00254B2B">
        <w:t>because org</w:t>
      </w:r>
      <w:r>
        <w:t xml:space="preserve">anic matter could be </w:t>
      </w:r>
      <w:r w:rsidR="00254B2B" w:rsidRPr="00254B2B">
        <w:t>decomposed before they reach the bottom</w:t>
      </w:r>
      <w:r>
        <w:t xml:space="preserve"> (</w:t>
      </w:r>
      <w:r w:rsidR="0009007E">
        <w:t>Bordovskiy</w:t>
      </w:r>
      <w:r w:rsidR="00F702FC" w:rsidRPr="00F702FC">
        <w:t xml:space="preserve"> 1965</w:t>
      </w:r>
      <w:r w:rsidR="00D62C7C">
        <w:t>a</w:t>
      </w:r>
      <w:r w:rsidRPr="00F702FC">
        <w:t>).</w:t>
      </w:r>
      <w:r>
        <w:t xml:space="preserve"> Bordovsky suggested that </w:t>
      </w:r>
      <w:r w:rsidR="00254B2B" w:rsidRPr="00254B2B">
        <w:t>the empty shell</w:t>
      </w:r>
      <w:r w:rsidR="00C95812">
        <w:t>s</w:t>
      </w:r>
      <w:r w:rsidR="00254B2B" w:rsidRPr="00254B2B">
        <w:t xml:space="preserve"> of phytoplankton withou</w:t>
      </w:r>
      <w:r w:rsidR="0035757C">
        <w:t xml:space="preserve">t organic matter </w:t>
      </w:r>
      <w:r w:rsidR="00C95812">
        <w:t xml:space="preserve">could accumulated in the seafloor after its </w:t>
      </w:r>
      <w:r w:rsidR="0035757C">
        <w:t>remineraliz</w:t>
      </w:r>
      <w:r w:rsidR="00C95812">
        <w:t>ation</w:t>
      </w:r>
      <w:r w:rsidR="00254B2B" w:rsidRPr="00254B2B">
        <w:t xml:space="preserve"> in the water column</w:t>
      </w:r>
      <w:r>
        <w:t xml:space="preserve"> (</w:t>
      </w:r>
      <w:r w:rsidR="0009007E">
        <w:t>Bordovskiy</w:t>
      </w:r>
      <w:r w:rsidR="00A2712B">
        <w:t xml:space="preserve"> 1965a</w:t>
      </w:r>
      <w:r>
        <w:t>)</w:t>
      </w:r>
      <w:r w:rsidR="00254B2B" w:rsidRPr="00254B2B">
        <w:t xml:space="preserve">. </w:t>
      </w:r>
      <w:r>
        <w:t>However, pr</w:t>
      </w:r>
      <w:r w:rsidR="007B3484" w:rsidRPr="00254B2B">
        <w:t>evious studies found that lipids degrade much slower in anoxic waters than oxic waters because bacteria do not remineralize lipids as efficient under anoxic conditions (</w:t>
      </w:r>
      <w:r w:rsidR="007B3484" w:rsidRPr="00A2712B">
        <w:t>Sun et al. 2002</w:t>
      </w:r>
      <w:r w:rsidR="007B3484" w:rsidRPr="00254B2B">
        <w:t xml:space="preserve">). Woulds et al. (2009) suggested that the BWO controlled the concentration of refractory </w:t>
      </w:r>
      <w:r w:rsidR="007B3484" w:rsidRPr="00254B2B">
        <w:lastRenderedPageBreak/>
        <w:t>pigment in Pakistan margin. Neira et al. (2001) suggested that there is a negative correlation between chloroplastic pigment and the BWO in the oxygen minimum zone in the southeastern Pacific. Lev</w:t>
      </w:r>
      <w:r w:rsidR="0026536B">
        <w:t>in et al (1991) found that the organic carbon % and chlorophyll-</w:t>
      </w:r>
      <w:r w:rsidR="007B3484" w:rsidRPr="00254B2B">
        <w:t>a had greater concentrations when the BWO was low in eastern tropical Pacific. It is likely that palmitic acid will follow a similar trend, since it is a type of fatty</w:t>
      </w:r>
      <w:r w:rsidR="0013175A" w:rsidRPr="00254B2B">
        <w:t xml:space="preserve"> acid produced in phytoplankton.</w:t>
      </w:r>
    </w:p>
    <w:p w14:paraId="0128C513" w14:textId="3B7B224E" w:rsidR="00D43507" w:rsidRDefault="0013175A" w:rsidP="00972C49">
      <w:pPr>
        <w:spacing w:line="480" w:lineRule="auto"/>
        <w:ind w:firstLine="720"/>
      </w:pPr>
      <w:r w:rsidRPr="00254B2B">
        <w:t>The locations where the sediments w</w:t>
      </w:r>
      <w:r w:rsidR="0035757C">
        <w:t>ere</w:t>
      </w:r>
      <w:r w:rsidRPr="00254B2B">
        <w:t xml:space="preserve"> collected</w:t>
      </w:r>
      <w:r w:rsidR="00C6146B" w:rsidRPr="00254B2B">
        <w:t xml:space="preserve"> are Saanich Inlet</w:t>
      </w:r>
      <w:r w:rsidR="00362F82">
        <w:t>, north of Victoria in BC,</w:t>
      </w:r>
      <w:r w:rsidR="00C6146B" w:rsidRPr="00254B2B">
        <w:t xml:space="preserve"> and Hood Canal</w:t>
      </w:r>
      <w:r w:rsidR="0026536B">
        <w:t>, WA</w:t>
      </w:r>
      <w:r w:rsidR="00C6146B" w:rsidRPr="00254B2B">
        <w:t xml:space="preserve">. Both inlets are formed by glacial </w:t>
      </w:r>
      <w:r w:rsidR="00D43507" w:rsidRPr="00254B2B">
        <w:t xml:space="preserve">erosion </w:t>
      </w:r>
      <w:r w:rsidR="00BB64CA">
        <w:t>and experience hypoxia</w:t>
      </w:r>
      <w:r w:rsidR="006D660A">
        <w:t xml:space="preserve"> </w:t>
      </w:r>
      <w:r w:rsidR="00447B45">
        <w:t>(</w:t>
      </w:r>
      <w:r w:rsidR="006D660A">
        <w:t>or anoxia</w:t>
      </w:r>
      <w:r w:rsidR="00447B45">
        <w:t xml:space="preserve"> in Saanich Inlet)</w:t>
      </w:r>
      <w:r w:rsidR="00BB64CA">
        <w:t xml:space="preserve"> especially after spring phytoplankton bloom</w:t>
      </w:r>
      <w:r w:rsidR="00C6146B" w:rsidRPr="00254B2B">
        <w:t>.</w:t>
      </w:r>
      <w:r w:rsidR="006D660A">
        <w:t xml:space="preserve"> Hypoxia refers to </w:t>
      </w:r>
      <w:r w:rsidR="00447B45">
        <w:t>oxygen concentration less than 1.4 ml/L, while anoxia refers to oxygen concentratio</w:t>
      </w:r>
      <w:r w:rsidR="0009007E">
        <w:t>n of 0 ml/L (Diaz and Rosenberg</w:t>
      </w:r>
      <w:r w:rsidR="00447B45">
        <w:t xml:space="preserve"> 1995).</w:t>
      </w:r>
      <w:r w:rsidR="00B01CC6">
        <w:t xml:space="preserve"> Sannich I</w:t>
      </w:r>
      <w:r w:rsidR="00C6146B" w:rsidRPr="00254B2B">
        <w:t xml:space="preserve">nlet has maximum depth of </w:t>
      </w:r>
      <w:r w:rsidR="00C95812">
        <w:t>~</w:t>
      </w:r>
      <w:r w:rsidR="00C6146B" w:rsidRPr="00254B2B">
        <w:t>225</w:t>
      </w:r>
      <w:r w:rsidR="0026536B">
        <w:t xml:space="preserve"> </w:t>
      </w:r>
      <w:r w:rsidR="00C6146B" w:rsidRPr="00254B2B">
        <w:t>m</w:t>
      </w:r>
      <w:r w:rsidR="00362F82">
        <w:t xml:space="preserve"> with </w:t>
      </w:r>
      <w:r w:rsidR="00C95812">
        <w:t>~</w:t>
      </w:r>
      <w:r w:rsidR="00362F82">
        <w:t>24</w:t>
      </w:r>
      <w:r w:rsidR="0026536B">
        <w:t xml:space="preserve"> </w:t>
      </w:r>
      <w:r w:rsidR="00362F82">
        <w:t>km length</w:t>
      </w:r>
      <w:r w:rsidR="00C6146B" w:rsidRPr="00254B2B">
        <w:t xml:space="preserve"> while the maximum depth </w:t>
      </w:r>
      <w:r w:rsidR="00D43507">
        <w:t xml:space="preserve">of Hood Canal is </w:t>
      </w:r>
      <w:r w:rsidR="00362F82" w:rsidRPr="00D43507">
        <w:t xml:space="preserve">185 m with ~95 km length </w:t>
      </w:r>
      <w:r w:rsidR="00C6146B" w:rsidRPr="00254B2B">
        <w:t>(</w:t>
      </w:r>
      <w:r w:rsidR="00A2712B">
        <w:t>Fisheries and Oceans of Canada</w:t>
      </w:r>
      <w:r w:rsidR="0009007E">
        <w:t xml:space="preserve">. 2009; Bax </w:t>
      </w:r>
      <w:r w:rsidR="00362F82">
        <w:t>1983</w:t>
      </w:r>
      <w:r w:rsidR="00C6146B" w:rsidRPr="00254B2B">
        <w:t>)</w:t>
      </w:r>
      <w:r w:rsidR="00B01CC6">
        <w:t>. The depths of Saan</w:t>
      </w:r>
      <w:r w:rsidR="0026536B">
        <w:t>ich Inlet and Hood Canal cover</w:t>
      </w:r>
      <w:r w:rsidR="00B01CC6">
        <w:t xml:space="preserve"> </w:t>
      </w:r>
      <w:r w:rsidR="0026536B">
        <w:t xml:space="preserve">a </w:t>
      </w:r>
      <w:r w:rsidR="00B01CC6">
        <w:t xml:space="preserve">wide range of depths, which might represent wide </w:t>
      </w:r>
      <w:r w:rsidR="00972C49">
        <w:t xml:space="preserve">range of BWO. BWO is dependent on the seafloor </w:t>
      </w:r>
      <w:r w:rsidR="0026536B">
        <w:t>depth since</w:t>
      </w:r>
      <w:r w:rsidR="00972C49">
        <w:t xml:space="preserve"> oxygen is diffused from the atmosphere gas exchange and the end product of </w:t>
      </w:r>
      <w:r w:rsidR="0026536B">
        <w:t xml:space="preserve">photosynthesis </w:t>
      </w:r>
      <w:r w:rsidR="00972C49">
        <w:t xml:space="preserve">in the surface ocean. </w:t>
      </w:r>
      <w:r w:rsidR="00DA5435" w:rsidRPr="00DA5435">
        <w:t>It is expected to see low concentration of BWO where the seafloor is relatively deep, whereas shallow regions would have high BWO.</w:t>
      </w:r>
    </w:p>
    <w:p w14:paraId="141D1836" w14:textId="2EDDC517" w:rsidR="007C2A1E" w:rsidRDefault="007C2A1E" w:rsidP="00AD4FA6">
      <w:pPr>
        <w:spacing w:line="480" w:lineRule="auto"/>
        <w:ind w:firstLine="720"/>
      </w:pPr>
      <w:r w:rsidRPr="00254B2B">
        <w:t xml:space="preserve">According to the previous CTD data retrieved from course website and </w:t>
      </w:r>
      <w:r w:rsidRPr="00254B2B">
        <w:rPr>
          <w:color w:val="000000"/>
        </w:rPr>
        <w:t>Fisheries and Oceans Canada website</w:t>
      </w:r>
      <w:r w:rsidRPr="00254B2B">
        <w:t xml:space="preserve">, Saanich Inlet has less than ~2 mL/L of BWO </w:t>
      </w:r>
      <w:r w:rsidR="00AF2D7B">
        <w:t xml:space="preserve">in winter </w:t>
      </w:r>
      <w:r w:rsidRPr="00254B2B">
        <w:t>(</w:t>
      </w:r>
      <w:r w:rsidR="00A2712B">
        <w:t>Fisheries and Oceans of Canada</w:t>
      </w:r>
      <w:r w:rsidR="00747A7E">
        <w:t xml:space="preserve"> 2009</w:t>
      </w:r>
      <w:r w:rsidR="00A2712B">
        <w:t xml:space="preserve">). </w:t>
      </w:r>
      <w:r w:rsidRPr="00254B2B">
        <w:t xml:space="preserve"> </w:t>
      </w:r>
      <w:r w:rsidR="007D277E">
        <w:t>Hood Canal, on the other hand, has relatively higher BWO</w:t>
      </w:r>
      <w:r w:rsidR="00AF2D7B">
        <w:t xml:space="preserve"> (~3.5 mL/L) in winter </w:t>
      </w:r>
      <w:r w:rsidR="009277AB">
        <w:t xml:space="preserve">(Warner et al. 2001). </w:t>
      </w:r>
      <w:r w:rsidR="009277AB" w:rsidRPr="007367FE">
        <w:t>T</w:t>
      </w:r>
      <w:r w:rsidRPr="007367FE">
        <w:t xml:space="preserve">he purpose of collecting samples in both Saanich </w:t>
      </w:r>
      <w:r w:rsidR="00633D07">
        <w:t xml:space="preserve">Inlet </w:t>
      </w:r>
      <w:r w:rsidRPr="007367FE">
        <w:t xml:space="preserve">and </w:t>
      </w:r>
      <w:r w:rsidR="009C4010" w:rsidRPr="007367FE">
        <w:t>Hood Canal is</w:t>
      </w:r>
      <w:r w:rsidRPr="007367FE">
        <w:t xml:space="preserve"> so that</w:t>
      </w:r>
      <w:r w:rsidR="007367FE" w:rsidRPr="007367FE">
        <w:t xml:space="preserve"> the plot includes wide range of oxygen concentrations in both hypoxic Hood Canal and anoxic Saanich Inlet.</w:t>
      </w:r>
      <w:r w:rsidRPr="007367FE">
        <w:t xml:space="preserve"> </w:t>
      </w:r>
      <w:r w:rsidR="00633D07">
        <w:t>The hypthetical</w:t>
      </w:r>
      <w:r w:rsidRPr="00254B2B">
        <w:t xml:space="preserve"> plot </w:t>
      </w:r>
      <w:r w:rsidR="00DA5435">
        <w:t xml:space="preserve">(BWO vs C16:0/TOC) </w:t>
      </w:r>
      <w:r w:rsidRPr="00254B2B">
        <w:t xml:space="preserve">will be generated with more accuracy if there is a gradual range of BWO, thus using higher and lower BWO and studying their </w:t>
      </w:r>
      <w:r w:rsidR="00633D07">
        <w:t>fatty acid</w:t>
      </w:r>
      <w:r w:rsidRPr="00254B2B">
        <w:t>:TOC ratios</w:t>
      </w:r>
      <w:r w:rsidR="009C4010">
        <w:t xml:space="preserve"> from both sites</w:t>
      </w:r>
      <w:r w:rsidR="009277AB">
        <w:t xml:space="preserve"> is</w:t>
      </w:r>
      <w:r w:rsidRPr="00254B2B">
        <w:t xml:space="preserve"> ideal. </w:t>
      </w:r>
      <w:r w:rsidR="007D1261">
        <w:t>The rea</w:t>
      </w:r>
      <w:r w:rsidR="00633D07">
        <w:t xml:space="preserve">son for dividing </w:t>
      </w:r>
      <w:r w:rsidR="00633D07">
        <w:lastRenderedPageBreak/>
        <w:t xml:space="preserve">the amount of fatty acid </w:t>
      </w:r>
      <w:r w:rsidR="007D1261">
        <w:t xml:space="preserve">to TOC </w:t>
      </w:r>
      <w:r w:rsidR="007D1261" w:rsidRPr="00B10897">
        <w:t>is to normalize the amount of palmitic acid to the TOC</w:t>
      </w:r>
      <w:r w:rsidR="007D1261">
        <w:t>.</w:t>
      </w:r>
      <w:r w:rsidR="005E2C6E">
        <w:t xml:space="preserve"> TOC in sediment represen</w:t>
      </w:r>
      <w:r w:rsidR="00564B32">
        <w:t>t organic ca</w:t>
      </w:r>
      <w:r w:rsidR="00FE5A27">
        <w:t xml:space="preserve">rbon input from biological pump, and the </w:t>
      </w:r>
      <w:r w:rsidR="00633D07">
        <w:t xml:space="preserve">amount of </w:t>
      </w:r>
      <w:r w:rsidR="00FE5A27">
        <w:t xml:space="preserve">organic carbon </w:t>
      </w:r>
      <w:r w:rsidR="005E2C6E">
        <w:t xml:space="preserve">input may vary in different </w:t>
      </w:r>
      <w:r w:rsidR="00FE5A27">
        <w:t>sites</w:t>
      </w:r>
      <w:r w:rsidR="005E2C6E">
        <w:t>.</w:t>
      </w:r>
      <w:r w:rsidR="00FE5A27">
        <w:t xml:space="preserve"> TOC </w:t>
      </w:r>
      <w:r w:rsidR="00AD4FA6">
        <w:t xml:space="preserve">not only </w:t>
      </w:r>
      <w:r w:rsidR="00FE5A27">
        <w:t>include</w:t>
      </w:r>
      <w:r w:rsidR="00AD4FA6">
        <w:t>s</w:t>
      </w:r>
      <w:r w:rsidR="00FE5A27">
        <w:t xml:space="preserve"> organic carbon from the respiration through the consumption of BWO</w:t>
      </w:r>
      <w:r w:rsidR="00AD4FA6">
        <w:t>, but also organic carbon input from biological pump</w:t>
      </w:r>
      <w:r w:rsidR="00FE5A27">
        <w:t xml:space="preserve">. </w:t>
      </w:r>
      <w:r w:rsidR="00564B32">
        <w:t>Since palmitic acid is included in the TOC, it is essential to find the ratio between the two</w:t>
      </w:r>
      <w:r w:rsidR="00FE5A27">
        <w:t>, in order to estimate the amount of the palmitic acid</w:t>
      </w:r>
      <w:r w:rsidR="00633D07">
        <w:t xml:space="preserve"> preserved</w:t>
      </w:r>
      <w:r w:rsidR="00AD4FA6">
        <w:t xml:space="preserve"> during the consumption of BWO</w:t>
      </w:r>
      <w:r w:rsidR="00FE5A27">
        <w:t xml:space="preserve">. </w:t>
      </w:r>
    </w:p>
    <w:p w14:paraId="3B368CD6" w14:textId="114B227E" w:rsidR="00A813FC" w:rsidRDefault="009C4010" w:rsidP="00D0711F">
      <w:pPr>
        <w:spacing w:line="480" w:lineRule="auto"/>
        <w:ind w:firstLine="720"/>
      </w:pPr>
      <w:r>
        <w:t>It is hypothesized that the lower BWO in the Saanich Inlet would result in higher conc</w:t>
      </w:r>
      <w:r w:rsidR="00633D07">
        <w:t xml:space="preserve">entration of palmitic acid than </w:t>
      </w:r>
      <w:r>
        <w:t xml:space="preserve">those of the Hood Canal. </w:t>
      </w:r>
      <w:r w:rsidR="00AD4FA6">
        <w:t>Greater oxygen deficiency in bottom waters of</w:t>
      </w:r>
      <w:r>
        <w:t xml:space="preserve"> Saanich Inlet is expected </w:t>
      </w:r>
      <w:r w:rsidR="00AD4FA6">
        <w:t xml:space="preserve">to slow the rate of palmitic acid decomposition, leaving a </w:t>
      </w:r>
      <w:r>
        <w:t xml:space="preserve">higher concentration </w:t>
      </w:r>
      <w:r w:rsidR="00AD4FA6">
        <w:t>of palmitic acid in the sediment. If</w:t>
      </w:r>
      <w:r w:rsidR="00494999">
        <w:t xml:space="preserve"> </w:t>
      </w:r>
      <w:r w:rsidR="009277AB" w:rsidRPr="00254B2B">
        <w:t xml:space="preserve">a correlation between BWO </w:t>
      </w:r>
      <w:r w:rsidR="00494999">
        <w:t>and palmitic acid:TOC is found,</w:t>
      </w:r>
      <w:r w:rsidR="009277AB" w:rsidRPr="00254B2B">
        <w:t xml:space="preserve"> </w:t>
      </w:r>
      <w:r w:rsidR="00494999">
        <w:t xml:space="preserve">palmitic acid concentrations in sediment cores may be </w:t>
      </w:r>
      <w:r w:rsidR="00DA5435">
        <w:t xml:space="preserve">further used </w:t>
      </w:r>
      <w:r w:rsidR="00494999">
        <w:t>to reconstruct the BWO in the past</w:t>
      </w:r>
      <w:r w:rsidR="009277AB" w:rsidRPr="00254B2B">
        <w:t xml:space="preserve">. </w:t>
      </w:r>
      <w:r w:rsidR="00BB64CA">
        <w:t xml:space="preserve">Not only reconstructing the BWO of the past, </w:t>
      </w:r>
      <w:r w:rsidR="009277AB" w:rsidRPr="00254B2B">
        <w:t>BWO</w:t>
      </w:r>
      <w:r w:rsidR="00BB64CA">
        <w:t xml:space="preserve"> vs palmitic acid concentration </w:t>
      </w:r>
      <w:r w:rsidR="00633D07">
        <w:t>plot</w:t>
      </w:r>
      <w:r w:rsidR="009277AB" w:rsidRPr="00254B2B">
        <w:t xml:space="preserve"> can be applied to study the carbon transport by biological pump from the atmosphere to the bottom of the ocean</w:t>
      </w:r>
      <w:r w:rsidR="00BB64CA">
        <w:t xml:space="preserve"> today</w:t>
      </w:r>
      <w:r w:rsidR="009277AB" w:rsidRPr="00254B2B">
        <w:t>. The amount of BWO respired above the seafloor is directly related to the amount of CO</w:t>
      </w:r>
      <w:r w:rsidR="009277AB" w:rsidRPr="00633D07">
        <w:rPr>
          <w:vertAlign w:val="subscript"/>
        </w:rPr>
        <w:t>2</w:t>
      </w:r>
      <w:r w:rsidR="009277AB" w:rsidRPr="00254B2B">
        <w:t xml:space="preserve"> produced by microbes during reminer</w:t>
      </w:r>
      <w:r w:rsidR="00DA5435">
        <w:t>alization. T</w:t>
      </w:r>
      <w:r w:rsidR="00BB64CA">
        <w:t>hus</w:t>
      </w:r>
      <w:r w:rsidR="00DA5435">
        <w:t>,</w:t>
      </w:r>
      <w:r w:rsidR="00BB64CA">
        <w:t xml:space="preserve"> this study will also</w:t>
      </w:r>
      <w:r w:rsidR="009277AB" w:rsidRPr="00254B2B">
        <w:t xml:space="preserve"> provide a better understanding of the biological carbon sequestration that occurs throughout the water column</w:t>
      </w:r>
      <w:r w:rsidR="00DA5435">
        <w:t xml:space="preserve"> and directly above the seafloor</w:t>
      </w:r>
      <w:r w:rsidR="009277AB" w:rsidRPr="00254B2B">
        <w:t>.</w:t>
      </w:r>
    </w:p>
    <w:p w14:paraId="36C5BC15" w14:textId="77777777" w:rsidR="00D0711F" w:rsidRDefault="00D0711F" w:rsidP="00D0711F">
      <w:pPr>
        <w:spacing w:line="480" w:lineRule="auto"/>
        <w:ind w:firstLine="720"/>
      </w:pPr>
    </w:p>
    <w:p w14:paraId="5ACD349D" w14:textId="77777777" w:rsidR="00532862" w:rsidRDefault="00A813FC" w:rsidP="00FA65F3">
      <w:pPr>
        <w:spacing w:line="480" w:lineRule="auto"/>
        <w:rPr>
          <w:b/>
        </w:rPr>
      </w:pPr>
      <w:r w:rsidRPr="00A813FC">
        <w:rPr>
          <w:b/>
        </w:rPr>
        <w:t>Methods</w:t>
      </w:r>
    </w:p>
    <w:p w14:paraId="0D6853B7" w14:textId="77777777" w:rsidR="00532862" w:rsidRPr="007075F9" w:rsidRDefault="00532862" w:rsidP="00FA65F3">
      <w:pPr>
        <w:spacing w:line="480" w:lineRule="auto"/>
        <w:rPr>
          <w:rFonts w:eastAsia="Helvetica"/>
          <w:b/>
          <w:u w:val="single"/>
          <w:lang w:eastAsia="ko-KR"/>
        </w:rPr>
      </w:pPr>
      <w:r w:rsidRPr="007075F9">
        <w:rPr>
          <w:b/>
          <w:u w:val="single"/>
          <w:lang w:eastAsia="ko-KR"/>
        </w:rPr>
        <w:t>Sampling</w:t>
      </w:r>
      <w:r w:rsidR="00FA65F3" w:rsidRPr="007075F9">
        <w:rPr>
          <w:b/>
          <w:u w:val="single"/>
          <w:lang w:eastAsia="ko-KR"/>
        </w:rPr>
        <w:t xml:space="preserve"> M</w:t>
      </w:r>
      <w:r w:rsidRPr="007075F9">
        <w:rPr>
          <w:b/>
          <w:u w:val="single"/>
          <w:lang w:eastAsia="ko-KR"/>
        </w:rPr>
        <w:t>ethods</w:t>
      </w:r>
    </w:p>
    <w:p w14:paraId="76603D70" w14:textId="58D1DB34" w:rsidR="00532862" w:rsidRPr="00FA65F3" w:rsidRDefault="00532862" w:rsidP="00FA65F3">
      <w:pPr>
        <w:spacing w:line="480" w:lineRule="auto"/>
        <w:ind w:firstLine="720"/>
        <w:rPr>
          <w:lang w:eastAsia="ko-KR"/>
        </w:rPr>
      </w:pPr>
      <w:r w:rsidRPr="00FA65F3">
        <w:rPr>
          <w:lang w:eastAsia="ko-KR"/>
        </w:rPr>
        <w:t xml:space="preserve">The research cruise to Sannich Inlet and Hood Canal took place in mid-January of 2018.  Sampling locations are shown in </w:t>
      </w:r>
      <w:r w:rsidR="003B6836" w:rsidRPr="003B6836">
        <w:rPr>
          <w:b/>
          <w:lang w:eastAsia="ko-KR"/>
        </w:rPr>
        <w:t>T</w:t>
      </w:r>
      <w:r w:rsidRPr="003B6836">
        <w:rPr>
          <w:b/>
          <w:lang w:eastAsia="ko-KR"/>
        </w:rPr>
        <w:t xml:space="preserve">able 1, </w:t>
      </w:r>
      <w:r w:rsidR="003B6836" w:rsidRPr="003B6836">
        <w:rPr>
          <w:b/>
          <w:lang w:eastAsia="ko-KR"/>
        </w:rPr>
        <w:t>F</w:t>
      </w:r>
      <w:r w:rsidRPr="003B6836">
        <w:rPr>
          <w:b/>
          <w:lang w:eastAsia="ko-KR"/>
        </w:rPr>
        <w:t>igure 1 and 2</w:t>
      </w:r>
      <w:r w:rsidRPr="00A2712B">
        <w:rPr>
          <w:lang w:eastAsia="ko-KR"/>
        </w:rPr>
        <w:t>.</w:t>
      </w:r>
      <w:r w:rsidRPr="00FA65F3">
        <w:rPr>
          <w:lang w:eastAsia="ko-KR"/>
        </w:rPr>
        <w:t xml:space="preserve"> The locations were chosen to include a wide spectrum of depths in each inlet/canal, since different depths would represent various values of BWO.</w:t>
      </w:r>
    </w:p>
    <w:p w14:paraId="6521E719" w14:textId="77777777" w:rsidR="00532862" w:rsidRDefault="00532862" w:rsidP="00532862">
      <w:pPr>
        <w:rPr>
          <w:rFonts w:ascii="Calibri" w:hAnsi="Calibri"/>
          <w:lang w:eastAsia="ko-KR"/>
        </w:rPr>
      </w:pPr>
      <w:r>
        <w:rPr>
          <w:rFonts w:ascii="Calibri" w:hAnsi="Calibri"/>
          <w:lang w:eastAsia="ko-KR"/>
        </w:rPr>
        <w:lastRenderedPageBreak/>
        <w:t xml:space="preserve"> </w:t>
      </w:r>
    </w:p>
    <w:tbl>
      <w:tblPr>
        <w:tblStyle w:val="TableGrid"/>
        <w:tblW w:w="9810" w:type="dxa"/>
        <w:tblInd w:w="-95" w:type="dxa"/>
        <w:tblLook w:val="04A0" w:firstRow="1" w:lastRow="0" w:firstColumn="1" w:lastColumn="0" w:noHBand="0" w:noVBand="1"/>
      </w:tblPr>
      <w:tblGrid>
        <w:gridCol w:w="3104"/>
        <w:gridCol w:w="2681"/>
        <w:gridCol w:w="2681"/>
        <w:gridCol w:w="1344"/>
      </w:tblGrid>
      <w:tr w:rsidR="00532862" w:rsidRPr="002C6856" w14:paraId="057F89EE" w14:textId="77777777" w:rsidTr="00142397">
        <w:trPr>
          <w:trHeight w:val="485"/>
        </w:trPr>
        <w:tc>
          <w:tcPr>
            <w:tcW w:w="3104" w:type="dxa"/>
            <w:vAlign w:val="bottom"/>
          </w:tcPr>
          <w:p w14:paraId="60AB9C32" w14:textId="77777777" w:rsidR="00532862" w:rsidRPr="00FA65F3" w:rsidRDefault="00532862" w:rsidP="00142397">
            <w:pPr>
              <w:jc w:val="center"/>
              <w:rPr>
                <w:lang w:eastAsia="ko-KR"/>
              </w:rPr>
            </w:pPr>
            <w:r w:rsidRPr="00FA65F3">
              <w:rPr>
                <w:color w:val="000000"/>
              </w:rPr>
              <w:t>Sample Label</w:t>
            </w:r>
          </w:p>
        </w:tc>
        <w:tc>
          <w:tcPr>
            <w:tcW w:w="2681" w:type="dxa"/>
            <w:vAlign w:val="bottom"/>
          </w:tcPr>
          <w:p w14:paraId="32941C81" w14:textId="77777777" w:rsidR="00532862" w:rsidRPr="00FA65F3" w:rsidRDefault="00532862" w:rsidP="00142397">
            <w:pPr>
              <w:jc w:val="center"/>
              <w:rPr>
                <w:lang w:eastAsia="ko-KR"/>
              </w:rPr>
            </w:pPr>
            <w:r w:rsidRPr="00FA65F3">
              <w:rPr>
                <w:color w:val="000000"/>
              </w:rPr>
              <w:t>Latitude (</w:t>
            </w:r>
            <w:r w:rsidRPr="00FA65F3">
              <w:rPr>
                <w:color w:val="000000"/>
              </w:rPr>
              <w:sym w:font="Symbol" w:char="F0B0"/>
            </w:r>
            <w:r w:rsidRPr="00FA65F3">
              <w:rPr>
                <w:color w:val="000000"/>
              </w:rPr>
              <w:t xml:space="preserve"> N)</w:t>
            </w:r>
          </w:p>
        </w:tc>
        <w:tc>
          <w:tcPr>
            <w:tcW w:w="2681" w:type="dxa"/>
            <w:vAlign w:val="bottom"/>
          </w:tcPr>
          <w:p w14:paraId="771661BE" w14:textId="0A76F506" w:rsidR="00532862" w:rsidRPr="00FA65F3" w:rsidRDefault="00532862" w:rsidP="00142397">
            <w:pPr>
              <w:jc w:val="center"/>
              <w:rPr>
                <w:lang w:eastAsia="ko-KR"/>
              </w:rPr>
            </w:pPr>
            <w:r w:rsidRPr="00FA65F3">
              <w:rPr>
                <w:color w:val="000000"/>
              </w:rPr>
              <w:t>Long</w:t>
            </w:r>
            <w:r w:rsidR="00DA5435">
              <w:rPr>
                <w:color w:val="000000"/>
              </w:rPr>
              <w:t>itude</w:t>
            </w:r>
            <w:r w:rsidRPr="00FA65F3">
              <w:rPr>
                <w:color w:val="000000"/>
              </w:rPr>
              <w:t xml:space="preserve"> (</w:t>
            </w:r>
            <w:r w:rsidRPr="00FA65F3">
              <w:rPr>
                <w:color w:val="000000"/>
              </w:rPr>
              <w:sym w:font="Symbol" w:char="F0B0"/>
            </w:r>
            <w:r w:rsidRPr="00FA65F3">
              <w:rPr>
                <w:color w:val="000000"/>
              </w:rPr>
              <w:t xml:space="preserve"> W)</w:t>
            </w:r>
          </w:p>
        </w:tc>
        <w:tc>
          <w:tcPr>
            <w:tcW w:w="1344" w:type="dxa"/>
            <w:vAlign w:val="bottom"/>
          </w:tcPr>
          <w:p w14:paraId="30B0B0E8" w14:textId="096C930E" w:rsidR="00532862" w:rsidRPr="00FA65F3" w:rsidRDefault="00DA5435" w:rsidP="00142397">
            <w:pPr>
              <w:jc w:val="center"/>
              <w:rPr>
                <w:lang w:eastAsia="ko-KR"/>
              </w:rPr>
            </w:pPr>
            <w:r>
              <w:rPr>
                <w:color w:val="000000"/>
              </w:rPr>
              <w:t>Station D</w:t>
            </w:r>
            <w:r w:rsidR="00532862" w:rsidRPr="00FA65F3">
              <w:rPr>
                <w:color w:val="000000"/>
              </w:rPr>
              <w:t>epth (m)</w:t>
            </w:r>
          </w:p>
        </w:tc>
      </w:tr>
      <w:tr w:rsidR="00532862" w:rsidRPr="002C6856" w14:paraId="57A1DC56" w14:textId="77777777" w:rsidTr="00142397">
        <w:trPr>
          <w:trHeight w:val="539"/>
        </w:trPr>
        <w:tc>
          <w:tcPr>
            <w:tcW w:w="9810" w:type="dxa"/>
            <w:gridSpan w:val="4"/>
            <w:vAlign w:val="bottom"/>
          </w:tcPr>
          <w:p w14:paraId="08DB142E" w14:textId="77777777" w:rsidR="00532862" w:rsidRPr="00FA65F3" w:rsidRDefault="00532862" w:rsidP="00142397">
            <w:pPr>
              <w:jc w:val="center"/>
              <w:rPr>
                <w:color w:val="000000"/>
              </w:rPr>
            </w:pPr>
            <w:r w:rsidRPr="00FA65F3">
              <w:rPr>
                <w:color w:val="000000"/>
              </w:rPr>
              <w:t>Saanich Inlet</w:t>
            </w:r>
          </w:p>
        </w:tc>
      </w:tr>
      <w:tr w:rsidR="00532862" w:rsidRPr="002C6856" w14:paraId="339AFD26" w14:textId="77777777" w:rsidTr="00142397">
        <w:trPr>
          <w:trHeight w:val="320"/>
        </w:trPr>
        <w:tc>
          <w:tcPr>
            <w:tcW w:w="3104" w:type="dxa"/>
            <w:vAlign w:val="bottom"/>
          </w:tcPr>
          <w:p w14:paraId="778EAED9" w14:textId="77777777" w:rsidR="00532862" w:rsidRPr="00FA65F3" w:rsidRDefault="00532862" w:rsidP="00142397">
            <w:pPr>
              <w:rPr>
                <w:lang w:eastAsia="ko-KR"/>
              </w:rPr>
            </w:pPr>
            <w:r w:rsidRPr="00FA65F3">
              <w:rPr>
                <w:color w:val="000000"/>
              </w:rPr>
              <w:t>SI-01</w:t>
            </w:r>
          </w:p>
        </w:tc>
        <w:tc>
          <w:tcPr>
            <w:tcW w:w="0" w:type="auto"/>
            <w:vAlign w:val="bottom"/>
          </w:tcPr>
          <w:p w14:paraId="37D6B258" w14:textId="77777777" w:rsidR="00532862" w:rsidRPr="00FA65F3" w:rsidRDefault="00532862" w:rsidP="00142397">
            <w:pPr>
              <w:rPr>
                <w:lang w:eastAsia="ko-KR"/>
              </w:rPr>
            </w:pPr>
            <w:r w:rsidRPr="00FA65F3">
              <w:rPr>
                <w:color w:val="000000"/>
              </w:rPr>
              <w:t>48.6336</w:t>
            </w:r>
          </w:p>
        </w:tc>
        <w:tc>
          <w:tcPr>
            <w:tcW w:w="0" w:type="auto"/>
            <w:vAlign w:val="bottom"/>
          </w:tcPr>
          <w:p w14:paraId="4284A905" w14:textId="77777777" w:rsidR="00532862" w:rsidRPr="00FA65F3" w:rsidRDefault="00532862" w:rsidP="00142397">
            <w:pPr>
              <w:rPr>
                <w:lang w:eastAsia="ko-KR"/>
              </w:rPr>
            </w:pPr>
            <w:r w:rsidRPr="00FA65F3">
              <w:rPr>
                <w:color w:val="000000"/>
              </w:rPr>
              <w:t>-123.5001</w:t>
            </w:r>
          </w:p>
        </w:tc>
        <w:tc>
          <w:tcPr>
            <w:tcW w:w="1344" w:type="dxa"/>
            <w:vAlign w:val="bottom"/>
          </w:tcPr>
          <w:p w14:paraId="7654F07E" w14:textId="3F10866B" w:rsidR="00532862" w:rsidRPr="00FA65F3" w:rsidRDefault="00532862" w:rsidP="00142397">
            <w:pPr>
              <w:rPr>
                <w:lang w:eastAsia="ko-KR"/>
              </w:rPr>
            </w:pPr>
            <w:r w:rsidRPr="00FA65F3">
              <w:rPr>
                <w:color w:val="000000"/>
              </w:rPr>
              <w:t>204</w:t>
            </w:r>
          </w:p>
        </w:tc>
      </w:tr>
      <w:tr w:rsidR="00532862" w:rsidRPr="002C6856" w14:paraId="1E9F60D5" w14:textId="77777777" w:rsidTr="00142397">
        <w:trPr>
          <w:trHeight w:val="320"/>
        </w:trPr>
        <w:tc>
          <w:tcPr>
            <w:tcW w:w="3104" w:type="dxa"/>
            <w:vAlign w:val="bottom"/>
          </w:tcPr>
          <w:p w14:paraId="5BEE5985" w14:textId="77777777" w:rsidR="00532862" w:rsidRPr="00FA65F3" w:rsidRDefault="00532862" w:rsidP="00142397">
            <w:pPr>
              <w:rPr>
                <w:color w:val="000000"/>
              </w:rPr>
            </w:pPr>
            <w:r w:rsidRPr="00FA65F3">
              <w:rPr>
                <w:color w:val="000000"/>
              </w:rPr>
              <w:t>SI-02</w:t>
            </w:r>
          </w:p>
        </w:tc>
        <w:tc>
          <w:tcPr>
            <w:tcW w:w="0" w:type="auto"/>
            <w:vAlign w:val="bottom"/>
          </w:tcPr>
          <w:p w14:paraId="61ED1E6D" w14:textId="77777777" w:rsidR="00532862" w:rsidRPr="00FA65F3" w:rsidRDefault="00532862" w:rsidP="00142397">
            <w:pPr>
              <w:rPr>
                <w:color w:val="000000"/>
              </w:rPr>
            </w:pPr>
            <w:r w:rsidRPr="00FA65F3">
              <w:rPr>
                <w:color w:val="000000"/>
              </w:rPr>
              <w:t>48.6498</w:t>
            </w:r>
          </w:p>
        </w:tc>
        <w:tc>
          <w:tcPr>
            <w:tcW w:w="0" w:type="auto"/>
            <w:vAlign w:val="bottom"/>
          </w:tcPr>
          <w:p w14:paraId="60B53701" w14:textId="77777777" w:rsidR="00532862" w:rsidRPr="00FA65F3" w:rsidRDefault="00532862" w:rsidP="00142397">
            <w:pPr>
              <w:rPr>
                <w:color w:val="000000"/>
              </w:rPr>
            </w:pPr>
            <w:r w:rsidRPr="00FA65F3">
              <w:rPr>
                <w:color w:val="000000"/>
              </w:rPr>
              <w:t>-123.5117</w:t>
            </w:r>
          </w:p>
        </w:tc>
        <w:tc>
          <w:tcPr>
            <w:tcW w:w="1344" w:type="dxa"/>
            <w:vAlign w:val="bottom"/>
          </w:tcPr>
          <w:p w14:paraId="230C016C" w14:textId="2BDCEBAB" w:rsidR="00532862" w:rsidRPr="00FA65F3" w:rsidRDefault="00532862" w:rsidP="00142397">
            <w:pPr>
              <w:rPr>
                <w:color w:val="000000"/>
              </w:rPr>
            </w:pPr>
            <w:r w:rsidRPr="00FA65F3">
              <w:rPr>
                <w:color w:val="000000"/>
              </w:rPr>
              <w:t>182</w:t>
            </w:r>
          </w:p>
        </w:tc>
      </w:tr>
      <w:tr w:rsidR="00532862" w:rsidRPr="002C6856" w14:paraId="2DDCDCE3" w14:textId="77777777" w:rsidTr="00142397">
        <w:trPr>
          <w:trHeight w:val="320"/>
        </w:trPr>
        <w:tc>
          <w:tcPr>
            <w:tcW w:w="3104" w:type="dxa"/>
            <w:vAlign w:val="bottom"/>
          </w:tcPr>
          <w:p w14:paraId="635281A0" w14:textId="77777777" w:rsidR="00532862" w:rsidRPr="00FA65F3" w:rsidRDefault="00532862" w:rsidP="00142397">
            <w:pPr>
              <w:rPr>
                <w:color w:val="000000"/>
              </w:rPr>
            </w:pPr>
            <w:r w:rsidRPr="00FA65F3">
              <w:rPr>
                <w:color w:val="000000"/>
              </w:rPr>
              <w:t>SI-03</w:t>
            </w:r>
          </w:p>
        </w:tc>
        <w:tc>
          <w:tcPr>
            <w:tcW w:w="0" w:type="auto"/>
            <w:vAlign w:val="bottom"/>
          </w:tcPr>
          <w:p w14:paraId="6F43C471" w14:textId="77777777" w:rsidR="00532862" w:rsidRPr="00FA65F3" w:rsidRDefault="00532862" w:rsidP="00142397">
            <w:pPr>
              <w:rPr>
                <w:color w:val="000000"/>
              </w:rPr>
            </w:pPr>
            <w:r w:rsidRPr="00FA65F3">
              <w:rPr>
                <w:color w:val="000000"/>
              </w:rPr>
              <w:t>48.6649</w:t>
            </w:r>
          </w:p>
        </w:tc>
        <w:tc>
          <w:tcPr>
            <w:tcW w:w="0" w:type="auto"/>
            <w:vAlign w:val="bottom"/>
          </w:tcPr>
          <w:p w14:paraId="15D423C8" w14:textId="77777777" w:rsidR="00532862" w:rsidRPr="00FA65F3" w:rsidRDefault="00532862" w:rsidP="00142397">
            <w:pPr>
              <w:rPr>
                <w:color w:val="000000"/>
              </w:rPr>
            </w:pPr>
            <w:r w:rsidRPr="00FA65F3">
              <w:rPr>
                <w:color w:val="000000"/>
              </w:rPr>
              <w:t>-123.5167</w:t>
            </w:r>
          </w:p>
        </w:tc>
        <w:tc>
          <w:tcPr>
            <w:tcW w:w="1344" w:type="dxa"/>
            <w:vAlign w:val="bottom"/>
          </w:tcPr>
          <w:p w14:paraId="066D6589" w14:textId="2B167205" w:rsidR="00532862" w:rsidRPr="00FA65F3" w:rsidRDefault="00532862" w:rsidP="00142397">
            <w:pPr>
              <w:rPr>
                <w:color w:val="000000"/>
              </w:rPr>
            </w:pPr>
            <w:r w:rsidRPr="00FA65F3">
              <w:rPr>
                <w:color w:val="000000"/>
              </w:rPr>
              <w:t>148</w:t>
            </w:r>
          </w:p>
        </w:tc>
      </w:tr>
      <w:tr w:rsidR="00532862" w:rsidRPr="002C6856" w14:paraId="284F5B83" w14:textId="77777777" w:rsidTr="00142397">
        <w:trPr>
          <w:trHeight w:val="320"/>
        </w:trPr>
        <w:tc>
          <w:tcPr>
            <w:tcW w:w="3104" w:type="dxa"/>
            <w:vAlign w:val="bottom"/>
          </w:tcPr>
          <w:p w14:paraId="0D12B913" w14:textId="77777777" w:rsidR="00532862" w:rsidRPr="00FA65F3" w:rsidRDefault="00532862" w:rsidP="00142397">
            <w:pPr>
              <w:rPr>
                <w:color w:val="000000"/>
              </w:rPr>
            </w:pPr>
            <w:r w:rsidRPr="00FA65F3">
              <w:rPr>
                <w:color w:val="000000"/>
              </w:rPr>
              <w:t>SI-04</w:t>
            </w:r>
          </w:p>
        </w:tc>
        <w:tc>
          <w:tcPr>
            <w:tcW w:w="0" w:type="auto"/>
            <w:vAlign w:val="bottom"/>
          </w:tcPr>
          <w:p w14:paraId="2252C1C1" w14:textId="77777777" w:rsidR="00532862" w:rsidRPr="00FA65F3" w:rsidRDefault="00532862" w:rsidP="00142397">
            <w:pPr>
              <w:rPr>
                <w:color w:val="000000"/>
              </w:rPr>
            </w:pPr>
            <w:r w:rsidRPr="00FA65F3">
              <w:rPr>
                <w:color w:val="000000"/>
              </w:rPr>
              <w:t>48.6700</w:t>
            </w:r>
          </w:p>
        </w:tc>
        <w:tc>
          <w:tcPr>
            <w:tcW w:w="0" w:type="auto"/>
            <w:vAlign w:val="bottom"/>
          </w:tcPr>
          <w:p w14:paraId="5BDFD743" w14:textId="77777777" w:rsidR="00532862" w:rsidRPr="00FA65F3" w:rsidRDefault="00532862" w:rsidP="00142397">
            <w:pPr>
              <w:rPr>
                <w:color w:val="000000"/>
              </w:rPr>
            </w:pPr>
            <w:r w:rsidRPr="00FA65F3">
              <w:rPr>
                <w:color w:val="000000"/>
              </w:rPr>
              <w:t>-123.5167</w:t>
            </w:r>
          </w:p>
        </w:tc>
        <w:tc>
          <w:tcPr>
            <w:tcW w:w="1344" w:type="dxa"/>
            <w:vAlign w:val="bottom"/>
          </w:tcPr>
          <w:p w14:paraId="3552107D" w14:textId="535355A1" w:rsidR="00532862" w:rsidRPr="00FA65F3" w:rsidRDefault="00532862" w:rsidP="00142397">
            <w:pPr>
              <w:rPr>
                <w:color w:val="000000"/>
              </w:rPr>
            </w:pPr>
            <w:r w:rsidRPr="00FA65F3">
              <w:rPr>
                <w:color w:val="000000"/>
              </w:rPr>
              <w:t>120</w:t>
            </w:r>
          </w:p>
        </w:tc>
      </w:tr>
      <w:tr w:rsidR="00532862" w:rsidRPr="002C6856" w14:paraId="4AC9B77E" w14:textId="77777777" w:rsidTr="00142397">
        <w:trPr>
          <w:trHeight w:val="320"/>
        </w:trPr>
        <w:tc>
          <w:tcPr>
            <w:tcW w:w="3104" w:type="dxa"/>
            <w:vAlign w:val="bottom"/>
          </w:tcPr>
          <w:p w14:paraId="07766ABD" w14:textId="77777777" w:rsidR="00532862" w:rsidRPr="00FA65F3" w:rsidRDefault="00532862" w:rsidP="00142397">
            <w:pPr>
              <w:rPr>
                <w:color w:val="000000"/>
              </w:rPr>
            </w:pPr>
            <w:r w:rsidRPr="00FA65F3">
              <w:rPr>
                <w:color w:val="000000"/>
              </w:rPr>
              <w:t>SI-05</w:t>
            </w:r>
          </w:p>
        </w:tc>
        <w:tc>
          <w:tcPr>
            <w:tcW w:w="0" w:type="auto"/>
            <w:vAlign w:val="bottom"/>
          </w:tcPr>
          <w:p w14:paraId="64E98656" w14:textId="77777777" w:rsidR="00532862" w:rsidRPr="00FA65F3" w:rsidRDefault="00532862" w:rsidP="00142397">
            <w:pPr>
              <w:rPr>
                <w:color w:val="000000"/>
              </w:rPr>
            </w:pPr>
            <w:r w:rsidRPr="00FA65F3">
              <w:rPr>
                <w:color w:val="000000"/>
              </w:rPr>
              <w:t>48.6732</w:t>
            </w:r>
          </w:p>
        </w:tc>
        <w:tc>
          <w:tcPr>
            <w:tcW w:w="0" w:type="auto"/>
            <w:vAlign w:val="bottom"/>
          </w:tcPr>
          <w:p w14:paraId="6DD37B7D" w14:textId="77777777" w:rsidR="00532862" w:rsidRPr="00FA65F3" w:rsidRDefault="00532862" w:rsidP="00142397">
            <w:pPr>
              <w:rPr>
                <w:color w:val="000000"/>
              </w:rPr>
            </w:pPr>
            <w:r w:rsidRPr="00FA65F3">
              <w:rPr>
                <w:color w:val="000000"/>
              </w:rPr>
              <w:t>-123.5165</w:t>
            </w:r>
          </w:p>
        </w:tc>
        <w:tc>
          <w:tcPr>
            <w:tcW w:w="1344" w:type="dxa"/>
            <w:vAlign w:val="bottom"/>
          </w:tcPr>
          <w:p w14:paraId="653559FA" w14:textId="1E8D3962" w:rsidR="00532862" w:rsidRPr="00FA65F3" w:rsidRDefault="00532862" w:rsidP="00142397">
            <w:pPr>
              <w:rPr>
                <w:color w:val="000000"/>
              </w:rPr>
            </w:pPr>
            <w:r w:rsidRPr="00FA65F3">
              <w:rPr>
                <w:color w:val="000000"/>
              </w:rPr>
              <w:t>105</w:t>
            </w:r>
          </w:p>
        </w:tc>
      </w:tr>
      <w:tr w:rsidR="00532862" w:rsidRPr="002C6856" w14:paraId="00A2A233" w14:textId="77777777" w:rsidTr="00142397">
        <w:trPr>
          <w:trHeight w:val="320"/>
        </w:trPr>
        <w:tc>
          <w:tcPr>
            <w:tcW w:w="3104" w:type="dxa"/>
            <w:vAlign w:val="bottom"/>
          </w:tcPr>
          <w:p w14:paraId="3791374A" w14:textId="77777777" w:rsidR="00532862" w:rsidRPr="00FA65F3" w:rsidRDefault="00532862" w:rsidP="00142397">
            <w:pPr>
              <w:rPr>
                <w:color w:val="000000"/>
              </w:rPr>
            </w:pPr>
            <w:r w:rsidRPr="00FA65F3">
              <w:rPr>
                <w:color w:val="000000"/>
              </w:rPr>
              <w:t>SI-06</w:t>
            </w:r>
          </w:p>
        </w:tc>
        <w:tc>
          <w:tcPr>
            <w:tcW w:w="0" w:type="auto"/>
            <w:vAlign w:val="bottom"/>
          </w:tcPr>
          <w:p w14:paraId="5902D58B" w14:textId="77777777" w:rsidR="00532862" w:rsidRPr="00FA65F3" w:rsidRDefault="00532862" w:rsidP="00142397">
            <w:pPr>
              <w:rPr>
                <w:color w:val="000000"/>
              </w:rPr>
            </w:pPr>
            <w:r w:rsidRPr="00FA65F3">
              <w:rPr>
                <w:color w:val="000000"/>
              </w:rPr>
              <w:t>48.6817</w:t>
            </w:r>
          </w:p>
        </w:tc>
        <w:tc>
          <w:tcPr>
            <w:tcW w:w="0" w:type="auto"/>
            <w:vAlign w:val="bottom"/>
          </w:tcPr>
          <w:p w14:paraId="5CC71028" w14:textId="77777777" w:rsidR="00532862" w:rsidRPr="00FA65F3" w:rsidRDefault="00532862" w:rsidP="00142397">
            <w:pPr>
              <w:rPr>
                <w:color w:val="000000"/>
              </w:rPr>
            </w:pPr>
            <w:r w:rsidRPr="00FA65F3">
              <w:rPr>
                <w:color w:val="000000"/>
              </w:rPr>
              <w:t>-123.5165</w:t>
            </w:r>
          </w:p>
        </w:tc>
        <w:tc>
          <w:tcPr>
            <w:tcW w:w="1344" w:type="dxa"/>
            <w:vAlign w:val="bottom"/>
          </w:tcPr>
          <w:p w14:paraId="5BC3C67D" w14:textId="20BFA3B3" w:rsidR="00532862" w:rsidRPr="00FA65F3" w:rsidRDefault="00532862" w:rsidP="00142397">
            <w:pPr>
              <w:rPr>
                <w:color w:val="000000"/>
              </w:rPr>
            </w:pPr>
            <w:r w:rsidRPr="00FA65F3">
              <w:rPr>
                <w:color w:val="000000"/>
              </w:rPr>
              <w:t>84</w:t>
            </w:r>
          </w:p>
        </w:tc>
      </w:tr>
      <w:tr w:rsidR="00532862" w:rsidRPr="002C6856" w14:paraId="65081AC6" w14:textId="77777777" w:rsidTr="00142397">
        <w:trPr>
          <w:trHeight w:val="320"/>
        </w:trPr>
        <w:tc>
          <w:tcPr>
            <w:tcW w:w="3104" w:type="dxa"/>
            <w:vAlign w:val="bottom"/>
          </w:tcPr>
          <w:p w14:paraId="7A352A82" w14:textId="77777777" w:rsidR="00532862" w:rsidRPr="00FA65F3" w:rsidRDefault="00532862" w:rsidP="00142397">
            <w:pPr>
              <w:rPr>
                <w:color w:val="000000"/>
              </w:rPr>
            </w:pPr>
            <w:r w:rsidRPr="00FA65F3">
              <w:rPr>
                <w:color w:val="000000"/>
              </w:rPr>
              <w:t>SI-07</w:t>
            </w:r>
          </w:p>
        </w:tc>
        <w:tc>
          <w:tcPr>
            <w:tcW w:w="0" w:type="auto"/>
            <w:vAlign w:val="bottom"/>
          </w:tcPr>
          <w:p w14:paraId="64ACAEF8" w14:textId="77777777" w:rsidR="00532862" w:rsidRPr="00FA65F3" w:rsidRDefault="00532862" w:rsidP="00142397">
            <w:pPr>
              <w:rPr>
                <w:color w:val="000000"/>
              </w:rPr>
            </w:pPr>
            <w:r w:rsidRPr="00FA65F3">
              <w:rPr>
                <w:color w:val="000000"/>
              </w:rPr>
              <w:t>48.6934</w:t>
            </w:r>
          </w:p>
        </w:tc>
        <w:tc>
          <w:tcPr>
            <w:tcW w:w="0" w:type="auto"/>
            <w:vAlign w:val="bottom"/>
          </w:tcPr>
          <w:p w14:paraId="4FC13B22" w14:textId="77777777" w:rsidR="00532862" w:rsidRPr="00FA65F3" w:rsidRDefault="00532862" w:rsidP="00142397">
            <w:pPr>
              <w:rPr>
                <w:color w:val="000000"/>
              </w:rPr>
            </w:pPr>
            <w:r w:rsidRPr="00FA65F3">
              <w:rPr>
                <w:color w:val="000000"/>
              </w:rPr>
              <w:t>-123.5182</w:t>
            </w:r>
          </w:p>
        </w:tc>
        <w:tc>
          <w:tcPr>
            <w:tcW w:w="1344" w:type="dxa"/>
            <w:vAlign w:val="bottom"/>
          </w:tcPr>
          <w:p w14:paraId="4306556D" w14:textId="5793D850" w:rsidR="00532862" w:rsidRPr="00FA65F3" w:rsidRDefault="00532862" w:rsidP="00142397">
            <w:pPr>
              <w:rPr>
                <w:color w:val="000000"/>
              </w:rPr>
            </w:pPr>
            <w:r w:rsidRPr="00FA65F3">
              <w:rPr>
                <w:color w:val="000000"/>
              </w:rPr>
              <w:t>70</w:t>
            </w:r>
          </w:p>
        </w:tc>
      </w:tr>
      <w:tr w:rsidR="00532862" w:rsidRPr="002C6856" w14:paraId="2FA049C6" w14:textId="77777777" w:rsidTr="00142397">
        <w:trPr>
          <w:trHeight w:val="395"/>
        </w:trPr>
        <w:tc>
          <w:tcPr>
            <w:tcW w:w="9810" w:type="dxa"/>
            <w:gridSpan w:val="4"/>
            <w:vAlign w:val="bottom"/>
          </w:tcPr>
          <w:p w14:paraId="02F81884" w14:textId="77777777" w:rsidR="00532862" w:rsidRPr="00FA65F3" w:rsidRDefault="00532862" w:rsidP="00142397">
            <w:pPr>
              <w:jc w:val="center"/>
              <w:rPr>
                <w:color w:val="000000"/>
              </w:rPr>
            </w:pPr>
          </w:p>
          <w:p w14:paraId="02D139BA" w14:textId="77777777" w:rsidR="00532862" w:rsidRPr="00FA65F3" w:rsidRDefault="00532862" w:rsidP="00142397">
            <w:pPr>
              <w:jc w:val="center"/>
              <w:rPr>
                <w:color w:val="000000"/>
              </w:rPr>
            </w:pPr>
            <w:r w:rsidRPr="00FA65F3">
              <w:rPr>
                <w:color w:val="000000"/>
              </w:rPr>
              <w:t>Hood Canal</w:t>
            </w:r>
          </w:p>
        </w:tc>
      </w:tr>
      <w:tr w:rsidR="00532862" w:rsidRPr="002C6856" w14:paraId="38D964D2" w14:textId="77777777" w:rsidTr="00142397">
        <w:trPr>
          <w:trHeight w:val="320"/>
        </w:trPr>
        <w:tc>
          <w:tcPr>
            <w:tcW w:w="3104" w:type="dxa"/>
            <w:vAlign w:val="bottom"/>
          </w:tcPr>
          <w:p w14:paraId="333AFA0E" w14:textId="77777777" w:rsidR="00532862" w:rsidRPr="00FA65F3" w:rsidRDefault="00532862" w:rsidP="00142397">
            <w:pPr>
              <w:rPr>
                <w:color w:val="000000"/>
              </w:rPr>
            </w:pPr>
            <w:r w:rsidRPr="00FA65F3">
              <w:rPr>
                <w:color w:val="000000"/>
              </w:rPr>
              <w:t>HC-01</w:t>
            </w:r>
          </w:p>
        </w:tc>
        <w:tc>
          <w:tcPr>
            <w:tcW w:w="0" w:type="auto"/>
            <w:vAlign w:val="bottom"/>
          </w:tcPr>
          <w:p w14:paraId="7897C812" w14:textId="77777777" w:rsidR="00532862" w:rsidRPr="00FA65F3" w:rsidRDefault="00532862" w:rsidP="00142397">
            <w:pPr>
              <w:rPr>
                <w:color w:val="000000"/>
              </w:rPr>
            </w:pPr>
            <w:r w:rsidRPr="00FA65F3">
              <w:rPr>
                <w:color w:val="000000"/>
              </w:rPr>
              <w:t>47.8913</w:t>
            </w:r>
          </w:p>
        </w:tc>
        <w:tc>
          <w:tcPr>
            <w:tcW w:w="0" w:type="auto"/>
            <w:vAlign w:val="bottom"/>
          </w:tcPr>
          <w:p w14:paraId="71E34456" w14:textId="77777777" w:rsidR="00532862" w:rsidRPr="00FA65F3" w:rsidRDefault="00532862" w:rsidP="00142397">
            <w:pPr>
              <w:rPr>
                <w:color w:val="000000"/>
              </w:rPr>
            </w:pPr>
            <w:r w:rsidRPr="00FA65F3">
              <w:rPr>
                <w:color w:val="000000"/>
              </w:rPr>
              <w:t>-122.5971</w:t>
            </w:r>
          </w:p>
        </w:tc>
        <w:tc>
          <w:tcPr>
            <w:tcW w:w="1344" w:type="dxa"/>
            <w:vAlign w:val="bottom"/>
          </w:tcPr>
          <w:p w14:paraId="36C1835D" w14:textId="565B67D3" w:rsidR="00532862" w:rsidRPr="00FA65F3" w:rsidRDefault="00532862" w:rsidP="00142397">
            <w:pPr>
              <w:rPr>
                <w:color w:val="000000"/>
              </w:rPr>
            </w:pPr>
            <w:r w:rsidRPr="00FA65F3">
              <w:rPr>
                <w:color w:val="000000"/>
              </w:rPr>
              <w:t>110</w:t>
            </w:r>
          </w:p>
        </w:tc>
      </w:tr>
      <w:tr w:rsidR="00532862" w:rsidRPr="002C6856" w14:paraId="44AE8BE4" w14:textId="77777777" w:rsidTr="00142397">
        <w:trPr>
          <w:trHeight w:val="320"/>
        </w:trPr>
        <w:tc>
          <w:tcPr>
            <w:tcW w:w="3104" w:type="dxa"/>
            <w:vAlign w:val="bottom"/>
          </w:tcPr>
          <w:p w14:paraId="06FDA48F" w14:textId="77777777" w:rsidR="00532862" w:rsidRPr="00FA65F3" w:rsidRDefault="00532862" w:rsidP="00142397">
            <w:pPr>
              <w:rPr>
                <w:color w:val="000000"/>
              </w:rPr>
            </w:pPr>
            <w:r w:rsidRPr="00FA65F3">
              <w:rPr>
                <w:color w:val="000000"/>
              </w:rPr>
              <w:t>HC-02</w:t>
            </w:r>
          </w:p>
        </w:tc>
        <w:tc>
          <w:tcPr>
            <w:tcW w:w="0" w:type="auto"/>
            <w:vAlign w:val="bottom"/>
          </w:tcPr>
          <w:p w14:paraId="4B9EB460" w14:textId="77777777" w:rsidR="00532862" w:rsidRPr="00FA65F3" w:rsidRDefault="00532862" w:rsidP="00142397">
            <w:pPr>
              <w:rPr>
                <w:color w:val="000000"/>
              </w:rPr>
            </w:pPr>
            <w:r w:rsidRPr="00FA65F3">
              <w:rPr>
                <w:color w:val="000000"/>
              </w:rPr>
              <w:t>47.735</w:t>
            </w:r>
          </w:p>
        </w:tc>
        <w:tc>
          <w:tcPr>
            <w:tcW w:w="0" w:type="auto"/>
            <w:vAlign w:val="bottom"/>
          </w:tcPr>
          <w:p w14:paraId="227AAA15" w14:textId="77777777" w:rsidR="00532862" w:rsidRPr="00FA65F3" w:rsidRDefault="00532862" w:rsidP="00142397">
            <w:pPr>
              <w:rPr>
                <w:color w:val="000000"/>
              </w:rPr>
            </w:pPr>
            <w:r w:rsidRPr="00FA65F3">
              <w:rPr>
                <w:color w:val="000000"/>
              </w:rPr>
              <w:t>-122.7534</w:t>
            </w:r>
          </w:p>
        </w:tc>
        <w:tc>
          <w:tcPr>
            <w:tcW w:w="1344" w:type="dxa"/>
            <w:vAlign w:val="bottom"/>
          </w:tcPr>
          <w:p w14:paraId="56DBADFC" w14:textId="608AFA01" w:rsidR="00532862" w:rsidRPr="00FA65F3" w:rsidRDefault="00532862" w:rsidP="00142397">
            <w:pPr>
              <w:rPr>
                <w:color w:val="000000"/>
              </w:rPr>
            </w:pPr>
            <w:r w:rsidRPr="00FA65F3">
              <w:rPr>
                <w:color w:val="000000"/>
              </w:rPr>
              <w:t>115</w:t>
            </w:r>
          </w:p>
        </w:tc>
      </w:tr>
      <w:tr w:rsidR="00532862" w:rsidRPr="002C6856" w14:paraId="56C224AD" w14:textId="77777777" w:rsidTr="00142397">
        <w:trPr>
          <w:trHeight w:val="320"/>
        </w:trPr>
        <w:tc>
          <w:tcPr>
            <w:tcW w:w="3104" w:type="dxa"/>
            <w:vAlign w:val="bottom"/>
          </w:tcPr>
          <w:p w14:paraId="77398084" w14:textId="77777777" w:rsidR="00532862" w:rsidRPr="00FA65F3" w:rsidRDefault="00532862" w:rsidP="00142397">
            <w:pPr>
              <w:rPr>
                <w:color w:val="000000"/>
              </w:rPr>
            </w:pPr>
            <w:r w:rsidRPr="00FA65F3">
              <w:rPr>
                <w:color w:val="000000"/>
              </w:rPr>
              <w:t>HC-04</w:t>
            </w:r>
          </w:p>
        </w:tc>
        <w:tc>
          <w:tcPr>
            <w:tcW w:w="0" w:type="auto"/>
            <w:vAlign w:val="bottom"/>
          </w:tcPr>
          <w:p w14:paraId="74044E39" w14:textId="77777777" w:rsidR="00532862" w:rsidRPr="00FA65F3" w:rsidRDefault="00532862" w:rsidP="00142397">
            <w:pPr>
              <w:rPr>
                <w:color w:val="000000"/>
              </w:rPr>
            </w:pPr>
            <w:r w:rsidRPr="00FA65F3">
              <w:rPr>
                <w:color w:val="000000"/>
              </w:rPr>
              <w:t>47.6615</w:t>
            </w:r>
          </w:p>
        </w:tc>
        <w:tc>
          <w:tcPr>
            <w:tcW w:w="0" w:type="auto"/>
            <w:vAlign w:val="bottom"/>
          </w:tcPr>
          <w:p w14:paraId="6439CDBA" w14:textId="77777777" w:rsidR="00532862" w:rsidRPr="00FA65F3" w:rsidRDefault="00532862" w:rsidP="00142397">
            <w:pPr>
              <w:rPr>
                <w:color w:val="000000"/>
              </w:rPr>
            </w:pPr>
            <w:r w:rsidRPr="00FA65F3">
              <w:rPr>
                <w:color w:val="000000"/>
              </w:rPr>
              <w:t>-122.8622</w:t>
            </w:r>
          </w:p>
        </w:tc>
        <w:tc>
          <w:tcPr>
            <w:tcW w:w="1344" w:type="dxa"/>
            <w:vAlign w:val="bottom"/>
          </w:tcPr>
          <w:p w14:paraId="18963D80" w14:textId="205B928A" w:rsidR="00532862" w:rsidRPr="00FA65F3" w:rsidRDefault="00532862" w:rsidP="00142397">
            <w:pPr>
              <w:rPr>
                <w:color w:val="000000"/>
              </w:rPr>
            </w:pPr>
            <w:r w:rsidRPr="00FA65F3">
              <w:rPr>
                <w:color w:val="000000"/>
              </w:rPr>
              <w:t>144</w:t>
            </w:r>
          </w:p>
        </w:tc>
      </w:tr>
      <w:tr w:rsidR="00532862" w:rsidRPr="002C6856" w14:paraId="1FFF5B5D" w14:textId="77777777" w:rsidTr="00142397">
        <w:trPr>
          <w:trHeight w:val="320"/>
        </w:trPr>
        <w:tc>
          <w:tcPr>
            <w:tcW w:w="3104" w:type="dxa"/>
            <w:vAlign w:val="bottom"/>
          </w:tcPr>
          <w:p w14:paraId="7105DE21" w14:textId="77777777" w:rsidR="00532862" w:rsidRPr="00FA65F3" w:rsidRDefault="00532862" w:rsidP="00142397">
            <w:pPr>
              <w:rPr>
                <w:color w:val="000000"/>
              </w:rPr>
            </w:pPr>
            <w:r w:rsidRPr="00FA65F3">
              <w:rPr>
                <w:color w:val="000000"/>
              </w:rPr>
              <w:t>HC-05</w:t>
            </w:r>
          </w:p>
        </w:tc>
        <w:tc>
          <w:tcPr>
            <w:tcW w:w="0" w:type="auto"/>
            <w:vAlign w:val="bottom"/>
          </w:tcPr>
          <w:p w14:paraId="09279DAA" w14:textId="77777777" w:rsidR="00532862" w:rsidRPr="00FA65F3" w:rsidRDefault="00532862" w:rsidP="00142397">
            <w:pPr>
              <w:rPr>
                <w:color w:val="000000"/>
              </w:rPr>
            </w:pPr>
            <w:r w:rsidRPr="00FA65F3">
              <w:rPr>
                <w:color w:val="000000"/>
              </w:rPr>
              <w:t>47.6064</w:t>
            </w:r>
          </w:p>
        </w:tc>
        <w:tc>
          <w:tcPr>
            <w:tcW w:w="0" w:type="auto"/>
            <w:vAlign w:val="bottom"/>
          </w:tcPr>
          <w:p w14:paraId="4FD83808" w14:textId="77777777" w:rsidR="00532862" w:rsidRPr="00FA65F3" w:rsidRDefault="00532862" w:rsidP="00142397">
            <w:pPr>
              <w:rPr>
                <w:color w:val="000000"/>
              </w:rPr>
            </w:pPr>
            <w:r w:rsidRPr="00FA65F3">
              <w:rPr>
                <w:color w:val="000000"/>
              </w:rPr>
              <w:t>-122.9412</w:t>
            </w:r>
          </w:p>
        </w:tc>
        <w:tc>
          <w:tcPr>
            <w:tcW w:w="1344" w:type="dxa"/>
            <w:vAlign w:val="bottom"/>
          </w:tcPr>
          <w:p w14:paraId="34EA6A5E" w14:textId="724BB26A" w:rsidR="00532862" w:rsidRPr="00FA65F3" w:rsidRDefault="00532862" w:rsidP="00142397">
            <w:pPr>
              <w:rPr>
                <w:color w:val="000000"/>
              </w:rPr>
            </w:pPr>
            <w:r w:rsidRPr="00FA65F3">
              <w:rPr>
                <w:color w:val="000000"/>
              </w:rPr>
              <w:t>181</w:t>
            </w:r>
          </w:p>
        </w:tc>
      </w:tr>
      <w:tr w:rsidR="00532862" w:rsidRPr="002C6856" w14:paraId="62E71A4C" w14:textId="77777777" w:rsidTr="00142397">
        <w:trPr>
          <w:trHeight w:val="320"/>
        </w:trPr>
        <w:tc>
          <w:tcPr>
            <w:tcW w:w="3104" w:type="dxa"/>
            <w:vAlign w:val="bottom"/>
          </w:tcPr>
          <w:p w14:paraId="2260AFA4" w14:textId="77777777" w:rsidR="00532862" w:rsidRPr="00FA65F3" w:rsidRDefault="00532862" w:rsidP="00142397">
            <w:pPr>
              <w:rPr>
                <w:color w:val="000000"/>
              </w:rPr>
            </w:pPr>
            <w:r w:rsidRPr="00FA65F3">
              <w:rPr>
                <w:color w:val="000000"/>
              </w:rPr>
              <w:t>HC-07</w:t>
            </w:r>
          </w:p>
        </w:tc>
        <w:tc>
          <w:tcPr>
            <w:tcW w:w="0" w:type="auto"/>
            <w:vAlign w:val="bottom"/>
          </w:tcPr>
          <w:p w14:paraId="723EEA89" w14:textId="77777777" w:rsidR="00532862" w:rsidRPr="00FA65F3" w:rsidRDefault="00532862" w:rsidP="00142397">
            <w:pPr>
              <w:rPr>
                <w:color w:val="000000"/>
              </w:rPr>
            </w:pPr>
            <w:r w:rsidRPr="00FA65F3">
              <w:rPr>
                <w:color w:val="000000"/>
              </w:rPr>
              <w:t>47.4887</w:t>
            </w:r>
          </w:p>
        </w:tc>
        <w:tc>
          <w:tcPr>
            <w:tcW w:w="0" w:type="auto"/>
            <w:vAlign w:val="bottom"/>
          </w:tcPr>
          <w:p w14:paraId="72B8804E" w14:textId="77777777" w:rsidR="00532862" w:rsidRPr="00FA65F3" w:rsidRDefault="00532862" w:rsidP="00142397">
            <w:pPr>
              <w:rPr>
                <w:color w:val="000000"/>
              </w:rPr>
            </w:pPr>
            <w:r w:rsidRPr="00FA65F3">
              <w:rPr>
                <w:color w:val="000000"/>
              </w:rPr>
              <w:t>-123.0578</w:t>
            </w:r>
          </w:p>
        </w:tc>
        <w:tc>
          <w:tcPr>
            <w:tcW w:w="1344" w:type="dxa"/>
            <w:vAlign w:val="bottom"/>
          </w:tcPr>
          <w:p w14:paraId="2B1F17F7" w14:textId="2CD19B12" w:rsidR="00532862" w:rsidRPr="00FA65F3" w:rsidRDefault="00532862" w:rsidP="00142397">
            <w:pPr>
              <w:rPr>
                <w:color w:val="000000"/>
              </w:rPr>
            </w:pPr>
            <w:r w:rsidRPr="00FA65F3">
              <w:rPr>
                <w:color w:val="000000"/>
              </w:rPr>
              <w:t>162</w:t>
            </w:r>
          </w:p>
        </w:tc>
      </w:tr>
      <w:tr w:rsidR="00532862" w:rsidRPr="002C6856" w14:paraId="7ED0F5F7" w14:textId="77777777" w:rsidTr="00142397">
        <w:trPr>
          <w:trHeight w:val="320"/>
        </w:trPr>
        <w:tc>
          <w:tcPr>
            <w:tcW w:w="3104" w:type="dxa"/>
            <w:vAlign w:val="bottom"/>
          </w:tcPr>
          <w:p w14:paraId="56E8BEF5" w14:textId="77777777" w:rsidR="00532862" w:rsidRPr="00FA65F3" w:rsidRDefault="00532862" w:rsidP="00142397">
            <w:pPr>
              <w:rPr>
                <w:color w:val="000000"/>
              </w:rPr>
            </w:pPr>
            <w:r w:rsidRPr="00FA65F3">
              <w:rPr>
                <w:color w:val="000000"/>
              </w:rPr>
              <w:t>HC-08</w:t>
            </w:r>
          </w:p>
        </w:tc>
        <w:tc>
          <w:tcPr>
            <w:tcW w:w="0" w:type="auto"/>
            <w:vAlign w:val="bottom"/>
          </w:tcPr>
          <w:p w14:paraId="39F2A5AE" w14:textId="77777777" w:rsidR="00532862" w:rsidRPr="00FA65F3" w:rsidRDefault="00532862" w:rsidP="00142397">
            <w:pPr>
              <w:rPr>
                <w:color w:val="000000"/>
              </w:rPr>
            </w:pPr>
            <w:r w:rsidRPr="00FA65F3">
              <w:rPr>
                <w:color w:val="000000"/>
              </w:rPr>
              <w:t>47.4206</w:t>
            </w:r>
          </w:p>
        </w:tc>
        <w:tc>
          <w:tcPr>
            <w:tcW w:w="0" w:type="auto"/>
            <w:vAlign w:val="bottom"/>
          </w:tcPr>
          <w:p w14:paraId="2CCAD489" w14:textId="77777777" w:rsidR="00532862" w:rsidRPr="00FA65F3" w:rsidRDefault="00532862" w:rsidP="00142397">
            <w:pPr>
              <w:rPr>
                <w:color w:val="000000"/>
              </w:rPr>
            </w:pPr>
            <w:r w:rsidRPr="00FA65F3">
              <w:rPr>
                <w:color w:val="000000"/>
              </w:rPr>
              <w:t>-123.1127</w:t>
            </w:r>
          </w:p>
        </w:tc>
        <w:tc>
          <w:tcPr>
            <w:tcW w:w="1344" w:type="dxa"/>
            <w:vAlign w:val="bottom"/>
          </w:tcPr>
          <w:p w14:paraId="7C485AD1" w14:textId="4CB60E14" w:rsidR="00532862" w:rsidRPr="00FA65F3" w:rsidRDefault="00532862" w:rsidP="00142397">
            <w:pPr>
              <w:rPr>
                <w:color w:val="000000"/>
              </w:rPr>
            </w:pPr>
            <w:r w:rsidRPr="00FA65F3">
              <w:rPr>
                <w:color w:val="000000"/>
              </w:rPr>
              <w:t>128</w:t>
            </w:r>
          </w:p>
        </w:tc>
      </w:tr>
      <w:tr w:rsidR="00532862" w:rsidRPr="002C6856" w14:paraId="10619D42" w14:textId="77777777" w:rsidTr="00142397">
        <w:trPr>
          <w:trHeight w:val="320"/>
        </w:trPr>
        <w:tc>
          <w:tcPr>
            <w:tcW w:w="3104" w:type="dxa"/>
            <w:vAlign w:val="bottom"/>
          </w:tcPr>
          <w:p w14:paraId="3178F041" w14:textId="77777777" w:rsidR="00532862" w:rsidRPr="00FA65F3" w:rsidRDefault="00532862" w:rsidP="00142397">
            <w:pPr>
              <w:rPr>
                <w:color w:val="000000"/>
              </w:rPr>
            </w:pPr>
            <w:r w:rsidRPr="00FA65F3">
              <w:rPr>
                <w:color w:val="000000"/>
              </w:rPr>
              <w:t>HC-09</w:t>
            </w:r>
          </w:p>
        </w:tc>
        <w:tc>
          <w:tcPr>
            <w:tcW w:w="0" w:type="auto"/>
            <w:vAlign w:val="bottom"/>
          </w:tcPr>
          <w:p w14:paraId="07A5BA45" w14:textId="77777777" w:rsidR="00532862" w:rsidRPr="00FA65F3" w:rsidRDefault="00532862" w:rsidP="00142397">
            <w:pPr>
              <w:rPr>
                <w:color w:val="000000"/>
              </w:rPr>
            </w:pPr>
            <w:r w:rsidRPr="00FA65F3">
              <w:rPr>
                <w:color w:val="000000"/>
              </w:rPr>
              <w:t>47.37111</w:t>
            </w:r>
          </w:p>
        </w:tc>
        <w:tc>
          <w:tcPr>
            <w:tcW w:w="0" w:type="auto"/>
            <w:vAlign w:val="bottom"/>
          </w:tcPr>
          <w:p w14:paraId="7BE79592" w14:textId="77777777" w:rsidR="00532862" w:rsidRPr="00FA65F3" w:rsidRDefault="00532862" w:rsidP="00142397">
            <w:pPr>
              <w:rPr>
                <w:color w:val="000000"/>
              </w:rPr>
            </w:pPr>
            <w:r w:rsidRPr="00FA65F3">
              <w:rPr>
                <w:color w:val="000000"/>
              </w:rPr>
              <w:t>-123.1300</w:t>
            </w:r>
          </w:p>
        </w:tc>
        <w:tc>
          <w:tcPr>
            <w:tcW w:w="1344" w:type="dxa"/>
            <w:vAlign w:val="bottom"/>
          </w:tcPr>
          <w:p w14:paraId="7E61FE31" w14:textId="4DB45229" w:rsidR="00532862" w:rsidRPr="00FA65F3" w:rsidRDefault="00532862" w:rsidP="00142397">
            <w:pPr>
              <w:rPr>
                <w:color w:val="000000"/>
              </w:rPr>
            </w:pPr>
            <w:r w:rsidRPr="00FA65F3">
              <w:rPr>
                <w:color w:val="000000"/>
              </w:rPr>
              <w:t>81.4</w:t>
            </w:r>
          </w:p>
        </w:tc>
      </w:tr>
    </w:tbl>
    <w:p w14:paraId="0BDA9F68" w14:textId="77777777" w:rsidR="00532862" w:rsidRPr="003B6836" w:rsidRDefault="00532862" w:rsidP="00532862">
      <w:pPr>
        <w:rPr>
          <w:b/>
          <w:lang w:eastAsia="ko-KR"/>
        </w:rPr>
      </w:pPr>
    </w:p>
    <w:p w14:paraId="5D22159F" w14:textId="4EBC736F" w:rsidR="00BD2551" w:rsidRPr="001F75B9" w:rsidRDefault="00BD2551" w:rsidP="00532862">
      <w:pPr>
        <w:rPr>
          <w:lang w:eastAsia="ko-KR"/>
        </w:rPr>
      </w:pPr>
      <w:r w:rsidRPr="003B6836">
        <w:rPr>
          <w:b/>
          <w:lang w:eastAsia="ko-KR"/>
        </w:rPr>
        <w:t xml:space="preserve">Table 1. </w:t>
      </w:r>
      <w:r w:rsidR="001F75B9">
        <w:rPr>
          <w:b/>
          <w:lang w:eastAsia="ko-KR"/>
        </w:rPr>
        <w:t xml:space="preserve">Locations of sediment and oxygen sampling. </w:t>
      </w:r>
      <w:r w:rsidR="001F75B9">
        <w:rPr>
          <w:lang w:eastAsia="ko-KR"/>
        </w:rPr>
        <w:t>SI refers to Saanich Inlet and HC refers to Hood Canal locations. Sampling locations were determined based on the BWO and depth, in order to cover a wide range of each.</w:t>
      </w:r>
    </w:p>
    <w:p w14:paraId="7FA4617B" w14:textId="77777777" w:rsidR="00BD2551" w:rsidRDefault="00BD2551" w:rsidP="00532862">
      <w:pPr>
        <w:rPr>
          <w:rFonts w:ascii="Calibri" w:hAnsi="Calibri"/>
          <w:lang w:eastAsia="ko-KR"/>
        </w:rPr>
      </w:pPr>
    </w:p>
    <w:p w14:paraId="603C9B07" w14:textId="77777777" w:rsidR="00BD2551" w:rsidRDefault="00BD2551" w:rsidP="00532862">
      <w:pPr>
        <w:rPr>
          <w:rFonts w:ascii="Calibri" w:hAnsi="Calibri"/>
          <w:lang w:eastAsia="ko-KR"/>
        </w:rPr>
      </w:pPr>
    </w:p>
    <w:p w14:paraId="10143263" w14:textId="77777777" w:rsidR="00BD2551" w:rsidRDefault="00BD2551" w:rsidP="00532862">
      <w:pPr>
        <w:rPr>
          <w:rFonts w:ascii="Calibri" w:hAnsi="Calibri"/>
          <w:lang w:eastAsia="ko-KR"/>
        </w:rPr>
      </w:pPr>
    </w:p>
    <w:p w14:paraId="71DDC772" w14:textId="77777777" w:rsidR="00BD2551" w:rsidRDefault="00BD2551" w:rsidP="00532862">
      <w:pPr>
        <w:rPr>
          <w:rFonts w:ascii="Calibri" w:hAnsi="Calibri"/>
          <w:lang w:eastAsia="ko-KR"/>
        </w:rPr>
      </w:pPr>
    </w:p>
    <w:p w14:paraId="64394531" w14:textId="77777777" w:rsidR="00BD2551" w:rsidRDefault="00BD2551" w:rsidP="00532862">
      <w:pPr>
        <w:rPr>
          <w:rFonts w:ascii="Calibri" w:hAnsi="Calibri"/>
          <w:lang w:eastAsia="ko-KR"/>
        </w:rPr>
      </w:pPr>
    </w:p>
    <w:p w14:paraId="04204E7C" w14:textId="77777777" w:rsidR="00532862" w:rsidRDefault="00532862" w:rsidP="00532862">
      <w:pPr>
        <w:rPr>
          <w:rFonts w:ascii="Calibri" w:hAnsi="Calibri"/>
          <w:lang w:eastAsia="ko-KR"/>
        </w:rPr>
      </w:pPr>
      <w:r>
        <w:rPr>
          <w:rFonts w:ascii="Calibri" w:hAnsi="Calibri"/>
          <w:noProof/>
        </w:rPr>
        <w:lastRenderedPageBreak/>
        <w:drawing>
          <wp:inline distT="0" distB="0" distL="0" distR="0" wp14:anchorId="5A0136CF" wp14:editId="7BA08AE6">
            <wp:extent cx="5943600" cy="42913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anich locations.jpg"/>
                    <pic:cNvPicPr/>
                  </pic:nvPicPr>
                  <pic:blipFill>
                    <a:blip r:embed="rId8">
                      <a:extLst>
                        <a:ext uri="{28A0092B-C50C-407E-A947-70E740481C1C}">
                          <a14:useLocalDpi xmlns:a14="http://schemas.microsoft.com/office/drawing/2010/main" val="0"/>
                        </a:ext>
                      </a:extLst>
                    </a:blip>
                    <a:stretch>
                      <a:fillRect/>
                    </a:stretch>
                  </pic:blipFill>
                  <pic:spPr>
                    <a:xfrm>
                      <a:off x="0" y="0"/>
                      <a:ext cx="5943600" cy="4291330"/>
                    </a:xfrm>
                    <a:prstGeom prst="rect">
                      <a:avLst/>
                    </a:prstGeom>
                  </pic:spPr>
                </pic:pic>
              </a:graphicData>
            </a:graphic>
          </wp:inline>
        </w:drawing>
      </w:r>
    </w:p>
    <w:p w14:paraId="666F8AD1" w14:textId="2EA54B1B" w:rsidR="00532862" w:rsidRPr="00FA65F3" w:rsidRDefault="00532862" w:rsidP="00532862">
      <w:pPr>
        <w:rPr>
          <w:lang w:eastAsia="ko-KR"/>
        </w:rPr>
      </w:pPr>
      <w:r w:rsidRPr="003B6836">
        <w:rPr>
          <w:b/>
          <w:lang w:eastAsia="ko-KR"/>
        </w:rPr>
        <w:t>Figure 1</w:t>
      </w:r>
      <w:r w:rsidRPr="00FA65F3">
        <w:rPr>
          <w:lang w:eastAsia="ko-KR"/>
        </w:rPr>
        <w:t xml:space="preserve">. </w:t>
      </w:r>
      <w:r w:rsidRPr="001F75B9">
        <w:rPr>
          <w:b/>
          <w:lang w:eastAsia="ko-KR"/>
        </w:rPr>
        <w:t xml:space="preserve">Saanich Inlet sediment </w:t>
      </w:r>
      <w:r w:rsidR="001F75B9" w:rsidRPr="001F75B9">
        <w:rPr>
          <w:b/>
          <w:lang w:eastAsia="ko-KR"/>
        </w:rPr>
        <w:t xml:space="preserve">and dissolved oxygen </w:t>
      </w:r>
      <w:r w:rsidRPr="001F75B9">
        <w:rPr>
          <w:b/>
          <w:lang w:eastAsia="ko-KR"/>
        </w:rPr>
        <w:t>sampling locations.</w:t>
      </w:r>
    </w:p>
    <w:p w14:paraId="602D4E5D" w14:textId="77777777" w:rsidR="00532862" w:rsidRDefault="00532862" w:rsidP="00532862">
      <w:pPr>
        <w:rPr>
          <w:rFonts w:ascii="Calibri" w:hAnsi="Calibri"/>
          <w:lang w:eastAsia="ko-KR"/>
        </w:rPr>
      </w:pPr>
    </w:p>
    <w:p w14:paraId="452428D7" w14:textId="77777777" w:rsidR="00532862" w:rsidRDefault="00532862" w:rsidP="00532862">
      <w:pPr>
        <w:rPr>
          <w:rFonts w:ascii="Calibri" w:hAnsi="Calibri"/>
          <w:lang w:eastAsia="ko-KR"/>
        </w:rPr>
      </w:pPr>
      <w:r>
        <w:rPr>
          <w:rFonts w:ascii="Calibri" w:hAnsi="Calibri"/>
          <w:noProof/>
        </w:rPr>
        <w:lastRenderedPageBreak/>
        <w:drawing>
          <wp:inline distT="0" distB="0" distL="0" distR="0" wp14:anchorId="58FD8261" wp14:editId="107FA194">
            <wp:extent cx="5943600" cy="42913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od Canal Locations.jpg"/>
                    <pic:cNvPicPr/>
                  </pic:nvPicPr>
                  <pic:blipFill>
                    <a:blip r:embed="rId9">
                      <a:extLst>
                        <a:ext uri="{28A0092B-C50C-407E-A947-70E740481C1C}">
                          <a14:useLocalDpi xmlns:a14="http://schemas.microsoft.com/office/drawing/2010/main" val="0"/>
                        </a:ext>
                      </a:extLst>
                    </a:blip>
                    <a:stretch>
                      <a:fillRect/>
                    </a:stretch>
                  </pic:blipFill>
                  <pic:spPr>
                    <a:xfrm>
                      <a:off x="0" y="0"/>
                      <a:ext cx="5943600" cy="4291330"/>
                    </a:xfrm>
                    <a:prstGeom prst="rect">
                      <a:avLst/>
                    </a:prstGeom>
                  </pic:spPr>
                </pic:pic>
              </a:graphicData>
            </a:graphic>
          </wp:inline>
        </w:drawing>
      </w:r>
    </w:p>
    <w:p w14:paraId="7EBF620C" w14:textId="45C33B0E" w:rsidR="00532862" w:rsidRPr="00FA65F3" w:rsidRDefault="00532862" w:rsidP="00FA65F3">
      <w:pPr>
        <w:spacing w:line="480" w:lineRule="auto"/>
        <w:rPr>
          <w:lang w:eastAsia="ko-KR"/>
        </w:rPr>
      </w:pPr>
      <w:r w:rsidRPr="003B6836">
        <w:rPr>
          <w:b/>
          <w:lang w:eastAsia="ko-KR"/>
        </w:rPr>
        <w:t>Figure 2</w:t>
      </w:r>
      <w:r w:rsidRPr="00FA65F3">
        <w:rPr>
          <w:lang w:eastAsia="ko-KR"/>
        </w:rPr>
        <w:t xml:space="preserve">. </w:t>
      </w:r>
      <w:r w:rsidRPr="001F75B9">
        <w:rPr>
          <w:b/>
          <w:lang w:eastAsia="ko-KR"/>
        </w:rPr>
        <w:t xml:space="preserve">Hood Canal sediment </w:t>
      </w:r>
      <w:r w:rsidR="001F75B9" w:rsidRPr="001F75B9">
        <w:rPr>
          <w:b/>
          <w:lang w:eastAsia="ko-KR"/>
        </w:rPr>
        <w:t xml:space="preserve">and dissolved oxygen </w:t>
      </w:r>
      <w:r w:rsidRPr="001F75B9">
        <w:rPr>
          <w:b/>
          <w:lang w:eastAsia="ko-KR"/>
        </w:rPr>
        <w:t>sampling locations</w:t>
      </w:r>
      <w:r w:rsidR="001F75B9" w:rsidRPr="001F75B9">
        <w:rPr>
          <w:b/>
          <w:lang w:eastAsia="ko-KR"/>
        </w:rPr>
        <w:t>.</w:t>
      </w:r>
    </w:p>
    <w:p w14:paraId="0F2162AB" w14:textId="384477C0" w:rsidR="00532862" w:rsidRPr="00FA65F3" w:rsidRDefault="00532862" w:rsidP="00FA65F3">
      <w:pPr>
        <w:spacing w:line="480" w:lineRule="auto"/>
        <w:ind w:firstLine="720"/>
        <w:rPr>
          <w:lang w:eastAsia="ko-KR"/>
        </w:rPr>
      </w:pPr>
      <w:r w:rsidRPr="00FA65F3">
        <w:rPr>
          <w:lang w:eastAsia="ko-KR"/>
        </w:rPr>
        <w:t>The surface sediment samples were obtained by Shipeck grabs. Once recovered from the water to the deck, smooth sediment surfaces from Shipeck grabs were carefully placed into sampling bags. This is to ensure that the samples were in contact with bottom water, so that they reflect palmitic acid content varied by bottom water oxygen concentration. Once the bags were sealed, they were kept in walk-in fridge onboard then transport</w:t>
      </w:r>
      <w:r w:rsidR="00A2712B">
        <w:rPr>
          <w:lang w:eastAsia="ko-KR"/>
        </w:rPr>
        <w:t>ed to another fridge on shore at temperature ~ 4</w:t>
      </w:r>
      <w:r w:rsidR="00A2712B">
        <w:rPr>
          <w:lang w:eastAsia="ko-KR"/>
        </w:rPr>
        <w:sym w:font="Symbol" w:char="F0B0"/>
      </w:r>
      <w:r w:rsidR="00A2712B">
        <w:rPr>
          <w:lang w:eastAsia="ko-KR"/>
        </w:rPr>
        <w:t xml:space="preserve">C. </w:t>
      </w:r>
      <w:r w:rsidRPr="00FA65F3">
        <w:rPr>
          <w:lang w:eastAsia="ko-KR"/>
        </w:rPr>
        <w:t xml:space="preserve"> </w:t>
      </w:r>
    </w:p>
    <w:p w14:paraId="0ED2FACA" w14:textId="5F6B7BD0" w:rsidR="00532862" w:rsidRDefault="00532862" w:rsidP="00FA65F3">
      <w:pPr>
        <w:spacing w:line="480" w:lineRule="auto"/>
        <w:rPr>
          <w:rFonts w:ascii="Calibri" w:hAnsi="Calibri"/>
          <w:lang w:eastAsia="ko-KR"/>
        </w:rPr>
      </w:pPr>
      <w:r w:rsidRPr="00FA65F3">
        <w:rPr>
          <w:lang w:eastAsia="ko-KR"/>
        </w:rPr>
        <w:tab/>
        <w:t>Water samples were collected for oxygen concentration analysis in CTD Niskin bottles. Water samples were collected at locations SI01, SI03, and HC01-HC09</w:t>
      </w:r>
      <w:r w:rsidR="00E379FA">
        <w:rPr>
          <w:lang w:eastAsia="ko-KR"/>
        </w:rPr>
        <w:t xml:space="preserve"> (</w:t>
      </w:r>
      <w:r w:rsidR="00E379FA" w:rsidRPr="00E379FA">
        <w:rPr>
          <w:b/>
          <w:lang w:eastAsia="ko-KR"/>
        </w:rPr>
        <w:t>Appendix 2-4</w:t>
      </w:r>
      <w:r w:rsidR="00E379FA">
        <w:rPr>
          <w:lang w:eastAsia="ko-KR"/>
        </w:rPr>
        <w:t xml:space="preserve">).  </w:t>
      </w:r>
      <w:r w:rsidRPr="00FA65F3">
        <w:rPr>
          <w:lang w:eastAsia="ko-KR"/>
        </w:rPr>
        <w:t xml:space="preserve">At SI01, the bottles were fired at 196m, 180m, 120m, 100, 80, 65m depths. At SI03, the bottles were fired at 134m, 120, 100, 80, 65m depths. At HC01-09, the bottles are fired as close to the </w:t>
      </w:r>
      <w:r w:rsidRPr="00FA65F3">
        <w:rPr>
          <w:lang w:eastAsia="ko-KR"/>
        </w:rPr>
        <w:lastRenderedPageBreak/>
        <w:t>seafloor as the CTD can reach</w:t>
      </w:r>
      <w:r w:rsidR="003B6836">
        <w:rPr>
          <w:lang w:eastAsia="ko-KR"/>
        </w:rPr>
        <w:t xml:space="preserve"> (usually ~5m above the seafloor)</w:t>
      </w:r>
      <w:r w:rsidRPr="00FA65F3">
        <w:rPr>
          <w:lang w:eastAsia="ko-KR"/>
        </w:rPr>
        <w:t xml:space="preserve">, to ensure that the water samples </w:t>
      </w:r>
      <w:r w:rsidR="003B6836">
        <w:rPr>
          <w:lang w:eastAsia="ko-KR"/>
        </w:rPr>
        <w:t>reflect</w:t>
      </w:r>
      <w:r w:rsidRPr="00FA65F3">
        <w:rPr>
          <w:lang w:eastAsia="ko-KR"/>
        </w:rPr>
        <w:t xml:space="preserve"> BWO, and the </w:t>
      </w:r>
      <w:r w:rsidR="003B6836">
        <w:rPr>
          <w:lang w:eastAsia="ko-KR"/>
        </w:rPr>
        <w:t xml:space="preserve">actual </w:t>
      </w:r>
      <w:r w:rsidRPr="00FA65F3">
        <w:rPr>
          <w:lang w:eastAsia="ko-KR"/>
        </w:rPr>
        <w:t xml:space="preserve">depths are indicated in </w:t>
      </w:r>
      <w:r w:rsidR="003B6836" w:rsidRPr="003B6836">
        <w:rPr>
          <w:b/>
          <w:lang w:eastAsia="ko-KR"/>
        </w:rPr>
        <w:t>T</w:t>
      </w:r>
      <w:r w:rsidRPr="003B6836">
        <w:rPr>
          <w:b/>
          <w:lang w:eastAsia="ko-KR"/>
        </w:rPr>
        <w:t>able 2</w:t>
      </w:r>
      <w:r w:rsidRPr="00FA65F3">
        <w:rPr>
          <w:lang w:eastAsia="ko-KR"/>
        </w:rPr>
        <w:t>.</w:t>
      </w:r>
      <w:r>
        <w:rPr>
          <w:rFonts w:ascii="Calibri" w:hAnsi="Calibri"/>
          <w:lang w:eastAsia="ko-KR"/>
        </w:rPr>
        <w:t xml:space="preserve"> </w:t>
      </w:r>
    </w:p>
    <w:p w14:paraId="4EEBC17E" w14:textId="77777777" w:rsidR="00532862" w:rsidRDefault="00532862" w:rsidP="00532862">
      <w:pPr>
        <w:rPr>
          <w:rFonts w:ascii="Calibri" w:hAnsi="Calibri"/>
          <w:lang w:eastAsia="ko-KR"/>
        </w:rPr>
      </w:pPr>
    </w:p>
    <w:tbl>
      <w:tblPr>
        <w:tblStyle w:val="TableGrid"/>
        <w:tblW w:w="9175" w:type="dxa"/>
        <w:tblLook w:val="04A0" w:firstRow="1" w:lastRow="0" w:firstColumn="1" w:lastColumn="0" w:noHBand="0" w:noVBand="1"/>
      </w:tblPr>
      <w:tblGrid>
        <w:gridCol w:w="1525"/>
        <w:gridCol w:w="1980"/>
        <w:gridCol w:w="5670"/>
      </w:tblGrid>
      <w:tr w:rsidR="00532862" w:rsidRPr="001521E4" w14:paraId="1A6A472F" w14:textId="77777777" w:rsidTr="00142397">
        <w:trPr>
          <w:trHeight w:val="320"/>
        </w:trPr>
        <w:tc>
          <w:tcPr>
            <w:tcW w:w="1525" w:type="dxa"/>
            <w:noWrap/>
            <w:hideMark/>
          </w:tcPr>
          <w:p w14:paraId="456ADBC2" w14:textId="77777777" w:rsidR="00532862" w:rsidRPr="00FA65F3" w:rsidRDefault="00532862" w:rsidP="00142397">
            <w:pPr>
              <w:rPr>
                <w:lang w:eastAsia="ko-KR"/>
              </w:rPr>
            </w:pPr>
            <w:r w:rsidRPr="00FA65F3">
              <w:rPr>
                <w:lang w:eastAsia="ko-KR"/>
              </w:rPr>
              <w:t>sample label</w:t>
            </w:r>
          </w:p>
        </w:tc>
        <w:tc>
          <w:tcPr>
            <w:tcW w:w="1980" w:type="dxa"/>
            <w:noWrap/>
            <w:hideMark/>
          </w:tcPr>
          <w:p w14:paraId="2F7D8B47" w14:textId="77777777" w:rsidR="00532862" w:rsidRPr="00FA65F3" w:rsidRDefault="00532862" w:rsidP="00142397">
            <w:pPr>
              <w:rPr>
                <w:lang w:eastAsia="ko-KR"/>
              </w:rPr>
            </w:pPr>
            <w:r w:rsidRPr="00FA65F3">
              <w:rPr>
                <w:lang w:eastAsia="ko-KR"/>
              </w:rPr>
              <w:t>station depth (m)</w:t>
            </w:r>
          </w:p>
        </w:tc>
        <w:tc>
          <w:tcPr>
            <w:tcW w:w="5670" w:type="dxa"/>
            <w:noWrap/>
            <w:hideMark/>
          </w:tcPr>
          <w:p w14:paraId="7E54E88C" w14:textId="77777777" w:rsidR="00532862" w:rsidRPr="00FA65F3" w:rsidRDefault="00532862" w:rsidP="00142397">
            <w:pPr>
              <w:rPr>
                <w:lang w:eastAsia="ko-KR"/>
              </w:rPr>
            </w:pPr>
            <w:r w:rsidRPr="00FA65F3">
              <w:rPr>
                <w:lang w:eastAsia="ko-KR"/>
              </w:rPr>
              <w:t>Depth where BWO was analyzed</w:t>
            </w:r>
          </w:p>
        </w:tc>
      </w:tr>
      <w:tr w:rsidR="00532862" w:rsidRPr="001521E4" w14:paraId="4F3D2434" w14:textId="77777777" w:rsidTr="00142397">
        <w:trPr>
          <w:trHeight w:val="320"/>
        </w:trPr>
        <w:tc>
          <w:tcPr>
            <w:tcW w:w="1525" w:type="dxa"/>
            <w:noWrap/>
            <w:hideMark/>
          </w:tcPr>
          <w:p w14:paraId="7A39A785" w14:textId="77777777" w:rsidR="00532862" w:rsidRPr="00FA65F3" w:rsidRDefault="00532862" w:rsidP="00142397">
            <w:pPr>
              <w:rPr>
                <w:lang w:eastAsia="ko-KR"/>
              </w:rPr>
            </w:pPr>
            <w:r w:rsidRPr="00FA65F3">
              <w:rPr>
                <w:lang w:eastAsia="ko-KR"/>
              </w:rPr>
              <w:t>SI-01</w:t>
            </w:r>
          </w:p>
        </w:tc>
        <w:tc>
          <w:tcPr>
            <w:tcW w:w="1980" w:type="dxa"/>
            <w:noWrap/>
            <w:hideMark/>
          </w:tcPr>
          <w:p w14:paraId="10DC842B" w14:textId="5C35D0D4" w:rsidR="00532862" w:rsidRPr="00FA65F3" w:rsidRDefault="00532862" w:rsidP="00142397">
            <w:pPr>
              <w:rPr>
                <w:lang w:eastAsia="ko-KR"/>
              </w:rPr>
            </w:pPr>
            <w:r w:rsidRPr="00FA65F3">
              <w:rPr>
                <w:lang w:eastAsia="ko-KR"/>
              </w:rPr>
              <w:t>204</w:t>
            </w:r>
          </w:p>
        </w:tc>
        <w:tc>
          <w:tcPr>
            <w:tcW w:w="5670" w:type="dxa"/>
            <w:noWrap/>
            <w:hideMark/>
          </w:tcPr>
          <w:p w14:paraId="76C719FE" w14:textId="6A96E977" w:rsidR="00532862" w:rsidRPr="00FA65F3" w:rsidRDefault="003B6836" w:rsidP="003B6836">
            <w:pPr>
              <w:rPr>
                <w:lang w:eastAsia="ko-KR"/>
              </w:rPr>
            </w:pPr>
            <w:r>
              <w:rPr>
                <w:lang w:eastAsia="ko-KR"/>
              </w:rPr>
              <w:t>original CTD O</w:t>
            </w:r>
            <w:r w:rsidRPr="003B6836">
              <w:rPr>
                <w:vertAlign w:val="subscript"/>
                <w:lang w:eastAsia="ko-KR"/>
              </w:rPr>
              <w:t>2</w:t>
            </w:r>
            <w:r>
              <w:rPr>
                <w:vertAlign w:val="subscript"/>
                <w:lang w:eastAsia="ko-KR"/>
              </w:rPr>
              <w:t xml:space="preserve"> </w:t>
            </w:r>
            <w:r w:rsidR="00532862" w:rsidRPr="00FA65F3">
              <w:rPr>
                <w:lang w:eastAsia="ko-KR"/>
              </w:rPr>
              <w:t>at 196</w:t>
            </w:r>
            <w:r w:rsidR="005A2D85">
              <w:rPr>
                <w:lang w:eastAsia="ko-KR"/>
              </w:rPr>
              <w:t xml:space="preserve"> </w:t>
            </w:r>
            <w:r w:rsidR="00532862" w:rsidRPr="00FA65F3">
              <w:rPr>
                <w:lang w:eastAsia="ko-KR"/>
              </w:rPr>
              <w:t>m at SI01</w:t>
            </w:r>
          </w:p>
        </w:tc>
      </w:tr>
      <w:tr w:rsidR="00532862" w:rsidRPr="001521E4" w14:paraId="5D84102C" w14:textId="77777777" w:rsidTr="00142397">
        <w:trPr>
          <w:trHeight w:val="320"/>
        </w:trPr>
        <w:tc>
          <w:tcPr>
            <w:tcW w:w="1525" w:type="dxa"/>
            <w:noWrap/>
            <w:hideMark/>
          </w:tcPr>
          <w:p w14:paraId="77A2AD56" w14:textId="77777777" w:rsidR="00532862" w:rsidRPr="00FA65F3" w:rsidRDefault="00532862" w:rsidP="00142397">
            <w:pPr>
              <w:rPr>
                <w:lang w:eastAsia="ko-KR"/>
              </w:rPr>
            </w:pPr>
            <w:r w:rsidRPr="00FA65F3">
              <w:rPr>
                <w:lang w:eastAsia="ko-KR"/>
              </w:rPr>
              <w:t>SI-02</w:t>
            </w:r>
          </w:p>
        </w:tc>
        <w:tc>
          <w:tcPr>
            <w:tcW w:w="1980" w:type="dxa"/>
            <w:noWrap/>
            <w:hideMark/>
          </w:tcPr>
          <w:p w14:paraId="36E0C344" w14:textId="14C2F56F" w:rsidR="00532862" w:rsidRPr="00FA65F3" w:rsidRDefault="00532862" w:rsidP="00142397">
            <w:pPr>
              <w:rPr>
                <w:lang w:eastAsia="ko-KR"/>
              </w:rPr>
            </w:pPr>
            <w:r w:rsidRPr="00FA65F3">
              <w:rPr>
                <w:lang w:eastAsia="ko-KR"/>
              </w:rPr>
              <w:t>182</w:t>
            </w:r>
          </w:p>
        </w:tc>
        <w:tc>
          <w:tcPr>
            <w:tcW w:w="5670" w:type="dxa"/>
            <w:noWrap/>
            <w:hideMark/>
          </w:tcPr>
          <w:p w14:paraId="67AFC777" w14:textId="3A87671A" w:rsidR="00532862" w:rsidRPr="00FA65F3" w:rsidRDefault="00532862" w:rsidP="00142397">
            <w:pPr>
              <w:rPr>
                <w:lang w:eastAsia="ko-KR"/>
              </w:rPr>
            </w:pPr>
            <w:r w:rsidRPr="00FA65F3">
              <w:rPr>
                <w:lang w:eastAsia="ko-KR"/>
              </w:rPr>
              <w:t>used 180</w:t>
            </w:r>
            <w:r w:rsidR="005A2D85">
              <w:rPr>
                <w:lang w:eastAsia="ko-KR"/>
              </w:rPr>
              <w:t xml:space="preserve"> </w:t>
            </w:r>
            <w:r w:rsidRPr="00FA65F3">
              <w:rPr>
                <w:lang w:eastAsia="ko-KR"/>
              </w:rPr>
              <w:t xml:space="preserve">m depth </w:t>
            </w:r>
            <w:r w:rsidR="003B6836">
              <w:rPr>
                <w:lang w:eastAsia="ko-KR"/>
              </w:rPr>
              <w:t>O</w:t>
            </w:r>
            <w:r w:rsidR="003B6836" w:rsidRPr="003B6836">
              <w:rPr>
                <w:vertAlign w:val="subscript"/>
                <w:lang w:eastAsia="ko-KR"/>
              </w:rPr>
              <w:t>2</w:t>
            </w:r>
            <w:r w:rsidRPr="00FA65F3">
              <w:rPr>
                <w:lang w:eastAsia="ko-KR"/>
              </w:rPr>
              <w:t xml:space="preserve"> data from SI01</w:t>
            </w:r>
          </w:p>
        </w:tc>
      </w:tr>
      <w:tr w:rsidR="00532862" w:rsidRPr="001521E4" w14:paraId="3148E340" w14:textId="77777777" w:rsidTr="00142397">
        <w:trPr>
          <w:trHeight w:val="320"/>
        </w:trPr>
        <w:tc>
          <w:tcPr>
            <w:tcW w:w="1525" w:type="dxa"/>
            <w:noWrap/>
            <w:hideMark/>
          </w:tcPr>
          <w:p w14:paraId="2E6D5010" w14:textId="77777777" w:rsidR="00532862" w:rsidRPr="00FA65F3" w:rsidRDefault="00532862" w:rsidP="00142397">
            <w:pPr>
              <w:rPr>
                <w:lang w:eastAsia="ko-KR"/>
              </w:rPr>
            </w:pPr>
            <w:r w:rsidRPr="00FA65F3">
              <w:rPr>
                <w:lang w:eastAsia="ko-KR"/>
              </w:rPr>
              <w:t>SI-03</w:t>
            </w:r>
          </w:p>
        </w:tc>
        <w:tc>
          <w:tcPr>
            <w:tcW w:w="1980" w:type="dxa"/>
            <w:noWrap/>
            <w:hideMark/>
          </w:tcPr>
          <w:p w14:paraId="32A534C1" w14:textId="20F3B086" w:rsidR="00532862" w:rsidRPr="00FA65F3" w:rsidRDefault="00532862" w:rsidP="00142397">
            <w:pPr>
              <w:rPr>
                <w:lang w:eastAsia="ko-KR"/>
              </w:rPr>
            </w:pPr>
            <w:r w:rsidRPr="00FA65F3">
              <w:rPr>
                <w:lang w:eastAsia="ko-KR"/>
              </w:rPr>
              <w:t>14</w:t>
            </w:r>
            <w:r w:rsidR="00C31018">
              <w:rPr>
                <w:lang w:eastAsia="ko-KR"/>
              </w:rPr>
              <w:t>8</w:t>
            </w:r>
          </w:p>
        </w:tc>
        <w:tc>
          <w:tcPr>
            <w:tcW w:w="5670" w:type="dxa"/>
            <w:noWrap/>
            <w:hideMark/>
          </w:tcPr>
          <w:p w14:paraId="06E599C6" w14:textId="3071E93D" w:rsidR="00532862" w:rsidRPr="00FA65F3" w:rsidRDefault="00532862" w:rsidP="00142397">
            <w:pPr>
              <w:rPr>
                <w:lang w:eastAsia="ko-KR"/>
              </w:rPr>
            </w:pPr>
            <w:r w:rsidRPr="00FA65F3">
              <w:rPr>
                <w:lang w:eastAsia="ko-KR"/>
              </w:rPr>
              <w:t xml:space="preserve">original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134</w:t>
            </w:r>
            <w:r w:rsidR="005A2D85">
              <w:rPr>
                <w:lang w:eastAsia="ko-KR"/>
              </w:rPr>
              <w:t xml:space="preserve"> </w:t>
            </w:r>
            <w:r w:rsidRPr="00FA65F3">
              <w:rPr>
                <w:lang w:eastAsia="ko-KR"/>
              </w:rPr>
              <w:t>m at SI03</w:t>
            </w:r>
          </w:p>
        </w:tc>
      </w:tr>
      <w:tr w:rsidR="00532862" w:rsidRPr="001521E4" w14:paraId="4A59081B" w14:textId="77777777" w:rsidTr="00142397">
        <w:trPr>
          <w:trHeight w:val="320"/>
        </w:trPr>
        <w:tc>
          <w:tcPr>
            <w:tcW w:w="1525" w:type="dxa"/>
            <w:noWrap/>
            <w:hideMark/>
          </w:tcPr>
          <w:p w14:paraId="5442C911" w14:textId="77777777" w:rsidR="00532862" w:rsidRPr="00FA65F3" w:rsidRDefault="00532862" w:rsidP="00142397">
            <w:pPr>
              <w:rPr>
                <w:lang w:eastAsia="ko-KR"/>
              </w:rPr>
            </w:pPr>
            <w:r w:rsidRPr="00FA65F3">
              <w:rPr>
                <w:lang w:eastAsia="ko-KR"/>
              </w:rPr>
              <w:t>SI-04</w:t>
            </w:r>
          </w:p>
        </w:tc>
        <w:tc>
          <w:tcPr>
            <w:tcW w:w="1980" w:type="dxa"/>
            <w:noWrap/>
            <w:hideMark/>
          </w:tcPr>
          <w:p w14:paraId="21288192" w14:textId="4AEAB160" w:rsidR="00532862" w:rsidRPr="00FA65F3" w:rsidRDefault="00532862" w:rsidP="00142397">
            <w:pPr>
              <w:rPr>
                <w:lang w:eastAsia="ko-KR"/>
              </w:rPr>
            </w:pPr>
            <w:r w:rsidRPr="00FA65F3">
              <w:rPr>
                <w:lang w:eastAsia="ko-KR"/>
              </w:rPr>
              <w:t>120</w:t>
            </w:r>
          </w:p>
        </w:tc>
        <w:tc>
          <w:tcPr>
            <w:tcW w:w="5670" w:type="dxa"/>
            <w:noWrap/>
            <w:hideMark/>
          </w:tcPr>
          <w:p w14:paraId="29FF8333" w14:textId="778B275C" w:rsidR="00532862" w:rsidRPr="00FA65F3" w:rsidRDefault="00532862" w:rsidP="00142397">
            <w:pPr>
              <w:rPr>
                <w:lang w:eastAsia="ko-KR"/>
              </w:rPr>
            </w:pPr>
            <w:r w:rsidRPr="00FA65F3">
              <w:rPr>
                <w:lang w:eastAsia="ko-KR"/>
              </w:rPr>
              <w:t>used 120</w:t>
            </w:r>
            <w:r w:rsidR="005A2D85">
              <w:rPr>
                <w:lang w:eastAsia="ko-KR"/>
              </w:rPr>
              <w:t xml:space="preserve"> </w:t>
            </w:r>
            <w:r w:rsidRPr="00FA65F3">
              <w:rPr>
                <w:lang w:eastAsia="ko-KR"/>
              </w:rPr>
              <w:t xml:space="preserve">m depth </w:t>
            </w:r>
            <w:r w:rsidR="003B6836">
              <w:rPr>
                <w:lang w:eastAsia="ko-KR"/>
              </w:rPr>
              <w:t>O</w:t>
            </w:r>
            <w:r w:rsidR="003B6836" w:rsidRPr="003B6836">
              <w:rPr>
                <w:vertAlign w:val="subscript"/>
                <w:lang w:eastAsia="ko-KR"/>
              </w:rPr>
              <w:t>2</w:t>
            </w:r>
            <w:r w:rsidRPr="00FA65F3">
              <w:rPr>
                <w:lang w:eastAsia="ko-KR"/>
              </w:rPr>
              <w:t xml:space="preserve"> data from SI01 and SI03</w:t>
            </w:r>
          </w:p>
        </w:tc>
      </w:tr>
      <w:tr w:rsidR="00532862" w:rsidRPr="001521E4" w14:paraId="4032AA21" w14:textId="77777777" w:rsidTr="00142397">
        <w:trPr>
          <w:trHeight w:val="320"/>
        </w:trPr>
        <w:tc>
          <w:tcPr>
            <w:tcW w:w="1525" w:type="dxa"/>
            <w:noWrap/>
            <w:hideMark/>
          </w:tcPr>
          <w:p w14:paraId="5498BFB6" w14:textId="77777777" w:rsidR="00532862" w:rsidRPr="00FA65F3" w:rsidRDefault="00532862" w:rsidP="00142397">
            <w:pPr>
              <w:rPr>
                <w:lang w:eastAsia="ko-KR"/>
              </w:rPr>
            </w:pPr>
            <w:r w:rsidRPr="00FA65F3">
              <w:rPr>
                <w:lang w:eastAsia="ko-KR"/>
              </w:rPr>
              <w:t>SI-05</w:t>
            </w:r>
          </w:p>
        </w:tc>
        <w:tc>
          <w:tcPr>
            <w:tcW w:w="1980" w:type="dxa"/>
            <w:noWrap/>
            <w:hideMark/>
          </w:tcPr>
          <w:p w14:paraId="02FF8309" w14:textId="653C622D" w:rsidR="00532862" w:rsidRPr="00FA65F3" w:rsidRDefault="00532862" w:rsidP="00142397">
            <w:pPr>
              <w:rPr>
                <w:lang w:eastAsia="ko-KR"/>
              </w:rPr>
            </w:pPr>
            <w:r w:rsidRPr="00FA65F3">
              <w:rPr>
                <w:lang w:eastAsia="ko-KR"/>
              </w:rPr>
              <w:t>105</w:t>
            </w:r>
          </w:p>
        </w:tc>
        <w:tc>
          <w:tcPr>
            <w:tcW w:w="5670" w:type="dxa"/>
            <w:noWrap/>
            <w:hideMark/>
          </w:tcPr>
          <w:p w14:paraId="1F52A28C" w14:textId="2A7BBEFE" w:rsidR="00532862" w:rsidRPr="00FA65F3" w:rsidRDefault="00532862" w:rsidP="00142397">
            <w:pPr>
              <w:rPr>
                <w:lang w:eastAsia="ko-KR"/>
              </w:rPr>
            </w:pPr>
            <w:r w:rsidRPr="00FA65F3">
              <w:rPr>
                <w:lang w:eastAsia="ko-KR"/>
              </w:rPr>
              <w:t>used 100</w:t>
            </w:r>
            <w:r w:rsidR="005A2D85">
              <w:rPr>
                <w:lang w:eastAsia="ko-KR"/>
              </w:rPr>
              <w:t xml:space="preserve"> </w:t>
            </w:r>
            <w:r w:rsidRPr="00FA65F3">
              <w:rPr>
                <w:lang w:eastAsia="ko-KR"/>
              </w:rPr>
              <w:t>m and 110</w:t>
            </w:r>
            <w:r w:rsidR="005A2D85">
              <w:rPr>
                <w:lang w:eastAsia="ko-KR"/>
              </w:rPr>
              <w:t xml:space="preserve"> </w:t>
            </w:r>
            <w:r w:rsidRPr="00FA65F3">
              <w:rPr>
                <w:lang w:eastAsia="ko-KR"/>
              </w:rPr>
              <w:t xml:space="preserve">m depth </w:t>
            </w:r>
            <w:r w:rsidR="003B6836">
              <w:rPr>
                <w:lang w:eastAsia="ko-KR"/>
              </w:rPr>
              <w:t>O</w:t>
            </w:r>
            <w:r w:rsidR="003B6836" w:rsidRPr="003B6836">
              <w:rPr>
                <w:vertAlign w:val="subscript"/>
                <w:lang w:eastAsia="ko-KR"/>
              </w:rPr>
              <w:t>2</w:t>
            </w:r>
            <w:r w:rsidRPr="00FA65F3">
              <w:rPr>
                <w:lang w:eastAsia="ko-KR"/>
              </w:rPr>
              <w:t xml:space="preserve"> data from SI01 and SI03</w:t>
            </w:r>
          </w:p>
        </w:tc>
      </w:tr>
      <w:tr w:rsidR="00532862" w:rsidRPr="001521E4" w14:paraId="4612B072" w14:textId="77777777" w:rsidTr="00142397">
        <w:trPr>
          <w:trHeight w:val="320"/>
        </w:trPr>
        <w:tc>
          <w:tcPr>
            <w:tcW w:w="1525" w:type="dxa"/>
            <w:noWrap/>
            <w:hideMark/>
          </w:tcPr>
          <w:p w14:paraId="72B59997" w14:textId="77777777" w:rsidR="00532862" w:rsidRPr="00FA65F3" w:rsidRDefault="00532862" w:rsidP="00142397">
            <w:pPr>
              <w:rPr>
                <w:lang w:eastAsia="ko-KR"/>
              </w:rPr>
            </w:pPr>
            <w:r w:rsidRPr="00FA65F3">
              <w:rPr>
                <w:lang w:eastAsia="ko-KR"/>
              </w:rPr>
              <w:t>SI-06</w:t>
            </w:r>
          </w:p>
        </w:tc>
        <w:tc>
          <w:tcPr>
            <w:tcW w:w="1980" w:type="dxa"/>
            <w:noWrap/>
            <w:hideMark/>
          </w:tcPr>
          <w:p w14:paraId="3BD21B62" w14:textId="441FD7A8" w:rsidR="00532862" w:rsidRPr="00FA65F3" w:rsidRDefault="00532862" w:rsidP="00142397">
            <w:pPr>
              <w:rPr>
                <w:lang w:eastAsia="ko-KR"/>
              </w:rPr>
            </w:pPr>
            <w:r w:rsidRPr="00FA65F3">
              <w:rPr>
                <w:lang w:eastAsia="ko-KR"/>
              </w:rPr>
              <w:t>84</w:t>
            </w:r>
          </w:p>
        </w:tc>
        <w:tc>
          <w:tcPr>
            <w:tcW w:w="5670" w:type="dxa"/>
            <w:noWrap/>
            <w:hideMark/>
          </w:tcPr>
          <w:p w14:paraId="06715D3D" w14:textId="685ACDCB" w:rsidR="00532862" w:rsidRPr="00FA65F3" w:rsidRDefault="00532862" w:rsidP="00142397">
            <w:pPr>
              <w:rPr>
                <w:lang w:eastAsia="ko-KR"/>
              </w:rPr>
            </w:pPr>
            <w:r w:rsidRPr="00FA65F3">
              <w:rPr>
                <w:lang w:eastAsia="ko-KR"/>
              </w:rPr>
              <w:t>used 80</w:t>
            </w:r>
            <w:r w:rsidR="005A2D85">
              <w:rPr>
                <w:lang w:eastAsia="ko-KR"/>
              </w:rPr>
              <w:t xml:space="preserve"> </w:t>
            </w:r>
            <w:r w:rsidRPr="00FA65F3">
              <w:rPr>
                <w:lang w:eastAsia="ko-KR"/>
              </w:rPr>
              <w:t xml:space="preserve">m depth </w:t>
            </w:r>
            <w:r w:rsidR="003B6836">
              <w:rPr>
                <w:lang w:eastAsia="ko-KR"/>
              </w:rPr>
              <w:t>O</w:t>
            </w:r>
            <w:r w:rsidR="003B6836" w:rsidRPr="003B6836">
              <w:rPr>
                <w:vertAlign w:val="subscript"/>
                <w:lang w:eastAsia="ko-KR"/>
              </w:rPr>
              <w:t>2</w:t>
            </w:r>
            <w:r w:rsidR="009E4E59">
              <w:rPr>
                <w:vertAlign w:val="subscript"/>
                <w:lang w:eastAsia="ko-KR"/>
              </w:rPr>
              <w:t xml:space="preserve"> </w:t>
            </w:r>
            <w:r w:rsidRPr="00FA65F3">
              <w:rPr>
                <w:lang w:eastAsia="ko-KR"/>
              </w:rPr>
              <w:t>data from SI01 and SI03</w:t>
            </w:r>
          </w:p>
        </w:tc>
      </w:tr>
      <w:tr w:rsidR="00532862" w:rsidRPr="001521E4" w14:paraId="789C8BA1" w14:textId="77777777" w:rsidTr="00142397">
        <w:trPr>
          <w:trHeight w:val="320"/>
        </w:trPr>
        <w:tc>
          <w:tcPr>
            <w:tcW w:w="1525" w:type="dxa"/>
            <w:noWrap/>
            <w:hideMark/>
          </w:tcPr>
          <w:p w14:paraId="5607E399" w14:textId="77777777" w:rsidR="00532862" w:rsidRPr="00FA65F3" w:rsidRDefault="00532862" w:rsidP="00142397">
            <w:pPr>
              <w:rPr>
                <w:lang w:eastAsia="ko-KR"/>
              </w:rPr>
            </w:pPr>
            <w:r w:rsidRPr="00FA65F3">
              <w:rPr>
                <w:lang w:eastAsia="ko-KR"/>
              </w:rPr>
              <w:t>SI-07</w:t>
            </w:r>
          </w:p>
        </w:tc>
        <w:tc>
          <w:tcPr>
            <w:tcW w:w="1980" w:type="dxa"/>
            <w:noWrap/>
            <w:hideMark/>
          </w:tcPr>
          <w:p w14:paraId="07B34ACA" w14:textId="22C6CA4F" w:rsidR="00532862" w:rsidRPr="00FA65F3" w:rsidRDefault="00532862" w:rsidP="00142397">
            <w:pPr>
              <w:rPr>
                <w:lang w:eastAsia="ko-KR"/>
              </w:rPr>
            </w:pPr>
            <w:r w:rsidRPr="00FA65F3">
              <w:rPr>
                <w:lang w:eastAsia="ko-KR"/>
              </w:rPr>
              <w:t>70</w:t>
            </w:r>
          </w:p>
        </w:tc>
        <w:tc>
          <w:tcPr>
            <w:tcW w:w="5670" w:type="dxa"/>
            <w:noWrap/>
            <w:hideMark/>
          </w:tcPr>
          <w:p w14:paraId="0448D192" w14:textId="27165FC7" w:rsidR="00532862" w:rsidRPr="00FA65F3" w:rsidRDefault="00532862" w:rsidP="00142397">
            <w:pPr>
              <w:rPr>
                <w:lang w:eastAsia="ko-KR"/>
              </w:rPr>
            </w:pPr>
            <w:r w:rsidRPr="00FA65F3">
              <w:rPr>
                <w:lang w:eastAsia="ko-KR"/>
              </w:rPr>
              <w:t xml:space="preserve">used 65 m depth </w:t>
            </w:r>
            <w:r w:rsidR="003B6836">
              <w:rPr>
                <w:lang w:eastAsia="ko-KR"/>
              </w:rPr>
              <w:t>O</w:t>
            </w:r>
            <w:r w:rsidR="003B6836" w:rsidRPr="003B6836">
              <w:rPr>
                <w:vertAlign w:val="subscript"/>
                <w:lang w:eastAsia="ko-KR"/>
              </w:rPr>
              <w:t>2</w:t>
            </w:r>
            <w:r w:rsidRPr="00FA65F3">
              <w:rPr>
                <w:lang w:eastAsia="ko-KR"/>
              </w:rPr>
              <w:t xml:space="preserve"> data from SI01 and SI03</w:t>
            </w:r>
          </w:p>
        </w:tc>
      </w:tr>
      <w:tr w:rsidR="00532862" w:rsidRPr="001521E4" w14:paraId="70F288D4" w14:textId="77777777" w:rsidTr="00142397">
        <w:trPr>
          <w:trHeight w:val="320"/>
        </w:trPr>
        <w:tc>
          <w:tcPr>
            <w:tcW w:w="9175" w:type="dxa"/>
            <w:gridSpan w:val="3"/>
            <w:noWrap/>
            <w:hideMark/>
          </w:tcPr>
          <w:p w14:paraId="28A5852B" w14:textId="77777777" w:rsidR="00532862" w:rsidRPr="00FA65F3" w:rsidRDefault="00532862" w:rsidP="00142397">
            <w:pPr>
              <w:rPr>
                <w:lang w:eastAsia="ko-KR"/>
              </w:rPr>
            </w:pPr>
          </w:p>
        </w:tc>
      </w:tr>
      <w:tr w:rsidR="00532862" w:rsidRPr="001521E4" w14:paraId="047D1A5C" w14:textId="77777777" w:rsidTr="00142397">
        <w:trPr>
          <w:trHeight w:val="320"/>
        </w:trPr>
        <w:tc>
          <w:tcPr>
            <w:tcW w:w="1525" w:type="dxa"/>
            <w:noWrap/>
            <w:hideMark/>
          </w:tcPr>
          <w:p w14:paraId="23780E6D" w14:textId="77777777" w:rsidR="00532862" w:rsidRPr="00FA65F3" w:rsidRDefault="00532862" w:rsidP="00142397">
            <w:pPr>
              <w:rPr>
                <w:lang w:eastAsia="ko-KR"/>
              </w:rPr>
            </w:pPr>
            <w:r w:rsidRPr="00FA65F3">
              <w:rPr>
                <w:lang w:eastAsia="ko-KR"/>
              </w:rPr>
              <w:t>HC-01</w:t>
            </w:r>
          </w:p>
        </w:tc>
        <w:tc>
          <w:tcPr>
            <w:tcW w:w="1980" w:type="dxa"/>
            <w:noWrap/>
            <w:hideMark/>
          </w:tcPr>
          <w:p w14:paraId="4FCE242B" w14:textId="08CEEBE2" w:rsidR="00532862" w:rsidRPr="00FA65F3" w:rsidRDefault="00532862" w:rsidP="00142397">
            <w:pPr>
              <w:rPr>
                <w:lang w:eastAsia="ko-KR"/>
              </w:rPr>
            </w:pPr>
            <w:r w:rsidRPr="00FA65F3">
              <w:rPr>
                <w:lang w:eastAsia="ko-KR"/>
              </w:rPr>
              <w:t>110</w:t>
            </w:r>
          </w:p>
        </w:tc>
        <w:tc>
          <w:tcPr>
            <w:tcW w:w="5670" w:type="dxa"/>
            <w:noWrap/>
            <w:hideMark/>
          </w:tcPr>
          <w:p w14:paraId="324E64C8" w14:textId="7E95D56F"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105</w:t>
            </w:r>
            <w:r w:rsidR="005A2D85">
              <w:rPr>
                <w:lang w:eastAsia="ko-KR"/>
              </w:rPr>
              <w:t xml:space="preserve"> </w:t>
            </w:r>
            <w:r w:rsidRPr="00FA65F3">
              <w:rPr>
                <w:lang w:eastAsia="ko-KR"/>
              </w:rPr>
              <w:t>m</w:t>
            </w:r>
          </w:p>
        </w:tc>
      </w:tr>
      <w:tr w:rsidR="00532862" w:rsidRPr="001521E4" w14:paraId="6A958B9A" w14:textId="77777777" w:rsidTr="00142397">
        <w:trPr>
          <w:trHeight w:val="320"/>
        </w:trPr>
        <w:tc>
          <w:tcPr>
            <w:tcW w:w="1525" w:type="dxa"/>
            <w:noWrap/>
            <w:hideMark/>
          </w:tcPr>
          <w:p w14:paraId="4E68FCC2" w14:textId="77777777" w:rsidR="00532862" w:rsidRPr="00FA65F3" w:rsidRDefault="00532862" w:rsidP="00142397">
            <w:pPr>
              <w:rPr>
                <w:lang w:eastAsia="ko-KR"/>
              </w:rPr>
            </w:pPr>
            <w:r w:rsidRPr="00FA65F3">
              <w:rPr>
                <w:lang w:eastAsia="ko-KR"/>
              </w:rPr>
              <w:t>HC-02</w:t>
            </w:r>
          </w:p>
        </w:tc>
        <w:tc>
          <w:tcPr>
            <w:tcW w:w="1980" w:type="dxa"/>
            <w:noWrap/>
            <w:hideMark/>
          </w:tcPr>
          <w:p w14:paraId="2CB5874E" w14:textId="1E702966" w:rsidR="00532862" w:rsidRPr="00FA65F3" w:rsidRDefault="00532862" w:rsidP="00142397">
            <w:pPr>
              <w:rPr>
                <w:lang w:eastAsia="ko-KR"/>
              </w:rPr>
            </w:pPr>
            <w:r w:rsidRPr="00FA65F3">
              <w:rPr>
                <w:lang w:eastAsia="ko-KR"/>
              </w:rPr>
              <w:t>115</w:t>
            </w:r>
          </w:p>
        </w:tc>
        <w:tc>
          <w:tcPr>
            <w:tcW w:w="5670" w:type="dxa"/>
            <w:noWrap/>
            <w:hideMark/>
          </w:tcPr>
          <w:p w14:paraId="4B14733B" w14:textId="552A0AB8"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112</w:t>
            </w:r>
            <w:r w:rsidR="005A2D85">
              <w:rPr>
                <w:lang w:eastAsia="ko-KR"/>
              </w:rPr>
              <w:t xml:space="preserve"> </w:t>
            </w:r>
            <w:r w:rsidRPr="00FA65F3">
              <w:rPr>
                <w:lang w:eastAsia="ko-KR"/>
              </w:rPr>
              <w:t>m</w:t>
            </w:r>
          </w:p>
        </w:tc>
      </w:tr>
      <w:tr w:rsidR="00532862" w:rsidRPr="001521E4" w14:paraId="3198B70C" w14:textId="77777777" w:rsidTr="00142397">
        <w:trPr>
          <w:trHeight w:val="320"/>
        </w:trPr>
        <w:tc>
          <w:tcPr>
            <w:tcW w:w="1525" w:type="dxa"/>
            <w:noWrap/>
            <w:hideMark/>
          </w:tcPr>
          <w:p w14:paraId="061985BD" w14:textId="77777777" w:rsidR="00532862" w:rsidRPr="00FA65F3" w:rsidRDefault="00532862" w:rsidP="00142397">
            <w:pPr>
              <w:rPr>
                <w:lang w:eastAsia="ko-KR"/>
              </w:rPr>
            </w:pPr>
            <w:r w:rsidRPr="00FA65F3">
              <w:rPr>
                <w:lang w:eastAsia="ko-KR"/>
              </w:rPr>
              <w:t>HC-04</w:t>
            </w:r>
          </w:p>
        </w:tc>
        <w:tc>
          <w:tcPr>
            <w:tcW w:w="1980" w:type="dxa"/>
            <w:noWrap/>
            <w:hideMark/>
          </w:tcPr>
          <w:p w14:paraId="1C2C61A1" w14:textId="3B05692E" w:rsidR="00532862" w:rsidRPr="00FA65F3" w:rsidRDefault="00532862" w:rsidP="00142397">
            <w:pPr>
              <w:rPr>
                <w:lang w:eastAsia="ko-KR"/>
              </w:rPr>
            </w:pPr>
            <w:r w:rsidRPr="00FA65F3">
              <w:rPr>
                <w:lang w:eastAsia="ko-KR"/>
              </w:rPr>
              <w:t>144</w:t>
            </w:r>
          </w:p>
        </w:tc>
        <w:tc>
          <w:tcPr>
            <w:tcW w:w="5670" w:type="dxa"/>
            <w:noWrap/>
            <w:hideMark/>
          </w:tcPr>
          <w:p w14:paraId="6DAA1947" w14:textId="48EA1760"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135</w:t>
            </w:r>
            <w:r w:rsidR="005A2D85">
              <w:rPr>
                <w:lang w:eastAsia="ko-KR"/>
              </w:rPr>
              <w:t xml:space="preserve"> </w:t>
            </w:r>
            <w:r w:rsidRPr="00FA65F3">
              <w:rPr>
                <w:lang w:eastAsia="ko-KR"/>
              </w:rPr>
              <w:t>m</w:t>
            </w:r>
          </w:p>
        </w:tc>
      </w:tr>
      <w:tr w:rsidR="00532862" w:rsidRPr="001521E4" w14:paraId="6EC8607D" w14:textId="77777777" w:rsidTr="00142397">
        <w:trPr>
          <w:trHeight w:val="320"/>
        </w:trPr>
        <w:tc>
          <w:tcPr>
            <w:tcW w:w="1525" w:type="dxa"/>
            <w:noWrap/>
            <w:hideMark/>
          </w:tcPr>
          <w:p w14:paraId="4AB323BF" w14:textId="77777777" w:rsidR="00532862" w:rsidRPr="00FA65F3" w:rsidRDefault="00532862" w:rsidP="00142397">
            <w:pPr>
              <w:rPr>
                <w:lang w:eastAsia="ko-KR"/>
              </w:rPr>
            </w:pPr>
            <w:r w:rsidRPr="00FA65F3">
              <w:rPr>
                <w:lang w:eastAsia="ko-KR"/>
              </w:rPr>
              <w:t>HC-05</w:t>
            </w:r>
          </w:p>
        </w:tc>
        <w:tc>
          <w:tcPr>
            <w:tcW w:w="1980" w:type="dxa"/>
            <w:noWrap/>
            <w:hideMark/>
          </w:tcPr>
          <w:p w14:paraId="556F2ECD" w14:textId="7C7F851C" w:rsidR="00532862" w:rsidRPr="00FA65F3" w:rsidRDefault="00532862" w:rsidP="00142397">
            <w:pPr>
              <w:rPr>
                <w:lang w:eastAsia="ko-KR"/>
              </w:rPr>
            </w:pPr>
            <w:r w:rsidRPr="00FA65F3">
              <w:rPr>
                <w:lang w:eastAsia="ko-KR"/>
              </w:rPr>
              <w:t>181</w:t>
            </w:r>
          </w:p>
        </w:tc>
        <w:tc>
          <w:tcPr>
            <w:tcW w:w="5670" w:type="dxa"/>
            <w:noWrap/>
            <w:hideMark/>
          </w:tcPr>
          <w:p w14:paraId="25635534" w14:textId="578F923E"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171</w:t>
            </w:r>
            <w:r w:rsidR="005A2D85">
              <w:rPr>
                <w:lang w:eastAsia="ko-KR"/>
              </w:rPr>
              <w:t xml:space="preserve"> </w:t>
            </w:r>
            <w:r w:rsidRPr="00FA65F3">
              <w:rPr>
                <w:lang w:eastAsia="ko-KR"/>
              </w:rPr>
              <w:t>m</w:t>
            </w:r>
          </w:p>
        </w:tc>
      </w:tr>
      <w:tr w:rsidR="00532862" w:rsidRPr="001521E4" w14:paraId="6CBC04DD" w14:textId="77777777" w:rsidTr="00142397">
        <w:trPr>
          <w:trHeight w:val="320"/>
        </w:trPr>
        <w:tc>
          <w:tcPr>
            <w:tcW w:w="1525" w:type="dxa"/>
            <w:noWrap/>
            <w:hideMark/>
          </w:tcPr>
          <w:p w14:paraId="182A88E2" w14:textId="77777777" w:rsidR="00532862" w:rsidRPr="00FA65F3" w:rsidRDefault="00532862" w:rsidP="00142397">
            <w:pPr>
              <w:rPr>
                <w:lang w:eastAsia="ko-KR"/>
              </w:rPr>
            </w:pPr>
            <w:r w:rsidRPr="00FA65F3">
              <w:rPr>
                <w:lang w:eastAsia="ko-KR"/>
              </w:rPr>
              <w:t>HC-07</w:t>
            </w:r>
          </w:p>
        </w:tc>
        <w:tc>
          <w:tcPr>
            <w:tcW w:w="1980" w:type="dxa"/>
            <w:noWrap/>
            <w:hideMark/>
          </w:tcPr>
          <w:p w14:paraId="32D2081D" w14:textId="7FAE4196" w:rsidR="00532862" w:rsidRPr="00FA65F3" w:rsidRDefault="00532862" w:rsidP="00142397">
            <w:pPr>
              <w:rPr>
                <w:lang w:eastAsia="ko-KR"/>
              </w:rPr>
            </w:pPr>
            <w:r w:rsidRPr="00FA65F3">
              <w:rPr>
                <w:lang w:eastAsia="ko-KR"/>
              </w:rPr>
              <w:t>162</w:t>
            </w:r>
          </w:p>
        </w:tc>
        <w:tc>
          <w:tcPr>
            <w:tcW w:w="5670" w:type="dxa"/>
            <w:noWrap/>
            <w:hideMark/>
          </w:tcPr>
          <w:p w14:paraId="3E8E1B59" w14:textId="39EA4298"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150</w:t>
            </w:r>
            <w:r w:rsidR="005A2D85">
              <w:rPr>
                <w:lang w:eastAsia="ko-KR"/>
              </w:rPr>
              <w:t xml:space="preserve"> </w:t>
            </w:r>
            <w:r w:rsidRPr="00FA65F3">
              <w:rPr>
                <w:lang w:eastAsia="ko-KR"/>
              </w:rPr>
              <w:t>m</w:t>
            </w:r>
          </w:p>
        </w:tc>
      </w:tr>
      <w:tr w:rsidR="00532862" w:rsidRPr="001521E4" w14:paraId="79471997" w14:textId="77777777" w:rsidTr="00142397">
        <w:trPr>
          <w:trHeight w:val="320"/>
        </w:trPr>
        <w:tc>
          <w:tcPr>
            <w:tcW w:w="1525" w:type="dxa"/>
            <w:noWrap/>
            <w:hideMark/>
          </w:tcPr>
          <w:p w14:paraId="041382D5" w14:textId="77777777" w:rsidR="00532862" w:rsidRPr="00FA65F3" w:rsidRDefault="00532862" w:rsidP="00142397">
            <w:pPr>
              <w:rPr>
                <w:lang w:eastAsia="ko-KR"/>
              </w:rPr>
            </w:pPr>
            <w:r w:rsidRPr="00FA65F3">
              <w:rPr>
                <w:lang w:eastAsia="ko-KR"/>
              </w:rPr>
              <w:t>HC-08</w:t>
            </w:r>
          </w:p>
        </w:tc>
        <w:tc>
          <w:tcPr>
            <w:tcW w:w="1980" w:type="dxa"/>
            <w:noWrap/>
            <w:hideMark/>
          </w:tcPr>
          <w:p w14:paraId="7B8ED242" w14:textId="736DD589" w:rsidR="00532862" w:rsidRPr="00FA65F3" w:rsidRDefault="00532862" w:rsidP="00142397">
            <w:pPr>
              <w:rPr>
                <w:lang w:eastAsia="ko-KR"/>
              </w:rPr>
            </w:pPr>
            <w:r w:rsidRPr="00FA65F3">
              <w:rPr>
                <w:lang w:eastAsia="ko-KR"/>
              </w:rPr>
              <w:t>128</w:t>
            </w:r>
          </w:p>
        </w:tc>
        <w:tc>
          <w:tcPr>
            <w:tcW w:w="5670" w:type="dxa"/>
            <w:noWrap/>
            <w:hideMark/>
          </w:tcPr>
          <w:p w14:paraId="3125269D" w14:textId="6B099489"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115</w:t>
            </w:r>
            <w:r w:rsidR="005A2D85">
              <w:rPr>
                <w:lang w:eastAsia="ko-KR"/>
              </w:rPr>
              <w:t xml:space="preserve"> </w:t>
            </w:r>
            <w:r w:rsidRPr="00FA65F3">
              <w:rPr>
                <w:lang w:eastAsia="ko-KR"/>
              </w:rPr>
              <w:t>m</w:t>
            </w:r>
          </w:p>
        </w:tc>
      </w:tr>
      <w:tr w:rsidR="00532862" w:rsidRPr="001521E4" w14:paraId="156B9A90" w14:textId="77777777" w:rsidTr="00142397">
        <w:trPr>
          <w:trHeight w:val="332"/>
        </w:trPr>
        <w:tc>
          <w:tcPr>
            <w:tcW w:w="1525" w:type="dxa"/>
            <w:noWrap/>
            <w:hideMark/>
          </w:tcPr>
          <w:p w14:paraId="37ADBDC7" w14:textId="77777777" w:rsidR="00532862" w:rsidRPr="00FA65F3" w:rsidRDefault="00532862" w:rsidP="00142397">
            <w:pPr>
              <w:rPr>
                <w:lang w:eastAsia="ko-KR"/>
              </w:rPr>
            </w:pPr>
            <w:r w:rsidRPr="00FA65F3">
              <w:rPr>
                <w:lang w:eastAsia="ko-KR"/>
              </w:rPr>
              <w:t>HC-09</w:t>
            </w:r>
          </w:p>
        </w:tc>
        <w:tc>
          <w:tcPr>
            <w:tcW w:w="1980" w:type="dxa"/>
            <w:noWrap/>
            <w:hideMark/>
          </w:tcPr>
          <w:p w14:paraId="1F5641F4" w14:textId="57A5E992" w:rsidR="00532862" w:rsidRPr="00FA65F3" w:rsidRDefault="00532862" w:rsidP="00142397">
            <w:pPr>
              <w:rPr>
                <w:lang w:eastAsia="ko-KR"/>
              </w:rPr>
            </w:pPr>
            <w:r w:rsidRPr="00FA65F3">
              <w:rPr>
                <w:lang w:eastAsia="ko-KR"/>
              </w:rPr>
              <w:t>81.4</w:t>
            </w:r>
          </w:p>
        </w:tc>
        <w:tc>
          <w:tcPr>
            <w:tcW w:w="5670" w:type="dxa"/>
            <w:noWrap/>
            <w:hideMark/>
          </w:tcPr>
          <w:p w14:paraId="4B2CEC21" w14:textId="69944B5F" w:rsidR="00532862" w:rsidRPr="00FA65F3" w:rsidRDefault="00532862" w:rsidP="00142397">
            <w:pPr>
              <w:rPr>
                <w:lang w:eastAsia="ko-KR"/>
              </w:rPr>
            </w:pPr>
            <w:r w:rsidRPr="00FA65F3">
              <w:rPr>
                <w:lang w:eastAsia="ko-KR"/>
              </w:rPr>
              <w:t xml:space="preserve">original site </w:t>
            </w:r>
            <w:r w:rsidR="009E4E59">
              <w:rPr>
                <w:lang w:eastAsia="ko-KR"/>
              </w:rPr>
              <w:t>CTD</w:t>
            </w:r>
            <w:r w:rsidRPr="00FA65F3">
              <w:rPr>
                <w:lang w:eastAsia="ko-KR"/>
              </w:rPr>
              <w:t xml:space="preserve"> </w:t>
            </w:r>
            <w:r w:rsidR="003B6836">
              <w:rPr>
                <w:lang w:eastAsia="ko-KR"/>
              </w:rPr>
              <w:t>O</w:t>
            </w:r>
            <w:r w:rsidR="003B6836" w:rsidRPr="003B6836">
              <w:rPr>
                <w:vertAlign w:val="subscript"/>
                <w:lang w:eastAsia="ko-KR"/>
              </w:rPr>
              <w:t>2</w:t>
            </w:r>
            <w:r w:rsidRPr="00FA65F3">
              <w:rPr>
                <w:lang w:eastAsia="ko-KR"/>
              </w:rPr>
              <w:t xml:space="preserve"> at depth 72</w:t>
            </w:r>
            <w:r w:rsidR="005A2D85">
              <w:rPr>
                <w:lang w:eastAsia="ko-KR"/>
              </w:rPr>
              <w:t xml:space="preserve"> </w:t>
            </w:r>
            <w:r w:rsidRPr="00FA65F3">
              <w:rPr>
                <w:lang w:eastAsia="ko-KR"/>
              </w:rPr>
              <w:t>m</w:t>
            </w:r>
          </w:p>
        </w:tc>
      </w:tr>
    </w:tbl>
    <w:p w14:paraId="5C15415B" w14:textId="16300CFE" w:rsidR="00532862" w:rsidRPr="001F49C7" w:rsidRDefault="00532862" w:rsidP="001F75B9">
      <w:pPr>
        <w:rPr>
          <w:lang w:eastAsia="ko-KR"/>
        </w:rPr>
      </w:pPr>
      <w:r w:rsidRPr="001F49C7">
        <w:rPr>
          <w:b/>
          <w:lang w:eastAsia="ko-KR"/>
        </w:rPr>
        <w:t>Table 2.</w:t>
      </w:r>
      <w:r w:rsidRPr="00FA65F3">
        <w:rPr>
          <w:lang w:eastAsia="ko-KR"/>
        </w:rPr>
        <w:t xml:space="preserve"> </w:t>
      </w:r>
      <w:r w:rsidR="005A2D85" w:rsidRPr="005A2D85">
        <w:rPr>
          <w:b/>
          <w:lang w:eastAsia="ko-KR"/>
        </w:rPr>
        <w:t>BWO depth</w:t>
      </w:r>
      <w:r w:rsidR="00413983">
        <w:rPr>
          <w:b/>
          <w:lang w:eastAsia="ko-KR"/>
        </w:rPr>
        <w:t xml:space="preserve">. </w:t>
      </w:r>
      <w:r w:rsidRPr="00FA65F3">
        <w:rPr>
          <w:lang w:eastAsia="ko-KR"/>
        </w:rPr>
        <w:t xml:space="preserve">Comparison between the actual seafloor depth of the station, and </w:t>
      </w:r>
      <w:r w:rsidR="005A2D85">
        <w:rPr>
          <w:lang w:eastAsia="ko-KR"/>
        </w:rPr>
        <w:t>the depth at which some dissolved oxygen (DO) bottles were used to represent the BWO</w:t>
      </w:r>
      <w:r w:rsidRPr="00FA65F3">
        <w:rPr>
          <w:lang w:eastAsia="ko-KR"/>
        </w:rPr>
        <w:t>.</w:t>
      </w:r>
      <w:r w:rsidR="005A2D85">
        <w:rPr>
          <w:lang w:eastAsia="ko-KR"/>
        </w:rPr>
        <w:t xml:space="preserve"> For example, DO bottles collected at 100 m and 110m depth from SI01 and SI03 sites were used to re</w:t>
      </w:r>
      <w:r w:rsidR="0091767D">
        <w:rPr>
          <w:lang w:eastAsia="ko-KR"/>
        </w:rPr>
        <w:t>present BWO at SI05, which had</w:t>
      </w:r>
      <w:r w:rsidR="005A2D85">
        <w:rPr>
          <w:lang w:eastAsia="ko-KR"/>
        </w:rPr>
        <w:t xml:space="preserve"> similar station depth</w:t>
      </w:r>
      <w:r w:rsidR="0091767D">
        <w:rPr>
          <w:lang w:eastAsia="ko-KR"/>
        </w:rPr>
        <w:t>s to</w:t>
      </w:r>
      <w:r w:rsidR="005A2D85">
        <w:rPr>
          <w:lang w:eastAsia="ko-KR"/>
        </w:rPr>
        <w:t xml:space="preserve"> SI05. DO values from 100 m and 110 m were </w:t>
      </w:r>
      <w:r w:rsidR="0091767D">
        <w:rPr>
          <w:lang w:eastAsia="ko-KR"/>
        </w:rPr>
        <w:t xml:space="preserve">then </w:t>
      </w:r>
      <w:r w:rsidR="005A2D85">
        <w:rPr>
          <w:lang w:eastAsia="ko-KR"/>
        </w:rPr>
        <w:t xml:space="preserve">averaged to estimate the BWO at 105m depth of SI05. DO values were obtained by averaging the DO values obtained </w:t>
      </w:r>
      <w:r w:rsidR="0091767D">
        <w:rPr>
          <w:lang w:eastAsia="ko-KR"/>
        </w:rPr>
        <w:t>at same depths by Winkler</w:t>
      </w:r>
      <w:r w:rsidR="005A2D85">
        <w:rPr>
          <w:lang w:eastAsia="ko-KR"/>
        </w:rPr>
        <w:t xml:space="preserve"> titration.</w:t>
      </w:r>
    </w:p>
    <w:p w14:paraId="36791EFE" w14:textId="77777777" w:rsidR="00532862" w:rsidRPr="00FA65F3" w:rsidRDefault="00532862" w:rsidP="00FA65F3">
      <w:pPr>
        <w:spacing w:line="480" w:lineRule="auto"/>
        <w:rPr>
          <w:lang w:eastAsia="ko-KR"/>
        </w:rPr>
      </w:pPr>
    </w:p>
    <w:p w14:paraId="5FA6D56E" w14:textId="77777777" w:rsidR="00532862" w:rsidRPr="007075F9" w:rsidRDefault="002B2D12" w:rsidP="00FA65F3">
      <w:pPr>
        <w:spacing w:line="480" w:lineRule="auto"/>
        <w:rPr>
          <w:b/>
          <w:u w:val="single"/>
          <w:lang w:eastAsia="ko-KR"/>
        </w:rPr>
      </w:pPr>
      <w:r w:rsidRPr="007075F9">
        <w:rPr>
          <w:b/>
          <w:u w:val="single"/>
          <w:lang w:eastAsia="ko-KR"/>
        </w:rPr>
        <w:t>Laboratory M</w:t>
      </w:r>
      <w:r w:rsidR="00532862" w:rsidRPr="007075F9">
        <w:rPr>
          <w:b/>
          <w:u w:val="single"/>
          <w:lang w:eastAsia="ko-KR"/>
        </w:rPr>
        <w:t>ethods</w:t>
      </w:r>
    </w:p>
    <w:p w14:paraId="1E56D107" w14:textId="77777777" w:rsidR="00532862" w:rsidRPr="007075F9" w:rsidRDefault="00532862" w:rsidP="00FA65F3">
      <w:pPr>
        <w:spacing w:line="480" w:lineRule="auto"/>
        <w:rPr>
          <w:u w:val="single"/>
          <w:lang w:eastAsia="ko-KR"/>
        </w:rPr>
      </w:pPr>
      <w:r w:rsidRPr="007075F9">
        <w:rPr>
          <w:u w:val="single"/>
          <w:lang w:eastAsia="ko-KR"/>
        </w:rPr>
        <w:t>Oxygen Data</w:t>
      </w:r>
    </w:p>
    <w:p w14:paraId="039DBAE2" w14:textId="1687BC05" w:rsidR="00D0711F" w:rsidRPr="00FA65F3" w:rsidRDefault="00532862" w:rsidP="00FA65F3">
      <w:pPr>
        <w:spacing w:line="480" w:lineRule="auto"/>
        <w:ind w:firstLine="720"/>
        <w:rPr>
          <w:lang w:eastAsia="ko-KR"/>
        </w:rPr>
      </w:pPr>
      <w:r w:rsidRPr="00FA65F3">
        <w:rPr>
          <w:lang w:eastAsia="ko-KR"/>
        </w:rPr>
        <w:t>Standard Winkler titration method was used (</w:t>
      </w:r>
      <w:r w:rsidR="00747A7E">
        <w:rPr>
          <w:lang w:eastAsia="ko-KR"/>
        </w:rPr>
        <w:t>Codispoti</w:t>
      </w:r>
      <w:r w:rsidR="00B13211">
        <w:rPr>
          <w:lang w:eastAsia="ko-KR"/>
        </w:rPr>
        <w:t xml:space="preserve"> 1988) </w:t>
      </w:r>
      <w:r w:rsidRPr="00FA65F3">
        <w:rPr>
          <w:lang w:eastAsia="ko-KR"/>
        </w:rPr>
        <w:t xml:space="preserve">and 2-3 oxygen bottles </w:t>
      </w:r>
      <w:r w:rsidR="005217D2" w:rsidRPr="00FA65F3">
        <w:rPr>
          <w:lang w:eastAsia="ko-KR"/>
        </w:rPr>
        <w:t xml:space="preserve">were analyzed </w:t>
      </w:r>
      <w:r w:rsidRPr="00FA65F3">
        <w:rPr>
          <w:lang w:eastAsia="ko-KR"/>
        </w:rPr>
        <w:t xml:space="preserve">per each depth. In Hood Canal samples, the oxygen concentration values from two or three bottles </w:t>
      </w:r>
      <w:r w:rsidR="00D802E9" w:rsidRPr="00FA65F3">
        <w:rPr>
          <w:lang w:eastAsia="ko-KR"/>
        </w:rPr>
        <w:t xml:space="preserve">collected at original sites </w:t>
      </w:r>
      <w:r w:rsidRPr="00FA65F3">
        <w:rPr>
          <w:lang w:eastAsia="ko-KR"/>
        </w:rPr>
        <w:t>were averaged</w:t>
      </w:r>
      <w:r w:rsidR="005217D2" w:rsidRPr="00FA65F3">
        <w:rPr>
          <w:lang w:eastAsia="ko-KR"/>
        </w:rPr>
        <w:t>. However, due to lack of ship time, water samples were c</w:t>
      </w:r>
      <w:r w:rsidR="00FA65F3" w:rsidRPr="00FA65F3">
        <w:rPr>
          <w:lang w:eastAsia="ko-KR"/>
        </w:rPr>
        <w:t>ollected only at SI01 and SI03</w:t>
      </w:r>
      <w:r w:rsidR="0091767D">
        <w:rPr>
          <w:lang w:eastAsia="ko-KR"/>
        </w:rPr>
        <w:t xml:space="preserve"> in Saanich Inlet</w:t>
      </w:r>
      <w:r w:rsidR="00FA65F3" w:rsidRPr="00FA65F3">
        <w:rPr>
          <w:lang w:eastAsia="ko-KR"/>
        </w:rPr>
        <w:t xml:space="preserve">. </w:t>
      </w:r>
      <w:r w:rsidR="00D0711F" w:rsidRPr="00FA65F3">
        <w:rPr>
          <w:lang w:eastAsia="ko-KR"/>
        </w:rPr>
        <w:t xml:space="preserve">Since water samples were collected at every 10 m at these two sites, </w:t>
      </w:r>
      <w:r w:rsidR="00D802E9" w:rsidRPr="00FA65F3">
        <w:rPr>
          <w:lang w:eastAsia="ko-KR"/>
        </w:rPr>
        <w:t>O</w:t>
      </w:r>
      <w:r w:rsidR="00D802E9" w:rsidRPr="0091767D">
        <w:rPr>
          <w:vertAlign w:val="subscript"/>
          <w:lang w:eastAsia="ko-KR"/>
        </w:rPr>
        <w:t>2</w:t>
      </w:r>
      <w:r w:rsidR="00D802E9" w:rsidRPr="00FA65F3">
        <w:rPr>
          <w:lang w:eastAsia="ko-KR"/>
        </w:rPr>
        <w:t xml:space="preserve"> data at each depth were used to relate the palmitic </w:t>
      </w:r>
      <w:r w:rsidR="00D802E9" w:rsidRPr="00FA65F3">
        <w:rPr>
          <w:lang w:eastAsia="ko-KR"/>
        </w:rPr>
        <w:lastRenderedPageBreak/>
        <w:t>acid at locations other than SI01 and SI03. For example, depth to t</w:t>
      </w:r>
      <w:r w:rsidR="00FA65F3" w:rsidRPr="00FA65F3">
        <w:rPr>
          <w:lang w:eastAsia="ko-KR"/>
        </w:rPr>
        <w:t xml:space="preserve">he seafloor at SI02 was 182 m, so </w:t>
      </w:r>
      <w:r w:rsidR="00D802E9" w:rsidRPr="00FA65F3">
        <w:rPr>
          <w:lang w:eastAsia="ko-KR"/>
        </w:rPr>
        <w:t>O</w:t>
      </w:r>
      <w:r w:rsidR="00D802E9" w:rsidRPr="0091767D">
        <w:rPr>
          <w:vertAlign w:val="subscript"/>
          <w:lang w:eastAsia="ko-KR"/>
        </w:rPr>
        <w:t>2</w:t>
      </w:r>
      <w:r w:rsidR="00D802E9" w:rsidRPr="00FA65F3">
        <w:rPr>
          <w:lang w:eastAsia="ko-KR"/>
        </w:rPr>
        <w:t xml:space="preserve"> data from SI0</w:t>
      </w:r>
      <w:r w:rsidR="00FA65F3" w:rsidRPr="00FA65F3">
        <w:rPr>
          <w:lang w:eastAsia="ko-KR"/>
        </w:rPr>
        <w:t>1’s depth of 180m was matched with palmitic acid concentr</w:t>
      </w:r>
      <w:r w:rsidR="00B66704">
        <w:rPr>
          <w:lang w:eastAsia="ko-KR"/>
        </w:rPr>
        <w:t>ation at SI02 when plotting BWO vs C16:0/TOC. Using BWO oxygen data from other SI01 and SI03 for all other Saanich Inlet locations is acceptable because all the locations were in close vicinity (within ~5 miles).</w:t>
      </w:r>
    </w:p>
    <w:p w14:paraId="55173290" w14:textId="77777777" w:rsidR="00532862" w:rsidRPr="007075F9" w:rsidRDefault="00532862" w:rsidP="00FA65F3">
      <w:pPr>
        <w:spacing w:line="480" w:lineRule="auto"/>
        <w:rPr>
          <w:u w:val="single"/>
          <w:lang w:eastAsia="ko-KR"/>
        </w:rPr>
      </w:pPr>
      <w:r w:rsidRPr="007075F9">
        <w:rPr>
          <w:u w:val="single"/>
          <w:lang w:eastAsia="ko-KR"/>
        </w:rPr>
        <w:t>Palmitic Acid Concentration</w:t>
      </w:r>
    </w:p>
    <w:p w14:paraId="75FB9C92" w14:textId="31811DDC" w:rsidR="0000367D" w:rsidRDefault="0000367D" w:rsidP="00FA65F3">
      <w:pPr>
        <w:spacing w:line="480" w:lineRule="auto"/>
        <w:rPr>
          <w:lang w:eastAsia="ko-KR"/>
        </w:rPr>
      </w:pPr>
      <w:r>
        <w:rPr>
          <w:b/>
          <w:lang w:eastAsia="ko-KR"/>
        </w:rPr>
        <w:tab/>
      </w:r>
      <w:r w:rsidR="002B2D12">
        <w:rPr>
          <w:lang w:eastAsia="ko-KR"/>
        </w:rPr>
        <w:t xml:space="preserve">Approximately 25-30 g of wet sediment were transferred into glass vials and freeze-dried overnight. Then ~1g of </w:t>
      </w:r>
      <w:r w:rsidR="00D874C7">
        <w:rPr>
          <w:lang w:eastAsia="ko-KR"/>
        </w:rPr>
        <w:t>finely ground sediment was loaded i</w:t>
      </w:r>
      <w:r w:rsidR="002B2D12">
        <w:rPr>
          <w:lang w:eastAsia="ko-KR"/>
        </w:rPr>
        <w:t>nto ASE cells</w:t>
      </w:r>
      <w:r w:rsidR="003A0B0A">
        <w:rPr>
          <w:lang w:eastAsia="ko-KR"/>
        </w:rPr>
        <w:t>, while another 1g of the homogenized sediment samples were sent to UW Forestry Lab for total organic carbon analysis</w:t>
      </w:r>
      <w:r w:rsidR="00D874C7">
        <w:rPr>
          <w:lang w:eastAsia="ko-KR"/>
        </w:rPr>
        <w:t>. 20 uL</w:t>
      </w:r>
      <w:r w:rsidR="002B2D12">
        <w:rPr>
          <w:lang w:eastAsia="ko-KR"/>
        </w:rPr>
        <w:t xml:space="preserve"> of recovery standard, C21</w:t>
      </w:r>
      <w:r w:rsidR="00D874C7">
        <w:rPr>
          <w:lang w:eastAsia="ko-KR"/>
        </w:rPr>
        <w:t>:0 fatty acid</w:t>
      </w:r>
      <w:r w:rsidR="002B2D12">
        <w:rPr>
          <w:lang w:eastAsia="ko-KR"/>
        </w:rPr>
        <w:t xml:space="preserve"> was added in the</w:t>
      </w:r>
      <w:r w:rsidR="003A0B0A">
        <w:rPr>
          <w:lang w:eastAsia="ko-KR"/>
        </w:rPr>
        <w:t xml:space="preserve"> ASE</w:t>
      </w:r>
      <w:r w:rsidR="002B2D12">
        <w:rPr>
          <w:lang w:eastAsia="ko-KR"/>
        </w:rPr>
        <w:t xml:space="preserve"> cell as well</w:t>
      </w:r>
      <w:r w:rsidR="00B66704">
        <w:rPr>
          <w:lang w:eastAsia="ko-KR"/>
        </w:rPr>
        <w:t>,</w:t>
      </w:r>
      <w:r w:rsidR="002B2D12">
        <w:rPr>
          <w:lang w:eastAsia="ko-KR"/>
        </w:rPr>
        <w:t xml:space="preserve"> to calculate how much of the palmitic acid was lost during the lab procedures like transferring into different vials and pipetting.</w:t>
      </w:r>
      <w:r w:rsidR="006B5969">
        <w:rPr>
          <w:lang w:eastAsia="ko-KR"/>
        </w:rPr>
        <w:t xml:space="preserve"> The amount of palmitic acid was normalized to the ratio of the remaining recovery standard. </w:t>
      </w:r>
      <w:r w:rsidR="002B2D12">
        <w:rPr>
          <w:lang w:eastAsia="ko-KR"/>
        </w:rPr>
        <w:t xml:space="preserve"> </w:t>
      </w:r>
      <w:r w:rsidR="003A0B0A">
        <w:rPr>
          <w:lang w:eastAsia="ko-KR"/>
        </w:rPr>
        <w:t>Palmitic acid was extracted in 9:1 dichloromethane: methanol, then the half of the lipid extract was used. Fatty acid extraction, saponification</w:t>
      </w:r>
      <w:r w:rsidR="006B5969">
        <w:rPr>
          <w:lang w:eastAsia="ko-KR"/>
        </w:rPr>
        <w:t xml:space="preserve"> in KOH/methanol</w:t>
      </w:r>
      <w:r w:rsidR="003A0B0A">
        <w:rPr>
          <w:lang w:eastAsia="ko-KR"/>
        </w:rPr>
        <w:t xml:space="preserve">, methylation, </w:t>
      </w:r>
      <w:r w:rsidR="006B5969">
        <w:rPr>
          <w:lang w:eastAsia="ko-KR"/>
        </w:rPr>
        <w:t>and gas chromatography-mass spectrometr</w:t>
      </w:r>
      <w:r w:rsidR="00D352DE">
        <w:rPr>
          <w:lang w:eastAsia="ko-KR"/>
        </w:rPr>
        <w:t>y procedures were reproduced from th</w:t>
      </w:r>
      <w:r w:rsidR="0091767D">
        <w:rPr>
          <w:lang w:eastAsia="ko-KR"/>
        </w:rPr>
        <w:t xml:space="preserve">e methods used in Sachs et al. </w:t>
      </w:r>
      <w:r w:rsidR="00D352DE">
        <w:rPr>
          <w:lang w:eastAsia="ko-KR"/>
        </w:rPr>
        <w:t xml:space="preserve">2016. </w:t>
      </w:r>
    </w:p>
    <w:p w14:paraId="50B27A35" w14:textId="77777777" w:rsidR="00D352DE" w:rsidRPr="007075F9" w:rsidRDefault="00D352DE" w:rsidP="00FA65F3">
      <w:pPr>
        <w:spacing w:line="480" w:lineRule="auto"/>
        <w:rPr>
          <w:u w:val="single"/>
          <w:lang w:eastAsia="ko-KR"/>
        </w:rPr>
      </w:pPr>
      <w:r w:rsidRPr="007075F9">
        <w:rPr>
          <w:u w:val="single"/>
          <w:lang w:eastAsia="ko-KR"/>
        </w:rPr>
        <w:t>Data Evaluation</w:t>
      </w:r>
    </w:p>
    <w:p w14:paraId="6A07361E" w14:textId="4AB9585D" w:rsidR="00532862" w:rsidRDefault="000A6EF5" w:rsidP="004F67B1">
      <w:pPr>
        <w:spacing w:line="480" w:lineRule="auto"/>
        <w:ind w:firstLine="720"/>
      </w:pPr>
      <w:r>
        <w:rPr>
          <w:lang w:eastAsia="ko-KR"/>
        </w:rPr>
        <w:t>From GC-MS, the</w:t>
      </w:r>
      <w:r w:rsidR="00AB4FAA">
        <w:rPr>
          <w:lang w:eastAsia="ko-KR"/>
        </w:rPr>
        <w:t xml:space="preserve"> amount of </w:t>
      </w:r>
      <w:r>
        <w:rPr>
          <w:lang w:eastAsia="ko-KR"/>
        </w:rPr>
        <w:t>saturated palmitic acid</w:t>
      </w:r>
      <w:r w:rsidR="00E17E66">
        <w:rPr>
          <w:lang w:eastAsia="ko-KR"/>
        </w:rPr>
        <w:t xml:space="preserve"> (C</w:t>
      </w:r>
      <w:r w:rsidR="0035757C">
        <w:rPr>
          <w:lang w:eastAsia="ko-KR"/>
        </w:rPr>
        <w:t>16:0), mon</w:t>
      </w:r>
      <w:r w:rsidR="00ED04DD">
        <w:rPr>
          <w:lang w:eastAsia="ko-KR"/>
        </w:rPr>
        <w:t>o</w:t>
      </w:r>
      <w:r w:rsidR="0035757C">
        <w:rPr>
          <w:lang w:eastAsia="ko-KR"/>
        </w:rPr>
        <w:t>-un</w:t>
      </w:r>
      <w:r w:rsidR="00E17E66">
        <w:rPr>
          <w:lang w:eastAsia="ko-KR"/>
        </w:rPr>
        <w:t xml:space="preserve">saturated palmitic acid (C16:1), oleic acid (C18:n), and </w:t>
      </w:r>
      <w:r w:rsidR="00C86156">
        <w:rPr>
          <w:lang w:eastAsia="ko-KR"/>
        </w:rPr>
        <w:t>recovery standard</w:t>
      </w:r>
      <w:r w:rsidR="00E17E66">
        <w:rPr>
          <w:lang w:eastAsia="ko-KR"/>
        </w:rPr>
        <w:t xml:space="preserve"> (C21:0</w:t>
      </w:r>
      <w:r w:rsidR="0091767D">
        <w:rPr>
          <w:lang w:eastAsia="ko-KR"/>
        </w:rPr>
        <w:t>, fatty acid</w:t>
      </w:r>
      <w:r w:rsidR="00E17E66">
        <w:rPr>
          <w:lang w:eastAsia="ko-KR"/>
        </w:rPr>
        <w:t>)</w:t>
      </w:r>
      <w:r>
        <w:rPr>
          <w:lang w:eastAsia="ko-KR"/>
        </w:rPr>
        <w:t xml:space="preserve"> </w:t>
      </w:r>
      <w:r w:rsidR="00AB4FAA">
        <w:rPr>
          <w:lang w:eastAsia="ko-KR"/>
        </w:rPr>
        <w:t>in each sample w</w:t>
      </w:r>
      <w:r w:rsidR="00C86156">
        <w:rPr>
          <w:lang w:eastAsia="ko-KR"/>
        </w:rPr>
        <w:t>ere</w:t>
      </w:r>
      <w:r w:rsidR="00AB4FAA">
        <w:rPr>
          <w:lang w:eastAsia="ko-KR"/>
        </w:rPr>
        <w:t xml:space="preserve"> obtained and</w:t>
      </w:r>
      <w:r>
        <w:rPr>
          <w:lang w:eastAsia="ko-KR"/>
        </w:rPr>
        <w:t xml:space="preserve"> normalized to the </w:t>
      </w:r>
      <w:r w:rsidR="0091767D">
        <w:rPr>
          <w:lang w:eastAsia="ko-KR"/>
        </w:rPr>
        <w:t>weight</w:t>
      </w:r>
      <w:r>
        <w:rPr>
          <w:lang w:eastAsia="ko-KR"/>
        </w:rPr>
        <w:t xml:space="preserve"> of sediment in the ASE cells</w:t>
      </w:r>
      <w:r w:rsidR="0091767D">
        <w:rPr>
          <w:lang w:eastAsia="ko-KR"/>
        </w:rPr>
        <w:t>,</w:t>
      </w:r>
      <w:r w:rsidR="00E17E66">
        <w:rPr>
          <w:lang w:eastAsia="ko-KR"/>
        </w:rPr>
        <w:t xml:space="preserve"> which was measured</w:t>
      </w:r>
      <w:r>
        <w:rPr>
          <w:lang w:eastAsia="ko-KR"/>
        </w:rPr>
        <w:t xml:space="preserve"> before extracting fatty acids. The amount of palmitic acid was corrected based on the </w:t>
      </w:r>
      <w:r w:rsidR="00606E0F">
        <w:rPr>
          <w:lang w:eastAsia="ko-KR"/>
        </w:rPr>
        <w:t xml:space="preserve">remaining </w:t>
      </w:r>
      <w:r>
        <w:rPr>
          <w:lang w:eastAsia="ko-KR"/>
        </w:rPr>
        <w:t xml:space="preserve">recovery standard. </w:t>
      </w:r>
      <w:r w:rsidR="00AB4FAA">
        <w:rPr>
          <w:lang w:eastAsia="ko-KR"/>
        </w:rPr>
        <w:t>Since half of the fatty acid extract was used, the amount of the p</w:t>
      </w:r>
      <w:r w:rsidR="00606E0F">
        <w:rPr>
          <w:lang w:eastAsia="ko-KR"/>
        </w:rPr>
        <w:t>almitic acid was multiplied by two, in order</w:t>
      </w:r>
      <w:r w:rsidR="00AB4FAA">
        <w:rPr>
          <w:lang w:eastAsia="ko-KR"/>
        </w:rPr>
        <w:t xml:space="preserve"> to estimate how much palmitic acid was contained in ~1g of sediment in each sample. </w:t>
      </w:r>
      <w:r w:rsidR="00606E0F">
        <w:rPr>
          <w:lang w:eastAsia="ko-KR"/>
        </w:rPr>
        <w:t xml:space="preserve">The </w:t>
      </w:r>
      <w:r w:rsidR="00AB4FAA">
        <w:rPr>
          <w:lang w:eastAsia="ko-KR"/>
        </w:rPr>
        <w:t>corrected C16</w:t>
      </w:r>
      <w:r w:rsidR="00413983">
        <w:rPr>
          <w:lang w:eastAsia="ko-KR"/>
        </w:rPr>
        <w:t>:0</w:t>
      </w:r>
      <w:r w:rsidR="00AB4FAA">
        <w:rPr>
          <w:lang w:eastAsia="ko-KR"/>
        </w:rPr>
        <w:t xml:space="preserve"> was divided by TOC</w:t>
      </w:r>
      <w:r w:rsidR="00B10897">
        <w:t>. The reason for division</w:t>
      </w:r>
      <w:r w:rsidR="00B10897" w:rsidRPr="00B10897">
        <w:t xml:space="preserve"> is to </w:t>
      </w:r>
      <w:r w:rsidR="00B10897" w:rsidRPr="00B10897">
        <w:lastRenderedPageBreak/>
        <w:t xml:space="preserve">normalize the amount of palmitic acid to the TOC, </w:t>
      </w:r>
      <w:r w:rsidR="009A5402">
        <w:t>so that</w:t>
      </w:r>
      <w:r w:rsidR="00B10897" w:rsidRPr="00B10897">
        <w:t xml:space="preserve"> the effect of varied amount of </w:t>
      </w:r>
      <w:r w:rsidR="00B10897">
        <w:t xml:space="preserve">palmitic acid </w:t>
      </w:r>
      <w:r w:rsidR="00B10897" w:rsidRPr="00B10897">
        <w:t>input</w:t>
      </w:r>
      <w:r w:rsidR="009A5402">
        <w:t xml:space="preserve"> is diminished</w:t>
      </w:r>
      <w:r w:rsidR="00B10897" w:rsidRPr="00B10897">
        <w:t xml:space="preserve">, </w:t>
      </w:r>
      <w:r w:rsidR="009A5402">
        <w:t xml:space="preserve">and </w:t>
      </w:r>
      <w:r w:rsidR="00B10897" w:rsidRPr="00B10897">
        <w:t xml:space="preserve">the preservation of the </w:t>
      </w:r>
      <w:r w:rsidR="009A5402">
        <w:t>fatty acid is represented</w:t>
      </w:r>
      <w:r w:rsidR="00B10897" w:rsidRPr="00B10897">
        <w:t>.</w:t>
      </w:r>
      <w:r w:rsidR="00B10897">
        <w:t xml:space="preserve"> Lastly, a calibration curve between BWO and C16</w:t>
      </w:r>
      <w:r w:rsidR="00413983">
        <w:t>:0</w:t>
      </w:r>
      <w:r w:rsidR="00B10897">
        <w:t>/TOC was plotted</w:t>
      </w:r>
      <w:r w:rsidR="004F67B1">
        <w:t xml:space="preserve"> with standard error bars</w:t>
      </w:r>
      <w:r w:rsidR="00B10897">
        <w:t>, and the c</w:t>
      </w:r>
      <w:r w:rsidR="004F67B1">
        <w:t>orrelation was examined using p- values on StatPlus.</w:t>
      </w:r>
    </w:p>
    <w:p w14:paraId="31B40832" w14:textId="77777777" w:rsidR="004F67B1" w:rsidRDefault="004F67B1" w:rsidP="006F3FB4">
      <w:pPr>
        <w:spacing w:line="480" w:lineRule="auto"/>
      </w:pPr>
    </w:p>
    <w:p w14:paraId="3C4A153F" w14:textId="74C94627" w:rsidR="002B00EE" w:rsidRDefault="004F67B1" w:rsidP="004F67B1">
      <w:pPr>
        <w:spacing w:line="480" w:lineRule="auto"/>
        <w:rPr>
          <w:b/>
        </w:rPr>
      </w:pPr>
      <w:r w:rsidRPr="004F67B1">
        <w:rPr>
          <w:b/>
        </w:rPr>
        <w:t>Results</w:t>
      </w:r>
    </w:p>
    <w:p w14:paraId="5F6430CB" w14:textId="32AD9EF7" w:rsidR="00C356D5" w:rsidRDefault="00C356D5" w:rsidP="004F67B1">
      <w:pPr>
        <w:spacing w:line="480" w:lineRule="auto"/>
      </w:pPr>
      <w:r>
        <w:tab/>
      </w:r>
      <w:r w:rsidR="002B00EE">
        <w:t xml:space="preserve">The station depth, average BWO, TOC weight, and C16:0 weight are shown in </w:t>
      </w:r>
      <w:r w:rsidR="002B00EE" w:rsidRPr="007169B2">
        <w:rPr>
          <w:b/>
        </w:rPr>
        <w:t>Table 3</w:t>
      </w:r>
      <w:r w:rsidR="002B00EE">
        <w:t xml:space="preserve">. The amount of C16:1, C18, and recovery standard (fatty acid, C21:0) are shown in </w:t>
      </w:r>
      <w:r w:rsidR="002B00EE" w:rsidRPr="002B00EE">
        <w:rPr>
          <w:b/>
        </w:rPr>
        <w:t>Appendix 1</w:t>
      </w:r>
      <w:r w:rsidR="002B00EE">
        <w:t xml:space="preserve">. </w:t>
      </w:r>
      <w:r>
        <w:t>Bottom water oxygen concentr</w:t>
      </w:r>
      <w:r w:rsidR="000C2C46">
        <w:t>ation</w:t>
      </w:r>
      <w:r w:rsidR="00AA3CD2">
        <w:t xml:space="preserve"> (BWO)</w:t>
      </w:r>
      <w:r w:rsidR="000C2C46">
        <w:t xml:space="preserve"> at sites SI01(maximum Saanich Inlet depth) and SI03 </w:t>
      </w:r>
      <w:r>
        <w:t>were co</w:t>
      </w:r>
      <w:r w:rsidR="000C2C46">
        <w:t>mpletely anoxic, and sites SI04, SI02</w:t>
      </w:r>
      <w:r>
        <w:t>, and SI05</w:t>
      </w:r>
      <w:r w:rsidR="009610E6">
        <w:t xml:space="preserve"> (in increasing order)</w:t>
      </w:r>
      <w:r>
        <w:t xml:space="preserve"> had less than 0.1 mL/L BWO</w:t>
      </w:r>
      <w:r w:rsidR="00D20ADF">
        <w:t xml:space="preserve"> (</w:t>
      </w:r>
      <w:r w:rsidR="00D20ADF" w:rsidRPr="00D20ADF">
        <w:rPr>
          <w:b/>
        </w:rPr>
        <w:t>Table 3</w:t>
      </w:r>
      <w:r w:rsidR="00D20ADF">
        <w:t>)</w:t>
      </w:r>
      <w:r w:rsidR="009610E6">
        <w:t>.</w:t>
      </w:r>
      <w:r>
        <w:t xml:space="preserve"> At </w:t>
      </w:r>
      <w:r w:rsidR="00020996">
        <w:t xml:space="preserve">relatively </w:t>
      </w:r>
      <w:r>
        <w:t>shallow depths (84</w:t>
      </w:r>
      <w:r w:rsidR="001B3CA7">
        <w:t xml:space="preserve"> </w:t>
      </w:r>
      <w:r>
        <w:t>m and 70</w:t>
      </w:r>
      <w:r w:rsidR="001B3CA7">
        <w:t xml:space="preserve"> </w:t>
      </w:r>
      <w:r>
        <w:t xml:space="preserve">m) </w:t>
      </w:r>
      <w:r w:rsidR="000B66FA">
        <w:t>of</w:t>
      </w:r>
      <w:r>
        <w:t xml:space="preserve"> the Saanich Inlet, BWO</w:t>
      </w:r>
      <w:r w:rsidR="00AA3CD2">
        <w:t xml:space="preserve"> ranged</w:t>
      </w:r>
      <w:r>
        <w:t xml:space="preserve"> from 3.4</w:t>
      </w:r>
      <w:r w:rsidR="00BD7152">
        <w:t>1 to 4.28</w:t>
      </w:r>
      <w:r>
        <w:t xml:space="preserve"> mL/L</w:t>
      </w:r>
      <w:r w:rsidR="00020996">
        <w:t>. At Hood Canal sites, BWO range</w:t>
      </w:r>
      <w:r w:rsidR="00AA3CD2">
        <w:t>d</w:t>
      </w:r>
      <w:r w:rsidR="00020996">
        <w:t xml:space="preserve"> from 2.</w:t>
      </w:r>
      <w:r w:rsidR="00BD7152">
        <w:t xml:space="preserve">26 </w:t>
      </w:r>
      <w:r w:rsidR="00020996">
        <w:t>-5.</w:t>
      </w:r>
      <w:r w:rsidR="00BD7152">
        <w:t>0</w:t>
      </w:r>
      <w:r w:rsidR="00020996">
        <w:t>0 mL/L, with the lowest BWO in the shallowest</w:t>
      </w:r>
      <w:r w:rsidR="000C2C46">
        <w:t xml:space="preserve"> Hood Canal</w:t>
      </w:r>
      <w:r w:rsidR="00020996">
        <w:t xml:space="preserve"> depth (81.40</w:t>
      </w:r>
      <w:r w:rsidR="001B3CA7">
        <w:t xml:space="preserve"> </w:t>
      </w:r>
      <w:r w:rsidR="00020996">
        <w:t>m) at site HC09.  The highest BWO were found in depths between 1</w:t>
      </w:r>
      <w:r w:rsidR="000C2C46">
        <w:t>10-115</w:t>
      </w:r>
      <w:r w:rsidR="001B3CA7">
        <w:t xml:space="preserve"> </w:t>
      </w:r>
      <w:r w:rsidR="000C2C46">
        <w:t>m at sites HC01 and HC02, while depths in between 144-181</w:t>
      </w:r>
      <w:r w:rsidR="001B3CA7">
        <w:t xml:space="preserve"> </w:t>
      </w:r>
      <w:r w:rsidR="000C2C46">
        <w:t>m had BWO in between 2.8</w:t>
      </w:r>
      <w:r w:rsidR="00326F3F">
        <w:t>2</w:t>
      </w:r>
      <w:r w:rsidR="000C2C46">
        <w:t>-2.9</w:t>
      </w:r>
      <w:r w:rsidR="00326F3F">
        <w:t>3</w:t>
      </w:r>
      <w:r w:rsidR="000C2C46">
        <w:t xml:space="preserve"> mL/L. </w:t>
      </w:r>
      <w:r w:rsidR="00646C2E">
        <w:t>In general, Saanich Inlet had lower BWO than Hood Canal in similar depth</w:t>
      </w:r>
      <w:r w:rsidR="00BD7152">
        <w:t>s</w:t>
      </w:r>
      <w:r w:rsidR="00646C2E">
        <w:t>. For example, at 181 m of HC04, BWO was 2.9</w:t>
      </w:r>
      <w:r w:rsidR="00326F3F">
        <w:t>3</w:t>
      </w:r>
      <w:r w:rsidR="00646C2E">
        <w:t xml:space="preserve"> mL/L while BWO at 182</w:t>
      </w:r>
      <w:r w:rsidR="001B3CA7">
        <w:t xml:space="preserve"> </w:t>
      </w:r>
      <w:r w:rsidR="00646C2E">
        <w:t>m of SI02 was 0.0235 mL/L. At 148</w:t>
      </w:r>
      <w:r w:rsidR="001B3CA7">
        <w:t xml:space="preserve"> </w:t>
      </w:r>
      <w:r w:rsidR="00646C2E">
        <w:t>m of SI03, BWO was 0</w:t>
      </w:r>
      <w:r w:rsidR="00D20ADF">
        <w:t xml:space="preserve"> </w:t>
      </w:r>
      <w:r w:rsidR="00646C2E">
        <w:t xml:space="preserve">mL/L while BWO at </w:t>
      </w:r>
      <w:r w:rsidR="00AA3CD2">
        <w:t>144</w:t>
      </w:r>
      <w:r w:rsidR="001B3CA7">
        <w:t xml:space="preserve"> </w:t>
      </w:r>
      <w:r w:rsidR="00AA3CD2">
        <w:t xml:space="preserve">m of HC04 was </w:t>
      </w:r>
      <w:r w:rsidR="00646C2E">
        <w:t>2.9</w:t>
      </w:r>
      <w:r w:rsidR="00326F3F">
        <w:t>3</w:t>
      </w:r>
      <w:r w:rsidR="00646C2E">
        <w:t xml:space="preserve"> mL/L. </w:t>
      </w:r>
      <w:r w:rsidR="00AA3CD2">
        <w:t>An exception of the general trend is made at shallow depths; at SI06 and SI07 which had depths of 84 m and 70 m respectively, BWOs were of 3.4</w:t>
      </w:r>
      <w:r w:rsidR="00326F3F">
        <w:t>1 and 4.28</w:t>
      </w:r>
      <w:r w:rsidR="00AA3CD2">
        <w:t xml:space="preserve"> mL/L. These values a</w:t>
      </w:r>
      <w:r w:rsidR="00326F3F">
        <w:t>re higher than that of HC09 (</w:t>
      </w:r>
      <w:r w:rsidR="00BD7152">
        <w:t xml:space="preserve">2.26 </w:t>
      </w:r>
      <w:r w:rsidR="00AA3CD2">
        <w:t xml:space="preserve">mL/L) which had a depth of 81.4 m. </w:t>
      </w:r>
    </w:p>
    <w:p w14:paraId="21B0B48A" w14:textId="5DD01572" w:rsidR="00AA3CD2" w:rsidRDefault="00AA3CD2" w:rsidP="004F67B1">
      <w:pPr>
        <w:spacing w:line="480" w:lineRule="auto"/>
      </w:pPr>
      <w:r>
        <w:tab/>
        <w:t xml:space="preserve">Total Organic Carbon weight in Saanich Inlet had the most amount </w:t>
      </w:r>
      <w:r w:rsidR="001B3CA7">
        <w:t xml:space="preserve">(0.0142 g) </w:t>
      </w:r>
      <w:r>
        <w:t>in the site of maximum depth</w:t>
      </w:r>
      <w:r w:rsidR="00BD7152">
        <w:t>s</w:t>
      </w:r>
      <w:r>
        <w:t xml:space="preserve"> (</w:t>
      </w:r>
      <w:r w:rsidR="001B3CA7">
        <w:t>SI01, 204m)</w:t>
      </w:r>
      <w:r w:rsidR="000F18EB">
        <w:t xml:space="preserve"> (</w:t>
      </w:r>
      <w:r w:rsidR="000F18EB" w:rsidRPr="000F18EB">
        <w:rPr>
          <w:b/>
        </w:rPr>
        <w:t>Table 3</w:t>
      </w:r>
      <w:r w:rsidR="000F18EB">
        <w:t>)</w:t>
      </w:r>
      <w:r w:rsidR="001B3CA7">
        <w:t>.  At the depth of 182m (SI02), the TOC weight was similar as SI01. The T</w:t>
      </w:r>
      <w:r w:rsidR="008971DD">
        <w:t>OC weight ranged from 0.127-0.12</w:t>
      </w:r>
      <w:r w:rsidR="001B3CA7">
        <w:t xml:space="preserve">9 g at depths of 105-148 m, however, </w:t>
      </w:r>
      <w:r w:rsidR="001B3CA7">
        <w:lastRenderedPageBreak/>
        <w:t xml:space="preserve">TOC weight was greater at depth 120m than those at depths 148 and 105 m, which had </w:t>
      </w:r>
      <w:r w:rsidR="008971DD">
        <w:t>similar TOC weights around 0.128</w:t>
      </w:r>
      <w:r w:rsidR="001B3CA7">
        <w:t xml:space="preserve"> g. At Hood Canal sites, the maximum TOC weight was found at HC07, which had a depth of 162 m. </w:t>
      </w:r>
      <w:r w:rsidR="000D0F3B">
        <w:t>The</w:t>
      </w:r>
      <w:r w:rsidR="001B3CA7">
        <w:t xml:space="preserve"> </w:t>
      </w:r>
      <w:r w:rsidR="000D0F3B">
        <w:t xml:space="preserve">TOC weight was the lowest at </w:t>
      </w:r>
      <w:r w:rsidR="008971DD">
        <w:t>intermediate</w:t>
      </w:r>
      <w:r w:rsidR="000D0F3B">
        <w:t xml:space="preserve"> depths of Hood Canal; for instance, at 110 m and 115m, the TOC we</w:t>
      </w:r>
      <w:r w:rsidR="008971DD">
        <w:t>ights were 0.00126 g and 0.00520</w:t>
      </w:r>
      <w:r w:rsidR="000D0F3B">
        <w:t xml:space="preserve"> g, respectively. </w:t>
      </w:r>
      <w:r w:rsidR="00582F16">
        <w:t xml:space="preserve">At depths in between </w:t>
      </w:r>
      <w:r w:rsidR="00FD01CB">
        <w:t>81.4</w:t>
      </w:r>
      <w:r w:rsidR="00582F16">
        <w:t>- 181m, the TOC weights were approximately 0.0</w:t>
      </w:r>
      <w:r w:rsidR="00FD01CB">
        <w:t xml:space="preserve">1g, however, there was no direct correlation in between depth and the amount of TOC weight. </w:t>
      </w:r>
    </w:p>
    <w:p w14:paraId="130ACEFA" w14:textId="1D18E869" w:rsidR="00FD01CB" w:rsidRDefault="00FD01CB" w:rsidP="004F67B1">
      <w:pPr>
        <w:spacing w:line="480" w:lineRule="auto"/>
      </w:pPr>
      <w:r>
        <w:t>At maximum depths of Saanich Inlet (204m) and Hood Canal (181m), the TOC weights were similar (0.0142 g and 0.013</w:t>
      </w:r>
      <w:r w:rsidR="008971DD">
        <w:t>0</w:t>
      </w:r>
      <w:r>
        <w:t xml:space="preserve"> g respectively). </w:t>
      </w:r>
      <w:r w:rsidR="003A169C">
        <w:t xml:space="preserve">However, at shallow depths of Saanich Inlet sites (70m and 84 m), the TOC weight was 0.00821-0.00870 g while the Hood Canal site at 81.4 m had TOC weight of 0.0119 g. </w:t>
      </w:r>
    </w:p>
    <w:p w14:paraId="20B3132E" w14:textId="2C1B5E83" w:rsidR="0044507F" w:rsidRDefault="004B297D" w:rsidP="004F67B1">
      <w:pPr>
        <w:spacing w:line="480" w:lineRule="auto"/>
      </w:pPr>
      <w:r>
        <w:tab/>
        <w:t>The amount of saturated palmitic acid (C16:0) in Saanich Inl</w:t>
      </w:r>
      <w:r w:rsidR="00CD74A7">
        <w:t xml:space="preserve">et was greater in deeper depths: </w:t>
      </w:r>
      <w:r>
        <w:t>maximum C16</w:t>
      </w:r>
      <w:r w:rsidR="009A5402">
        <w:t>:0</w:t>
      </w:r>
      <w:r>
        <w:t xml:space="preserve"> weight of 18.9 ug at 204m depth, and </w:t>
      </w:r>
      <w:r w:rsidR="002B00EE">
        <w:t xml:space="preserve">a </w:t>
      </w:r>
      <w:r>
        <w:t>minimum C16</w:t>
      </w:r>
      <w:r w:rsidR="007169B2">
        <w:t>:0</w:t>
      </w:r>
      <w:r>
        <w:t xml:space="preserve"> weight of 4.0</w:t>
      </w:r>
      <w:r w:rsidR="002B00EE">
        <w:t>0</w:t>
      </w:r>
      <w:r>
        <w:t xml:space="preserve"> ug at 70 m depth</w:t>
      </w:r>
      <w:r w:rsidR="007169B2">
        <w:t xml:space="preserve"> (</w:t>
      </w:r>
      <w:r w:rsidR="007169B2" w:rsidRPr="007169B2">
        <w:rPr>
          <w:b/>
        </w:rPr>
        <w:t>Table 3</w:t>
      </w:r>
      <w:r w:rsidR="007169B2">
        <w:t>)</w:t>
      </w:r>
      <w:r>
        <w:t>. An exception of this trend was found at depth of 120m, which had 15.3 ug of C16</w:t>
      </w:r>
      <w:r w:rsidR="00413983">
        <w:t>:0</w:t>
      </w:r>
      <w:r w:rsidR="002B00EE">
        <w:t>,</w:t>
      </w:r>
      <w:r>
        <w:t xml:space="preserve"> similar to that of the site SI02 with depth of 182 m. The amount of C16</w:t>
      </w:r>
      <w:r w:rsidR="00413983">
        <w:t>:0</w:t>
      </w:r>
      <w:r>
        <w:t xml:space="preserve"> in Hood Canal was greatest at 162 m, which was the second- deepest site. The lowest amount of C16</w:t>
      </w:r>
      <w:r w:rsidR="00413983">
        <w:t>:0</w:t>
      </w:r>
      <w:r>
        <w:t xml:space="preserve"> in Hood Canal was found at the station depth of 110m (HC01), and the TOC weight was the </w:t>
      </w:r>
      <w:r w:rsidR="002B00EE">
        <w:t xml:space="preserve">also </w:t>
      </w:r>
      <w:r>
        <w:t xml:space="preserve">lowest at this station. </w:t>
      </w:r>
    </w:p>
    <w:p w14:paraId="6B9C20FE" w14:textId="1D43ADF7" w:rsidR="007A40FD" w:rsidRPr="007075F9" w:rsidRDefault="00D20ADF" w:rsidP="004F67B1">
      <w:pPr>
        <w:spacing w:line="480" w:lineRule="auto"/>
      </w:pPr>
      <w:r w:rsidRPr="00D20ADF">
        <w:rPr>
          <w:noProof/>
        </w:rPr>
        <w:lastRenderedPageBreak/>
        <w:drawing>
          <wp:inline distT="0" distB="0" distL="0" distR="0" wp14:anchorId="28F12D20" wp14:editId="7186B1DD">
            <wp:extent cx="5943600" cy="3363132"/>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52849" cy="3368365"/>
                    </a:xfrm>
                    <a:prstGeom prst="rect">
                      <a:avLst/>
                    </a:prstGeom>
                  </pic:spPr>
                </pic:pic>
              </a:graphicData>
            </a:graphic>
          </wp:inline>
        </w:drawing>
      </w:r>
    </w:p>
    <w:p w14:paraId="5FAA902E" w14:textId="53EC7894" w:rsidR="007A40FD" w:rsidRDefault="009D54A7" w:rsidP="009D54A7">
      <w:r>
        <w:rPr>
          <w:b/>
        </w:rPr>
        <w:t xml:space="preserve">Table 3. </w:t>
      </w:r>
      <w:r w:rsidR="005A2D85">
        <w:rPr>
          <w:b/>
        </w:rPr>
        <w:t xml:space="preserve">BWO, Palmitic acid, and TOC Table. </w:t>
      </w:r>
      <w:r>
        <w:t>At greater depths of Saanich sites, the BWO is lower than those of sites with shallower depths. At Saanich sites, the amount of C16</w:t>
      </w:r>
      <w:r w:rsidR="00413983">
        <w:t>:0</w:t>
      </w:r>
      <w:r w:rsidR="002B00EE">
        <w:t xml:space="preserve"> is greater at</w:t>
      </w:r>
      <w:r>
        <w:t xml:space="preserve"> deeper depths, while Hood Canal sites do not necessarily have greater amounts of C16</w:t>
      </w:r>
      <w:r w:rsidR="00413983">
        <w:t>:0</w:t>
      </w:r>
      <w:r>
        <w:t xml:space="preserve"> </w:t>
      </w:r>
      <w:r w:rsidR="002B00EE">
        <w:t xml:space="preserve">at greater </w:t>
      </w:r>
      <w:r>
        <w:t>depths.</w:t>
      </w:r>
    </w:p>
    <w:p w14:paraId="2D6A21BC" w14:textId="77777777" w:rsidR="00B67182" w:rsidRDefault="00B67182" w:rsidP="009D54A7"/>
    <w:p w14:paraId="5B9CE7C9" w14:textId="5349830D" w:rsidR="00C1727D" w:rsidRDefault="002B00EE" w:rsidP="006E1EAC">
      <w:pPr>
        <w:spacing w:line="480" w:lineRule="auto"/>
      </w:pPr>
      <w:r>
        <w:tab/>
      </w:r>
      <w:r w:rsidRPr="003972CF">
        <w:t>O</w:t>
      </w:r>
      <w:r w:rsidR="00C1727D" w:rsidRPr="003972CF">
        <w:t xml:space="preserve">n </w:t>
      </w:r>
      <w:r w:rsidR="007169B2" w:rsidRPr="003972CF">
        <w:rPr>
          <w:b/>
        </w:rPr>
        <w:t>Figure 3</w:t>
      </w:r>
      <w:r w:rsidR="00C1727D" w:rsidRPr="003972CF">
        <w:t xml:space="preserve">, </w:t>
      </w:r>
      <w:r w:rsidR="00633B28" w:rsidRPr="003972CF">
        <w:t>C16</w:t>
      </w:r>
      <w:r w:rsidR="00413983" w:rsidRPr="003972CF">
        <w:t>:0</w:t>
      </w:r>
      <w:r w:rsidR="00633B28" w:rsidRPr="003972CF">
        <w:t>/TOC in the Saanich Inlet and Hood Can</w:t>
      </w:r>
      <w:r w:rsidR="006E1EAC" w:rsidRPr="003972CF">
        <w:t>al are</w:t>
      </w:r>
      <w:r w:rsidR="00CD74A7">
        <w:t xml:space="preserve"> plotted with varied BWO. In</w:t>
      </w:r>
      <w:r w:rsidR="006E1EAC" w:rsidRPr="003972CF">
        <w:t xml:space="preserve"> Saanich Inlet, stations with lower BWO showed higher C16</w:t>
      </w:r>
      <w:r w:rsidR="00413983" w:rsidRPr="003972CF">
        <w:t>:0</w:t>
      </w:r>
      <w:r w:rsidR="006E1EAC" w:rsidRPr="003972CF">
        <w:t>/TOC, and the regression line had a slope of -0.0001. However, in the Hood Canal sites, higher BWO was associated with higher C16</w:t>
      </w:r>
      <w:r w:rsidR="00413983" w:rsidRPr="003972CF">
        <w:t>:0</w:t>
      </w:r>
      <w:r w:rsidR="006E1EAC" w:rsidRPr="003972CF">
        <w:t>/TOC, showing a regr</w:t>
      </w:r>
      <w:r w:rsidRPr="003972CF">
        <w:t>ession line with</w:t>
      </w:r>
      <w:r w:rsidR="00CD74A7">
        <w:t xml:space="preserve"> a</w:t>
      </w:r>
      <w:r w:rsidRPr="003972CF">
        <w:t xml:space="preserve"> slope of 0.0002</w:t>
      </w:r>
      <w:r w:rsidR="006E1EAC" w:rsidRPr="003972CF">
        <w:t>.</w:t>
      </w:r>
      <w:r w:rsidR="00CD74A7">
        <w:t xml:space="preserve"> P</w:t>
      </w:r>
      <w:r w:rsidR="006E1EAC" w:rsidRPr="003972CF">
        <w:t>-values</w:t>
      </w:r>
      <w:r w:rsidR="006E1EAC">
        <w:t xml:space="preserve"> less than 0.05 in regression lines represent statistical significance. The p-value of BWO vs C16</w:t>
      </w:r>
      <w:r w:rsidR="00413983">
        <w:t>:0</w:t>
      </w:r>
      <w:r w:rsidR="006E1EAC">
        <w:t>/TOC in t</w:t>
      </w:r>
      <w:r w:rsidR="008806BC">
        <w:t>he Saanich Inlet was 0.124, which means higher C16</w:t>
      </w:r>
      <w:r w:rsidR="00413983">
        <w:t>:0</w:t>
      </w:r>
      <w:r w:rsidR="008806BC">
        <w:t xml:space="preserve">/TOC is </w:t>
      </w:r>
      <w:r w:rsidR="003972CF">
        <w:t xml:space="preserve">not </w:t>
      </w:r>
      <w:r w:rsidR="008806BC">
        <w:t xml:space="preserve">significantly correlated with the amount of </w:t>
      </w:r>
      <w:r w:rsidR="00CD74A7">
        <w:t xml:space="preserve">dissolved </w:t>
      </w:r>
      <w:r w:rsidR="008806BC">
        <w:t>oxygen in the bottom water. However, the p-value of BWO vs C16</w:t>
      </w:r>
      <w:r w:rsidR="00413983">
        <w:t>:0</w:t>
      </w:r>
      <w:r w:rsidR="008806BC">
        <w:t>/TOC in the Hood Canal was 0.0</w:t>
      </w:r>
      <w:r w:rsidR="000A32C1">
        <w:t>127</w:t>
      </w:r>
      <w:r w:rsidR="003972CF">
        <w:t>, which shows that there is</w:t>
      </w:r>
      <w:r>
        <w:t xml:space="preserve"> a</w:t>
      </w:r>
      <w:r w:rsidR="008806BC">
        <w:t xml:space="preserve"> significant correlation between greater BWO and higher C16</w:t>
      </w:r>
      <w:r w:rsidR="00413983">
        <w:t>:0</w:t>
      </w:r>
      <w:r w:rsidR="008806BC">
        <w:t xml:space="preserve">/TOC. </w:t>
      </w:r>
      <w:r w:rsidR="00F75CDB">
        <w:t>The p-va</w:t>
      </w:r>
      <w:r>
        <w:t xml:space="preserve">lues associated with </w:t>
      </w:r>
      <w:r w:rsidRPr="002B00EE">
        <w:rPr>
          <w:b/>
        </w:rPr>
        <w:t>F</w:t>
      </w:r>
      <w:r w:rsidR="0059120D" w:rsidRPr="002B00EE">
        <w:rPr>
          <w:b/>
        </w:rPr>
        <w:t>igures 3-7</w:t>
      </w:r>
      <w:r w:rsidR="00F75CDB">
        <w:t xml:space="preserve"> are </w:t>
      </w:r>
      <w:r>
        <w:t xml:space="preserve">also </w:t>
      </w:r>
      <w:r w:rsidR="00F75CDB">
        <w:t xml:space="preserve">shown in </w:t>
      </w:r>
      <w:r w:rsidR="007169B2" w:rsidRPr="007169B2">
        <w:rPr>
          <w:b/>
        </w:rPr>
        <w:t>Table 4</w:t>
      </w:r>
      <w:r w:rsidR="00F75CDB">
        <w:t>.</w:t>
      </w:r>
    </w:p>
    <w:p w14:paraId="2D74F698" w14:textId="0BE32968" w:rsidR="008806BC" w:rsidRDefault="002B00EE" w:rsidP="006E1EAC">
      <w:pPr>
        <w:spacing w:line="480" w:lineRule="auto"/>
        <w:rPr>
          <w:lang w:eastAsia="ko-KR"/>
        </w:rPr>
      </w:pPr>
      <w:r>
        <w:rPr>
          <w:lang w:eastAsia="ko-KR"/>
        </w:rPr>
        <w:lastRenderedPageBreak/>
        <w:tab/>
        <w:t>O</w:t>
      </w:r>
      <w:r w:rsidR="007169B2">
        <w:rPr>
          <w:lang w:eastAsia="ko-KR"/>
        </w:rPr>
        <w:t xml:space="preserve">n </w:t>
      </w:r>
      <w:r w:rsidR="007169B2" w:rsidRPr="007169B2">
        <w:rPr>
          <w:b/>
          <w:lang w:eastAsia="ko-KR"/>
        </w:rPr>
        <w:t>F</w:t>
      </w:r>
      <w:r w:rsidR="008806BC" w:rsidRPr="007169B2">
        <w:rPr>
          <w:b/>
          <w:lang w:eastAsia="ko-KR"/>
        </w:rPr>
        <w:t>igure 4</w:t>
      </w:r>
      <w:r w:rsidR="008806BC">
        <w:rPr>
          <w:lang w:eastAsia="ko-KR"/>
        </w:rPr>
        <w:t xml:space="preserve">, the weight of TOC in the Saanich Inlet and Hood Canal was plotted with varied BWO. Both of the sites showed that there </w:t>
      </w:r>
      <w:r>
        <w:rPr>
          <w:lang w:eastAsia="ko-KR"/>
        </w:rPr>
        <w:t xml:space="preserve">is less amount of TOC in more </w:t>
      </w:r>
      <w:r w:rsidR="008806BC">
        <w:rPr>
          <w:lang w:eastAsia="ko-KR"/>
        </w:rPr>
        <w:t>oxic bottom waters. The slope of the regression line</w:t>
      </w:r>
      <w:r w:rsidR="00E5204C">
        <w:rPr>
          <w:lang w:eastAsia="ko-KR"/>
        </w:rPr>
        <w:t xml:space="preserve"> in Saanich Inlet sites (-0.0013</w:t>
      </w:r>
      <w:r w:rsidR="008806BC">
        <w:rPr>
          <w:lang w:eastAsia="ko-KR"/>
        </w:rPr>
        <w:t xml:space="preserve">) </w:t>
      </w:r>
      <w:r w:rsidR="00E5204C">
        <w:rPr>
          <w:lang w:eastAsia="ko-KR"/>
        </w:rPr>
        <w:t>was less than that of Hood Canal (-0.0021</w:t>
      </w:r>
      <w:r w:rsidR="008806BC">
        <w:rPr>
          <w:lang w:eastAsia="ko-KR"/>
        </w:rPr>
        <w:t>).</w:t>
      </w:r>
      <w:r w:rsidR="00484D82">
        <w:rPr>
          <w:lang w:eastAsia="ko-KR"/>
        </w:rPr>
        <w:t xml:space="preserve"> The p-value of BWO vs TOC regression line </w:t>
      </w:r>
      <w:r w:rsidR="000A32C1">
        <w:rPr>
          <w:lang w:eastAsia="ko-KR"/>
        </w:rPr>
        <w:t>in the Saanich Inlet was 0.00216</w:t>
      </w:r>
      <w:r w:rsidR="00484D82">
        <w:rPr>
          <w:lang w:eastAsia="ko-KR"/>
        </w:rPr>
        <w:t>, while the Hood Canal’s reg</w:t>
      </w:r>
      <w:r w:rsidR="00275FF2">
        <w:rPr>
          <w:lang w:eastAsia="ko-KR"/>
        </w:rPr>
        <w:t>ression line had p- value of 0.</w:t>
      </w:r>
      <w:r w:rsidR="00C92CC8">
        <w:rPr>
          <w:lang w:eastAsia="ko-KR"/>
        </w:rPr>
        <w:t>0219</w:t>
      </w:r>
      <w:r w:rsidR="00484D82">
        <w:rPr>
          <w:lang w:eastAsia="ko-KR"/>
        </w:rPr>
        <w:t>.</w:t>
      </w:r>
      <w:r w:rsidR="00E5204C">
        <w:rPr>
          <w:lang w:eastAsia="ko-KR"/>
        </w:rPr>
        <w:t xml:space="preserve"> I</w:t>
      </w:r>
      <w:r w:rsidR="0079797C">
        <w:rPr>
          <w:lang w:eastAsia="ko-KR"/>
        </w:rPr>
        <w:t xml:space="preserve">t is concluded that there is </w:t>
      </w:r>
      <w:r w:rsidR="00E5204C">
        <w:rPr>
          <w:lang w:eastAsia="ko-KR"/>
        </w:rPr>
        <w:t>a</w:t>
      </w:r>
      <w:r w:rsidR="00484D82">
        <w:rPr>
          <w:lang w:eastAsia="ko-KR"/>
        </w:rPr>
        <w:t xml:space="preserve"> statistically significant correlation between greater amount of TOC and anoxic bottom waters. </w:t>
      </w:r>
    </w:p>
    <w:p w14:paraId="7B24E042" w14:textId="026771EF" w:rsidR="00484D82" w:rsidRDefault="00E5204C" w:rsidP="006E1EAC">
      <w:pPr>
        <w:spacing w:line="480" w:lineRule="auto"/>
        <w:rPr>
          <w:lang w:eastAsia="ko-KR"/>
        </w:rPr>
      </w:pPr>
      <w:r>
        <w:rPr>
          <w:lang w:eastAsia="ko-KR"/>
        </w:rPr>
        <w:tab/>
        <w:t>O</w:t>
      </w:r>
      <w:r w:rsidR="0041598F">
        <w:rPr>
          <w:lang w:eastAsia="ko-KR"/>
        </w:rPr>
        <w:t xml:space="preserve">n </w:t>
      </w:r>
      <w:r w:rsidR="0041598F" w:rsidRPr="0041598F">
        <w:rPr>
          <w:b/>
          <w:lang w:eastAsia="ko-KR"/>
        </w:rPr>
        <w:t>F</w:t>
      </w:r>
      <w:r w:rsidR="00484D82" w:rsidRPr="0041598F">
        <w:rPr>
          <w:b/>
          <w:lang w:eastAsia="ko-KR"/>
        </w:rPr>
        <w:t>igure 5</w:t>
      </w:r>
      <w:r w:rsidR="00484D82">
        <w:rPr>
          <w:lang w:eastAsia="ko-KR"/>
        </w:rPr>
        <w:t>, C16</w:t>
      </w:r>
      <w:r w:rsidR="00413983">
        <w:rPr>
          <w:lang w:eastAsia="ko-KR"/>
        </w:rPr>
        <w:t>:0</w:t>
      </w:r>
      <w:r w:rsidR="00484D82">
        <w:rPr>
          <w:lang w:eastAsia="ko-KR"/>
        </w:rPr>
        <w:t xml:space="preserve">/TOC </w:t>
      </w:r>
      <w:r w:rsidR="008B29D4">
        <w:rPr>
          <w:lang w:eastAsia="ko-KR"/>
        </w:rPr>
        <w:t>was plotted with varied depths in the Saanich and Hood Canal sites. In the Saanich Inlet, higher C16</w:t>
      </w:r>
      <w:r w:rsidR="00413983">
        <w:rPr>
          <w:lang w:eastAsia="ko-KR"/>
        </w:rPr>
        <w:t>:0</w:t>
      </w:r>
      <w:r w:rsidR="008B29D4">
        <w:rPr>
          <w:lang w:eastAsia="ko-KR"/>
        </w:rPr>
        <w:t xml:space="preserve">/TOC were found </w:t>
      </w:r>
      <w:r>
        <w:rPr>
          <w:lang w:eastAsia="ko-KR"/>
        </w:rPr>
        <w:t>at</w:t>
      </w:r>
      <w:r w:rsidR="008B29D4">
        <w:rPr>
          <w:lang w:eastAsia="ko-KR"/>
        </w:rPr>
        <w:t xml:space="preserve"> greater depths, while lower C16</w:t>
      </w:r>
      <w:r w:rsidR="00413983">
        <w:rPr>
          <w:lang w:eastAsia="ko-KR"/>
        </w:rPr>
        <w:t>:0</w:t>
      </w:r>
      <w:r>
        <w:rPr>
          <w:lang w:eastAsia="ko-KR"/>
        </w:rPr>
        <w:t>/TOC were found at</w:t>
      </w:r>
      <w:r w:rsidR="008B29D4">
        <w:rPr>
          <w:lang w:eastAsia="ko-KR"/>
        </w:rPr>
        <w:t xml:space="preserve"> greater depths in the Hood Canal. The p-value of the Saanich Inlet regression line was </w:t>
      </w:r>
      <w:r>
        <w:rPr>
          <w:lang w:eastAsia="ko-KR"/>
        </w:rPr>
        <w:t>0.119</w:t>
      </w:r>
      <w:r w:rsidR="00822CAB">
        <w:rPr>
          <w:lang w:eastAsia="ko-KR"/>
        </w:rPr>
        <w:t>, and the p-value of the Hood C</w:t>
      </w:r>
      <w:r>
        <w:rPr>
          <w:lang w:eastAsia="ko-KR"/>
        </w:rPr>
        <w:t>anal regression line was 0.707</w:t>
      </w:r>
      <w:r w:rsidR="00822CAB">
        <w:rPr>
          <w:lang w:eastAsia="ko-KR"/>
        </w:rPr>
        <w:t xml:space="preserve">. Since </w:t>
      </w:r>
      <w:r w:rsidR="00F21DFC">
        <w:rPr>
          <w:lang w:eastAsia="ko-KR"/>
        </w:rPr>
        <w:t xml:space="preserve">neither </w:t>
      </w:r>
      <w:r>
        <w:rPr>
          <w:lang w:eastAsia="ko-KR"/>
        </w:rPr>
        <w:t>of</w:t>
      </w:r>
      <w:r w:rsidR="00822CAB">
        <w:rPr>
          <w:lang w:eastAsia="ko-KR"/>
        </w:rPr>
        <w:t xml:space="preserve"> these regression lines are</w:t>
      </w:r>
      <w:r w:rsidR="0079797C">
        <w:rPr>
          <w:lang w:eastAsia="ko-KR"/>
        </w:rPr>
        <w:t xml:space="preserve"> </w:t>
      </w:r>
      <w:r w:rsidR="00822CAB">
        <w:rPr>
          <w:lang w:eastAsia="ko-KR"/>
        </w:rPr>
        <w:t>statistically significant, dep</w:t>
      </w:r>
      <w:r w:rsidR="0041598F">
        <w:rPr>
          <w:lang w:eastAsia="ko-KR"/>
        </w:rPr>
        <w:t>th vs C16</w:t>
      </w:r>
      <w:r w:rsidR="00413983">
        <w:rPr>
          <w:lang w:eastAsia="ko-KR"/>
        </w:rPr>
        <w:t>:0</w:t>
      </w:r>
      <w:r w:rsidR="0041598F">
        <w:rPr>
          <w:lang w:eastAsia="ko-KR"/>
        </w:rPr>
        <w:t xml:space="preserve"> lines </w:t>
      </w:r>
      <w:r w:rsidR="0079797C">
        <w:rPr>
          <w:lang w:eastAsia="ko-KR"/>
        </w:rPr>
        <w:t>were</w:t>
      </w:r>
      <w:r w:rsidR="0041598F">
        <w:rPr>
          <w:lang w:eastAsia="ko-KR"/>
        </w:rPr>
        <w:t xml:space="preserve"> plotted </w:t>
      </w:r>
      <w:r w:rsidR="0079797C">
        <w:rPr>
          <w:lang w:eastAsia="ko-KR"/>
        </w:rPr>
        <w:t xml:space="preserve">on </w:t>
      </w:r>
      <w:r w:rsidR="0041598F" w:rsidRPr="00F21DFC">
        <w:rPr>
          <w:b/>
          <w:lang w:eastAsia="ko-KR"/>
        </w:rPr>
        <w:t>F</w:t>
      </w:r>
      <w:r w:rsidR="00822CAB" w:rsidRPr="00F21DFC">
        <w:rPr>
          <w:b/>
          <w:lang w:eastAsia="ko-KR"/>
        </w:rPr>
        <w:t>igure 6</w:t>
      </w:r>
      <w:r w:rsidR="00822CAB" w:rsidRPr="00F21DFC">
        <w:rPr>
          <w:lang w:eastAsia="ko-KR"/>
        </w:rPr>
        <w:t xml:space="preserve"> to see if there is any difference.</w:t>
      </w:r>
      <w:r w:rsidR="00822CAB">
        <w:rPr>
          <w:lang w:eastAsia="ko-KR"/>
        </w:rPr>
        <w:t xml:space="preserve"> </w:t>
      </w:r>
      <w:r w:rsidR="00113039">
        <w:rPr>
          <w:lang w:eastAsia="ko-KR"/>
        </w:rPr>
        <w:t xml:space="preserve">Although both regression lines </w:t>
      </w:r>
      <w:r w:rsidR="00BB5624">
        <w:rPr>
          <w:lang w:eastAsia="ko-KR"/>
        </w:rPr>
        <w:t xml:space="preserve">of </w:t>
      </w:r>
      <w:r w:rsidR="00113039">
        <w:rPr>
          <w:lang w:eastAsia="ko-KR"/>
        </w:rPr>
        <w:t xml:space="preserve">the Saanich Inlet </w:t>
      </w:r>
      <w:r w:rsidR="00BB5624">
        <w:rPr>
          <w:lang w:eastAsia="ko-KR"/>
        </w:rPr>
        <w:t xml:space="preserve">and </w:t>
      </w:r>
      <w:r w:rsidR="00F21DFC">
        <w:rPr>
          <w:lang w:eastAsia="ko-KR"/>
        </w:rPr>
        <w:t>Hood Canal</w:t>
      </w:r>
      <w:r w:rsidR="00BB5624">
        <w:rPr>
          <w:lang w:eastAsia="ko-KR"/>
        </w:rPr>
        <w:t xml:space="preserve"> </w:t>
      </w:r>
      <w:r w:rsidR="00F21DFC">
        <w:rPr>
          <w:lang w:eastAsia="ko-KR"/>
        </w:rPr>
        <w:t>show</w:t>
      </w:r>
      <w:r w:rsidR="00BB5624">
        <w:rPr>
          <w:lang w:eastAsia="ko-KR"/>
        </w:rPr>
        <w:t>ed</w:t>
      </w:r>
      <w:r w:rsidR="00F21DFC">
        <w:rPr>
          <w:lang w:eastAsia="ko-KR"/>
        </w:rPr>
        <w:t xml:space="preserve"> </w:t>
      </w:r>
      <w:r w:rsidR="00BB5624">
        <w:rPr>
          <w:lang w:eastAsia="ko-KR"/>
        </w:rPr>
        <w:t>positive correlations, the</w:t>
      </w:r>
      <w:r w:rsidR="00F21DFC">
        <w:rPr>
          <w:lang w:eastAsia="ko-KR"/>
        </w:rPr>
        <w:t xml:space="preserve"> p-values were 0.0688 and 0.0818</w:t>
      </w:r>
      <w:r w:rsidR="00113039">
        <w:rPr>
          <w:lang w:eastAsia="ko-KR"/>
        </w:rPr>
        <w:t xml:space="preserve"> in the Saanich inlet and Hood Canal regression lines</w:t>
      </w:r>
      <w:r w:rsidR="00323BBE">
        <w:rPr>
          <w:lang w:eastAsia="ko-KR"/>
        </w:rPr>
        <w:t>, respectively</w:t>
      </w:r>
      <w:r w:rsidR="00113039">
        <w:rPr>
          <w:lang w:eastAsia="ko-KR"/>
        </w:rPr>
        <w:t>. Although the weight of C16</w:t>
      </w:r>
      <w:r w:rsidR="00413983">
        <w:rPr>
          <w:lang w:eastAsia="ko-KR"/>
        </w:rPr>
        <w:t>:0</w:t>
      </w:r>
      <w:r w:rsidR="00B216DF">
        <w:rPr>
          <w:lang w:eastAsia="ko-KR"/>
        </w:rPr>
        <w:t xml:space="preserve"> may se</w:t>
      </w:r>
      <w:r w:rsidR="00113039">
        <w:rPr>
          <w:lang w:eastAsia="ko-KR"/>
        </w:rPr>
        <w:t>e</w:t>
      </w:r>
      <w:r w:rsidR="00B216DF">
        <w:rPr>
          <w:lang w:eastAsia="ko-KR"/>
        </w:rPr>
        <w:t>m to have</w:t>
      </w:r>
      <w:r w:rsidR="00323BBE">
        <w:rPr>
          <w:lang w:eastAsia="ko-KR"/>
        </w:rPr>
        <w:t xml:space="preserve"> a</w:t>
      </w:r>
      <w:r w:rsidR="00B216DF">
        <w:rPr>
          <w:lang w:eastAsia="ko-KR"/>
        </w:rPr>
        <w:t xml:space="preserve"> positive correlation</w:t>
      </w:r>
      <w:r w:rsidR="00323BBE">
        <w:rPr>
          <w:lang w:eastAsia="ko-KR"/>
        </w:rPr>
        <w:t xml:space="preserve"> with</w:t>
      </w:r>
      <w:r w:rsidR="00F21DFC">
        <w:rPr>
          <w:lang w:eastAsia="ko-KR"/>
        </w:rPr>
        <w:t xml:space="preserve"> </w:t>
      </w:r>
      <w:r w:rsidR="00113039">
        <w:rPr>
          <w:lang w:eastAsia="ko-KR"/>
        </w:rPr>
        <w:t xml:space="preserve">depth </w:t>
      </w:r>
      <w:r w:rsidR="00F21DFC">
        <w:rPr>
          <w:lang w:eastAsia="ko-KR"/>
        </w:rPr>
        <w:t xml:space="preserve">at both sites, </w:t>
      </w:r>
      <w:r w:rsidR="00113039">
        <w:rPr>
          <w:lang w:eastAsia="ko-KR"/>
        </w:rPr>
        <w:t>the p-values still represent statistical insignificance between station depths and C16</w:t>
      </w:r>
      <w:r w:rsidR="00413983">
        <w:rPr>
          <w:lang w:eastAsia="ko-KR"/>
        </w:rPr>
        <w:t>:0</w:t>
      </w:r>
      <w:r w:rsidR="00F21DFC">
        <w:rPr>
          <w:lang w:eastAsia="ko-KR"/>
        </w:rPr>
        <w:t xml:space="preserve"> weight.</w:t>
      </w:r>
      <w:r w:rsidR="00113039">
        <w:rPr>
          <w:lang w:eastAsia="ko-KR"/>
        </w:rPr>
        <w:t xml:space="preserve"> </w:t>
      </w:r>
    </w:p>
    <w:p w14:paraId="50BC4946" w14:textId="1188EC4A" w:rsidR="00F41251" w:rsidRDefault="00323BBE" w:rsidP="009717EA">
      <w:pPr>
        <w:spacing w:line="480" w:lineRule="auto"/>
        <w:rPr>
          <w:lang w:eastAsia="ko-KR"/>
        </w:rPr>
      </w:pPr>
      <w:r>
        <w:rPr>
          <w:lang w:eastAsia="ko-KR"/>
        </w:rPr>
        <w:tab/>
        <w:t>O</w:t>
      </w:r>
      <w:r w:rsidR="00113039">
        <w:rPr>
          <w:lang w:eastAsia="ko-KR"/>
        </w:rPr>
        <w:t xml:space="preserve">n </w:t>
      </w:r>
      <w:r w:rsidR="000701AE" w:rsidRPr="0041598F">
        <w:rPr>
          <w:b/>
          <w:lang w:eastAsia="ko-KR"/>
        </w:rPr>
        <w:t>Figure 7</w:t>
      </w:r>
      <w:r w:rsidR="000701AE">
        <w:rPr>
          <w:lang w:eastAsia="ko-KR"/>
        </w:rPr>
        <w:t>,</w:t>
      </w:r>
      <w:r w:rsidR="00113039">
        <w:rPr>
          <w:lang w:eastAsia="ko-KR"/>
        </w:rPr>
        <w:t xml:space="preserve"> </w:t>
      </w:r>
      <w:r w:rsidR="002F6E3B">
        <w:rPr>
          <w:lang w:eastAsia="ko-KR"/>
        </w:rPr>
        <w:t>the relationship between the weight of TOC</w:t>
      </w:r>
      <w:r>
        <w:rPr>
          <w:lang w:eastAsia="ko-KR"/>
        </w:rPr>
        <w:t xml:space="preserve"> and C16:0 </w:t>
      </w:r>
      <w:r w:rsidR="00BB5624">
        <w:rPr>
          <w:lang w:eastAsia="ko-KR"/>
        </w:rPr>
        <w:t>i</w:t>
      </w:r>
      <w:r w:rsidR="002F6E3B">
        <w:rPr>
          <w:lang w:eastAsia="ko-KR"/>
        </w:rPr>
        <w:t>s shown. Both in the Saanich Inlet and Hood Canal, the weight of C16</w:t>
      </w:r>
      <w:r w:rsidR="00413983">
        <w:rPr>
          <w:lang w:eastAsia="ko-KR"/>
        </w:rPr>
        <w:t>:0</w:t>
      </w:r>
      <w:r w:rsidR="002F6E3B">
        <w:rPr>
          <w:lang w:eastAsia="ko-KR"/>
        </w:rPr>
        <w:t xml:space="preserve"> is higher when the weight of TOC is higher. However, this relationship is statistically </w:t>
      </w:r>
      <w:r>
        <w:rPr>
          <w:lang w:eastAsia="ko-KR"/>
        </w:rPr>
        <w:t>significant</w:t>
      </w:r>
      <w:r w:rsidR="002F6E3B">
        <w:rPr>
          <w:lang w:eastAsia="ko-KR"/>
        </w:rPr>
        <w:t xml:space="preserve"> in only</w:t>
      </w:r>
      <w:r w:rsidR="00BB5624">
        <w:rPr>
          <w:lang w:eastAsia="ko-KR"/>
        </w:rPr>
        <w:t xml:space="preserve"> Saanich Inlet regression line because</w:t>
      </w:r>
      <w:r>
        <w:rPr>
          <w:lang w:eastAsia="ko-KR"/>
        </w:rPr>
        <w:t xml:space="preserve"> it has a p-value of 0.0151</w:t>
      </w:r>
      <w:r w:rsidR="002F6E3B">
        <w:rPr>
          <w:lang w:eastAsia="ko-KR"/>
        </w:rPr>
        <w:t xml:space="preserve"> while Hood Canal regressi</w:t>
      </w:r>
      <w:r>
        <w:rPr>
          <w:lang w:eastAsia="ko-KR"/>
        </w:rPr>
        <w:t>on line has a p-value of 0.0981</w:t>
      </w:r>
      <w:r w:rsidR="002F6E3B">
        <w:rPr>
          <w:lang w:eastAsia="ko-KR"/>
        </w:rPr>
        <w:t xml:space="preserve">. </w:t>
      </w:r>
      <w:r w:rsidR="00663A93">
        <w:rPr>
          <w:lang w:eastAsia="ko-KR"/>
        </w:rPr>
        <w:t>Additionally, the</w:t>
      </w:r>
      <w:r w:rsidR="002F6E3B">
        <w:rPr>
          <w:lang w:eastAsia="ko-KR"/>
        </w:rPr>
        <w:t xml:space="preserve"> amount of C21</w:t>
      </w:r>
      <w:r>
        <w:rPr>
          <w:lang w:eastAsia="ko-KR"/>
        </w:rPr>
        <w:t>:0 fatty acid r</w:t>
      </w:r>
      <w:r w:rsidR="002F6E3B">
        <w:rPr>
          <w:lang w:eastAsia="ko-KR"/>
        </w:rPr>
        <w:t xml:space="preserve">ecovered in each of the samples during GC-MS is shown in appendix 1. The SI01sample had </w:t>
      </w:r>
      <w:r w:rsidR="00575AD7">
        <w:rPr>
          <w:lang w:eastAsia="ko-KR"/>
        </w:rPr>
        <w:t xml:space="preserve">a </w:t>
      </w:r>
      <w:r w:rsidR="002F6E3B">
        <w:rPr>
          <w:lang w:eastAsia="ko-KR"/>
        </w:rPr>
        <w:t>recovery percentage of 34%</w:t>
      </w:r>
      <w:r w:rsidR="00663A93">
        <w:rPr>
          <w:lang w:eastAsia="ko-KR"/>
        </w:rPr>
        <w:t>, and HC01 had a recovery percentage of with 58 %. Other samples had recovery percentages in between ~70-</w:t>
      </w:r>
      <w:r w:rsidR="00663A93">
        <w:rPr>
          <w:lang w:eastAsia="ko-KR"/>
        </w:rPr>
        <w:lastRenderedPageBreak/>
        <w:t>84 %.</w:t>
      </w:r>
      <w:r>
        <w:rPr>
          <w:lang w:eastAsia="ko-KR"/>
        </w:rPr>
        <w:t xml:space="preserve"> It is possible tha</w:t>
      </w:r>
      <w:r w:rsidR="00575AD7">
        <w:rPr>
          <w:lang w:eastAsia="ko-KR"/>
        </w:rPr>
        <w:t>t the errors in C16:0 data may</w:t>
      </w:r>
      <w:r>
        <w:rPr>
          <w:lang w:eastAsia="ko-KR"/>
        </w:rPr>
        <w:t xml:space="preserve"> come from losing C16:0 when transferring fatty acid extracts </w:t>
      </w:r>
      <w:r w:rsidR="002649E5">
        <w:rPr>
          <w:lang w:eastAsia="ko-KR"/>
        </w:rPr>
        <w:t xml:space="preserve">into different vials during </w:t>
      </w:r>
      <w:r>
        <w:rPr>
          <w:lang w:eastAsia="ko-KR"/>
        </w:rPr>
        <w:t xml:space="preserve">laboratory procedure. The laboratory errors may affect the p-values of the regression lines, leading to statistical insignificance. </w:t>
      </w:r>
    </w:p>
    <w:p w14:paraId="55D8C216" w14:textId="7E6FE06D" w:rsidR="007A196C" w:rsidRDefault="0008279F" w:rsidP="008C1AA1">
      <w:pPr>
        <w:spacing w:line="480" w:lineRule="auto"/>
        <w:rPr>
          <w:b/>
          <w:lang w:eastAsia="ko-KR"/>
        </w:rPr>
      </w:pPr>
      <w:r>
        <w:rPr>
          <w:lang w:eastAsia="ko-KR"/>
        </w:rPr>
        <w:tab/>
      </w:r>
      <w:r w:rsidR="00924183">
        <w:rPr>
          <w:lang w:eastAsia="ko-KR"/>
        </w:rPr>
        <w:t xml:space="preserve">On </w:t>
      </w:r>
      <w:r w:rsidR="00924183" w:rsidRPr="0008279F">
        <w:rPr>
          <w:b/>
          <w:lang w:eastAsia="ko-KR"/>
        </w:rPr>
        <w:t>Figure 3-7</w:t>
      </w:r>
      <w:r w:rsidR="00924183">
        <w:rPr>
          <w:lang w:eastAsia="ko-KR"/>
        </w:rPr>
        <w:t xml:space="preserve">, </w:t>
      </w:r>
      <w:r w:rsidR="000701AE">
        <w:rPr>
          <w:lang w:eastAsia="ko-KR"/>
        </w:rPr>
        <w:t xml:space="preserve">an additional trendline per each plot is shown, called “Combined.” This trendline used combined data from both SI and HC sites, </w:t>
      </w:r>
      <w:r w:rsidR="008C1AA1">
        <w:rPr>
          <w:lang w:eastAsia="ko-KR"/>
        </w:rPr>
        <w:t>in order to assess regression lines representing wide ranges</w:t>
      </w:r>
      <w:r w:rsidR="000701AE">
        <w:rPr>
          <w:lang w:eastAsia="ko-KR"/>
        </w:rPr>
        <w:t xml:space="preserve"> of depth,</w:t>
      </w:r>
      <w:r w:rsidR="008C1AA1">
        <w:rPr>
          <w:lang w:eastAsia="ko-KR"/>
        </w:rPr>
        <w:t xml:space="preserve"> BWO</w:t>
      </w:r>
      <w:r w:rsidR="000701AE">
        <w:rPr>
          <w:lang w:eastAsia="ko-KR"/>
        </w:rPr>
        <w:t>, and TOC weight</w:t>
      </w:r>
      <w:r w:rsidR="008C1AA1">
        <w:rPr>
          <w:lang w:eastAsia="ko-KR"/>
        </w:rPr>
        <w:t xml:space="preserve"> values</w:t>
      </w:r>
      <w:r w:rsidR="000701AE">
        <w:rPr>
          <w:lang w:eastAsia="ko-KR"/>
        </w:rPr>
        <w:t xml:space="preserve">. </w:t>
      </w:r>
      <w:r w:rsidR="008C1AA1">
        <w:rPr>
          <w:lang w:eastAsia="ko-KR"/>
        </w:rPr>
        <w:t xml:space="preserve">P-values were examined in these </w:t>
      </w:r>
      <w:r w:rsidR="000701AE">
        <w:rPr>
          <w:lang w:eastAsia="ko-KR"/>
        </w:rPr>
        <w:t>regression lines as</w:t>
      </w:r>
      <w:r w:rsidR="008C1AA1">
        <w:rPr>
          <w:lang w:eastAsia="ko-KR"/>
        </w:rPr>
        <w:t xml:space="preserve"> well, and the correlations were statistically significant in </w:t>
      </w:r>
      <w:r w:rsidR="008C1AA1" w:rsidRPr="002649E5">
        <w:rPr>
          <w:lang w:eastAsia="ko-KR"/>
        </w:rPr>
        <w:t xml:space="preserve">plots BWO vs. </w:t>
      </w:r>
      <w:r w:rsidR="00D34BDA" w:rsidRPr="002649E5">
        <w:rPr>
          <w:lang w:eastAsia="ko-KR"/>
        </w:rPr>
        <w:t>TOC weight</w:t>
      </w:r>
      <w:r w:rsidR="008C1AA1" w:rsidRPr="002649E5">
        <w:rPr>
          <w:lang w:eastAsia="ko-KR"/>
        </w:rPr>
        <w:t xml:space="preserve">, </w:t>
      </w:r>
      <w:r w:rsidR="00D34BDA" w:rsidRPr="002649E5">
        <w:rPr>
          <w:lang w:eastAsia="ko-KR"/>
        </w:rPr>
        <w:t>TOC weight vs C:16:0</w:t>
      </w:r>
      <w:r w:rsidR="008C1AA1" w:rsidRPr="002649E5">
        <w:rPr>
          <w:lang w:eastAsia="ko-KR"/>
        </w:rPr>
        <w:t xml:space="preserve"> </w:t>
      </w:r>
      <w:r w:rsidR="00D34BDA" w:rsidRPr="002649E5">
        <w:rPr>
          <w:lang w:eastAsia="ko-KR"/>
        </w:rPr>
        <w:t xml:space="preserve">weight </w:t>
      </w:r>
      <w:r w:rsidR="008C1AA1" w:rsidRPr="002649E5">
        <w:rPr>
          <w:lang w:eastAsia="ko-KR"/>
        </w:rPr>
        <w:t>(</w:t>
      </w:r>
      <w:r w:rsidR="008C1AA1" w:rsidRPr="002649E5">
        <w:rPr>
          <w:b/>
          <w:lang w:eastAsia="ko-KR"/>
        </w:rPr>
        <w:t>Table 4</w:t>
      </w:r>
      <w:r w:rsidR="008C1AA1" w:rsidRPr="002649E5">
        <w:rPr>
          <w:lang w:eastAsia="ko-KR"/>
        </w:rPr>
        <w:t>).</w:t>
      </w:r>
      <w:r w:rsidR="008C1AA1">
        <w:rPr>
          <w:lang w:eastAsia="ko-KR"/>
        </w:rPr>
        <w:t xml:space="preserve"> </w:t>
      </w:r>
      <w:r w:rsidR="000701AE">
        <w:rPr>
          <w:lang w:eastAsia="ko-KR"/>
        </w:rPr>
        <w:t xml:space="preserve"> </w:t>
      </w:r>
      <w:r w:rsidR="002054B6">
        <w:rPr>
          <w:lang w:eastAsia="ko-KR"/>
        </w:rPr>
        <w:t xml:space="preserve">The greater the BWO, the </w:t>
      </w:r>
      <w:r w:rsidR="00D34BDA">
        <w:rPr>
          <w:lang w:eastAsia="ko-KR"/>
        </w:rPr>
        <w:t>less</w:t>
      </w:r>
      <w:r w:rsidR="002054B6">
        <w:rPr>
          <w:lang w:eastAsia="ko-KR"/>
        </w:rPr>
        <w:t xml:space="preserve"> amount of</w:t>
      </w:r>
      <w:r w:rsidR="007A196C">
        <w:rPr>
          <w:lang w:eastAsia="ko-KR"/>
        </w:rPr>
        <w:t xml:space="preserve"> TOC weight</w:t>
      </w:r>
      <w:r w:rsidR="00D34BDA">
        <w:rPr>
          <w:lang w:eastAsia="ko-KR"/>
        </w:rPr>
        <w:t>, as shown on</w:t>
      </w:r>
      <w:r w:rsidR="00D75DB5">
        <w:rPr>
          <w:lang w:eastAsia="ko-KR"/>
        </w:rPr>
        <w:t xml:space="preserve"> </w:t>
      </w:r>
      <w:r w:rsidR="00D75DB5" w:rsidRPr="00D75DB5">
        <w:rPr>
          <w:b/>
          <w:lang w:eastAsia="ko-KR"/>
        </w:rPr>
        <w:t xml:space="preserve">Figure </w:t>
      </w:r>
      <w:r w:rsidR="007A196C">
        <w:rPr>
          <w:b/>
          <w:lang w:eastAsia="ko-KR"/>
        </w:rPr>
        <w:t>4</w:t>
      </w:r>
      <w:r w:rsidR="00D75DB5">
        <w:rPr>
          <w:lang w:eastAsia="ko-KR"/>
        </w:rPr>
        <w:t xml:space="preserve"> with a p-val</w:t>
      </w:r>
      <w:r w:rsidR="00D84483">
        <w:rPr>
          <w:lang w:eastAsia="ko-KR"/>
        </w:rPr>
        <w:t xml:space="preserve">ue of </w:t>
      </w:r>
      <w:r w:rsidR="002649E5">
        <w:rPr>
          <w:lang w:eastAsia="ko-KR"/>
        </w:rPr>
        <w:t>0.00126</w:t>
      </w:r>
      <w:r w:rsidR="00D84483">
        <w:rPr>
          <w:lang w:eastAsia="ko-KR"/>
        </w:rPr>
        <w:t xml:space="preserve">. </w:t>
      </w:r>
      <w:r w:rsidR="007A196C">
        <w:rPr>
          <w:lang w:eastAsia="ko-KR"/>
        </w:rPr>
        <w:t xml:space="preserve">The greater TOC in the sediment, the more C16:0 is contained in the sediment, as shown in </w:t>
      </w:r>
      <w:r w:rsidR="007A196C" w:rsidRPr="007A196C">
        <w:rPr>
          <w:b/>
          <w:lang w:eastAsia="ko-KR"/>
        </w:rPr>
        <w:t>Figure 7</w:t>
      </w:r>
      <w:r w:rsidR="007A196C">
        <w:rPr>
          <w:b/>
          <w:lang w:eastAsia="ko-KR"/>
        </w:rPr>
        <w:t>.</w:t>
      </w:r>
    </w:p>
    <w:p w14:paraId="376913CC" w14:textId="77777777" w:rsidR="007A196C" w:rsidRDefault="007A196C" w:rsidP="008C1AA1">
      <w:pPr>
        <w:spacing w:line="480" w:lineRule="auto"/>
        <w:rPr>
          <w:lang w:eastAsia="ko-KR"/>
        </w:rPr>
      </w:pPr>
    </w:p>
    <w:p w14:paraId="17DC2670" w14:textId="77777777" w:rsidR="00681701" w:rsidRDefault="00681701" w:rsidP="008C1AA1">
      <w:pPr>
        <w:spacing w:line="480" w:lineRule="auto"/>
        <w:rPr>
          <w:lang w:eastAsia="ko-KR"/>
        </w:rPr>
      </w:pPr>
    </w:p>
    <w:p w14:paraId="73BB5BC5" w14:textId="77777777" w:rsidR="00681701" w:rsidRDefault="00681701" w:rsidP="008C1AA1">
      <w:pPr>
        <w:spacing w:line="480" w:lineRule="auto"/>
        <w:rPr>
          <w:lang w:eastAsia="ko-KR"/>
        </w:rPr>
      </w:pPr>
    </w:p>
    <w:p w14:paraId="4541BE76" w14:textId="77777777" w:rsidR="00681701" w:rsidRDefault="00681701" w:rsidP="008C1AA1">
      <w:pPr>
        <w:spacing w:line="480" w:lineRule="auto"/>
        <w:rPr>
          <w:lang w:eastAsia="ko-KR"/>
        </w:rPr>
      </w:pPr>
    </w:p>
    <w:p w14:paraId="48758E68" w14:textId="77777777" w:rsidR="007075F9" w:rsidRDefault="007075F9" w:rsidP="008C1AA1">
      <w:pPr>
        <w:spacing w:line="480" w:lineRule="auto"/>
        <w:rPr>
          <w:lang w:eastAsia="ko-KR"/>
        </w:rPr>
      </w:pPr>
    </w:p>
    <w:p w14:paraId="06349B00" w14:textId="77777777" w:rsidR="00681701" w:rsidRDefault="00681701" w:rsidP="008C1AA1">
      <w:pPr>
        <w:spacing w:line="480" w:lineRule="auto"/>
        <w:rPr>
          <w:lang w:eastAsia="ko-KR"/>
        </w:rPr>
      </w:pPr>
    </w:p>
    <w:p w14:paraId="4E8B226E" w14:textId="77777777" w:rsidR="007075F9" w:rsidRDefault="007075F9" w:rsidP="008C1AA1">
      <w:pPr>
        <w:spacing w:line="480" w:lineRule="auto"/>
        <w:rPr>
          <w:lang w:eastAsia="ko-KR"/>
        </w:rPr>
      </w:pPr>
    </w:p>
    <w:p w14:paraId="4AB4A3A9" w14:textId="77777777" w:rsidR="007075F9" w:rsidRDefault="007075F9" w:rsidP="008C1AA1">
      <w:pPr>
        <w:spacing w:line="480" w:lineRule="auto"/>
        <w:rPr>
          <w:lang w:eastAsia="ko-KR"/>
        </w:rPr>
      </w:pPr>
    </w:p>
    <w:p w14:paraId="0EF77219" w14:textId="77777777" w:rsidR="007075F9" w:rsidRDefault="007075F9" w:rsidP="008C1AA1">
      <w:pPr>
        <w:spacing w:line="480" w:lineRule="auto"/>
        <w:rPr>
          <w:lang w:eastAsia="ko-KR"/>
        </w:rPr>
      </w:pPr>
    </w:p>
    <w:p w14:paraId="45E0EB8B" w14:textId="77777777" w:rsidR="007075F9" w:rsidRDefault="007075F9" w:rsidP="008C1AA1">
      <w:pPr>
        <w:spacing w:line="480" w:lineRule="auto"/>
        <w:rPr>
          <w:lang w:eastAsia="ko-KR"/>
        </w:rPr>
      </w:pPr>
    </w:p>
    <w:p w14:paraId="60B911C1" w14:textId="77777777" w:rsidR="007075F9" w:rsidRDefault="007075F9" w:rsidP="008C1AA1">
      <w:pPr>
        <w:spacing w:line="480" w:lineRule="auto"/>
        <w:rPr>
          <w:lang w:eastAsia="ko-KR"/>
        </w:rPr>
      </w:pPr>
    </w:p>
    <w:p w14:paraId="36EB0649" w14:textId="77777777" w:rsidR="007075F9" w:rsidRDefault="007075F9" w:rsidP="008C1AA1">
      <w:pPr>
        <w:spacing w:line="480" w:lineRule="auto"/>
        <w:rPr>
          <w:lang w:eastAsia="ko-KR"/>
        </w:rPr>
      </w:pPr>
    </w:p>
    <w:p w14:paraId="715CEAF2" w14:textId="77777777" w:rsidR="007075F9" w:rsidRDefault="007075F9" w:rsidP="008C1AA1">
      <w:pPr>
        <w:spacing w:line="480" w:lineRule="auto"/>
        <w:rPr>
          <w:lang w:eastAsia="ko-KR"/>
        </w:rPr>
      </w:pPr>
    </w:p>
    <w:p w14:paraId="14AE2A3F" w14:textId="77777777" w:rsidR="007075F9" w:rsidRDefault="007075F9" w:rsidP="008C1AA1">
      <w:pPr>
        <w:spacing w:line="480" w:lineRule="auto"/>
        <w:rPr>
          <w:lang w:eastAsia="ko-KR"/>
        </w:rPr>
      </w:pPr>
    </w:p>
    <w:p w14:paraId="78976EC0" w14:textId="77777777" w:rsidR="007075F9" w:rsidRDefault="007075F9" w:rsidP="008C1AA1">
      <w:pPr>
        <w:spacing w:line="480" w:lineRule="auto"/>
        <w:rPr>
          <w:lang w:eastAsia="ko-KR"/>
        </w:rPr>
      </w:pPr>
    </w:p>
    <w:p w14:paraId="47DEB9E2" w14:textId="77777777" w:rsidR="007075F9" w:rsidRDefault="007075F9" w:rsidP="00681701">
      <w:pPr>
        <w:spacing w:line="480" w:lineRule="auto"/>
        <w:jc w:val="center"/>
      </w:pPr>
    </w:p>
    <w:p w14:paraId="468DF209" w14:textId="77777777" w:rsidR="007075F9" w:rsidRDefault="007075F9" w:rsidP="00681701">
      <w:pPr>
        <w:spacing w:line="480" w:lineRule="auto"/>
        <w:jc w:val="center"/>
      </w:pPr>
    </w:p>
    <w:p w14:paraId="6253E1A9" w14:textId="198DE771" w:rsidR="002E2865" w:rsidRDefault="002649E5" w:rsidP="00681701">
      <w:pPr>
        <w:spacing w:line="480" w:lineRule="auto"/>
        <w:jc w:val="center"/>
      </w:pPr>
      <w:r w:rsidRPr="002649E5">
        <w:rPr>
          <w:noProof/>
        </w:rPr>
        <w:drawing>
          <wp:inline distT="0" distB="0" distL="0" distR="0" wp14:anchorId="73F4941E" wp14:editId="5DEF7EC2">
            <wp:extent cx="3839910" cy="5222929"/>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845681" cy="5230779"/>
                    </a:xfrm>
                    <a:prstGeom prst="rect">
                      <a:avLst/>
                    </a:prstGeom>
                  </pic:spPr>
                </pic:pic>
              </a:graphicData>
            </a:graphic>
          </wp:inline>
        </w:drawing>
      </w:r>
    </w:p>
    <w:p w14:paraId="136A5E3A" w14:textId="17C96680" w:rsidR="000A32C1" w:rsidRDefault="002E2865" w:rsidP="00637CEE">
      <w:pPr>
        <w:sectPr w:rsidR="000A32C1" w:rsidSect="009871C3">
          <w:pgSz w:w="12240" w:h="15840"/>
          <w:pgMar w:top="1440" w:right="1440" w:bottom="1152" w:left="1440" w:header="720" w:footer="720" w:gutter="0"/>
          <w:cols w:space="720"/>
          <w:docGrid w:linePitch="360"/>
        </w:sectPr>
      </w:pPr>
      <w:r w:rsidRPr="005A2D85">
        <w:rPr>
          <w:b/>
        </w:rPr>
        <w:t>Table 4.</w:t>
      </w:r>
      <w:r w:rsidR="005A2D85">
        <w:rPr>
          <w:b/>
        </w:rPr>
        <w:t xml:space="preserve"> P-values. </w:t>
      </w:r>
      <w:r w:rsidR="005A2D85">
        <w:t>P- values representing statistical significance are shown in bold.</w:t>
      </w:r>
      <w:r w:rsidR="00637CEE">
        <w:t xml:space="preserve"> “Both sites” refers to one regression line consisting of both dataset from Hood Canal and Saanich Inlet. Palmitic:TOC refers to C16:0/TOC, and “Palmitic” refers to the weight of C16:0.</w:t>
      </w:r>
      <w:r w:rsidR="00275FF2">
        <w:t xml:space="preserve"> For depth vs palmitic p-values, C16:0 weight in ug were selected , because using weight in g resulted in error on StatPlus.</w:t>
      </w:r>
    </w:p>
    <w:p w14:paraId="72AD85F9" w14:textId="7F5B61F4" w:rsidR="00B67182" w:rsidRDefault="00B67182" w:rsidP="004F67B1">
      <w:pPr>
        <w:spacing w:line="480" w:lineRule="auto"/>
        <w:ind w:firstLine="720"/>
      </w:pPr>
    </w:p>
    <w:p w14:paraId="2B945388" w14:textId="520BB568" w:rsidR="003C1B8C" w:rsidRDefault="003E257D" w:rsidP="00F87668">
      <w:pPr>
        <w:spacing w:line="480" w:lineRule="auto"/>
        <w:ind w:firstLine="720"/>
        <w:jc w:val="center"/>
      </w:pPr>
      <w:r>
        <w:rPr>
          <w:noProof/>
        </w:rPr>
        <w:drawing>
          <wp:inline distT="0" distB="0" distL="0" distR="0" wp14:anchorId="263B4022" wp14:editId="25D2FA0F">
            <wp:extent cx="8880529" cy="5518785"/>
            <wp:effectExtent l="0" t="0" r="9525" b="18415"/>
            <wp:docPr id="40" name="Chart 4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5F9966D" w14:textId="1AAB6AC4" w:rsidR="00B67182" w:rsidRDefault="00B13211" w:rsidP="00E64681">
      <w:pPr>
        <w:ind w:firstLine="720"/>
      </w:pPr>
      <w:r w:rsidRPr="00E64681">
        <w:rPr>
          <w:b/>
        </w:rPr>
        <w:t>Figure 3.</w:t>
      </w:r>
      <w:r>
        <w:t xml:space="preserve"> </w:t>
      </w:r>
      <w:r w:rsidR="00E64681" w:rsidRPr="00E64681">
        <w:rPr>
          <w:b/>
        </w:rPr>
        <w:t>BWO vs C16:0/TOC.</w:t>
      </w:r>
      <w:r w:rsidR="00E64681">
        <w:t xml:space="preserve"> </w:t>
      </w:r>
      <w:r>
        <w:t xml:space="preserve">Standard </w:t>
      </w:r>
      <w:r w:rsidR="00CA3C1E">
        <w:t>error bars</w:t>
      </w:r>
      <w:r w:rsidR="00DD749C">
        <w:t xml:space="preserve"> for </w:t>
      </w:r>
      <w:r w:rsidR="00F74627">
        <w:t>each x and y values</w:t>
      </w:r>
      <w:r w:rsidR="00CA3C1E">
        <w:t xml:space="preserve"> are </w:t>
      </w:r>
      <w:r w:rsidR="00F74627">
        <w:t>shown</w:t>
      </w:r>
      <w:r w:rsidR="00CA3C1E">
        <w:t xml:space="preserve"> in plots</w:t>
      </w:r>
      <w:r w:rsidR="00E64681">
        <w:t xml:space="preserve"> (for the rest of the plots as well)</w:t>
      </w:r>
      <w:r w:rsidR="00CA3C1E">
        <w:t xml:space="preserve">. </w:t>
      </w:r>
      <w:r w:rsidR="00E64681">
        <w:t xml:space="preserve">“Combined” refers to a single data set which consists of both HC and SI data. Statistical significance is found </w:t>
      </w:r>
      <w:r w:rsidR="007A196C">
        <w:t>in the regression line of Hood Canal</w:t>
      </w:r>
      <w:r w:rsidR="00E64681">
        <w:t xml:space="preserve">. </w:t>
      </w:r>
    </w:p>
    <w:p w14:paraId="530C758A" w14:textId="77777777" w:rsidR="00B67182" w:rsidRDefault="00B67182" w:rsidP="004F67B1">
      <w:pPr>
        <w:spacing w:line="480" w:lineRule="auto"/>
        <w:ind w:firstLine="720"/>
      </w:pPr>
    </w:p>
    <w:p w14:paraId="73DA6785" w14:textId="77777777" w:rsidR="00B67182" w:rsidRDefault="00B67182" w:rsidP="00C006EB">
      <w:pPr>
        <w:spacing w:line="480" w:lineRule="auto"/>
      </w:pPr>
    </w:p>
    <w:p w14:paraId="1CC25DDE" w14:textId="7C7B36C4" w:rsidR="00B67182" w:rsidRDefault="003E257D" w:rsidP="004F67B1">
      <w:pPr>
        <w:spacing w:line="480" w:lineRule="auto"/>
        <w:ind w:firstLine="720"/>
      </w:pPr>
      <w:r>
        <w:rPr>
          <w:noProof/>
        </w:rPr>
        <w:drawing>
          <wp:inline distT="0" distB="0" distL="0" distR="0" wp14:anchorId="1DF0EDF9" wp14:editId="34EB0A82">
            <wp:extent cx="8818536" cy="5803900"/>
            <wp:effectExtent l="0" t="0" r="8255" b="12700"/>
            <wp:docPr id="41" name="Chart 4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797CD8F" w14:textId="625C22AF" w:rsidR="00BD2551" w:rsidRPr="0084537D" w:rsidRDefault="00BD2551" w:rsidP="00E64681">
      <w:pPr>
        <w:ind w:firstLine="720"/>
      </w:pPr>
      <w:r w:rsidRPr="00E64681">
        <w:rPr>
          <w:b/>
        </w:rPr>
        <w:t>Figure 4.</w:t>
      </w:r>
      <w:r w:rsidR="00E64681">
        <w:rPr>
          <w:b/>
        </w:rPr>
        <w:t xml:space="preserve"> BWO vs TOC weight. </w:t>
      </w:r>
      <w:r w:rsidR="00484466">
        <w:t>R</w:t>
      </w:r>
      <w:r w:rsidR="009E7111">
        <w:t xml:space="preserve">egression lines </w:t>
      </w:r>
      <w:r w:rsidR="00484466">
        <w:t>of Saanich Inlet</w:t>
      </w:r>
      <w:r w:rsidR="0026658F">
        <w:t>, Hood Canal,</w:t>
      </w:r>
      <w:r w:rsidR="00484466">
        <w:t xml:space="preserve"> and Combined </w:t>
      </w:r>
      <w:r w:rsidR="009E7111">
        <w:t xml:space="preserve">show </w:t>
      </w:r>
      <w:r w:rsidR="00E64681">
        <w:t>negative correlation</w:t>
      </w:r>
      <w:r w:rsidR="009E7111">
        <w:t>s</w:t>
      </w:r>
      <w:r w:rsidR="00E64681">
        <w:t xml:space="preserve"> between BWO and TOC weigh</w:t>
      </w:r>
      <w:r w:rsidR="009E7111">
        <w:t>t</w:t>
      </w:r>
      <w:r w:rsidR="007A196C">
        <w:t>, with a statistical significance</w:t>
      </w:r>
      <w:r w:rsidR="00E64681">
        <w:t xml:space="preserve">. </w:t>
      </w:r>
      <w:r w:rsidR="0084537D">
        <w:t xml:space="preserve"> Top equation, R</w:t>
      </w:r>
      <w:r w:rsidR="0084537D">
        <w:rPr>
          <w:vertAlign w:val="superscript"/>
        </w:rPr>
        <w:t>2</w:t>
      </w:r>
      <w:r w:rsidR="009E7111">
        <w:t>, and p-value= Saanich Inle</w:t>
      </w:r>
      <w:r w:rsidR="0084537D">
        <w:t>t, Middle= Hood Canal, Bottom= Combined</w:t>
      </w:r>
    </w:p>
    <w:p w14:paraId="45B5E4D4" w14:textId="6E006DFD" w:rsidR="007D7D55" w:rsidRDefault="003C1B8C" w:rsidP="004F67B1">
      <w:pPr>
        <w:spacing w:line="480" w:lineRule="auto"/>
        <w:ind w:firstLine="720"/>
      </w:pPr>
      <w:r>
        <w:rPr>
          <w:noProof/>
        </w:rPr>
        <w:lastRenderedPageBreak/>
        <w:drawing>
          <wp:inline distT="0" distB="0" distL="0" distR="0" wp14:anchorId="2188788D" wp14:editId="43604DC6">
            <wp:extent cx="8772041" cy="5067946"/>
            <wp:effectExtent l="0" t="0" r="16510" b="12065"/>
            <wp:docPr id="17" name="Chart 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E1878D9" w14:textId="6623640D" w:rsidR="00B67182" w:rsidRPr="00E64681" w:rsidRDefault="00BD2551" w:rsidP="00E64681">
      <w:pPr>
        <w:ind w:firstLine="720"/>
      </w:pPr>
      <w:r w:rsidRPr="00E64681">
        <w:rPr>
          <w:b/>
        </w:rPr>
        <w:t>Figure 5.</w:t>
      </w:r>
      <w:r w:rsidR="00E64681">
        <w:rPr>
          <w:b/>
        </w:rPr>
        <w:t xml:space="preserve"> Depth vs C16:0/TOC. </w:t>
      </w:r>
      <w:r w:rsidR="00E64681">
        <w:t>Statis</w:t>
      </w:r>
      <w:r w:rsidR="009E7111">
        <w:t xml:space="preserve">tical significance is found in none of the </w:t>
      </w:r>
      <w:r w:rsidR="00E64681">
        <w:t xml:space="preserve">regression lines on the plot. </w:t>
      </w:r>
      <w:r w:rsidR="009E7111">
        <w:t>The plot</w:t>
      </w:r>
      <w:r w:rsidR="0026658F">
        <w:t xml:space="preserve">s also </w:t>
      </w:r>
      <w:r w:rsidR="009E7111">
        <w:t xml:space="preserve">shows two correlations that do not agree with one another- </w:t>
      </w:r>
      <w:r w:rsidR="00E64681">
        <w:t xml:space="preserve">C16:0/TOC increases with depth in Saanich Inlet while those of HC decreases with depth. </w:t>
      </w:r>
    </w:p>
    <w:p w14:paraId="3BE102E3" w14:textId="77777777" w:rsidR="00BD03E8" w:rsidRDefault="00BD03E8" w:rsidP="004F67B1">
      <w:pPr>
        <w:spacing w:line="480" w:lineRule="auto"/>
        <w:ind w:firstLine="720"/>
      </w:pPr>
    </w:p>
    <w:p w14:paraId="0CC261D8" w14:textId="28DCD2A4" w:rsidR="00B67182" w:rsidRDefault="00D84483" w:rsidP="003C1B8C">
      <w:pPr>
        <w:spacing w:line="480" w:lineRule="auto"/>
        <w:ind w:firstLine="720"/>
      </w:pPr>
      <w:r>
        <w:rPr>
          <w:noProof/>
        </w:rPr>
        <w:lastRenderedPageBreak/>
        <w:drawing>
          <wp:inline distT="0" distB="0" distL="0" distR="0" wp14:anchorId="3A89AF40" wp14:editId="609477CC">
            <wp:extent cx="8435914" cy="5584820"/>
            <wp:effectExtent l="0" t="0" r="10160" b="16510"/>
            <wp:docPr id="22" name="Chart 2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3D439D0-4AB4-9143-B3C1-6EFEDDFCB1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3051CB" w14:textId="00D54B0F" w:rsidR="00B67182" w:rsidRPr="00B145EB" w:rsidRDefault="00BD03E8" w:rsidP="0084537D">
      <w:pPr>
        <w:ind w:firstLine="720"/>
      </w:pPr>
      <w:r w:rsidRPr="00E64681">
        <w:rPr>
          <w:b/>
        </w:rPr>
        <w:t>Figure 6.</w:t>
      </w:r>
      <w:r w:rsidR="00E64681">
        <w:rPr>
          <w:b/>
        </w:rPr>
        <w:t xml:space="preserve"> Depth vs. C16:0 Weight. </w:t>
      </w:r>
      <w:r w:rsidR="009E7111">
        <w:t xml:space="preserve">None of the </w:t>
      </w:r>
      <w:r w:rsidR="00B145EB">
        <w:t xml:space="preserve">regression lines have </w:t>
      </w:r>
      <w:r w:rsidR="009E7111">
        <w:t>statistical significance, however,</w:t>
      </w:r>
      <w:r w:rsidR="0026658F">
        <w:t xml:space="preserve"> all the regression lines have</w:t>
      </w:r>
      <w:r w:rsidR="009E7111">
        <w:t xml:space="preserve"> positive correlations between depth and C16:0 weight</w:t>
      </w:r>
      <w:r w:rsidR="0026658F">
        <w:t>.</w:t>
      </w:r>
    </w:p>
    <w:p w14:paraId="10BEA6AD" w14:textId="152E8655" w:rsidR="00B67182" w:rsidRDefault="003C1B8C" w:rsidP="007D7D55">
      <w:pPr>
        <w:spacing w:line="480" w:lineRule="auto"/>
      </w:pPr>
      <w:r>
        <w:rPr>
          <w:noProof/>
        </w:rPr>
        <w:lastRenderedPageBreak/>
        <w:drawing>
          <wp:inline distT="0" distB="0" distL="0" distR="0" wp14:anchorId="34E432D0" wp14:editId="3AC4C944">
            <wp:extent cx="9144000" cy="5766435"/>
            <wp:effectExtent l="0" t="0" r="12700" b="12065"/>
            <wp:docPr id="19" name="Chart 1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0E14742-365C-7E4D-B9D8-E6A43624D9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95BE07" w14:textId="7C20CBB4" w:rsidR="007D7D55" w:rsidRDefault="00BD03E8" w:rsidP="0084537D">
      <w:pPr>
        <w:sectPr w:rsidR="007D7D55" w:rsidSect="007D7D55">
          <w:pgSz w:w="15840" w:h="12240" w:orient="landscape"/>
          <w:pgMar w:top="720" w:right="720" w:bottom="720" w:left="720" w:header="720" w:footer="720" w:gutter="0"/>
          <w:cols w:space="720"/>
          <w:docGrid w:linePitch="360"/>
        </w:sectPr>
      </w:pPr>
      <w:r w:rsidRPr="0084537D">
        <w:rPr>
          <w:b/>
        </w:rPr>
        <w:t>Figure 7.</w:t>
      </w:r>
      <w:r>
        <w:t xml:space="preserve"> </w:t>
      </w:r>
      <w:r w:rsidR="0084537D" w:rsidRPr="0084537D">
        <w:rPr>
          <w:b/>
        </w:rPr>
        <w:t>TOC Weight vs C16:0 Weight.</w:t>
      </w:r>
      <w:r w:rsidR="0084537D">
        <w:t xml:space="preserve"> All the regression lines show a positive correlation between TOC and C16:0 weight, </w:t>
      </w:r>
      <w:r w:rsidR="0026658F">
        <w:t>however,</w:t>
      </w:r>
      <w:r w:rsidR="0084537D">
        <w:t xml:space="preserve"> the regression line</w:t>
      </w:r>
      <w:r w:rsidR="0026658F">
        <w:t>s of Saanich Inlet and C</w:t>
      </w:r>
      <w:r w:rsidR="009E7111">
        <w:t>ombined demonstrate</w:t>
      </w:r>
      <w:r w:rsidR="0084537D">
        <w:t xml:space="preserve"> statistical significance. </w:t>
      </w:r>
    </w:p>
    <w:p w14:paraId="6DCDA3D8" w14:textId="1BBBF3DA" w:rsidR="00F87668" w:rsidRDefault="002E2865" w:rsidP="00FD01CB">
      <w:pPr>
        <w:spacing w:line="480" w:lineRule="auto"/>
        <w:rPr>
          <w:b/>
        </w:rPr>
      </w:pPr>
      <w:r w:rsidRPr="00FF3510">
        <w:rPr>
          <w:b/>
        </w:rPr>
        <w:lastRenderedPageBreak/>
        <w:t>Discussion</w:t>
      </w:r>
    </w:p>
    <w:p w14:paraId="558F2D40" w14:textId="70C7E2F6" w:rsidR="00493A2F" w:rsidRPr="007075F9" w:rsidRDefault="00493A2F" w:rsidP="00493A2F">
      <w:pPr>
        <w:spacing w:line="480" w:lineRule="auto"/>
        <w:rPr>
          <w:u w:val="single"/>
        </w:rPr>
      </w:pPr>
      <w:r w:rsidRPr="007075F9">
        <w:rPr>
          <w:u w:val="single"/>
        </w:rPr>
        <w:t>Summary of Regressions with Statistical Significance</w:t>
      </w:r>
    </w:p>
    <w:p w14:paraId="1EF4B246" w14:textId="696EEE9F" w:rsidR="000F5D4C" w:rsidRDefault="000F5D4C" w:rsidP="000F5D4C">
      <w:pPr>
        <w:spacing w:line="480" w:lineRule="auto"/>
        <w:ind w:firstLine="720"/>
        <w:rPr>
          <w:b/>
        </w:rPr>
      </w:pPr>
      <w:r w:rsidRPr="00CA2D1B">
        <w:t xml:space="preserve">Among all the comparisons of data sets mentioned above, </w:t>
      </w:r>
      <w:r>
        <w:t xml:space="preserve">three </w:t>
      </w:r>
      <w:r w:rsidRPr="00CA2D1B">
        <w:t xml:space="preserve">site-specific plots were statistically significant: </w:t>
      </w:r>
      <w:r>
        <w:t>BWO vs</w:t>
      </w:r>
      <w:r w:rsidRPr="00A36F98">
        <w:t xml:space="preserve"> C16:0/TOC in the </w:t>
      </w:r>
      <w:r>
        <w:t>Hood Canal</w:t>
      </w:r>
      <w:r w:rsidRPr="00A36F98">
        <w:t xml:space="preserve">, </w:t>
      </w:r>
      <w:r>
        <w:t>BWO vs TOC in</w:t>
      </w:r>
      <w:r w:rsidRPr="00A36F98">
        <w:t xml:space="preserve"> Saanich Inlet,</w:t>
      </w:r>
      <w:r w:rsidR="0026658F">
        <w:t xml:space="preserve"> and Hood Canal,</w:t>
      </w:r>
      <w:r w:rsidRPr="00A36F98">
        <w:t xml:space="preserve"> and TOC </w:t>
      </w:r>
      <w:r>
        <w:t xml:space="preserve">vs C16:0 </w:t>
      </w:r>
      <w:r w:rsidRPr="00A36F98">
        <w:t>in Saanich Inlet</w:t>
      </w:r>
      <w:r>
        <w:t>.</w:t>
      </w:r>
      <w:r w:rsidR="00493A2F">
        <w:t xml:space="preserve"> Plots of BWO vs TOC and TOC vs C16:0 indicated statistical significance in Saanich Inlet and combined data (SI+HC samples). </w:t>
      </w:r>
    </w:p>
    <w:p w14:paraId="6F988C7D" w14:textId="02C633EA" w:rsidR="005830F2" w:rsidRPr="007075F9" w:rsidRDefault="00493A2F" w:rsidP="005830F2">
      <w:pPr>
        <w:spacing w:line="480" w:lineRule="auto"/>
        <w:rPr>
          <w:u w:val="single"/>
        </w:rPr>
      </w:pPr>
      <w:r w:rsidRPr="007075F9">
        <w:rPr>
          <w:u w:val="single"/>
        </w:rPr>
        <w:t>Evaluating Hypothesis</w:t>
      </w:r>
    </w:p>
    <w:p w14:paraId="2A0399DD" w14:textId="486350B1" w:rsidR="00686E0B" w:rsidRDefault="00D55FD9" w:rsidP="00463C6B">
      <w:pPr>
        <w:spacing w:line="480" w:lineRule="auto"/>
        <w:ind w:firstLine="720"/>
      </w:pPr>
      <w:r>
        <w:t>The hypothesis discussed in the introduction predicted relatively higher amount of C16</w:t>
      </w:r>
      <w:r w:rsidR="008344E9">
        <w:t>:0</w:t>
      </w:r>
      <w:r>
        <w:t xml:space="preserve">/TOC in </w:t>
      </w:r>
      <w:r w:rsidR="000A32C1">
        <w:t>less oxic</w:t>
      </w:r>
      <w:r>
        <w:t xml:space="preserve"> bottom water of the Saanich Inlet and lower amount of C1</w:t>
      </w:r>
      <w:r w:rsidR="008344E9">
        <w:t>:06/TOC in relatively better-oxygenated</w:t>
      </w:r>
      <w:r>
        <w:t xml:space="preserve"> bottom water of the Hood Canal. </w:t>
      </w:r>
      <w:r w:rsidR="00514820">
        <w:t xml:space="preserve">The original hypothesis </w:t>
      </w:r>
      <w:r w:rsidR="004D03A3">
        <w:t xml:space="preserve">is </w:t>
      </w:r>
      <w:r w:rsidR="00CE57A8">
        <w:t>not</w:t>
      </w:r>
      <w:r w:rsidR="00E70279">
        <w:t xml:space="preserve"> supported by </w:t>
      </w:r>
      <w:r w:rsidR="00CE57A8">
        <w:t xml:space="preserve">the results, however, </w:t>
      </w:r>
      <w:r w:rsidR="00FE07E2">
        <w:t xml:space="preserve">samples from the </w:t>
      </w:r>
      <w:r w:rsidR="00514820">
        <w:t>Hood Canal showed a pos</w:t>
      </w:r>
      <w:r w:rsidR="00D610ED">
        <w:t xml:space="preserve">itive correlation </w:t>
      </w:r>
      <w:r w:rsidR="00FE07E2">
        <w:t>between BWO and C16</w:t>
      </w:r>
      <w:r w:rsidR="00413983">
        <w:t>:0</w:t>
      </w:r>
      <w:r w:rsidR="00FE07E2">
        <w:t>/TOC,</w:t>
      </w:r>
      <w:r w:rsidR="00E70279">
        <w:t xml:space="preserve"> </w:t>
      </w:r>
      <w:r w:rsidR="00CE57A8">
        <w:t xml:space="preserve">and it has </w:t>
      </w:r>
      <w:r w:rsidR="00E70279">
        <w:t>e a statistic</w:t>
      </w:r>
      <w:r w:rsidR="00BD7152">
        <w:t>al significance (p-value= 0.0127</w:t>
      </w:r>
      <w:r w:rsidR="00E70279">
        <w:t>)</w:t>
      </w:r>
      <w:r w:rsidR="009F04A6">
        <w:t xml:space="preserve"> (</w:t>
      </w:r>
      <w:r w:rsidR="009F04A6" w:rsidRPr="009F04A6">
        <w:rPr>
          <w:b/>
        </w:rPr>
        <w:t>Figure 3</w:t>
      </w:r>
      <w:r w:rsidR="009F04A6">
        <w:t>)</w:t>
      </w:r>
      <w:r w:rsidR="00FE07E2">
        <w:t>.</w:t>
      </w:r>
      <w:r w:rsidR="00D443EF">
        <w:t xml:space="preserve"> </w:t>
      </w:r>
      <w:r w:rsidR="00E70279">
        <w:t>On the other hand, Saanich Inlet had a negative correlation between BWO and C16:0/TOC with a p-value of 0.124</w:t>
      </w:r>
      <w:r w:rsidR="00CE57A8">
        <w:t xml:space="preserve"> (no statistical significance)</w:t>
      </w:r>
      <w:r w:rsidR="00E70279">
        <w:t xml:space="preserve">. </w:t>
      </w:r>
      <w:r w:rsidR="00686E0B">
        <w:t xml:space="preserve">The combined data set of this plot which includes C16:0/TOC from both Saanich Inlet and Hood Canal varied by BWO had a slight positive correlation with a </w:t>
      </w:r>
      <w:r w:rsidR="00686E0B" w:rsidRPr="003E257D">
        <w:t>slope of 2E-05</w:t>
      </w:r>
      <w:r w:rsidR="00686E0B">
        <w:t xml:space="preserve"> in the regression line, </w:t>
      </w:r>
      <w:r w:rsidR="00E70279">
        <w:t xml:space="preserve">and </w:t>
      </w:r>
      <w:r w:rsidR="00686E0B">
        <w:t>the p-value was 0.500</w:t>
      </w:r>
      <w:r w:rsidR="00CE57A8">
        <w:t xml:space="preserve"> (no statistical significance)</w:t>
      </w:r>
      <w:r w:rsidR="00686E0B">
        <w:t xml:space="preserve">. </w:t>
      </w:r>
    </w:p>
    <w:p w14:paraId="248168CA" w14:textId="3A77E8CC" w:rsidR="000819D0" w:rsidRPr="007075F9" w:rsidRDefault="000819D0" w:rsidP="000819D0">
      <w:pPr>
        <w:spacing w:line="480" w:lineRule="auto"/>
        <w:rPr>
          <w:u w:val="single"/>
        </w:rPr>
      </w:pPr>
      <w:r w:rsidRPr="007075F9">
        <w:rPr>
          <w:u w:val="single"/>
        </w:rPr>
        <w:t>Sedimentation Rate</w:t>
      </w:r>
      <w:r w:rsidR="0005286C" w:rsidRPr="007075F9">
        <w:rPr>
          <w:u w:val="single"/>
        </w:rPr>
        <w:t>s and Oxygen Exposure-Possible E</w:t>
      </w:r>
      <w:r w:rsidR="007075F9">
        <w:rPr>
          <w:u w:val="single"/>
        </w:rPr>
        <w:t>xplanation for BWO vs</w:t>
      </w:r>
      <w:r w:rsidRPr="007075F9">
        <w:rPr>
          <w:u w:val="single"/>
        </w:rPr>
        <w:t xml:space="preserve"> C16:0/TOC</w:t>
      </w:r>
    </w:p>
    <w:p w14:paraId="139F7246" w14:textId="3778D526" w:rsidR="009F04A6" w:rsidRDefault="00B01AE9" w:rsidP="000819D0">
      <w:pPr>
        <w:spacing w:line="480" w:lineRule="auto"/>
      </w:pPr>
      <w:r>
        <w:tab/>
      </w:r>
      <w:r w:rsidR="00FF3510">
        <w:t>Sedimentation rat</w:t>
      </w:r>
      <w:r w:rsidR="0036159B">
        <w:t>es in the water column may influence the amount of C</w:t>
      </w:r>
      <w:r w:rsidR="00AC74FB">
        <w:t>16:0 in the sediment of seafloor surface</w:t>
      </w:r>
      <w:r w:rsidR="00E20927">
        <w:t xml:space="preserve"> by altering its oxygen exposure time</w:t>
      </w:r>
      <w:r w:rsidR="00AC74FB">
        <w:t xml:space="preserve">. The </w:t>
      </w:r>
      <w:r w:rsidR="00E20927">
        <w:t>shorter</w:t>
      </w:r>
      <w:r w:rsidR="00AC74FB">
        <w:t xml:space="preserve"> the oxygen exposure time, t</w:t>
      </w:r>
      <w:r w:rsidR="00C43A4F">
        <w:t xml:space="preserve">he organic carbon is preserved </w:t>
      </w:r>
      <w:r w:rsidR="0026658F">
        <w:t xml:space="preserve">more </w:t>
      </w:r>
      <w:r w:rsidR="00AC74FB">
        <w:t>in marine sediments (</w:t>
      </w:r>
      <w:r w:rsidR="00C43A4F">
        <w:t>Harnett et al. 1998). Long oxygen exposure time could be caused by</w:t>
      </w:r>
      <w:r w:rsidR="001C6C22">
        <w:t xml:space="preserve"> slow</w:t>
      </w:r>
      <w:r w:rsidR="001D3B65">
        <w:t xml:space="preserve"> sedimentation rate of organic carbon. If the sedimentation rate is slow, it will likely remain </w:t>
      </w:r>
      <w:r w:rsidR="00CA09DB">
        <w:t>suspended</w:t>
      </w:r>
      <w:r w:rsidR="00806541">
        <w:t xml:space="preserve"> longer</w:t>
      </w:r>
      <w:r w:rsidR="001D3B65">
        <w:t>, where the dissolved oxygen is greater than the bottom water. It is possible that sedimentation rate</w:t>
      </w:r>
      <w:r w:rsidR="00CA09DB">
        <w:t xml:space="preserve">s </w:t>
      </w:r>
      <w:r w:rsidR="001D3B65">
        <w:t xml:space="preserve">in some of the Hood Canal </w:t>
      </w:r>
      <w:r w:rsidR="001D3B65">
        <w:lastRenderedPageBreak/>
        <w:t xml:space="preserve">stations were </w:t>
      </w:r>
      <w:r w:rsidR="00CA09DB">
        <w:t>faste</w:t>
      </w:r>
      <w:r w:rsidR="001D3B65">
        <w:t xml:space="preserve">r than others. In the Hood Canal locations where high oxygen was observed, </w:t>
      </w:r>
      <w:r w:rsidR="00736F74">
        <w:t xml:space="preserve">the sediments may have experienced high sedimentation rates, leading to </w:t>
      </w:r>
      <w:r w:rsidR="00CA09DB">
        <w:t xml:space="preserve">relatively </w:t>
      </w:r>
      <w:r w:rsidR="00736F74">
        <w:t xml:space="preserve">short </w:t>
      </w:r>
      <w:r w:rsidR="00CA09DB">
        <w:t xml:space="preserve">oxygen </w:t>
      </w:r>
      <w:r w:rsidR="00736F74">
        <w:t>exposure time.</w:t>
      </w:r>
      <w:r w:rsidR="00CA09DB">
        <w:t xml:space="preserve"> Short oxygen exposure time due to fast sedimentation rate could have prevented C16:0 from degradation </w:t>
      </w:r>
      <w:r w:rsidR="00806541">
        <w:t xml:space="preserve">which consumes </w:t>
      </w:r>
      <w:r w:rsidR="00CA09DB">
        <w:t xml:space="preserve">BWO. </w:t>
      </w:r>
      <w:r w:rsidR="00736F74">
        <w:t>As a result, greater amount of C16:0/TOC was observed in higher BWO locations than lower BWO locations. Although the BWO is high in certain loc</w:t>
      </w:r>
      <w:r w:rsidR="00CA09DB">
        <w:t xml:space="preserve">ations, fast sedimentation rates </w:t>
      </w:r>
      <w:r w:rsidR="00736F74">
        <w:t xml:space="preserve">could have contributed to short amount of time </w:t>
      </w:r>
      <w:r w:rsidR="00CA09DB">
        <w:t xml:space="preserve">for C16:0 to spend </w:t>
      </w:r>
      <w:r w:rsidR="00736F74">
        <w:t>in the water column</w:t>
      </w:r>
      <w:r w:rsidR="00CA09DB">
        <w:t xml:space="preserve">. </w:t>
      </w:r>
      <w:r w:rsidR="00736F74">
        <w:t xml:space="preserve">Since the sedimentation rate is fast, once sediment is accumulated in the seafloor, sediment input from later time may act as a barrier between the older sediment and BWO. This barrier </w:t>
      </w:r>
      <w:r w:rsidR="009F04A6">
        <w:t>may prevent the older sediment from being exposed to the BWO, which would slow down the degradation of C16:0, preserving it better in the sediment.</w:t>
      </w:r>
    </w:p>
    <w:p w14:paraId="015F21A7" w14:textId="7F9FDDBC" w:rsidR="0096654D" w:rsidRDefault="00D4489C" w:rsidP="0096654D">
      <w:pPr>
        <w:spacing w:line="480" w:lineRule="auto"/>
        <w:ind w:firstLine="720"/>
      </w:pPr>
      <w:r>
        <w:t xml:space="preserve">High BWO in certain locations of Hood Canal could be explained by freshwater discharge from rivers and sedimentation rate. </w:t>
      </w:r>
      <w:r w:rsidR="0096654D">
        <w:t>In Hood Canal, there are nine main rivers which discharge freshwater flow, and the daily discharge rates range from nearly zero to 566 m</w:t>
      </w:r>
      <w:r w:rsidR="0096654D">
        <w:rPr>
          <w:vertAlign w:val="superscript"/>
        </w:rPr>
        <w:t>3</w:t>
      </w:r>
      <w:r w:rsidR="0096654D">
        <w:t xml:space="preserve">/s in Big Quilcene, Duckabush, Skokomish, and Big Beef </w:t>
      </w:r>
      <w:r w:rsidR="00E20927">
        <w:t xml:space="preserve">throughout the year </w:t>
      </w:r>
      <w:r w:rsidR="0096654D">
        <w:t>(Wang and Yang 2012). In contrast, Saanich Inlet has relatively lower freshwater discharge rate</w:t>
      </w:r>
      <w:r w:rsidR="00CA09DB">
        <w:t>s</w:t>
      </w:r>
      <w:r w:rsidR="0096654D">
        <w:t xml:space="preserve"> from rivers. The mean annual discharge from Goldstream River and Shawnigan Creek is less than 3 </w:t>
      </w:r>
      <w:r w:rsidR="0096654D" w:rsidRPr="00B57C14">
        <w:t>m</w:t>
      </w:r>
      <w:r w:rsidR="0096654D">
        <w:rPr>
          <w:vertAlign w:val="superscript"/>
        </w:rPr>
        <w:t>3</w:t>
      </w:r>
      <w:r w:rsidR="0096654D">
        <w:t>/s, and the Cowichan river (the main source of fresh water in Saanich Inlet) has a mean annual discharge of ~50 m</w:t>
      </w:r>
      <w:r w:rsidR="0096654D">
        <w:rPr>
          <w:vertAlign w:val="superscript"/>
        </w:rPr>
        <w:t>3</w:t>
      </w:r>
      <w:r w:rsidR="0096654D">
        <w:t>/s (Fisheries and Oceans of Canada 2009). Greater discharge rate of freshwater may increase the sedimentation rate because the rivers transport suspended sediment</w:t>
      </w:r>
      <w:r w:rsidR="00A753F1">
        <w:t xml:space="preserve"> and enhance mixing</w:t>
      </w:r>
      <w:r w:rsidR="0096654D">
        <w:t xml:space="preserve">. </w:t>
      </w:r>
      <w:r w:rsidR="00E20927">
        <w:t>Fast</w:t>
      </w:r>
      <w:r w:rsidR="0096654D">
        <w:t xml:space="preserve"> discharge rate of rivers may increase the sedimentation rates, which would </w:t>
      </w:r>
      <w:r w:rsidR="00E20927">
        <w:t xml:space="preserve">shorten </w:t>
      </w:r>
      <w:r w:rsidR="0096654D">
        <w:t xml:space="preserve">the oxygen exposure time from sea surface to seafloor. Freshwater from rivers may have relatively high </w:t>
      </w:r>
      <w:r w:rsidR="00A753F1">
        <w:t xml:space="preserve">dissolved </w:t>
      </w:r>
      <w:r w:rsidR="0096654D">
        <w:t>oxygen because the river depths are shallower</w:t>
      </w:r>
      <w:r w:rsidR="00342987">
        <w:t xml:space="preserve">, and </w:t>
      </w:r>
      <w:r w:rsidR="0096654D">
        <w:t xml:space="preserve">oxygen </w:t>
      </w:r>
      <w:r w:rsidR="00A6586D">
        <w:t>gas exchange</w:t>
      </w:r>
      <w:r w:rsidR="0096654D">
        <w:t xml:space="preserve"> from atmosphere is </w:t>
      </w:r>
      <w:r w:rsidR="00342987">
        <w:t xml:space="preserve">more efficient </w:t>
      </w:r>
      <w:r w:rsidR="0096654D">
        <w:t>than</w:t>
      </w:r>
      <w:r w:rsidR="00A6586D">
        <w:t xml:space="preserve"> in</w:t>
      </w:r>
      <w:r w:rsidR="0096654D">
        <w:t xml:space="preserve"> the inlet.</w:t>
      </w:r>
      <w:r>
        <w:t xml:space="preserve"> As freshwater from rivers </w:t>
      </w:r>
      <w:r w:rsidR="00E20927">
        <w:t xml:space="preserve">arrives </w:t>
      </w:r>
      <w:r w:rsidR="00A6586D">
        <w:t>the</w:t>
      </w:r>
      <w:r>
        <w:t xml:space="preserve"> inlet, the mixing brings dissolved oxy</w:t>
      </w:r>
      <w:r w:rsidR="00A6586D">
        <w:t>gen to the bottom of the inlet.</w:t>
      </w:r>
      <w:r w:rsidR="0096654D">
        <w:t xml:space="preserve"> </w:t>
      </w:r>
      <w:r>
        <w:t>In addition,</w:t>
      </w:r>
      <w:r w:rsidR="0096654D">
        <w:t xml:space="preserve"> rivers bring </w:t>
      </w:r>
      <w:r w:rsidR="0096654D">
        <w:lastRenderedPageBreak/>
        <w:t xml:space="preserve">fresh C16:0 and organic carbon that has not </w:t>
      </w:r>
      <w:r w:rsidR="00A753F1">
        <w:t>experienced much degradation</w:t>
      </w:r>
      <w:r w:rsidR="0096654D">
        <w:t xml:space="preserve">. </w:t>
      </w:r>
      <w:r w:rsidR="00A753F1">
        <w:t xml:space="preserve">Thus, the effect of C16:0’s oxygen exposure in the rivers are not significant when associating freshwater discharge and the sedimentation rate. </w:t>
      </w:r>
    </w:p>
    <w:p w14:paraId="5503F5E2" w14:textId="5186F8D6" w:rsidR="00A753F1" w:rsidRPr="00D52A75" w:rsidRDefault="00E20927" w:rsidP="0096654D">
      <w:pPr>
        <w:spacing w:line="480" w:lineRule="auto"/>
        <w:ind w:firstLine="720"/>
        <w:rPr>
          <w:rFonts w:ascii="Batang" w:eastAsia="Batang" w:hAnsi="Batang" w:cs="Batang"/>
          <w:lang w:eastAsia="ko-KR"/>
        </w:rPr>
      </w:pPr>
      <w:r>
        <w:t xml:space="preserve">Annually on average, the weight of </w:t>
      </w:r>
      <w:r w:rsidR="00A753F1">
        <w:t>sediment from Olympic and Cascade mountains in</w:t>
      </w:r>
      <w:r>
        <w:t>to Puget sound is</w:t>
      </w:r>
      <w:r w:rsidR="00A753F1">
        <w:t xml:space="preserve"> 3.22 x 10</w:t>
      </w:r>
      <w:r w:rsidR="00A753F1">
        <w:rPr>
          <w:vertAlign w:val="superscript"/>
        </w:rPr>
        <w:t>6</w:t>
      </w:r>
      <w:r>
        <w:t xml:space="preserve"> t (Finlayson 2006). Out of this sediment,</w:t>
      </w:r>
      <w:r w:rsidR="00A753F1">
        <w:t xml:space="preserve"> </w:t>
      </w:r>
      <w:r w:rsidR="00DC202C">
        <w:t xml:space="preserve">particulate organic carbon flux in </w:t>
      </w:r>
      <w:r w:rsidR="00D52A75">
        <w:t xml:space="preserve">the bottom of </w:t>
      </w:r>
      <w:r w:rsidR="00DC202C">
        <w:t>Dabob Bay of Hood Canal is ~</w:t>
      </w:r>
      <w:r w:rsidR="00D52A75">
        <w:t>550</w:t>
      </w:r>
      <w:r w:rsidR="00DC202C">
        <w:t xml:space="preserve"> </w:t>
      </w:r>
      <w:r w:rsidR="00D52A75">
        <w:t>m</w:t>
      </w:r>
      <w:r w:rsidR="00DC202C">
        <w:t>g/m</w:t>
      </w:r>
      <w:r w:rsidR="00DC202C">
        <w:rPr>
          <w:vertAlign w:val="superscript"/>
        </w:rPr>
        <w:t>2</w:t>
      </w:r>
      <w:r w:rsidR="00DC202C">
        <w:t>/d</w:t>
      </w:r>
      <w:r w:rsidR="00DC202C">
        <w:rPr>
          <w:vertAlign w:val="superscript"/>
        </w:rPr>
        <w:t>2</w:t>
      </w:r>
      <w:r w:rsidR="00DC202C">
        <w:t xml:space="preserve"> in August, and ~</w:t>
      </w:r>
      <w:r w:rsidR="00D52A75">
        <w:t>300</w:t>
      </w:r>
      <w:r w:rsidR="00DC202C">
        <w:t xml:space="preserve"> </w:t>
      </w:r>
      <w:r w:rsidR="00D52A75">
        <w:t>m</w:t>
      </w:r>
      <w:r w:rsidR="00DC202C">
        <w:t>g/m</w:t>
      </w:r>
      <w:r w:rsidR="00DC202C">
        <w:rPr>
          <w:vertAlign w:val="superscript"/>
        </w:rPr>
        <w:t>2</w:t>
      </w:r>
      <w:r w:rsidR="00DC202C">
        <w:t>/d</w:t>
      </w:r>
      <w:r w:rsidR="00DC202C">
        <w:rPr>
          <w:vertAlign w:val="superscript"/>
        </w:rPr>
        <w:t xml:space="preserve">2 </w:t>
      </w:r>
      <w:r w:rsidR="00DC202C">
        <w:t xml:space="preserve">in January (Hedges et al. 1988). </w:t>
      </w:r>
      <w:r w:rsidR="00D52A75">
        <w:t>In the narrow inner location of Saanich Inlet, the organic carbon flux of the bottom is ~ 200 mg</w:t>
      </w:r>
      <w:r w:rsidR="00D52A75" w:rsidRPr="00D52A75">
        <w:t xml:space="preserve"> </w:t>
      </w:r>
      <w:r w:rsidR="00D52A75">
        <w:t>m</w:t>
      </w:r>
      <w:r w:rsidR="00D52A75">
        <w:rPr>
          <w:vertAlign w:val="superscript"/>
        </w:rPr>
        <w:t>2</w:t>
      </w:r>
      <w:r w:rsidR="00D52A75">
        <w:t>/d</w:t>
      </w:r>
      <w:r w:rsidR="00D52A75">
        <w:rPr>
          <w:vertAlign w:val="superscript"/>
        </w:rPr>
        <w:t>2</w:t>
      </w:r>
      <w:r w:rsidR="00D52A75">
        <w:t xml:space="preserve"> in August and ~100 mg/m</w:t>
      </w:r>
      <w:r w:rsidR="00D52A75">
        <w:rPr>
          <w:vertAlign w:val="superscript"/>
        </w:rPr>
        <w:t>2</w:t>
      </w:r>
      <w:r w:rsidR="00D52A75">
        <w:t>/d</w:t>
      </w:r>
      <w:r w:rsidR="00D52A75">
        <w:rPr>
          <w:vertAlign w:val="superscript"/>
        </w:rPr>
        <w:t>2</w:t>
      </w:r>
      <w:r w:rsidR="00D52A75">
        <w:t xml:space="preserve"> in January (Sancetta and Calvert 1988). Although study by Sancetta and Calvert removed organic particle larger than 471 um, it is possible that the organic carbon flux in the seafloor of Hood Canal is greater based on the best available published data (</w:t>
      </w:r>
      <w:r w:rsidR="0048433B">
        <w:t xml:space="preserve">Sancetta and Calvert 1988). If this hypothesis is correct, higher flux of organic carbon in Hood Canal may be a result of fast sedimentation rate, which would </w:t>
      </w:r>
      <w:r w:rsidR="00342987">
        <w:t xml:space="preserve">shorten </w:t>
      </w:r>
      <w:r w:rsidR="0048433B">
        <w:t>oxygen exposure time. Decreased oxygen exposure time would lead to preservation of C16:0/TOC, which could explain statistical significance of high C16:0/TOC in higher BWO of Hood Canal sites.</w:t>
      </w:r>
      <w:r w:rsidR="00D4489C">
        <w:t xml:space="preserve"> </w:t>
      </w:r>
    </w:p>
    <w:p w14:paraId="13522E13" w14:textId="7DB20E16" w:rsidR="000625D9" w:rsidRPr="007075F9" w:rsidRDefault="000625D9" w:rsidP="000625D9">
      <w:pPr>
        <w:spacing w:line="480" w:lineRule="auto"/>
        <w:rPr>
          <w:u w:val="single"/>
        </w:rPr>
      </w:pPr>
      <w:r w:rsidRPr="007075F9">
        <w:rPr>
          <w:u w:val="single"/>
        </w:rPr>
        <w:t>Presence of Benthic Organism- Possible Explanation for BWO vs TOC</w:t>
      </w:r>
    </w:p>
    <w:p w14:paraId="146C219D" w14:textId="1D98228B" w:rsidR="000625D9" w:rsidRDefault="000625D9" w:rsidP="0096654D">
      <w:pPr>
        <w:spacing w:line="480" w:lineRule="auto"/>
        <w:ind w:firstLine="720"/>
      </w:pPr>
      <w:r>
        <w:t>The fatty acid degradation rates are higher with the presence of macrofauna (Sun et al. 1997; Ding and Sun, 2005). The presence of grazers or bacteria in oxic environments may accelerate the degradation processes, leading to less preservation of C16:0 in sediments. For instance, the Hood Canal may have a large number of macrofauna since it is more oxic in the bottom, and they may contribute to break down C16:0 or TOC into smaller organic particles so that microbes are stimulated to convert them to dissolved carbon. Furthermore, as benthic macrofauna forms bioturbation in surface sediments, the fatty acids preserved in sediment could escape from the anoxic zone where di</w:t>
      </w:r>
      <w:r w:rsidR="007611FA">
        <w:t>ssolved oxygen gets ventilated to</w:t>
      </w:r>
      <w:r>
        <w:t xml:space="preserve"> the surface water (Sun et </w:t>
      </w:r>
      <w:r>
        <w:lastRenderedPageBreak/>
        <w:t xml:space="preserve">al. 1997; Aller 1994). </w:t>
      </w:r>
      <w:r w:rsidR="007611FA">
        <w:t xml:space="preserve">All the regression lines on </w:t>
      </w:r>
      <w:r w:rsidRPr="00EE3C77">
        <w:rPr>
          <w:b/>
        </w:rPr>
        <w:t xml:space="preserve">Figure </w:t>
      </w:r>
      <w:r w:rsidR="007611FA">
        <w:rPr>
          <w:b/>
        </w:rPr>
        <w:t xml:space="preserve">4 </w:t>
      </w:r>
      <w:r>
        <w:t>may be explained by this reasoning. In more oxic stations, the TOC weights were lower because the benthic organism in oxic environment could have decomposed TOC more efficiently.</w:t>
      </w:r>
      <w:r w:rsidRPr="000625D9">
        <w:t xml:space="preserve"> </w:t>
      </w:r>
    </w:p>
    <w:p w14:paraId="06C54353" w14:textId="143DEB08" w:rsidR="0068566E" w:rsidRPr="007075F9" w:rsidRDefault="0010229F" w:rsidP="00FD01CB">
      <w:pPr>
        <w:spacing w:line="480" w:lineRule="auto"/>
        <w:rPr>
          <w:u w:val="single"/>
        </w:rPr>
      </w:pPr>
      <w:r w:rsidRPr="007075F9">
        <w:rPr>
          <w:u w:val="single"/>
        </w:rPr>
        <w:t>Role of Bacteria</w:t>
      </w:r>
      <w:r w:rsidR="00917615" w:rsidRPr="007075F9">
        <w:rPr>
          <w:u w:val="single"/>
        </w:rPr>
        <w:t xml:space="preserve"> in Sediment</w:t>
      </w:r>
      <w:r w:rsidR="00686E0B" w:rsidRPr="007075F9">
        <w:rPr>
          <w:u w:val="single"/>
        </w:rPr>
        <w:t xml:space="preserve">- </w:t>
      </w:r>
      <w:r w:rsidR="007075F9">
        <w:rPr>
          <w:u w:val="single"/>
        </w:rPr>
        <w:t>Possible E</w:t>
      </w:r>
      <w:r w:rsidR="004B5BB9" w:rsidRPr="007075F9">
        <w:rPr>
          <w:u w:val="single"/>
        </w:rPr>
        <w:t>xplanation for</w:t>
      </w:r>
      <w:r w:rsidR="00686E0B" w:rsidRPr="007075F9">
        <w:rPr>
          <w:u w:val="single"/>
        </w:rPr>
        <w:t xml:space="preserve"> </w:t>
      </w:r>
      <w:r w:rsidR="00255B5F" w:rsidRPr="007075F9">
        <w:rPr>
          <w:u w:val="single"/>
        </w:rPr>
        <w:t>BWO vs TOC</w:t>
      </w:r>
    </w:p>
    <w:p w14:paraId="5521A340" w14:textId="258F76DA" w:rsidR="000625D9" w:rsidRPr="000819D0" w:rsidRDefault="00FE07E2" w:rsidP="004B6D7B">
      <w:pPr>
        <w:spacing w:line="480" w:lineRule="auto"/>
      </w:pPr>
      <w:r>
        <w:tab/>
      </w:r>
      <w:r w:rsidR="00F803E7">
        <w:t xml:space="preserve">Ding and Sun (2005) incubated </w:t>
      </w:r>
      <w:r w:rsidR="00F803E7" w:rsidRPr="00F803E7">
        <w:rPr>
          <w:i/>
        </w:rPr>
        <w:t>Emiliania huxleyi,</w:t>
      </w:r>
      <w:r w:rsidR="00F803E7">
        <w:t xml:space="preserve"> which is one of the most common phytoplankton, in oxic and anoxic sediments under water. The degradation of algal fatty acid was examined</w:t>
      </w:r>
      <w:r w:rsidR="00A83E6D">
        <w:t xml:space="preserve"> </w:t>
      </w:r>
      <w:r w:rsidR="009A1CF6">
        <w:t>in different</w:t>
      </w:r>
      <w:r w:rsidR="00D15CF8">
        <w:t xml:space="preserve"> type</w:t>
      </w:r>
      <w:r w:rsidR="00587843">
        <w:t>s</w:t>
      </w:r>
      <w:r w:rsidR="00D15CF8">
        <w:t xml:space="preserve"> and abundance of</w:t>
      </w:r>
      <w:r w:rsidR="009A1CF6">
        <w:t xml:space="preserve"> </w:t>
      </w:r>
      <w:r w:rsidR="00587843">
        <w:t>bacteria</w:t>
      </w:r>
      <w:r w:rsidR="00D15CF8">
        <w:t xml:space="preserve">. </w:t>
      </w:r>
      <w:r w:rsidR="00FD5EE6">
        <w:t xml:space="preserve">It was suggested that </w:t>
      </w:r>
      <w:r w:rsidR="005A27FA">
        <w:t>C16:0</w:t>
      </w:r>
      <w:r w:rsidR="00FD5EE6">
        <w:t xml:space="preserve"> experience</w:t>
      </w:r>
      <w:r w:rsidR="005A27FA">
        <w:t>s</w:t>
      </w:r>
      <w:r w:rsidR="00FD5EE6">
        <w:t xml:space="preserve"> faster degradation i</w:t>
      </w:r>
      <w:r w:rsidR="005A27FA">
        <w:t xml:space="preserve">n </w:t>
      </w:r>
      <w:r w:rsidR="00FD5EE6">
        <w:t xml:space="preserve">oxic waters than </w:t>
      </w:r>
      <w:r w:rsidR="005A27FA">
        <w:t>an</w:t>
      </w:r>
      <w:r w:rsidR="00FD5EE6">
        <w:t xml:space="preserve">oxic waters. </w:t>
      </w:r>
      <w:r w:rsidR="001D31A9">
        <w:t>Ding and Sun (2005)</w:t>
      </w:r>
      <w:r w:rsidR="00697288">
        <w:t xml:space="preserve"> concluded that the type of bacteria respiratory (i.e. aerobic or anaerobic) has greater impact on the rate of algal fatty acid degradation than the abundance of bacteria. </w:t>
      </w:r>
      <w:r w:rsidR="003D1F63">
        <w:t>The aerobic bacteria had twice to four times greater degradation rate than the anaerobic</w:t>
      </w:r>
      <w:r w:rsidR="00747A7E">
        <w:t xml:space="preserve"> bacteria (Ding and Sun</w:t>
      </w:r>
      <w:r w:rsidR="00082D82">
        <w:t xml:space="preserve"> 2005).</w:t>
      </w:r>
      <w:r w:rsidR="003D1F63">
        <w:t xml:space="preserve"> </w:t>
      </w:r>
      <w:r w:rsidR="007611FA">
        <w:t>Lower</w:t>
      </w:r>
      <w:r w:rsidR="000819D0">
        <w:t xml:space="preserve"> </w:t>
      </w:r>
      <w:r w:rsidR="003512FD">
        <w:t xml:space="preserve">TOC in well-oxygenated seafloors of </w:t>
      </w:r>
      <w:r w:rsidR="007611FA">
        <w:t xml:space="preserve">Saanich Inlet and Hood Canal </w:t>
      </w:r>
      <w:r w:rsidR="000819D0">
        <w:t>(</w:t>
      </w:r>
      <w:r w:rsidR="007611FA">
        <w:rPr>
          <w:b/>
        </w:rPr>
        <w:t>Figure 4</w:t>
      </w:r>
      <w:r w:rsidR="000819D0" w:rsidRPr="000819D0">
        <w:rPr>
          <w:b/>
        </w:rPr>
        <w:t>)</w:t>
      </w:r>
      <w:r w:rsidR="000819D0">
        <w:rPr>
          <w:b/>
        </w:rPr>
        <w:t xml:space="preserve"> </w:t>
      </w:r>
      <w:r w:rsidR="003512FD">
        <w:t xml:space="preserve">may be associated with </w:t>
      </w:r>
      <w:r w:rsidR="000819D0">
        <w:t>abundance of</w:t>
      </w:r>
      <w:r w:rsidR="003512FD">
        <w:t xml:space="preserve"> </w:t>
      </w:r>
      <w:r w:rsidR="000819D0">
        <w:t xml:space="preserve">aerobic bacteria that are more efficient in degrading organic carbon than anaerobic bacteria. </w:t>
      </w:r>
    </w:p>
    <w:p w14:paraId="3618D7C4" w14:textId="561C8651" w:rsidR="004B5BB9" w:rsidRPr="005830F2" w:rsidRDefault="00EC3D4C" w:rsidP="004B5BB9">
      <w:pPr>
        <w:widowControl w:val="0"/>
        <w:autoSpaceDE w:val="0"/>
        <w:autoSpaceDN w:val="0"/>
        <w:adjustRightInd w:val="0"/>
        <w:spacing w:after="240" w:line="300" w:lineRule="atLeast"/>
        <w:rPr>
          <w:color w:val="000000"/>
          <w:u w:val="single"/>
        </w:rPr>
      </w:pPr>
      <w:r>
        <w:rPr>
          <w:color w:val="000000"/>
          <w:u w:val="single"/>
        </w:rPr>
        <w:t>Aggradation of Organic Carbon- Possible Explanation for</w:t>
      </w:r>
      <w:r w:rsidR="00185994">
        <w:rPr>
          <w:color w:val="000000"/>
          <w:u w:val="single"/>
        </w:rPr>
        <w:t xml:space="preserve"> </w:t>
      </w:r>
      <w:r>
        <w:rPr>
          <w:color w:val="000000"/>
          <w:u w:val="single"/>
        </w:rPr>
        <w:t>TOC vs C16:0</w:t>
      </w:r>
      <w:r w:rsidR="00493A2F">
        <w:rPr>
          <w:color w:val="000000"/>
          <w:u w:val="single"/>
        </w:rPr>
        <w:t xml:space="preserve"> </w:t>
      </w:r>
    </w:p>
    <w:p w14:paraId="7B9E3454" w14:textId="0A0CF783" w:rsidR="000625D9" w:rsidRPr="000625D9" w:rsidRDefault="004B5BB9" w:rsidP="0079607E">
      <w:pPr>
        <w:widowControl w:val="0"/>
        <w:autoSpaceDE w:val="0"/>
        <w:autoSpaceDN w:val="0"/>
        <w:adjustRightInd w:val="0"/>
        <w:spacing w:after="240" w:line="480" w:lineRule="auto"/>
        <w:contextualSpacing/>
        <w:rPr>
          <w:color w:val="000000"/>
        </w:rPr>
      </w:pPr>
      <w:r>
        <w:rPr>
          <w:rFonts w:ascii="Times" w:hAnsi="Times" w:cs="Times"/>
          <w:color w:val="000000"/>
        </w:rPr>
        <w:tab/>
      </w:r>
      <w:r w:rsidR="00EC3D4C">
        <w:rPr>
          <w:color w:val="000000"/>
        </w:rPr>
        <w:t xml:space="preserve">On </w:t>
      </w:r>
      <w:r w:rsidR="00EC3D4C" w:rsidRPr="00EC3D4C">
        <w:rPr>
          <w:b/>
          <w:color w:val="000000"/>
        </w:rPr>
        <w:t>Figure 7</w:t>
      </w:r>
      <w:r w:rsidR="00EC3D4C">
        <w:rPr>
          <w:color w:val="000000"/>
        </w:rPr>
        <w:t>, Saanich Inlet and Combined regression lines showed positive correlation between TOC and C16:0 with statistical significance</w:t>
      </w:r>
      <w:r>
        <w:rPr>
          <w:color w:val="000000"/>
        </w:rPr>
        <w:t xml:space="preserve">. </w:t>
      </w:r>
      <w:r w:rsidR="00EC3D4C">
        <w:rPr>
          <w:color w:val="000000"/>
        </w:rPr>
        <w:t xml:space="preserve">It is possible that there is more C16:0 in when the amount of TOC is greater, because C16:0 may be preserved better when there is a large amount of TOC. TOC including C:16 aggregates during sinking in the water column above the seafloor. </w:t>
      </w:r>
      <w:r>
        <w:rPr>
          <w:color w:val="000000"/>
        </w:rPr>
        <w:t>As C16:0 sinks from the surface ocean, it may bond to particulate organic carbons by sticky mucus left in detrital polymers, for instance, from cell-lysis of other microbes or fecal</w:t>
      </w:r>
      <w:r w:rsidR="00747A7E">
        <w:rPr>
          <w:color w:val="000000"/>
        </w:rPr>
        <w:t xml:space="preserve"> pallets (Alldredge and Silver </w:t>
      </w:r>
      <w:r>
        <w:rPr>
          <w:color w:val="000000"/>
        </w:rPr>
        <w:t>1988).  As the organic carbon including C16:0 gets bigger, it will sink at faster rate due to higher density, thus preserving C16:0 in sediment before it gets decomposed during sinking.</w:t>
      </w:r>
      <w:r w:rsidR="00EC3D4C">
        <w:rPr>
          <w:color w:val="000000"/>
        </w:rPr>
        <w:t xml:space="preserve"> Other fatty acids in TOC besides C16:0 may be</w:t>
      </w:r>
      <w:r w:rsidR="000625D9">
        <w:rPr>
          <w:color w:val="000000"/>
        </w:rPr>
        <w:t xml:space="preserve"> preferentially </w:t>
      </w:r>
      <w:r w:rsidR="000625D9">
        <w:rPr>
          <w:color w:val="000000"/>
        </w:rPr>
        <w:lastRenderedPageBreak/>
        <w:t>degraded before</w:t>
      </w:r>
      <w:r w:rsidR="00631315">
        <w:rPr>
          <w:color w:val="000000"/>
        </w:rPr>
        <w:t xml:space="preserve"> C16:0 </w:t>
      </w:r>
      <w:r w:rsidR="007611FA">
        <w:rPr>
          <w:color w:val="000000"/>
        </w:rPr>
        <w:t>gets decomposed</w:t>
      </w:r>
      <w:r w:rsidR="00F35CCB">
        <w:rPr>
          <w:color w:val="000000"/>
        </w:rPr>
        <w:t>,</w:t>
      </w:r>
      <w:r w:rsidR="00E55FED">
        <w:rPr>
          <w:color w:val="000000"/>
        </w:rPr>
        <w:t xml:space="preserve"> if</w:t>
      </w:r>
      <w:r w:rsidR="000625D9">
        <w:rPr>
          <w:color w:val="000000"/>
        </w:rPr>
        <w:t xml:space="preserve"> there are other fatty acid options for bacteria to decompose.</w:t>
      </w:r>
    </w:p>
    <w:p w14:paraId="70C25542" w14:textId="7F4A7159" w:rsidR="0068566E" w:rsidRDefault="0068566E" w:rsidP="0079607E">
      <w:pPr>
        <w:spacing w:line="480" w:lineRule="auto"/>
        <w:contextualSpacing/>
        <w:rPr>
          <w:u w:val="single"/>
        </w:rPr>
      </w:pPr>
      <w:r w:rsidRPr="00D7241A">
        <w:rPr>
          <w:u w:val="single"/>
        </w:rPr>
        <w:t>Mixing of water</w:t>
      </w:r>
      <w:r w:rsidR="000625D9">
        <w:rPr>
          <w:u w:val="single"/>
        </w:rPr>
        <w:t>- Another Possible Factor</w:t>
      </w:r>
      <w:r>
        <w:rPr>
          <w:u w:val="single"/>
        </w:rPr>
        <w:t xml:space="preserve"> </w:t>
      </w:r>
    </w:p>
    <w:p w14:paraId="475D8F33" w14:textId="1546E4B5" w:rsidR="0059120D" w:rsidRPr="00D7241A" w:rsidRDefault="0004419D" w:rsidP="00D7241A">
      <w:pPr>
        <w:spacing w:line="480" w:lineRule="auto"/>
      </w:pPr>
      <w:r>
        <w:tab/>
        <w:t xml:space="preserve">Mixing of water parcels </w:t>
      </w:r>
      <w:r w:rsidR="00BA2DF7">
        <w:t xml:space="preserve">may </w:t>
      </w:r>
      <w:r>
        <w:t>i</w:t>
      </w:r>
      <w:r w:rsidR="00BA2DF7">
        <w:t>nfluence</w:t>
      </w:r>
      <w:r>
        <w:t xml:space="preserve"> the rate of </w:t>
      </w:r>
      <w:r w:rsidR="00A1460A">
        <w:t>C16</w:t>
      </w:r>
      <w:r w:rsidR="0084645C">
        <w:t>:0</w:t>
      </w:r>
      <w:r>
        <w:t xml:space="preserve"> settling and</w:t>
      </w:r>
      <w:r w:rsidR="00A1460A">
        <w:t xml:space="preserve"> change the</w:t>
      </w:r>
      <w:r>
        <w:t xml:space="preserve"> </w:t>
      </w:r>
      <w:r w:rsidR="00BA2DF7">
        <w:t>bottom water oxygen concentration</w:t>
      </w:r>
      <w:r w:rsidR="00A1460A">
        <w:t xml:space="preserve">s. For instance, </w:t>
      </w:r>
      <w:r w:rsidR="00C1250F">
        <w:t>surface water enters the sill of Saanich Inlet from the Haro Strait every summer or early fall, and thus the bottom wat</w:t>
      </w:r>
      <w:r w:rsidR="008A60A1">
        <w:t>er gets enriched in dissolved ox</w:t>
      </w:r>
      <w:r w:rsidR="00C1250F">
        <w:t>ygen every year</w:t>
      </w:r>
      <w:r w:rsidR="00034A40">
        <w:t xml:space="preserve"> (Anderson and Devo</w:t>
      </w:r>
      <w:r w:rsidR="00747A7E">
        <w:t>l</w:t>
      </w:r>
      <w:r w:rsidR="00034A40">
        <w:t xml:space="preserve"> 1973)</w:t>
      </w:r>
      <w:r w:rsidR="00C1250F">
        <w:t xml:space="preserve">. </w:t>
      </w:r>
      <w:r w:rsidR="006114EB">
        <w:t>In Hood Canal, the flushing rate of water parcels is greatest in September-October, which ventilates anoxic wate</w:t>
      </w:r>
      <w:r w:rsidR="00747A7E">
        <w:t>rs in the bottom (Warner et al.</w:t>
      </w:r>
      <w:r w:rsidR="006114EB">
        <w:t xml:space="preserve"> 2001). The duration of flushing dissolved oxygen in the bottom water m</w:t>
      </w:r>
      <w:r w:rsidR="00D7241A">
        <w:t xml:space="preserve">ay affect the preservation rates of C16:0 by changing BWO available at that time. </w:t>
      </w:r>
      <w:r w:rsidR="00EE3C77" w:rsidRPr="00D7241A">
        <w:t xml:space="preserve">It would be interesting to examine how the flushing, and tidal cycles may interact with the shape and depth of the inlets, </w:t>
      </w:r>
      <w:r w:rsidR="00D7241A">
        <w:t>affecting the</w:t>
      </w:r>
      <w:r w:rsidR="00EE3C77" w:rsidRPr="00D7241A">
        <w:t xml:space="preserve"> amounts of C16</w:t>
      </w:r>
      <w:r w:rsidR="00413983">
        <w:t>:0</w:t>
      </w:r>
      <w:r w:rsidR="00EE3C77" w:rsidRPr="00D7241A">
        <w:t xml:space="preserve"> preserved in the sediments.</w:t>
      </w:r>
    </w:p>
    <w:p w14:paraId="4C09873F" w14:textId="24965893" w:rsidR="001C5F8C" w:rsidRDefault="0068566E" w:rsidP="00FD01CB">
      <w:pPr>
        <w:spacing w:line="480" w:lineRule="auto"/>
        <w:rPr>
          <w:u w:val="single"/>
        </w:rPr>
      </w:pPr>
      <w:r>
        <w:rPr>
          <w:u w:val="single"/>
        </w:rPr>
        <w:t>Future studies</w:t>
      </w:r>
    </w:p>
    <w:p w14:paraId="19CEDFE8" w14:textId="003A81C5" w:rsidR="00D7241A" w:rsidRDefault="00BA2DF7" w:rsidP="00D52A75">
      <w:pPr>
        <w:spacing w:line="480" w:lineRule="auto"/>
        <w:ind w:firstLine="720"/>
        <w:jc w:val="both"/>
      </w:pPr>
      <w:r>
        <w:t xml:space="preserve">It would be </w:t>
      </w:r>
      <w:r w:rsidR="008C5D11">
        <w:t>useful</w:t>
      </w:r>
      <w:r>
        <w:t xml:space="preserve"> to be able to distinguish how much of the C16</w:t>
      </w:r>
      <w:r w:rsidR="00413983">
        <w:t>:0</w:t>
      </w:r>
      <w:r w:rsidR="00E13DA2">
        <w:t xml:space="preserve"> in the sediment samples</w:t>
      </w:r>
      <w:r>
        <w:t xml:space="preserve"> originated from the terrestrial environm</w:t>
      </w:r>
      <w:r w:rsidR="00DF6546">
        <w:t xml:space="preserve">ent. This would allow us to </w:t>
      </w:r>
      <w:r w:rsidR="008C5D11">
        <w:t>determine marine C16</w:t>
      </w:r>
      <w:r w:rsidR="00413983">
        <w:t>:0</w:t>
      </w:r>
      <w:r w:rsidR="008C5D11">
        <w:t xml:space="preserve"> burial into the sediment, and perhaps could be used to </w:t>
      </w:r>
      <w:r w:rsidR="0035757C">
        <w:t>associate</w:t>
      </w:r>
      <w:r w:rsidR="008C5D11">
        <w:t xml:space="preserve"> productivity, C16</w:t>
      </w:r>
      <w:r w:rsidR="00413983">
        <w:t>:0</w:t>
      </w:r>
      <w:r w:rsidR="008C5D11">
        <w:t xml:space="preserve"> preservation in the sediment, and the bottom water oxygen</w:t>
      </w:r>
      <w:r w:rsidR="0034621C">
        <w:t xml:space="preserve"> concentration</w:t>
      </w:r>
      <w:r w:rsidR="008C5D11">
        <w:t>. In addition, sampling BWO and C16</w:t>
      </w:r>
      <w:r w:rsidR="00413983">
        <w:t>:0</w:t>
      </w:r>
      <w:r w:rsidR="008C5D11">
        <w:t xml:space="preserve"> in summ</w:t>
      </w:r>
      <w:r w:rsidR="0034621C">
        <w:t>er and comparing the results with those in winter may help us understa</w:t>
      </w:r>
      <w:r w:rsidR="0035757C">
        <w:t>nd the response time of the BWO, as algal blooms in spring le</w:t>
      </w:r>
      <w:r w:rsidR="007611FA">
        <w:t>ad</w:t>
      </w:r>
      <w:r w:rsidR="0035757C">
        <w:t xml:space="preserve"> to more settling of dead phytoplankton and BWO is consumed to decompose the organic matter. </w:t>
      </w:r>
      <w:r w:rsidR="0034621C">
        <w:t xml:space="preserve"> </w:t>
      </w:r>
    </w:p>
    <w:p w14:paraId="0D9F90F8" w14:textId="1BDA5741" w:rsidR="0079607E" w:rsidRPr="0079607E" w:rsidRDefault="0079607E" w:rsidP="0079607E">
      <w:pPr>
        <w:spacing w:line="480" w:lineRule="auto"/>
        <w:rPr>
          <w:u w:val="single"/>
        </w:rPr>
      </w:pPr>
      <w:r w:rsidRPr="0079607E">
        <w:rPr>
          <w:u w:val="single"/>
        </w:rPr>
        <w:t xml:space="preserve">Associating </w:t>
      </w:r>
      <w:r w:rsidR="007075F9" w:rsidRPr="0079607E">
        <w:rPr>
          <w:u w:val="single"/>
        </w:rPr>
        <w:t>Statistica</w:t>
      </w:r>
      <w:r w:rsidR="007075F9">
        <w:rPr>
          <w:u w:val="single"/>
        </w:rPr>
        <w:t>ll</w:t>
      </w:r>
      <w:r w:rsidR="007075F9" w:rsidRPr="0079607E">
        <w:rPr>
          <w:u w:val="single"/>
        </w:rPr>
        <w:t>y</w:t>
      </w:r>
      <w:r w:rsidRPr="0079607E">
        <w:rPr>
          <w:u w:val="single"/>
        </w:rPr>
        <w:t xml:space="preserve"> Significant </w:t>
      </w:r>
      <w:r w:rsidR="003472B9">
        <w:rPr>
          <w:u w:val="single"/>
        </w:rPr>
        <w:t>Correlations</w:t>
      </w:r>
      <w:r w:rsidRPr="0079607E">
        <w:rPr>
          <w:u w:val="single"/>
        </w:rPr>
        <w:t xml:space="preserve"> with Each Other</w:t>
      </w:r>
    </w:p>
    <w:p w14:paraId="422850DA" w14:textId="2B0D8E4B" w:rsidR="0079607E" w:rsidRPr="00523C50" w:rsidRDefault="0079607E" w:rsidP="0079607E">
      <w:pPr>
        <w:spacing w:line="480" w:lineRule="auto"/>
        <w:rPr>
          <w:rFonts w:ascii="Batang" w:eastAsia="Batang" w:hAnsi="Batang" w:cs="Batang"/>
          <w:lang w:eastAsia="ko-KR"/>
        </w:rPr>
      </w:pPr>
      <w:r>
        <w:tab/>
      </w:r>
      <w:r w:rsidR="00F35CCB">
        <w:t>Both Saanich Inlet and Combined regression lines indicated increasing C16:0 with increasing TOC</w:t>
      </w:r>
      <w:r w:rsidR="003472B9">
        <w:t xml:space="preserve"> (</w:t>
      </w:r>
      <w:r w:rsidR="003472B9" w:rsidRPr="003472B9">
        <w:rPr>
          <w:b/>
        </w:rPr>
        <w:t>Figure 7</w:t>
      </w:r>
      <w:r w:rsidR="003472B9">
        <w:t>)</w:t>
      </w:r>
      <w:r w:rsidR="00F35CCB">
        <w:t xml:space="preserve">. </w:t>
      </w:r>
      <w:r w:rsidR="00934412">
        <w:t xml:space="preserve">Saanich Inlet, Hood Canal, and </w:t>
      </w:r>
      <w:r w:rsidR="003472B9">
        <w:t>Combined regression lines also indicated higher TOC with decreasing BWO (</w:t>
      </w:r>
      <w:r w:rsidR="003472B9" w:rsidRPr="003472B9">
        <w:rPr>
          <w:b/>
        </w:rPr>
        <w:t>Figure 4</w:t>
      </w:r>
      <w:r w:rsidR="003472B9">
        <w:t xml:space="preserve">). </w:t>
      </w:r>
      <w:r w:rsidR="005677F6">
        <w:t xml:space="preserve">From these two correlations, a </w:t>
      </w:r>
      <w:r w:rsidR="005677F6">
        <w:lastRenderedPageBreak/>
        <w:t>hypothesis could be suggested: greater amount of TOC leads to greater amount of C16:0. and greater TOC is found in lower BWO, thus, the C16:0/TOC will be greater in lower BWO. However,</w:t>
      </w:r>
      <w:r w:rsidR="00523C50">
        <w:t xml:space="preserve"> </w:t>
      </w:r>
      <w:r w:rsidR="00D16EFC">
        <w:t xml:space="preserve">higher C16:0/TOC was correlated with </w:t>
      </w:r>
      <w:r w:rsidR="00523C50">
        <w:t>increasing BWO in Hood Canal results. The first two correlations mentioned above partially supports the original hypothesis discussed in the introduction, however</w:t>
      </w:r>
      <w:r w:rsidR="00D16EFC">
        <w:t>,</w:t>
      </w:r>
      <w:r w:rsidR="00523C50">
        <w:t xml:space="preserve"> the last correlation above does not imply to the previous two. It is possible that the </w:t>
      </w:r>
      <w:r w:rsidR="007A2A3B">
        <w:t xml:space="preserve">preservation of C16:0 in sediment, directly affected by the BWO above the seafloor may not have a significance. Instead, there might be more processes involved with degradation of C16:0 in the water column before it gets accumulated, and its degradation rate </w:t>
      </w:r>
      <w:r w:rsidR="00D16EFC">
        <w:t>is</w:t>
      </w:r>
      <w:r w:rsidR="007A2A3B">
        <w:t xml:space="preserve"> influenced by the BWO. </w:t>
      </w:r>
    </w:p>
    <w:p w14:paraId="70E55065" w14:textId="69A2BF81" w:rsidR="00D7241A" w:rsidRPr="00D52A75" w:rsidRDefault="00D7241A" w:rsidP="00D7241A">
      <w:pPr>
        <w:spacing w:line="480" w:lineRule="auto"/>
        <w:jc w:val="both"/>
        <w:rPr>
          <w:b/>
        </w:rPr>
      </w:pPr>
      <w:r w:rsidRPr="00D52A75">
        <w:rPr>
          <w:b/>
        </w:rPr>
        <w:t>Conclusion</w:t>
      </w:r>
      <w:r w:rsidR="005857C1" w:rsidRPr="00D52A75">
        <w:rPr>
          <w:b/>
        </w:rPr>
        <w:t xml:space="preserve"> </w:t>
      </w:r>
    </w:p>
    <w:p w14:paraId="160A1235" w14:textId="458A2FA0" w:rsidR="00185994" w:rsidRDefault="00D7241A" w:rsidP="00D7241A">
      <w:pPr>
        <w:spacing w:line="480" w:lineRule="auto"/>
        <w:jc w:val="both"/>
      </w:pPr>
      <w:r>
        <w:tab/>
      </w:r>
      <w:r w:rsidR="005857C1">
        <w:t xml:space="preserve">The initial hypothesis of greater amount of C16:0/TOC in sites with less oxygenated bottom water was </w:t>
      </w:r>
      <w:r w:rsidR="00597265">
        <w:t>not proved by the results. Instead, samples from Hoo</w:t>
      </w:r>
      <w:r w:rsidR="00CF4BA3">
        <w:t xml:space="preserve">d Canal showed higher C16:0/TOC with increasing BWO. </w:t>
      </w:r>
      <w:r w:rsidR="00396F72">
        <w:t xml:space="preserve">However, greater amount of C16:0 was correlated with greater amount of TOC. </w:t>
      </w:r>
      <w:r w:rsidR="00D16EFC">
        <w:t>Less</w:t>
      </w:r>
      <w:r w:rsidR="00396F72">
        <w:t xml:space="preserve"> BWO was also correlated with greater amount of TOC. Anoxic bottom water is related with slowing down the degradation of TOC, however, it is concluded that C16:0 degradation is not directly associated with the consumption of BWO right above the seafloor. It is suggested that the oxygen exposure time or sedimentation rate, presence of benthic organism, aggregation of organic carbon, and population of bacteria may influence the rate of C16:0 degradation. </w:t>
      </w:r>
      <w:r w:rsidR="00F5463D">
        <w:t xml:space="preserve">If there a correlation </w:t>
      </w:r>
      <w:r w:rsidR="00917615">
        <w:t xml:space="preserve">is </w:t>
      </w:r>
      <w:r w:rsidR="00F5463D">
        <w:t xml:space="preserve">found between BWO and C16:0/TOC in future studies, the regression line could be used to reconstruct the BWO from sediment cores which would have preserved C16:0 in the past. Once BWO in the past is reconstructed, it could be used to understand the carbon cycle in the ocean by biological pump. </w:t>
      </w:r>
    </w:p>
    <w:p w14:paraId="6AEDA6A5" w14:textId="77777777" w:rsidR="00AC74FB" w:rsidRPr="00AC74FB" w:rsidRDefault="00AC74FB" w:rsidP="00AC74FB">
      <w:pPr>
        <w:shd w:val="clear" w:color="auto" w:fill="FFFFFF"/>
        <w:spacing w:line="0" w:lineRule="auto"/>
        <w:rPr>
          <w:rFonts w:ascii="ff3" w:hAnsi="ff3"/>
          <w:color w:val="000000"/>
          <w:spacing w:val="-48"/>
          <w:sz w:val="191"/>
          <w:szCs w:val="191"/>
        </w:rPr>
      </w:pPr>
      <w:r w:rsidRPr="00AC74FB">
        <w:rPr>
          <w:rFonts w:ascii="ff3" w:hAnsi="ff3"/>
          <w:color w:val="000000"/>
          <w:spacing w:val="-48"/>
          <w:sz w:val="191"/>
          <w:szCs w:val="191"/>
        </w:rPr>
        <w:t>nfluence of oxygen exposure</w:t>
      </w:r>
    </w:p>
    <w:p w14:paraId="3A1EF869" w14:textId="77777777" w:rsidR="00AC74FB" w:rsidRPr="00AC74FB" w:rsidRDefault="00AC74FB" w:rsidP="00AC74FB">
      <w:pPr>
        <w:shd w:val="clear" w:color="auto" w:fill="FFFFFF"/>
        <w:spacing w:line="0" w:lineRule="auto"/>
        <w:rPr>
          <w:rFonts w:ascii="ff3" w:hAnsi="ff3"/>
          <w:color w:val="000000"/>
          <w:spacing w:val="-40"/>
          <w:sz w:val="191"/>
          <w:szCs w:val="191"/>
        </w:rPr>
      </w:pPr>
      <w:r w:rsidRPr="00AC74FB">
        <w:rPr>
          <w:rFonts w:ascii="ff3" w:hAnsi="ff3"/>
          <w:color w:val="000000"/>
          <w:spacing w:val="-40"/>
          <w:sz w:val="191"/>
          <w:szCs w:val="191"/>
        </w:rPr>
        <w:t>time on organic carbon</w:t>
      </w:r>
    </w:p>
    <w:p w14:paraId="512CA059" w14:textId="77777777" w:rsidR="00AC74FB" w:rsidRPr="00AC74FB" w:rsidRDefault="00AC74FB" w:rsidP="00AC74FB">
      <w:pPr>
        <w:shd w:val="clear" w:color="auto" w:fill="FFFFFF"/>
        <w:spacing w:line="0" w:lineRule="auto"/>
        <w:rPr>
          <w:rFonts w:ascii="ff3" w:hAnsi="ff3"/>
          <w:color w:val="000000"/>
          <w:spacing w:val="-38"/>
          <w:sz w:val="191"/>
          <w:szCs w:val="191"/>
        </w:rPr>
      </w:pPr>
      <w:r w:rsidRPr="00AC74FB">
        <w:rPr>
          <w:rFonts w:ascii="ff3" w:hAnsi="ff3"/>
          <w:color w:val="000000"/>
          <w:spacing w:val="-38"/>
          <w:sz w:val="191"/>
          <w:szCs w:val="191"/>
        </w:rPr>
        <w:t>preservation in continental</w:t>
      </w:r>
    </w:p>
    <w:p w14:paraId="381045C2" w14:textId="77777777" w:rsidR="00AC74FB" w:rsidRPr="00AC74FB" w:rsidRDefault="00AC74FB" w:rsidP="00AC74FB">
      <w:pPr>
        <w:shd w:val="clear" w:color="auto" w:fill="FFFFFF"/>
        <w:spacing w:line="0" w:lineRule="auto"/>
        <w:rPr>
          <w:rFonts w:ascii="ff3" w:hAnsi="ff3"/>
          <w:color w:val="000000"/>
          <w:spacing w:val="-46"/>
          <w:sz w:val="191"/>
          <w:szCs w:val="191"/>
        </w:rPr>
      </w:pPr>
      <w:r w:rsidRPr="00AC74FB">
        <w:rPr>
          <w:rFonts w:ascii="ff3" w:hAnsi="ff3"/>
          <w:color w:val="000000"/>
          <w:spacing w:val="-46"/>
          <w:sz w:val="191"/>
          <w:szCs w:val="191"/>
        </w:rPr>
        <w:t>margin sediments</w:t>
      </w:r>
    </w:p>
    <w:p w14:paraId="6350EBA1"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Hilairy E. Hartnett, Richard G. Keil, John I. Hedges</w:t>
      </w:r>
    </w:p>
    <w:p w14:paraId="326C7C9F"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&amp; Allan H. Devol</w:t>
      </w:r>
    </w:p>
    <w:p w14:paraId="159C304C" w14:textId="77777777" w:rsidR="00AC74FB" w:rsidRPr="00AC74FB" w:rsidRDefault="00AC74FB" w:rsidP="00AC74FB">
      <w:pPr>
        <w:shd w:val="clear" w:color="auto" w:fill="FFFFFF"/>
        <w:spacing w:line="0" w:lineRule="auto"/>
        <w:rPr>
          <w:rFonts w:ascii="ff3" w:hAnsi="ff3"/>
          <w:color w:val="000000"/>
          <w:spacing w:val="-48"/>
          <w:sz w:val="191"/>
          <w:szCs w:val="191"/>
        </w:rPr>
      </w:pPr>
      <w:r w:rsidRPr="00AC74FB">
        <w:rPr>
          <w:rFonts w:ascii="ff3" w:hAnsi="ff3"/>
          <w:color w:val="000000"/>
          <w:spacing w:val="-48"/>
          <w:sz w:val="191"/>
          <w:szCs w:val="191"/>
        </w:rPr>
        <w:t>nfluence of oxygen exposure</w:t>
      </w:r>
    </w:p>
    <w:p w14:paraId="23F59327" w14:textId="77777777" w:rsidR="00AC74FB" w:rsidRPr="00AC74FB" w:rsidRDefault="00AC74FB" w:rsidP="00AC74FB">
      <w:pPr>
        <w:shd w:val="clear" w:color="auto" w:fill="FFFFFF"/>
        <w:spacing w:line="0" w:lineRule="auto"/>
        <w:rPr>
          <w:rFonts w:ascii="ff3" w:hAnsi="ff3"/>
          <w:color w:val="000000"/>
          <w:spacing w:val="-40"/>
          <w:sz w:val="191"/>
          <w:szCs w:val="191"/>
        </w:rPr>
      </w:pPr>
      <w:r w:rsidRPr="00AC74FB">
        <w:rPr>
          <w:rFonts w:ascii="ff3" w:hAnsi="ff3"/>
          <w:color w:val="000000"/>
          <w:spacing w:val="-40"/>
          <w:sz w:val="191"/>
          <w:szCs w:val="191"/>
        </w:rPr>
        <w:t>time on organic carbon</w:t>
      </w:r>
    </w:p>
    <w:p w14:paraId="1F1AF3D8" w14:textId="77777777" w:rsidR="00AC74FB" w:rsidRPr="00AC74FB" w:rsidRDefault="00AC74FB" w:rsidP="00AC74FB">
      <w:pPr>
        <w:shd w:val="clear" w:color="auto" w:fill="FFFFFF"/>
        <w:spacing w:line="0" w:lineRule="auto"/>
        <w:rPr>
          <w:rFonts w:ascii="ff3" w:hAnsi="ff3"/>
          <w:color w:val="000000"/>
          <w:spacing w:val="-38"/>
          <w:sz w:val="191"/>
          <w:szCs w:val="191"/>
        </w:rPr>
      </w:pPr>
      <w:r w:rsidRPr="00AC74FB">
        <w:rPr>
          <w:rFonts w:ascii="ff3" w:hAnsi="ff3"/>
          <w:color w:val="000000"/>
          <w:spacing w:val="-38"/>
          <w:sz w:val="191"/>
          <w:szCs w:val="191"/>
        </w:rPr>
        <w:t>preservation in continental</w:t>
      </w:r>
    </w:p>
    <w:p w14:paraId="6809738B" w14:textId="77777777" w:rsidR="00AC74FB" w:rsidRPr="00AC74FB" w:rsidRDefault="00AC74FB" w:rsidP="00AC74FB">
      <w:pPr>
        <w:shd w:val="clear" w:color="auto" w:fill="FFFFFF"/>
        <w:spacing w:line="0" w:lineRule="auto"/>
        <w:rPr>
          <w:rFonts w:ascii="ff3" w:hAnsi="ff3"/>
          <w:color w:val="000000"/>
          <w:spacing w:val="-46"/>
          <w:sz w:val="191"/>
          <w:szCs w:val="191"/>
        </w:rPr>
      </w:pPr>
      <w:r w:rsidRPr="00AC74FB">
        <w:rPr>
          <w:rFonts w:ascii="ff3" w:hAnsi="ff3"/>
          <w:color w:val="000000"/>
          <w:spacing w:val="-46"/>
          <w:sz w:val="191"/>
          <w:szCs w:val="191"/>
        </w:rPr>
        <w:t>margin sediments</w:t>
      </w:r>
    </w:p>
    <w:p w14:paraId="4DA27FAD"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Hilairy E. Hartnett, Richard G. Keil, John I. Hedges</w:t>
      </w:r>
    </w:p>
    <w:p w14:paraId="6E08E411"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&amp; Allan H. Devol</w:t>
      </w:r>
    </w:p>
    <w:p w14:paraId="2CBAF42D" w14:textId="77777777" w:rsidR="00AC74FB" w:rsidRPr="00AC74FB" w:rsidRDefault="00AC74FB" w:rsidP="00AC74FB">
      <w:pPr>
        <w:shd w:val="clear" w:color="auto" w:fill="FFFFFF"/>
        <w:spacing w:line="0" w:lineRule="auto"/>
        <w:rPr>
          <w:rFonts w:ascii="ff3" w:hAnsi="ff3"/>
          <w:color w:val="000000"/>
          <w:spacing w:val="-48"/>
          <w:sz w:val="191"/>
          <w:szCs w:val="191"/>
        </w:rPr>
      </w:pPr>
      <w:r w:rsidRPr="00AC74FB">
        <w:rPr>
          <w:rFonts w:ascii="ff3" w:hAnsi="ff3"/>
          <w:color w:val="000000"/>
          <w:spacing w:val="-48"/>
          <w:sz w:val="191"/>
          <w:szCs w:val="191"/>
        </w:rPr>
        <w:t>nfluence of oxygen exposure</w:t>
      </w:r>
    </w:p>
    <w:p w14:paraId="1B361A8C" w14:textId="77777777" w:rsidR="00AC74FB" w:rsidRPr="00AC74FB" w:rsidRDefault="00AC74FB" w:rsidP="00AC74FB">
      <w:pPr>
        <w:shd w:val="clear" w:color="auto" w:fill="FFFFFF"/>
        <w:spacing w:line="0" w:lineRule="auto"/>
        <w:rPr>
          <w:rFonts w:ascii="ff3" w:hAnsi="ff3"/>
          <w:color w:val="000000"/>
          <w:spacing w:val="-40"/>
          <w:sz w:val="191"/>
          <w:szCs w:val="191"/>
        </w:rPr>
      </w:pPr>
      <w:r w:rsidRPr="00AC74FB">
        <w:rPr>
          <w:rFonts w:ascii="ff3" w:hAnsi="ff3"/>
          <w:color w:val="000000"/>
          <w:spacing w:val="-40"/>
          <w:sz w:val="191"/>
          <w:szCs w:val="191"/>
        </w:rPr>
        <w:t>time on organic carbon</w:t>
      </w:r>
    </w:p>
    <w:p w14:paraId="05A5292E" w14:textId="77777777" w:rsidR="00AC74FB" w:rsidRPr="00AC74FB" w:rsidRDefault="00AC74FB" w:rsidP="00AC74FB">
      <w:pPr>
        <w:shd w:val="clear" w:color="auto" w:fill="FFFFFF"/>
        <w:spacing w:line="0" w:lineRule="auto"/>
        <w:rPr>
          <w:rFonts w:ascii="ff3" w:hAnsi="ff3"/>
          <w:color w:val="000000"/>
          <w:spacing w:val="-38"/>
          <w:sz w:val="191"/>
          <w:szCs w:val="191"/>
        </w:rPr>
      </w:pPr>
      <w:r w:rsidRPr="00AC74FB">
        <w:rPr>
          <w:rFonts w:ascii="ff3" w:hAnsi="ff3"/>
          <w:color w:val="000000"/>
          <w:spacing w:val="-38"/>
          <w:sz w:val="191"/>
          <w:szCs w:val="191"/>
        </w:rPr>
        <w:t>preservation in continental</w:t>
      </w:r>
    </w:p>
    <w:p w14:paraId="2C2985A8" w14:textId="77777777" w:rsidR="00AC74FB" w:rsidRPr="00AC74FB" w:rsidRDefault="00AC74FB" w:rsidP="00AC74FB">
      <w:pPr>
        <w:shd w:val="clear" w:color="auto" w:fill="FFFFFF"/>
        <w:spacing w:line="0" w:lineRule="auto"/>
        <w:rPr>
          <w:rFonts w:ascii="ff3" w:hAnsi="ff3"/>
          <w:color w:val="000000"/>
          <w:spacing w:val="-46"/>
          <w:sz w:val="191"/>
          <w:szCs w:val="191"/>
        </w:rPr>
      </w:pPr>
      <w:r w:rsidRPr="00AC74FB">
        <w:rPr>
          <w:rFonts w:ascii="ff3" w:hAnsi="ff3"/>
          <w:color w:val="000000"/>
          <w:spacing w:val="-46"/>
          <w:sz w:val="191"/>
          <w:szCs w:val="191"/>
        </w:rPr>
        <w:t>margin sediments</w:t>
      </w:r>
    </w:p>
    <w:p w14:paraId="4FF93D7F"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Hilairy E. Hartnett, Richard G. Keil, John I. Hedges</w:t>
      </w:r>
    </w:p>
    <w:p w14:paraId="4829FD7B" w14:textId="7F68C2F9" w:rsidR="00D52A75" w:rsidRPr="003B336F" w:rsidRDefault="00AC74FB" w:rsidP="003B336F">
      <w:pPr>
        <w:shd w:val="clear" w:color="auto" w:fill="FFFFFF"/>
        <w:spacing w:line="0" w:lineRule="auto"/>
        <w:rPr>
          <w:rFonts w:ascii="ff8" w:hAnsi="ff8"/>
          <w:color w:val="000000"/>
          <w:sz w:val="102"/>
          <w:szCs w:val="102"/>
        </w:rPr>
      </w:pPr>
      <w:r w:rsidRPr="00AC74FB">
        <w:rPr>
          <w:rFonts w:ascii="ff8" w:hAnsi="ff8"/>
          <w:color w:val="000000"/>
          <w:sz w:val="102"/>
          <w:szCs w:val="102"/>
        </w:rPr>
        <w:t xml:space="preserve">&amp; Allan </w:t>
      </w:r>
    </w:p>
    <w:p w14:paraId="68E70CB3" w14:textId="77777777" w:rsidR="00AC74FB" w:rsidRPr="00AC74FB" w:rsidRDefault="00AC74FB" w:rsidP="00AC74FB">
      <w:pPr>
        <w:shd w:val="clear" w:color="auto" w:fill="FFFFFF"/>
        <w:spacing w:line="0" w:lineRule="auto"/>
        <w:rPr>
          <w:rFonts w:ascii="ff3" w:hAnsi="ff3"/>
          <w:color w:val="000000"/>
          <w:spacing w:val="-48"/>
          <w:sz w:val="191"/>
          <w:szCs w:val="191"/>
        </w:rPr>
      </w:pPr>
      <w:r w:rsidRPr="00AC74FB">
        <w:rPr>
          <w:rFonts w:ascii="ff3" w:hAnsi="ff3"/>
          <w:color w:val="000000"/>
          <w:spacing w:val="-48"/>
          <w:sz w:val="191"/>
          <w:szCs w:val="191"/>
        </w:rPr>
        <w:t>nfluence of oxygen exposure</w:t>
      </w:r>
    </w:p>
    <w:p w14:paraId="02DF11C0" w14:textId="77777777" w:rsidR="00AC74FB" w:rsidRPr="00AC74FB" w:rsidRDefault="00AC74FB" w:rsidP="00AC74FB">
      <w:pPr>
        <w:shd w:val="clear" w:color="auto" w:fill="FFFFFF"/>
        <w:spacing w:line="0" w:lineRule="auto"/>
        <w:rPr>
          <w:rFonts w:ascii="ff3" w:hAnsi="ff3"/>
          <w:color w:val="000000"/>
          <w:spacing w:val="-40"/>
          <w:sz w:val="191"/>
          <w:szCs w:val="191"/>
        </w:rPr>
      </w:pPr>
      <w:r w:rsidRPr="00AC74FB">
        <w:rPr>
          <w:rFonts w:ascii="ff3" w:hAnsi="ff3"/>
          <w:color w:val="000000"/>
          <w:spacing w:val="-40"/>
          <w:sz w:val="191"/>
          <w:szCs w:val="191"/>
        </w:rPr>
        <w:t>time on organic carbon</w:t>
      </w:r>
    </w:p>
    <w:p w14:paraId="42B89EF5" w14:textId="77777777" w:rsidR="00AC74FB" w:rsidRPr="00AC74FB" w:rsidRDefault="00AC74FB" w:rsidP="00AC74FB">
      <w:pPr>
        <w:shd w:val="clear" w:color="auto" w:fill="FFFFFF"/>
        <w:spacing w:line="0" w:lineRule="auto"/>
        <w:rPr>
          <w:rFonts w:ascii="ff3" w:hAnsi="ff3"/>
          <w:color w:val="000000"/>
          <w:spacing w:val="-38"/>
          <w:sz w:val="191"/>
          <w:szCs w:val="191"/>
        </w:rPr>
      </w:pPr>
      <w:r w:rsidRPr="00AC74FB">
        <w:rPr>
          <w:rFonts w:ascii="ff3" w:hAnsi="ff3"/>
          <w:color w:val="000000"/>
          <w:spacing w:val="-38"/>
          <w:sz w:val="191"/>
          <w:szCs w:val="191"/>
        </w:rPr>
        <w:t>preservation in continental</w:t>
      </w:r>
    </w:p>
    <w:p w14:paraId="3FB6FD4A" w14:textId="77777777" w:rsidR="00AC74FB" w:rsidRPr="00AC74FB" w:rsidRDefault="00AC74FB" w:rsidP="00AC74FB">
      <w:pPr>
        <w:shd w:val="clear" w:color="auto" w:fill="FFFFFF"/>
        <w:spacing w:line="0" w:lineRule="auto"/>
        <w:rPr>
          <w:rFonts w:ascii="ff3" w:hAnsi="ff3"/>
          <w:color w:val="000000"/>
          <w:spacing w:val="-46"/>
          <w:sz w:val="191"/>
          <w:szCs w:val="191"/>
        </w:rPr>
      </w:pPr>
      <w:r w:rsidRPr="00AC74FB">
        <w:rPr>
          <w:rFonts w:ascii="ff3" w:hAnsi="ff3"/>
          <w:color w:val="000000"/>
          <w:spacing w:val="-46"/>
          <w:sz w:val="191"/>
          <w:szCs w:val="191"/>
        </w:rPr>
        <w:t>margin sediments</w:t>
      </w:r>
    </w:p>
    <w:p w14:paraId="6A1FDA05"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Hilairy E. Hartnett, Richard G. Keil, John I. Hedges</w:t>
      </w:r>
    </w:p>
    <w:p w14:paraId="62FBDF5C" w14:textId="77777777" w:rsidR="00AC74FB" w:rsidRPr="00AC74FB" w:rsidRDefault="00AC74FB" w:rsidP="00AC74FB">
      <w:pPr>
        <w:shd w:val="clear" w:color="auto" w:fill="FFFFFF"/>
        <w:spacing w:line="0" w:lineRule="auto"/>
        <w:rPr>
          <w:rFonts w:ascii="ff8" w:hAnsi="ff8"/>
          <w:color w:val="000000"/>
          <w:sz w:val="102"/>
          <w:szCs w:val="102"/>
        </w:rPr>
      </w:pPr>
      <w:r w:rsidRPr="00AC74FB">
        <w:rPr>
          <w:rFonts w:ascii="ff8" w:hAnsi="ff8"/>
          <w:color w:val="000000"/>
          <w:sz w:val="102"/>
          <w:szCs w:val="102"/>
        </w:rPr>
        <w:t>&amp; Allan H. Devol</w:t>
      </w:r>
    </w:p>
    <w:p w14:paraId="5E8D2A81" w14:textId="52083F16" w:rsidR="00AC74FB" w:rsidRPr="00D7241A" w:rsidRDefault="00AC74FB" w:rsidP="00D7241A">
      <w:pPr>
        <w:spacing w:line="480" w:lineRule="auto"/>
        <w:jc w:val="both"/>
        <w:sectPr w:rsidR="00AC74FB" w:rsidRPr="00D7241A" w:rsidSect="007D7D55">
          <w:pgSz w:w="12240" w:h="15840"/>
          <w:pgMar w:top="1440" w:right="1440" w:bottom="1152" w:left="1440" w:header="720" w:footer="720" w:gutter="0"/>
          <w:cols w:space="720"/>
          <w:docGrid w:linePitch="360"/>
        </w:sectPr>
      </w:pPr>
    </w:p>
    <w:p w14:paraId="6596D324" w14:textId="77777777" w:rsidR="00494A71" w:rsidRDefault="00494A71" w:rsidP="00C86156">
      <w:pPr>
        <w:spacing w:line="480" w:lineRule="auto"/>
      </w:pPr>
    </w:p>
    <w:p w14:paraId="662F0ADB" w14:textId="77777777" w:rsidR="009871C3" w:rsidRDefault="009871C3" w:rsidP="004F67B1">
      <w:pPr>
        <w:spacing w:line="480" w:lineRule="auto"/>
        <w:ind w:firstLine="720"/>
      </w:pPr>
    </w:p>
    <w:p w14:paraId="35C05A49" w14:textId="49CBE256" w:rsidR="00C86156" w:rsidRDefault="001F236E" w:rsidP="0084537D">
      <w:pPr>
        <w:ind w:firstLine="720"/>
      </w:pPr>
      <w:r>
        <w:rPr>
          <w:noProof/>
        </w:rPr>
        <w:object w:dxaOrig="21880" w:dyaOrig="7220" w14:anchorId="561C2F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01.4pt;height:356.4pt;mso-width-percent:0;mso-height-percent:0;mso-width-percent:0;mso-height-percent:0" o:ole="">
            <v:imagedata r:id="rId17" o:title=""/>
          </v:shape>
          <o:OLEObject Type="Embed" ProgID="Excel.Sheet.12" ShapeID="_x0000_i1025" DrawAspect="Content" ObjectID="_1601457308" r:id="rId18"/>
        </w:object>
      </w:r>
      <w:r w:rsidR="00C86156" w:rsidRPr="0084537D">
        <w:rPr>
          <w:b/>
        </w:rPr>
        <w:t xml:space="preserve">Appendix 1. </w:t>
      </w:r>
      <w:r w:rsidR="0084537D">
        <w:rPr>
          <w:b/>
        </w:rPr>
        <w:t>GC-MS R</w:t>
      </w:r>
      <w:r w:rsidR="00C86156" w:rsidRPr="0084537D">
        <w:rPr>
          <w:b/>
        </w:rPr>
        <w:t>esults</w:t>
      </w:r>
      <w:r w:rsidR="0084537D">
        <w:rPr>
          <w:b/>
        </w:rPr>
        <w:t>.</w:t>
      </w:r>
    </w:p>
    <w:p w14:paraId="2DB6DF2D" w14:textId="77777777" w:rsidR="00494A71" w:rsidRDefault="00C86156" w:rsidP="0084537D">
      <w:r>
        <w:t>5 alpha cholestane is another recovery standard added to normalize err</w:t>
      </w:r>
      <w:r w:rsidR="00F872E8">
        <w:t>ors in GC-MS extract transfers.</w:t>
      </w:r>
      <w:r w:rsidR="00212F4C">
        <w:t xml:space="preserve"> Generally unsaturated fatty acids degrade faster than saturated fa</w:t>
      </w:r>
      <w:r w:rsidR="00AB31FF">
        <w:t>t</w:t>
      </w:r>
      <w:r w:rsidR="00212F4C">
        <w:t xml:space="preserve">ty acids because the double bond structure in saturated fatty acids make it more </w:t>
      </w:r>
      <w:r w:rsidR="00C9376B">
        <w:t>resistible</w:t>
      </w:r>
      <w:r w:rsidR="00CA3C1E">
        <w:t xml:space="preserve"> to high </w:t>
      </w:r>
      <w:r w:rsidR="00AB31FF">
        <w:t>degradation</w:t>
      </w:r>
      <w:r w:rsidR="00CA3C1E">
        <w:t xml:space="preserve"> rat</w:t>
      </w:r>
      <w:r w:rsidR="00AB31FF">
        <w:t>es.</w:t>
      </w:r>
    </w:p>
    <w:p w14:paraId="5B9C8455" w14:textId="77777777" w:rsidR="0084537D" w:rsidRDefault="0084537D" w:rsidP="0084537D"/>
    <w:p w14:paraId="1E8D998E" w14:textId="77777777" w:rsidR="0084537D" w:rsidRDefault="0084537D" w:rsidP="0084537D"/>
    <w:p w14:paraId="3948ACE9" w14:textId="77777777" w:rsidR="0084537D" w:rsidRDefault="0084537D" w:rsidP="0084537D"/>
    <w:p w14:paraId="341E35B2" w14:textId="77777777" w:rsidR="0084537D" w:rsidRDefault="0084537D" w:rsidP="0084537D"/>
    <w:p w14:paraId="05FEB958" w14:textId="77777777" w:rsidR="0084537D" w:rsidRDefault="0084537D" w:rsidP="0084537D"/>
    <w:p w14:paraId="181929FB" w14:textId="77777777" w:rsidR="0084537D" w:rsidRDefault="0084537D" w:rsidP="0084537D"/>
    <w:p w14:paraId="186C40D4" w14:textId="77777777" w:rsidR="0084537D" w:rsidRDefault="0084537D" w:rsidP="0084537D"/>
    <w:p w14:paraId="424AE0D9" w14:textId="77777777" w:rsidR="0084537D" w:rsidRDefault="0084537D" w:rsidP="0084537D">
      <w:r w:rsidRPr="0084537D">
        <w:rPr>
          <w:noProof/>
        </w:rPr>
        <w:drawing>
          <wp:inline distT="0" distB="0" distL="0" distR="0" wp14:anchorId="77A42EC2" wp14:editId="33D660C3">
            <wp:extent cx="9326880" cy="45624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9326880" cy="4562475"/>
                    </a:xfrm>
                    <a:prstGeom prst="rect">
                      <a:avLst/>
                    </a:prstGeom>
                  </pic:spPr>
                </pic:pic>
              </a:graphicData>
            </a:graphic>
          </wp:inline>
        </w:drawing>
      </w:r>
    </w:p>
    <w:p w14:paraId="4DA0ADA9" w14:textId="77777777" w:rsidR="0084537D" w:rsidRDefault="0084537D" w:rsidP="0084537D"/>
    <w:p w14:paraId="28331B84" w14:textId="3880CBC7" w:rsidR="0084537D" w:rsidRPr="0084537D" w:rsidRDefault="00A849B8" w:rsidP="0084537D">
      <w:r w:rsidRPr="00A849B8">
        <w:rPr>
          <w:b/>
        </w:rPr>
        <w:t>Appendix 2. DO data SI03, HC01-HC08.</w:t>
      </w:r>
      <w:r w:rsidR="00D16EFC">
        <w:t xml:space="preserve">  All of the numerical vaules are from Winkler t</w:t>
      </w:r>
      <w:r>
        <w:t xml:space="preserve">itration besides the two columns on the right, which are from DO sensors on CTD. Bottle #201 is highlighted to identify the transition from SI03 samples to HC samples easily. </w:t>
      </w:r>
    </w:p>
    <w:p w14:paraId="4BB358BD" w14:textId="77777777" w:rsidR="0084537D" w:rsidRDefault="0084537D" w:rsidP="0084537D"/>
    <w:p w14:paraId="3A6036EF" w14:textId="77777777" w:rsidR="0084537D" w:rsidRDefault="0084537D" w:rsidP="0084537D"/>
    <w:p w14:paraId="1828345C" w14:textId="77777777" w:rsidR="0084537D" w:rsidRDefault="0084537D" w:rsidP="0084537D"/>
    <w:p w14:paraId="596D767A" w14:textId="77777777" w:rsidR="0084537D" w:rsidRDefault="0084537D" w:rsidP="0084537D"/>
    <w:p w14:paraId="576703FB" w14:textId="77777777" w:rsidR="0084537D" w:rsidRDefault="0084537D" w:rsidP="0084537D"/>
    <w:p w14:paraId="26108FF9" w14:textId="77777777" w:rsidR="0084537D" w:rsidRDefault="0084537D" w:rsidP="0084537D"/>
    <w:p w14:paraId="64700A7D" w14:textId="77777777" w:rsidR="0084537D" w:rsidRDefault="0084537D" w:rsidP="0084537D"/>
    <w:p w14:paraId="394F3EBE" w14:textId="77777777" w:rsidR="0084537D" w:rsidRDefault="0084537D" w:rsidP="0084537D"/>
    <w:p w14:paraId="3026D6FE" w14:textId="77777777" w:rsidR="0084537D" w:rsidRDefault="0084537D" w:rsidP="0084537D"/>
    <w:p w14:paraId="5D128B30" w14:textId="77777777" w:rsidR="0084537D" w:rsidRDefault="0084537D" w:rsidP="0084537D"/>
    <w:p w14:paraId="2B72A421" w14:textId="77777777" w:rsidR="0084537D" w:rsidRDefault="0084537D" w:rsidP="0084537D"/>
    <w:p w14:paraId="22062415" w14:textId="77777777" w:rsidR="0084537D" w:rsidRDefault="0084537D" w:rsidP="0084537D">
      <w:r w:rsidRPr="0084537D">
        <w:rPr>
          <w:noProof/>
        </w:rPr>
        <w:drawing>
          <wp:inline distT="0" distB="0" distL="0" distR="0" wp14:anchorId="4E53B4ED" wp14:editId="2CCBD063">
            <wp:extent cx="9326880" cy="4099560"/>
            <wp:effectExtent l="0" t="0" r="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9326880" cy="4099560"/>
                    </a:xfrm>
                    <a:prstGeom prst="rect">
                      <a:avLst/>
                    </a:prstGeom>
                  </pic:spPr>
                </pic:pic>
              </a:graphicData>
            </a:graphic>
          </wp:inline>
        </w:drawing>
      </w:r>
    </w:p>
    <w:p w14:paraId="7D675D82" w14:textId="4593184D" w:rsidR="00A849B8" w:rsidRPr="0084537D" w:rsidRDefault="00E379FA" w:rsidP="00A849B8">
      <w:r>
        <w:rPr>
          <w:b/>
        </w:rPr>
        <w:t>Appendix 3</w:t>
      </w:r>
      <w:r w:rsidR="00A849B8" w:rsidRPr="00A849B8">
        <w:rPr>
          <w:b/>
        </w:rPr>
        <w:t>. DO data</w:t>
      </w:r>
      <w:r w:rsidR="00A849B8">
        <w:rPr>
          <w:b/>
        </w:rPr>
        <w:t xml:space="preserve"> HC09</w:t>
      </w:r>
      <w:r w:rsidR="00A849B8" w:rsidRPr="00A849B8">
        <w:rPr>
          <w:b/>
        </w:rPr>
        <w:t>.</w:t>
      </w:r>
      <w:r w:rsidR="00A849B8">
        <w:t xml:space="preserve">  All of t</w:t>
      </w:r>
      <w:r w:rsidR="00D16EFC">
        <w:t>he numerical values are from Winkler ti</w:t>
      </w:r>
      <w:r w:rsidR="00A849B8">
        <w:t xml:space="preserve">tration besides the two columns on the right, which are from DO sensors on CTD. </w:t>
      </w:r>
    </w:p>
    <w:p w14:paraId="7066E5A7" w14:textId="4690629D" w:rsidR="00A849B8" w:rsidRDefault="00A849B8" w:rsidP="0084537D">
      <w:pPr>
        <w:rPr>
          <w:rFonts w:ascii="Batang" w:hAnsi="Batang" w:cs="Batang"/>
          <w:lang w:eastAsia="ko-KR"/>
        </w:rPr>
      </w:pPr>
    </w:p>
    <w:p w14:paraId="4E5DE6DA" w14:textId="77777777" w:rsidR="00A849B8" w:rsidRDefault="00A849B8" w:rsidP="0084537D">
      <w:pPr>
        <w:rPr>
          <w:rFonts w:ascii="Batang" w:hAnsi="Batang" w:cs="Batang"/>
          <w:lang w:eastAsia="ko-KR"/>
        </w:rPr>
      </w:pPr>
    </w:p>
    <w:p w14:paraId="036E07F3" w14:textId="77777777" w:rsidR="00A849B8" w:rsidRDefault="00A849B8" w:rsidP="0084537D">
      <w:pPr>
        <w:rPr>
          <w:rFonts w:ascii="Batang" w:hAnsi="Batang" w:cs="Batang"/>
          <w:lang w:eastAsia="ko-KR"/>
        </w:rPr>
      </w:pPr>
    </w:p>
    <w:p w14:paraId="2F33A515" w14:textId="67DD007B" w:rsidR="00A849B8" w:rsidRPr="00A849B8" w:rsidRDefault="00E379FA" w:rsidP="0084537D">
      <w:pPr>
        <w:rPr>
          <w:rFonts w:ascii="Batang" w:hAnsi="Batang" w:cs="Batang"/>
          <w:lang w:eastAsia="ko-KR"/>
        </w:rPr>
      </w:pPr>
      <w:r>
        <w:rPr>
          <w:b/>
        </w:rPr>
        <w:t>Appendix 4</w:t>
      </w:r>
      <w:r w:rsidR="00A849B8">
        <w:rPr>
          <w:b/>
        </w:rPr>
        <w:t xml:space="preserve"> (Next Page)</w:t>
      </w:r>
      <w:r w:rsidR="00A849B8" w:rsidRPr="00A849B8">
        <w:rPr>
          <w:b/>
        </w:rPr>
        <w:t>. DO data</w:t>
      </w:r>
      <w:r w:rsidR="00A849B8">
        <w:rPr>
          <w:b/>
        </w:rPr>
        <w:t xml:space="preserve"> SI01 and SI03</w:t>
      </w:r>
      <w:r w:rsidR="00A849B8" w:rsidRPr="00A849B8">
        <w:rPr>
          <w:b/>
        </w:rPr>
        <w:t>.</w:t>
      </w:r>
      <w:r w:rsidR="00A849B8">
        <w:t xml:space="preserve">  All of </w:t>
      </w:r>
      <w:r w:rsidR="00D16EFC">
        <w:t>the numerical values are from Winkler ti</w:t>
      </w:r>
      <w:r w:rsidR="00A849B8">
        <w:t>tration besides the two columns on the right, which are from DO sensors on CTD. Bottle #157 is highlighted to identify the transition from SI01 samples to SI03 samples easily. “</w:t>
      </w:r>
      <w:r w:rsidR="00DC6394">
        <w:t>O</w:t>
      </w:r>
      <w:r w:rsidR="00A849B8">
        <w:t xml:space="preserve">ver” in comments means that </w:t>
      </w:r>
      <w:r w:rsidR="00D16EFC">
        <w:t>burette</w:t>
      </w:r>
      <w:r w:rsidR="00DC6394">
        <w:t xml:space="preserve"> titer volume went over the saturation point, thus these values were excluded from BWO calculations</w:t>
      </w:r>
      <w:r w:rsidR="00D16EFC">
        <w:t xml:space="preserve"> in order to prevent misleading data in calculations</w:t>
      </w:r>
      <w:r w:rsidR="00DC6394">
        <w:t xml:space="preserve">. Two numerical values in comments are the averages of DO at 110 m from SI01 and at 110 m &amp; 100 m from SI03, calculated in order to estimate BWO of </w:t>
      </w:r>
      <w:r w:rsidR="00C10CFA">
        <w:t>SI05 at depth of 105m (</w:t>
      </w:r>
      <w:r w:rsidR="00C10CFA">
        <w:rPr>
          <w:b/>
        </w:rPr>
        <w:t>Table 3</w:t>
      </w:r>
      <w:r w:rsidR="00C10CFA" w:rsidRPr="00C10CFA">
        <w:rPr>
          <w:b/>
        </w:rPr>
        <w:t>)</w:t>
      </w:r>
      <w:r w:rsidR="00C10CFA">
        <w:rPr>
          <w:b/>
        </w:rPr>
        <w:t>.</w:t>
      </w:r>
    </w:p>
    <w:p w14:paraId="2F547D7C" w14:textId="3A7FCD4B" w:rsidR="0084537D" w:rsidRPr="00CA3C1E" w:rsidRDefault="0084537D" w:rsidP="0084537D">
      <w:pPr>
        <w:sectPr w:rsidR="0084537D" w:rsidRPr="00CA3C1E" w:rsidSect="00BD2551">
          <w:pgSz w:w="15840" w:h="12240" w:orient="landscape"/>
          <w:pgMar w:top="720" w:right="720" w:bottom="720" w:left="432" w:header="720" w:footer="720" w:gutter="0"/>
          <w:cols w:space="720"/>
          <w:docGrid w:linePitch="360"/>
        </w:sectPr>
      </w:pPr>
      <w:r w:rsidRPr="0084537D">
        <w:rPr>
          <w:noProof/>
        </w:rPr>
        <w:lastRenderedPageBreak/>
        <w:drawing>
          <wp:inline distT="0" distB="0" distL="0" distR="0" wp14:anchorId="53F38A51" wp14:editId="7999D314">
            <wp:extent cx="9298984" cy="6857730"/>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9302659" cy="6860440"/>
                    </a:xfrm>
                    <a:prstGeom prst="rect">
                      <a:avLst/>
                    </a:prstGeom>
                  </pic:spPr>
                </pic:pic>
              </a:graphicData>
            </a:graphic>
          </wp:inline>
        </w:drawing>
      </w:r>
    </w:p>
    <w:p w14:paraId="12212FA0" w14:textId="77777777" w:rsidR="00A05FC5" w:rsidRDefault="00362F82" w:rsidP="00CA3C1E">
      <w:pPr>
        <w:jc w:val="center"/>
        <w:rPr>
          <w:rFonts w:eastAsia="Malgun Gothic"/>
          <w:lang w:eastAsia="ko-KR"/>
        </w:rPr>
      </w:pPr>
      <w:r w:rsidRPr="008E5C53">
        <w:rPr>
          <w:rFonts w:eastAsia="Malgun Gothic"/>
          <w:lang w:eastAsia="ko-KR"/>
        </w:rPr>
        <w:lastRenderedPageBreak/>
        <w:t>References</w:t>
      </w:r>
    </w:p>
    <w:p w14:paraId="3D717F60" w14:textId="77777777" w:rsidR="00A37928" w:rsidRDefault="00A37928" w:rsidP="00CA3C1E">
      <w:pPr>
        <w:jc w:val="center"/>
        <w:rPr>
          <w:rFonts w:eastAsia="Malgun Gothic"/>
          <w:lang w:eastAsia="ko-KR"/>
        </w:rPr>
      </w:pPr>
    </w:p>
    <w:p w14:paraId="6E76314B" w14:textId="77777777" w:rsidR="006E4C09" w:rsidRPr="006E4C09" w:rsidRDefault="006E4C09" w:rsidP="006E4C09">
      <w:pPr>
        <w:rPr>
          <w:rFonts w:eastAsia="Malgun Gothic"/>
          <w:lang w:eastAsia="ko-KR"/>
        </w:rPr>
      </w:pPr>
      <w:r w:rsidRPr="006E4C09">
        <w:rPr>
          <w:rFonts w:eastAsia="Malgun Gothic"/>
          <w:lang w:eastAsia="ko-KR"/>
        </w:rPr>
        <w:t xml:space="preserve">Alldredge, A. L. and M. W. Silver. 1988. Characteristics, dynamics and significance of marine snow. Prog. Oceanogr. </w:t>
      </w:r>
      <w:r w:rsidRPr="00AF5E1A">
        <w:rPr>
          <w:rFonts w:eastAsia="Malgun Gothic"/>
          <w:b/>
          <w:lang w:eastAsia="ko-KR"/>
        </w:rPr>
        <w:t>20</w:t>
      </w:r>
      <w:r w:rsidRPr="006E4C09">
        <w:rPr>
          <w:rFonts w:eastAsia="Malgun Gothic"/>
          <w:lang w:eastAsia="ko-KR"/>
        </w:rPr>
        <w:t>: 41-82, doi:10.1016/0079-6611(88)90053-5.</w:t>
      </w:r>
    </w:p>
    <w:p w14:paraId="474DF16C" w14:textId="77777777" w:rsidR="006E4C09" w:rsidRPr="006E4C09" w:rsidRDefault="006E4C09" w:rsidP="006E4C09">
      <w:pPr>
        <w:rPr>
          <w:rFonts w:eastAsia="Malgun Gothic"/>
          <w:lang w:eastAsia="ko-KR"/>
        </w:rPr>
      </w:pPr>
    </w:p>
    <w:p w14:paraId="14339AB9" w14:textId="77777777" w:rsidR="006E4C09" w:rsidRPr="006E4C09" w:rsidRDefault="006E4C09" w:rsidP="006E4C09">
      <w:pPr>
        <w:rPr>
          <w:rFonts w:eastAsia="Malgun Gothic"/>
          <w:lang w:eastAsia="ko-KR"/>
        </w:rPr>
      </w:pPr>
      <w:r w:rsidRPr="006E4C09">
        <w:rPr>
          <w:rFonts w:eastAsia="Malgun Gothic"/>
          <w:lang w:eastAsia="ko-KR"/>
        </w:rPr>
        <w:t xml:space="preserve">Aller, R. C. 1994. Bioturbation and remineralization of sedimentary organic matter: effects of redox oscillation. Chem. Geol. </w:t>
      </w:r>
      <w:r w:rsidRPr="00AF5E1A">
        <w:rPr>
          <w:rFonts w:eastAsia="Malgun Gothic"/>
          <w:b/>
          <w:lang w:eastAsia="ko-KR"/>
        </w:rPr>
        <w:t>114</w:t>
      </w:r>
      <w:r w:rsidRPr="006E4C09">
        <w:rPr>
          <w:rFonts w:eastAsia="Malgun Gothic"/>
          <w:lang w:eastAsia="ko-KR"/>
        </w:rPr>
        <w:t>: 331-345, doi:10.1016/0009-2541(94)90062-0.</w:t>
      </w:r>
    </w:p>
    <w:p w14:paraId="1AC3608F" w14:textId="77777777" w:rsidR="006E4C09" w:rsidRPr="006E4C09" w:rsidRDefault="006E4C09" w:rsidP="006E4C09">
      <w:pPr>
        <w:rPr>
          <w:rFonts w:eastAsia="Malgun Gothic"/>
          <w:lang w:eastAsia="ko-KR"/>
        </w:rPr>
      </w:pPr>
    </w:p>
    <w:p w14:paraId="545C0E03" w14:textId="77777777" w:rsidR="006E4C09" w:rsidRPr="006E4C09" w:rsidRDefault="006E4C09" w:rsidP="006E4C09">
      <w:pPr>
        <w:rPr>
          <w:rFonts w:eastAsia="Malgun Gothic"/>
          <w:lang w:eastAsia="ko-KR"/>
        </w:rPr>
      </w:pPr>
      <w:r w:rsidRPr="006E4C09">
        <w:rPr>
          <w:rFonts w:eastAsia="Malgun Gothic"/>
          <w:lang w:eastAsia="ko-KR"/>
        </w:rPr>
        <w:t xml:space="preserve">Anderson, J. and A. Devol. 1973. Deep water renewal in Saanich inlet, an intermittently anoxic basin. Estuar. Coast. Shelf Sci. </w:t>
      </w:r>
      <w:r w:rsidRPr="00AF5E1A">
        <w:rPr>
          <w:rFonts w:eastAsia="Malgun Gothic"/>
          <w:b/>
          <w:lang w:eastAsia="ko-KR"/>
        </w:rPr>
        <w:t>1</w:t>
      </w:r>
      <w:r w:rsidRPr="006E4C09">
        <w:rPr>
          <w:rFonts w:eastAsia="Malgun Gothic"/>
          <w:lang w:eastAsia="ko-KR"/>
        </w:rPr>
        <w:t>: 1-10.</w:t>
      </w:r>
    </w:p>
    <w:p w14:paraId="6A926E8A" w14:textId="77777777" w:rsidR="006E4C09" w:rsidRPr="006E4C09" w:rsidRDefault="006E4C09" w:rsidP="006E4C09">
      <w:pPr>
        <w:rPr>
          <w:rFonts w:eastAsia="Malgun Gothic"/>
          <w:lang w:eastAsia="ko-KR"/>
        </w:rPr>
      </w:pPr>
    </w:p>
    <w:p w14:paraId="0EA7A217" w14:textId="77777777" w:rsidR="006E4C09" w:rsidRPr="006E4C09" w:rsidRDefault="006E4C09" w:rsidP="006E4C09">
      <w:pPr>
        <w:rPr>
          <w:rFonts w:eastAsia="Malgun Gothic"/>
          <w:lang w:eastAsia="ko-KR"/>
        </w:rPr>
      </w:pPr>
      <w:r w:rsidRPr="006E4C09">
        <w:rPr>
          <w:rFonts w:eastAsia="Malgun Gothic"/>
          <w:lang w:eastAsia="ko-KR"/>
        </w:rPr>
        <w:t xml:space="preserve">Bax, N. J. 1983. Early Marine Mortality of Marked Juvenile Chum Salmon ( Oncorhynchus keta ) Released into Hood Canal, Puget Sound, Washington, in 1980. Can. J. Fish. Aquat. Sci. </w:t>
      </w:r>
      <w:r w:rsidRPr="00AF5E1A">
        <w:rPr>
          <w:rFonts w:eastAsia="Malgun Gothic"/>
          <w:b/>
          <w:lang w:eastAsia="ko-KR"/>
        </w:rPr>
        <w:t>40</w:t>
      </w:r>
      <w:r w:rsidRPr="006E4C09">
        <w:rPr>
          <w:rFonts w:eastAsia="Malgun Gothic"/>
          <w:lang w:eastAsia="ko-KR"/>
        </w:rPr>
        <w:t>: 426-435, doi:10.1139/f83-061.</w:t>
      </w:r>
    </w:p>
    <w:p w14:paraId="50020CCB" w14:textId="77777777" w:rsidR="006E4C09" w:rsidRPr="006E4C09" w:rsidRDefault="006E4C09" w:rsidP="006E4C09">
      <w:pPr>
        <w:rPr>
          <w:rFonts w:eastAsia="Malgun Gothic"/>
          <w:lang w:eastAsia="ko-KR"/>
        </w:rPr>
      </w:pPr>
    </w:p>
    <w:p w14:paraId="79B1A9AD" w14:textId="77777777" w:rsidR="006E4C09" w:rsidRPr="006E4C09" w:rsidRDefault="006E4C09" w:rsidP="006E4C09">
      <w:pPr>
        <w:rPr>
          <w:rFonts w:eastAsia="Malgun Gothic"/>
          <w:lang w:eastAsia="ko-KR"/>
        </w:rPr>
      </w:pPr>
      <w:r w:rsidRPr="006E4C09">
        <w:rPr>
          <w:rFonts w:eastAsia="Malgun Gothic"/>
          <w:lang w:eastAsia="ko-KR"/>
        </w:rPr>
        <w:t xml:space="preserve">Berner, R. A. 1982. Burial of organic carbon and pyrite sulfur in the modern ocean; its geochemical and environmental significance. Am. J. Sci. </w:t>
      </w:r>
      <w:r w:rsidRPr="00AF5E1A">
        <w:rPr>
          <w:rFonts w:eastAsia="Malgun Gothic"/>
          <w:b/>
          <w:lang w:eastAsia="ko-KR"/>
        </w:rPr>
        <w:t>282</w:t>
      </w:r>
      <w:r w:rsidRPr="006E4C09">
        <w:rPr>
          <w:rFonts w:eastAsia="Malgun Gothic"/>
          <w:lang w:eastAsia="ko-KR"/>
        </w:rPr>
        <w:t>: 451-473, doi:10.2475/ajs.282.4.451.</w:t>
      </w:r>
    </w:p>
    <w:p w14:paraId="2FC73B33" w14:textId="77777777" w:rsidR="006E4C09" w:rsidRPr="006E4C09" w:rsidRDefault="006E4C09" w:rsidP="006E4C09">
      <w:pPr>
        <w:rPr>
          <w:rFonts w:eastAsia="Malgun Gothic"/>
          <w:lang w:eastAsia="ko-KR"/>
        </w:rPr>
      </w:pPr>
    </w:p>
    <w:p w14:paraId="0936D5FE" w14:textId="77777777" w:rsidR="006E4C09" w:rsidRPr="006E4C09" w:rsidRDefault="006E4C09" w:rsidP="006E4C09">
      <w:pPr>
        <w:rPr>
          <w:rFonts w:eastAsia="Malgun Gothic"/>
          <w:lang w:eastAsia="ko-KR"/>
        </w:rPr>
      </w:pPr>
      <w:r w:rsidRPr="006E4C09">
        <w:rPr>
          <w:rFonts w:eastAsia="Malgun Gothic"/>
          <w:lang w:eastAsia="ko-KR"/>
        </w:rPr>
        <w:t xml:space="preserve">Bordovskiy, O. K. 1965a. Sources of organic matter in marine basins. Mar. Geol. </w:t>
      </w:r>
      <w:r w:rsidRPr="00AF5E1A">
        <w:rPr>
          <w:rFonts w:eastAsia="Malgun Gothic"/>
          <w:b/>
          <w:lang w:eastAsia="ko-KR"/>
        </w:rPr>
        <w:t>3</w:t>
      </w:r>
      <w:r w:rsidRPr="006E4C09">
        <w:rPr>
          <w:rFonts w:eastAsia="Malgun Gothic"/>
          <w:lang w:eastAsia="ko-KR"/>
        </w:rPr>
        <w:t>: 5-31, doi:10.1016/0025-3227(65)90003-4.</w:t>
      </w:r>
    </w:p>
    <w:p w14:paraId="17BC292C" w14:textId="77777777" w:rsidR="006E4C09" w:rsidRPr="006E4C09" w:rsidRDefault="006E4C09" w:rsidP="006E4C09">
      <w:pPr>
        <w:rPr>
          <w:rFonts w:eastAsia="Malgun Gothic"/>
          <w:lang w:eastAsia="ko-KR"/>
        </w:rPr>
      </w:pPr>
    </w:p>
    <w:p w14:paraId="288443CB" w14:textId="77777777" w:rsidR="006E4C09" w:rsidRPr="006E4C09" w:rsidRDefault="006E4C09" w:rsidP="006E4C09">
      <w:pPr>
        <w:rPr>
          <w:rFonts w:eastAsia="Malgun Gothic"/>
          <w:lang w:eastAsia="ko-KR"/>
        </w:rPr>
      </w:pPr>
      <w:r w:rsidRPr="006E4C09">
        <w:rPr>
          <w:rFonts w:eastAsia="Malgun Gothic"/>
          <w:lang w:eastAsia="ko-KR"/>
        </w:rPr>
        <w:t xml:space="preserve">Bordovskiy, O. K. 1965b. Accumulation of organic matter in bottom sediments. </w:t>
      </w:r>
      <w:r w:rsidRPr="00AF5E1A">
        <w:rPr>
          <w:rFonts w:eastAsia="Malgun Gothic"/>
          <w:b/>
          <w:lang w:eastAsia="ko-KR"/>
        </w:rPr>
        <w:t>3</w:t>
      </w:r>
      <w:r w:rsidRPr="006E4C09">
        <w:rPr>
          <w:rFonts w:eastAsia="Malgun Gothic"/>
          <w:lang w:eastAsia="ko-KR"/>
        </w:rPr>
        <w:t>: 33-82, doi:10.1016/0025-3227(65)90004-6.</w:t>
      </w:r>
    </w:p>
    <w:p w14:paraId="75298F2C" w14:textId="77777777" w:rsidR="006E4C09" w:rsidRPr="006E4C09" w:rsidRDefault="006E4C09" w:rsidP="006E4C09">
      <w:pPr>
        <w:rPr>
          <w:rFonts w:eastAsia="Malgun Gothic"/>
          <w:lang w:eastAsia="ko-KR"/>
        </w:rPr>
      </w:pPr>
    </w:p>
    <w:p w14:paraId="56666F50" w14:textId="77777777" w:rsidR="006E4C09" w:rsidRDefault="006E4C09" w:rsidP="006E4C09">
      <w:pPr>
        <w:rPr>
          <w:rFonts w:eastAsia="Malgun Gothic"/>
          <w:lang w:eastAsia="ko-KR"/>
        </w:rPr>
      </w:pPr>
      <w:r w:rsidRPr="006E4C09">
        <w:rPr>
          <w:rFonts w:eastAsia="Malgun Gothic"/>
          <w:lang w:eastAsia="ko-KR"/>
        </w:rPr>
        <w:t xml:space="preserve">Canuel, E. A. 1988. Organic geochemistry of particulate matter in the eastern tropical North Pacific Ocean: Implications for particle dynamics. J. Mar. Res. </w:t>
      </w:r>
      <w:r w:rsidRPr="00AF5E1A">
        <w:rPr>
          <w:rFonts w:eastAsia="Malgun Gothic"/>
          <w:b/>
          <w:lang w:eastAsia="ko-KR"/>
        </w:rPr>
        <w:t>46</w:t>
      </w:r>
      <w:r w:rsidRPr="006E4C09">
        <w:rPr>
          <w:rFonts w:eastAsia="Malgun Gothic"/>
          <w:lang w:eastAsia="ko-KR"/>
        </w:rPr>
        <w:t>: 183-213, doi:10.1357/002224088785113748.</w:t>
      </w:r>
    </w:p>
    <w:p w14:paraId="2945879D" w14:textId="77777777" w:rsidR="006E4C09" w:rsidRPr="008E5C53" w:rsidRDefault="006E4C09" w:rsidP="006E4C09">
      <w:pPr>
        <w:rPr>
          <w:color w:val="000000"/>
          <w:shd w:val="clear" w:color="auto" w:fill="FFFFFF"/>
        </w:rPr>
      </w:pPr>
    </w:p>
    <w:p w14:paraId="19172DD2" w14:textId="20E3669C" w:rsidR="006E4C09" w:rsidRPr="006E4C09" w:rsidRDefault="006E4C09" w:rsidP="006E4C09">
      <w:r w:rsidRPr="006E4C09">
        <w:t>Codispoti L. 1988. One Man’s Advice on the Determination of Dissolved Oxygen in Seawater.</w:t>
      </w:r>
    </w:p>
    <w:p w14:paraId="32C9324B" w14:textId="77777777" w:rsidR="006E4C09" w:rsidRPr="006E4C09" w:rsidRDefault="006E4C09" w:rsidP="006E4C09">
      <w:pPr>
        <w:rPr>
          <w:rFonts w:eastAsia="Malgun Gothic"/>
          <w:lang w:eastAsia="ko-KR"/>
        </w:rPr>
      </w:pPr>
    </w:p>
    <w:p w14:paraId="6B9B461A" w14:textId="77777777" w:rsidR="006E4C09" w:rsidRPr="006E4C09" w:rsidRDefault="006E4C09" w:rsidP="006E4C09">
      <w:pPr>
        <w:rPr>
          <w:rFonts w:eastAsia="Malgun Gothic"/>
          <w:lang w:eastAsia="ko-KR"/>
        </w:rPr>
      </w:pPr>
      <w:r w:rsidRPr="006E4C09">
        <w:rPr>
          <w:rFonts w:eastAsia="Malgun Gothic"/>
          <w:lang w:eastAsia="ko-KR"/>
        </w:rPr>
        <w:t>Diaz, R. J. and R. Rosenberg. 1995. Marine benthic hypoxia: a review of its ecological effects and the behavioural responses of benthic macrofauna. 245-303.</w:t>
      </w:r>
    </w:p>
    <w:p w14:paraId="3EDD5200" w14:textId="77777777" w:rsidR="006E4C09" w:rsidRPr="006E4C09" w:rsidRDefault="006E4C09" w:rsidP="006E4C09">
      <w:pPr>
        <w:rPr>
          <w:rFonts w:eastAsia="Malgun Gothic"/>
          <w:lang w:eastAsia="ko-KR"/>
        </w:rPr>
      </w:pPr>
    </w:p>
    <w:p w14:paraId="4B9F9BE5" w14:textId="2BD91F1E" w:rsidR="006E4C09" w:rsidRDefault="006E4C09" w:rsidP="006E4C09">
      <w:pPr>
        <w:rPr>
          <w:rFonts w:eastAsia="Malgun Gothic"/>
          <w:lang w:eastAsia="ko-KR"/>
        </w:rPr>
      </w:pPr>
      <w:r w:rsidRPr="006E4C09">
        <w:rPr>
          <w:rFonts w:eastAsia="Malgun Gothic"/>
          <w:lang w:eastAsia="ko-KR"/>
        </w:rPr>
        <w:t>Ding, H. and M. Sun. 2005. Biochemical degradation of algal fatty acids in oxic and anoxic sediment</w:t>
      </w:r>
      <w:r w:rsidR="002B056F">
        <w:rPr>
          <w:rFonts w:eastAsia="Malgun Gothic"/>
          <w:lang w:eastAsia="ko-KR"/>
        </w:rPr>
        <w:t>-</w:t>
      </w:r>
      <w:r w:rsidRPr="006E4C09">
        <w:rPr>
          <w:rFonts w:eastAsia="Malgun Gothic"/>
          <w:lang w:eastAsia="ko-KR"/>
        </w:rPr>
        <w:t xml:space="preserve">seawater interface systems: effects of structural association and relative roles of aerobic and anaerobic bacteria. Mar. Chem. </w:t>
      </w:r>
      <w:r w:rsidRPr="002B056F">
        <w:rPr>
          <w:rFonts w:eastAsia="Malgun Gothic"/>
          <w:b/>
          <w:lang w:eastAsia="ko-KR"/>
        </w:rPr>
        <w:t>93</w:t>
      </w:r>
      <w:r w:rsidRPr="006E4C09">
        <w:rPr>
          <w:rFonts w:eastAsia="Malgun Gothic"/>
          <w:lang w:eastAsia="ko-KR"/>
        </w:rPr>
        <w:t>: 1-19, doi:10.1016/j.marchem.2004.04.004.</w:t>
      </w:r>
    </w:p>
    <w:p w14:paraId="1BEDC70D" w14:textId="77777777" w:rsidR="003B336F" w:rsidRDefault="003B336F" w:rsidP="006E4C09">
      <w:pPr>
        <w:rPr>
          <w:rFonts w:eastAsia="Malgun Gothic"/>
          <w:lang w:eastAsia="ko-KR"/>
        </w:rPr>
      </w:pPr>
    </w:p>
    <w:p w14:paraId="2F84FD14" w14:textId="77777777" w:rsidR="003B336F" w:rsidRPr="003B336F" w:rsidRDefault="003B336F" w:rsidP="003B336F">
      <w:pPr>
        <w:rPr>
          <w:rFonts w:eastAsia="Malgun Gothic"/>
          <w:lang w:eastAsia="ko-KR"/>
        </w:rPr>
      </w:pPr>
      <w:r w:rsidRPr="003B336F">
        <w:rPr>
          <w:rFonts w:eastAsia="Malgun Gothic"/>
          <w:lang w:eastAsia="ko-KR"/>
        </w:rPr>
        <w:t>Finlayson, D. P. 2006. The geomorphology of Puget Sound beaches. Seattle, Wash. : Washington Sea Grant Program, University of Washington.</w:t>
      </w:r>
    </w:p>
    <w:p w14:paraId="21B11576" w14:textId="77777777" w:rsidR="006E4C09" w:rsidRDefault="006E4C09" w:rsidP="006E4C09">
      <w:pPr>
        <w:rPr>
          <w:rFonts w:eastAsia="Malgun Gothic"/>
          <w:lang w:eastAsia="ko-KR"/>
        </w:rPr>
      </w:pPr>
    </w:p>
    <w:p w14:paraId="21910FEF" w14:textId="043304CD" w:rsidR="006E4C09" w:rsidRDefault="006E4C09" w:rsidP="006E4C09">
      <w:pPr>
        <w:rPr>
          <w:rFonts w:eastAsia="Malgun Gothic"/>
          <w:lang w:eastAsia="ko-KR"/>
        </w:rPr>
      </w:pPr>
      <w:r w:rsidRPr="006E4C09">
        <w:rPr>
          <w:rFonts w:eastAsia="Malgun Gothic"/>
          <w:lang w:eastAsia="ko-KR"/>
        </w:rPr>
        <w:t>Government of Canada, Fisheries and Oceans, Pacific Region, Science. 2009. Fisheries and Oceans Canada |Pacific Region | Saanich Inlet.</w:t>
      </w:r>
    </w:p>
    <w:p w14:paraId="24E02A19" w14:textId="77777777" w:rsidR="003B336F" w:rsidRDefault="003B336F" w:rsidP="006E4C09">
      <w:pPr>
        <w:rPr>
          <w:rFonts w:eastAsia="Malgun Gothic"/>
          <w:lang w:eastAsia="ko-KR"/>
        </w:rPr>
      </w:pPr>
    </w:p>
    <w:p w14:paraId="3B64CB83" w14:textId="77777777" w:rsidR="003B336F" w:rsidRDefault="003B336F" w:rsidP="003B336F">
      <w:pPr>
        <w:rPr>
          <w:rFonts w:eastAsia="Malgun Gothic"/>
          <w:lang w:eastAsia="ko-KR"/>
        </w:rPr>
      </w:pPr>
      <w:r w:rsidRPr="003B336F">
        <w:rPr>
          <w:rFonts w:eastAsia="Malgun Gothic"/>
          <w:lang w:eastAsia="ko-KR"/>
        </w:rPr>
        <w:t xml:space="preserve">Hartnett, H. E., R. G. Keil, J. I. Hedges and A. H. Devol. 1998. Influence of oxygen exposure time on organic carbon preservation in continental margin sediments. </w:t>
      </w:r>
      <w:r w:rsidRPr="003B336F">
        <w:rPr>
          <w:rFonts w:eastAsia="Malgun Gothic"/>
          <w:b/>
          <w:lang w:eastAsia="ko-KR"/>
        </w:rPr>
        <w:t>391</w:t>
      </w:r>
      <w:r w:rsidRPr="003B336F">
        <w:rPr>
          <w:rFonts w:eastAsia="Malgun Gothic"/>
          <w:lang w:eastAsia="ko-KR"/>
        </w:rPr>
        <w:t>: 572, doi:10.1038/35351.</w:t>
      </w:r>
    </w:p>
    <w:p w14:paraId="2B217714" w14:textId="77777777" w:rsidR="003B336F" w:rsidRDefault="003B336F" w:rsidP="003B336F">
      <w:pPr>
        <w:rPr>
          <w:rFonts w:eastAsia="Malgun Gothic"/>
          <w:lang w:eastAsia="ko-KR"/>
        </w:rPr>
      </w:pPr>
    </w:p>
    <w:p w14:paraId="131C2FDC" w14:textId="7C03A930" w:rsidR="003B336F" w:rsidRPr="006E4C09" w:rsidRDefault="003B336F" w:rsidP="006E4C09">
      <w:pPr>
        <w:rPr>
          <w:rFonts w:eastAsia="Malgun Gothic"/>
          <w:lang w:eastAsia="ko-KR"/>
        </w:rPr>
      </w:pPr>
      <w:r w:rsidRPr="003B336F">
        <w:rPr>
          <w:rFonts w:eastAsia="Malgun Gothic"/>
          <w:lang w:eastAsia="ko-KR"/>
        </w:rPr>
        <w:lastRenderedPageBreak/>
        <w:t xml:space="preserve">Hedges, J., W. Clark and G. Cowie. 1988. Fluxes and reactivities of organic matter in a coastal marine bay. Limnol. Oceanogr. </w:t>
      </w:r>
      <w:r w:rsidRPr="003B336F">
        <w:rPr>
          <w:rFonts w:eastAsia="Malgun Gothic"/>
          <w:b/>
          <w:lang w:eastAsia="ko-KR"/>
        </w:rPr>
        <w:t>33</w:t>
      </w:r>
      <w:r>
        <w:rPr>
          <w:rFonts w:eastAsia="Malgun Gothic"/>
          <w:lang w:eastAsia="ko-KR"/>
        </w:rPr>
        <w:t>: 1137-1152.</w:t>
      </w:r>
    </w:p>
    <w:p w14:paraId="48E7314E" w14:textId="77777777" w:rsidR="006E4C09" w:rsidRPr="006E4C09" w:rsidRDefault="006E4C09" w:rsidP="006E4C09">
      <w:pPr>
        <w:rPr>
          <w:rFonts w:eastAsia="Malgun Gothic"/>
          <w:lang w:eastAsia="ko-KR"/>
        </w:rPr>
      </w:pPr>
    </w:p>
    <w:p w14:paraId="685B651C" w14:textId="77777777" w:rsidR="006E4C09" w:rsidRPr="006E4C09" w:rsidRDefault="006E4C09" w:rsidP="006E4C09">
      <w:pPr>
        <w:rPr>
          <w:rFonts w:eastAsia="Malgun Gothic"/>
          <w:lang w:eastAsia="ko-KR"/>
        </w:rPr>
      </w:pPr>
      <w:r w:rsidRPr="006E4C09">
        <w:rPr>
          <w:rFonts w:eastAsia="Malgun Gothic"/>
          <w:lang w:eastAsia="ko-KR"/>
        </w:rPr>
        <w:t xml:space="preserve">Levin, L., C. Huggett and K. Wishner. 1991. Control of deep-sea benthic community structure by oxygen and organic-matter gradients in the eastern Pacific Ocean. J. Mar. Res. </w:t>
      </w:r>
      <w:r w:rsidRPr="002B056F">
        <w:rPr>
          <w:rFonts w:eastAsia="Malgun Gothic"/>
          <w:b/>
          <w:lang w:eastAsia="ko-KR"/>
        </w:rPr>
        <w:t>49</w:t>
      </w:r>
      <w:r w:rsidRPr="006E4C09">
        <w:rPr>
          <w:rFonts w:eastAsia="Malgun Gothic"/>
          <w:lang w:eastAsia="ko-KR"/>
        </w:rPr>
        <w:t>: 763-800, doi:10.1357/002224091784995756.</w:t>
      </w:r>
    </w:p>
    <w:p w14:paraId="1542D2F8" w14:textId="77777777" w:rsidR="006E4C09" w:rsidRPr="006E4C09" w:rsidRDefault="006E4C09" w:rsidP="006E4C09">
      <w:pPr>
        <w:rPr>
          <w:rFonts w:eastAsia="Malgun Gothic"/>
          <w:lang w:eastAsia="ko-KR"/>
        </w:rPr>
      </w:pPr>
    </w:p>
    <w:p w14:paraId="3FA427DF" w14:textId="77777777" w:rsidR="006E4C09" w:rsidRPr="006E4C09" w:rsidRDefault="006E4C09" w:rsidP="006E4C09">
      <w:pPr>
        <w:rPr>
          <w:rFonts w:eastAsia="Malgun Gothic"/>
          <w:lang w:eastAsia="ko-KR"/>
        </w:rPr>
      </w:pPr>
      <w:r w:rsidRPr="006E4C09">
        <w:rPr>
          <w:rFonts w:eastAsia="Malgun Gothic"/>
          <w:lang w:eastAsia="ko-KR"/>
        </w:rPr>
        <w:t xml:space="preserve">Neira, C., J. Sellanes, L. A. Levin and W. E. Arntz. 2001. Meiofaunal distributions on the Peru margin:: relationship to oxygen and organic matter availability. </w:t>
      </w:r>
      <w:r w:rsidRPr="002B056F">
        <w:rPr>
          <w:rFonts w:eastAsia="Malgun Gothic"/>
          <w:b/>
          <w:lang w:eastAsia="ko-KR"/>
        </w:rPr>
        <w:t>48</w:t>
      </w:r>
      <w:r w:rsidRPr="006E4C09">
        <w:rPr>
          <w:rFonts w:eastAsia="Malgun Gothic"/>
          <w:lang w:eastAsia="ko-KR"/>
        </w:rPr>
        <w:t>: 2453-2472, doi:10.1016/S0967-0637(01)00018-8.</w:t>
      </w:r>
    </w:p>
    <w:p w14:paraId="179A5D32" w14:textId="77777777" w:rsidR="006E4C09" w:rsidRPr="006E4C09" w:rsidRDefault="006E4C09" w:rsidP="006E4C09">
      <w:pPr>
        <w:rPr>
          <w:rFonts w:eastAsia="Malgun Gothic"/>
          <w:lang w:eastAsia="ko-KR"/>
        </w:rPr>
      </w:pPr>
    </w:p>
    <w:p w14:paraId="17F61012" w14:textId="77777777" w:rsidR="006E4C09" w:rsidRPr="006E4C09" w:rsidRDefault="006E4C09" w:rsidP="006E4C09">
      <w:pPr>
        <w:rPr>
          <w:rFonts w:eastAsia="Malgun Gothic"/>
          <w:lang w:eastAsia="ko-KR"/>
        </w:rPr>
      </w:pPr>
      <w:r w:rsidRPr="006E4C09">
        <w:rPr>
          <w:rFonts w:eastAsia="Malgun Gothic"/>
          <w:lang w:eastAsia="ko-KR"/>
        </w:rPr>
        <w:t xml:space="preserve">Sachs, J. P., A. E. Maloney, J. Gregersen and C. Paschall. 2016. Effect of salinity on 2H/1H fractionation in lipids from continuous cultures of the coccolithophorid Emiliania huxleyi. Geochim. Cosmochim. Acta. </w:t>
      </w:r>
      <w:r w:rsidRPr="002B056F">
        <w:rPr>
          <w:rFonts w:eastAsia="Malgun Gothic"/>
          <w:b/>
          <w:lang w:eastAsia="ko-KR"/>
        </w:rPr>
        <w:t>189</w:t>
      </w:r>
      <w:r w:rsidRPr="006E4C09">
        <w:rPr>
          <w:rFonts w:eastAsia="Malgun Gothic"/>
          <w:lang w:eastAsia="ko-KR"/>
        </w:rPr>
        <w:t>: 96-109, doi:10.1016/j.gca.2016.05.041.</w:t>
      </w:r>
    </w:p>
    <w:p w14:paraId="55D35243" w14:textId="77777777" w:rsidR="006E4C09" w:rsidRDefault="006E4C09" w:rsidP="006E4C09">
      <w:pPr>
        <w:rPr>
          <w:rFonts w:eastAsia="Malgun Gothic"/>
          <w:lang w:eastAsia="ko-KR"/>
        </w:rPr>
      </w:pPr>
    </w:p>
    <w:p w14:paraId="45AAC07C" w14:textId="77777777" w:rsidR="003B336F" w:rsidRPr="003B336F" w:rsidRDefault="003B336F" w:rsidP="003B336F">
      <w:pPr>
        <w:rPr>
          <w:rFonts w:eastAsia="Malgun Gothic"/>
          <w:lang w:eastAsia="ko-KR"/>
        </w:rPr>
      </w:pPr>
      <w:r w:rsidRPr="003B336F">
        <w:rPr>
          <w:rFonts w:eastAsia="Malgun Gothic"/>
          <w:lang w:eastAsia="ko-KR"/>
        </w:rPr>
        <w:t xml:space="preserve">Sancetta, C. and S. E. Calvert. 1988. The annual cycle of sedimentation in Saanich inlet, British Columbia: implications for the interpretation of diatom fossil assemblages. </w:t>
      </w:r>
      <w:r w:rsidRPr="003B336F">
        <w:rPr>
          <w:rFonts w:eastAsia="Malgun Gothic"/>
          <w:b/>
          <w:lang w:eastAsia="ko-KR"/>
        </w:rPr>
        <w:t>35</w:t>
      </w:r>
      <w:r w:rsidRPr="003B336F">
        <w:rPr>
          <w:rFonts w:eastAsia="Malgun Gothic"/>
          <w:lang w:eastAsia="ko-KR"/>
        </w:rPr>
        <w:t>: 71-90, doi:10.1016/0198-0149(88)90058-1.</w:t>
      </w:r>
    </w:p>
    <w:p w14:paraId="1C5A0CD3" w14:textId="77777777" w:rsidR="003B336F" w:rsidRPr="006E4C09" w:rsidRDefault="003B336F" w:rsidP="006E4C09">
      <w:pPr>
        <w:rPr>
          <w:rFonts w:eastAsia="Malgun Gothic"/>
          <w:lang w:eastAsia="ko-KR"/>
        </w:rPr>
      </w:pPr>
    </w:p>
    <w:p w14:paraId="2707B85F" w14:textId="77777777" w:rsidR="006E4C09" w:rsidRPr="006E4C09" w:rsidRDefault="006E4C09" w:rsidP="006E4C09">
      <w:pPr>
        <w:rPr>
          <w:rFonts w:eastAsia="Malgun Gothic"/>
          <w:lang w:eastAsia="ko-KR"/>
        </w:rPr>
      </w:pPr>
      <w:r w:rsidRPr="006E4C09">
        <w:rPr>
          <w:rFonts w:eastAsia="Malgun Gothic"/>
          <w:lang w:eastAsia="ko-KR"/>
        </w:rPr>
        <w:t xml:space="preserve">Shankle, A. M., R. Goericke, P. J. S. Franks and L. A. Levin. 2002. Chlorin distribution and degradation in sediments within and below the Arabian Sea oxygen minimum zone. </w:t>
      </w:r>
      <w:r w:rsidRPr="002B056F">
        <w:rPr>
          <w:rFonts w:eastAsia="Malgun Gothic"/>
          <w:b/>
          <w:lang w:eastAsia="ko-KR"/>
        </w:rPr>
        <w:t>49</w:t>
      </w:r>
      <w:r w:rsidRPr="006E4C09">
        <w:rPr>
          <w:rFonts w:eastAsia="Malgun Gothic"/>
          <w:lang w:eastAsia="ko-KR"/>
        </w:rPr>
        <w:t>: 953-969, doi:10.1016/S0967-0637(01)00077-2.</w:t>
      </w:r>
    </w:p>
    <w:p w14:paraId="6E38DACB" w14:textId="77777777" w:rsidR="006E4C09" w:rsidRPr="006E4C09" w:rsidRDefault="006E4C09" w:rsidP="006E4C09">
      <w:pPr>
        <w:rPr>
          <w:rFonts w:eastAsia="Malgun Gothic"/>
          <w:lang w:eastAsia="ko-KR"/>
        </w:rPr>
      </w:pPr>
    </w:p>
    <w:p w14:paraId="162E8620" w14:textId="77777777" w:rsidR="006E4C09" w:rsidRPr="006E4C09" w:rsidRDefault="006E4C09" w:rsidP="006E4C09">
      <w:pPr>
        <w:rPr>
          <w:rFonts w:eastAsia="Malgun Gothic"/>
          <w:lang w:eastAsia="ko-KR"/>
        </w:rPr>
      </w:pPr>
      <w:r w:rsidRPr="006E4C09">
        <w:rPr>
          <w:rFonts w:eastAsia="Malgun Gothic"/>
          <w:lang w:eastAsia="ko-KR"/>
        </w:rPr>
        <w:t xml:space="preserve">Sheridan, C. C., C. Lee, S. G. Wakeham and J. K. B. Bishop. 2002. Suspended particle organic composition and cycling in surface and midwaters of the equatorial Pacific Ocean. </w:t>
      </w:r>
      <w:r w:rsidRPr="002B056F">
        <w:rPr>
          <w:rFonts w:eastAsia="Malgun Gothic"/>
          <w:b/>
          <w:lang w:eastAsia="ko-KR"/>
        </w:rPr>
        <w:t>49</w:t>
      </w:r>
      <w:r w:rsidRPr="006E4C09">
        <w:rPr>
          <w:rFonts w:eastAsia="Malgun Gothic"/>
          <w:lang w:eastAsia="ko-KR"/>
        </w:rPr>
        <w:t>: 1983-2008, doi:10.1016/S0967-0637(02)00118-8.</w:t>
      </w:r>
    </w:p>
    <w:p w14:paraId="11DC2E27" w14:textId="77777777" w:rsidR="006E4C09" w:rsidRPr="006E4C09" w:rsidRDefault="006E4C09" w:rsidP="006E4C09">
      <w:pPr>
        <w:rPr>
          <w:rFonts w:eastAsia="Malgun Gothic"/>
          <w:lang w:eastAsia="ko-KR"/>
        </w:rPr>
      </w:pPr>
    </w:p>
    <w:p w14:paraId="46E34E4E" w14:textId="77777777" w:rsidR="006E4C09" w:rsidRPr="006E4C09" w:rsidRDefault="006E4C09" w:rsidP="006E4C09">
      <w:pPr>
        <w:rPr>
          <w:rFonts w:eastAsia="Malgun Gothic"/>
          <w:lang w:eastAsia="ko-KR"/>
        </w:rPr>
      </w:pPr>
      <w:r w:rsidRPr="006E4C09">
        <w:rPr>
          <w:rFonts w:eastAsia="Malgun Gothic"/>
          <w:lang w:eastAsia="ko-KR"/>
        </w:rPr>
        <w:t xml:space="preserve">Slowey, J. F., L. M. Jeffrey and D. W. Hood. 1962. The fatty-acid content of ocean water. Geochim. Cosmochim. Acta. </w:t>
      </w:r>
      <w:r w:rsidRPr="002B056F">
        <w:rPr>
          <w:rFonts w:eastAsia="Malgun Gothic"/>
          <w:b/>
          <w:lang w:eastAsia="ko-KR"/>
        </w:rPr>
        <w:t>26</w:t>
      </w:r>
      <w:r w:rsidRPr="006E4C09">
        <w:rPr>
          <w:rFonts w:eastAsia="Malgun Gothic"/>
          <w:lang w:eastAsia="ko-KR"/>
        </w:rPr>
        <w:t>: 607-616, doi:10.1016/0016-7037(62)90041-8.</w:t>
      </w:r>
    </w:p>
    <w:p w14:paraId="193FF2C3" w14:textId="77777777" w:rsidR="006E4C09" w:rsidRPr="006E4C09" w:rsidRDefault="006E4C09" w:rsidP="006E4C09">
      <w:pPr>
        <w:rPr>
          <w:rFonts w:eastAsia="Malgun Gothic"/>
          <w:lang w:eastAsia="ko-KR"/>
        </w:rPr>
      </w:pPr>
    </w:p>
    <w:p w14:paraId="4550CFF2" w14:textId="77777777" w:rsidR="006E4C09" w:rsidRPr="006E4C09" w:rsidRDefault="006E4C09" w:rsidP="006E4C09">
      <w:pPr>
        <w:rPr>
          <w:rFonts w:eastAsia="Malgun Gothic"/>
          <w:lang w:eastAsia="ko-KR"/>
        </w:rPr>
      </w:pPr>
      <w:r w:rsidRPr="006E4C09">
        <w:rPr>
          <w:rFonts w:eastAsia="Malgun Gothic"/>
          <w:lang w:eastAsia="ko-KR"/>
        </w:rPr>
        <w:t xml:space="preserve">Sun, M. I., R. C. Aller, C. Lee and S. G. Wakeham. 2002. Effects of oxygen and redox oscillation on degradation of cell-associated lipids in surficial marine sediments. Geochim. Cosmochim. Acta. </w:t>
      </w:r>
      <w:r w:rsidRPr="002B056F">
        <w:rPr>
          <w:rFonts w:eastAsia="Malgun Gothic"/>
          <w:b/>
          <w:lang w:eastAsia="ko-KR"/>
        </w:rPr>
        <w:t>66</w:t>
      </w:r>
      <w:r w:rsidRPr="006E4C09">
        <w:rPr>
          <w:rFonts w:eastAsia="Malgun Gothic"/>
          <w:lang w:eastAsia="ko-KR"/>
        </w:rPr>
        <w:t>: 2003-2012, doi:10.1016/S0016-7037(02)00830-X.</w:t>
      </w:r>
    </w:p>
    <w:p w14:paraId="48465E17" w14:textId="77777777" w:rsidR="006E4C09" w:rsidRPr="006E4C09" w:rsidRDefault="006E4C09" w:rsidP="006E4C09">
      <w:pPr>
        <w:rPr>
          <w:rFonts w:eastAsia="Malgun Gothic"/>
          <w:lang w:eastAsia="ko-KR"/>
        </w:rPr>
      </w:pPr>
    </w:p>
    <w:p w14:paraId="4E9476C4" w14:textId="77777777" w:rsidR="006E4C09" w:rsidRPr="006E4C09" w:rsidRDefault="006E4C09" w:rsidP="006E4C09">
      <w:pPr>
        <w:rPr>
          <w:rFonts w:eastAsia="Malgun Gothic"/>
          <w:lang w:eastAsia="ko-KR"/>
        </w:rPr>
      </w:pPr>
      <w:r w:rsidRPr="006E4C09">
        <w:rPr>
          <w:rFonts w:eastAsia="Malgun Gothic"/>
          <w:lang w:eastAsia="ko-KR"/>
        </w:rPr>
        <w:t xml:space="preserve">Sun, M., S. G. Wakeham and C. Lee. 1997. Rates and mechanisms of fatty acid degradation in oxic and anoxic coastal marine sediments of Long Island Sound, New York, USA. Geochim. Cosmochim. Acta. </w:t>
      </w:r>
      <w:r w:rsidRPr="002B056F">
        <w:rPr>
          <w:rFonts w:eastAsia="Malgun Gothic"/>
          <w:b/>
          <w:lang w:eastAsia="ko-KR"/>
        </w:rPr>
        <w:t>61</w:t>
      </w:r>
      <w:r w:rsidRPr="006E4C09">
        <w:rPr>
          <w:rFonts w:eastAsia="Malgun Gothic"/>
          <w:lang w:eastAsia="ko-KR"/>
        </w:rPr>
        <w:t>: 341-355, doi:10.1016/S0016-7037(96)00315-8.</w:t>
      </w:r>
    </w:p>
    <w:p w14:paraId="309D11F3" w14:textId="77777777" w:rsidR="006E4C09" w:rsidRPr="006E4C09" w:rsidRDefault="006E4C09" w:rsidP="006E4C09">
      <w:pPr>
        <w:rPr>
          <w:rFonts w:eastAsia="Malgun Gothic"/>
          <w:lang w:eastAsia="ko-KR"/>
        </w:rPr>
      </w:pPr>
    </w:p>
    <w:p w14:paraId="14C65B77" w14:textId="77777777" w:rsidR="006E4C09" w:rsidRDefault="006E4C09" w:rsidP="006E4C09">
      <w:pPr>
        <w:rPr>
          <w:rFonts w:eastAsia="Malgun Gothic"/>
          <w:lang w:eastAsia="ko-KR"/>
        </w:rPr>
      </w:pPr>
      <w:r w:rsidRPr="006E4C09">
        <w:rPr>
          <w:rFonts w:eastAsia="Malgun Gothic"/>
          <w:lang w:eastAsia="ko-KR"/>
        </w:rPr>
        <w:t xml:space="preserve">Sun, M. and S. Wakeham. 1999. Diagenesis of planktonic fatty acids and sterols in Long Island Sound sediments: Influences of a phytoplankton bloom and bottom water oxygen content. J. Mar. Res. </w:t>
      </w:r>
      <w:r w:rsidRPr="002B056F">
        <w:rPr>
          <w:rFonts w:eastAsia="Malgun Gothic"/>
          <w:b/>
          <w:lang w:eastAsia="ko-KR"/>
        </w:rPr>
        <w:t>57</w:t>
      </w:r>
      <w:r w:rsidRPr="006E4C09">
        <w:rPr>
          <w:rFonts w:eastAsia="Malgun Gothic"/>
          <w:lang w:eastAsia="ko-KR"/>
        </w:rPr>
        <w:t>: 357-385, doi:10.1357/002224099321618254.</w:t>
      </w:r>
    </w:p>
    <w:p w14:paraId="34CDA6B5" w14:textId="77777777" w:rsidR="006E4C09" w:rsidRDefault="006E4C09" w:rsidP="006E4C09">
      <w:pPr>
        <w:rPr>
          <w:rFonts w:eastAsia="Malgun Gothic"/>
          <w:lang w:eastAsia="ko-KR"/>
        </w:rPr>
      </w:pPr>
    </w:p>
    <w:p w14:paraId="09319494" w14:textId="2ABCD1CC" w:rsidR="006E4C09" w:rsidRPr="006E4C09" w:rsidRDefault="006E4C09" w:rsidP="006E4C09">
      <w:pPr>
        <w:rPr>
          <w:rFonts w:eastAsia="Malgun Gothic"/>
          <w:lang w:eastAsia="ko-KR"/>
        </w:rPr>
      </w:pPr>
      <w:r w:rsidRPr="006E4C09">
        <w:rPr>
          <w:rFonts w:eastAsia="Malgun Gothic"/>
          <w:lang w:eastAsia="ko-KR"/>
        </w:rPr>
        <w:t>V</w:t>
      </w:r>
      <w:r>
        <w:rPr>
          <w:rFonts w:eastAsia="Malgun Gothic"/>
          <w:lang w:eastAsia="ko-KR"/>
        </w:rPr>
        <w:t xml:space="preserve">inogradov, M. YE. </w:t>
      </w:r>
      <w:r w:rsidRPr="006E4C09">
        <w:rPr>
          <w:rFonts w:eastAsia="Malgun Gothic"/>
          <w:lang w:eastAsia="ko-KR"/>
        </w:rPr>
        <w:t>1961. The nutritional sources of the deep-water fauna. Dokl. Akad. Nauk</w:t>
      </w:r>
    </w:p>
    <w:p w14:paraId="50813DED" w14:textId="3505F311" w:rsidR="006E4C09" w:rsidRPr="006E4C09" w:rsidRDefault="002B056F" w:rsidP="006E4C09">
      <w:pPr>
        <w:rPr>
          <w:rFonts w:eastAsia="Malgun Gothic"/>
          <w:lang w:eastAsia="ko-KR"/>
        </w:rPr>
      </w:pPr>
      <w:r>
        <w:rPr>
          <w:rFonts w:eastAsia="Malgun Gothic"/>
          <w:lang w:eastAsia="ko-KR"/>
        </w:rPr>
        <w:t xml:space="preserve">S.S.S.R., </w:t>
      </w:r>
      <w:r w:rsidRPr="002B056F">
        <w:rPr>
          <w:rFonts w:eastAsia="Malgun Gothic"/>
          <w:b/>
          <w:lang w:eastAsia="ko-KR"/>
        </w:rPr>
        <w:t>138</w:t>
      </w:r>
      <w:r>
        <w:rPr>
          <w:rFonts w:eastAsia="Malgun Gothic"/>
          <w:lang w:eastAsia="ko-KR"/>
        </w:rPr>
        <w:t>: 6</w:t>
      </w:r>
      <w:r w:rsidR="006E4C09" w:rsidRPr="006E4C09">
        <w:rPr>
          <w:rFonts w:eastAsia="Malgun Gothic"/>
          <w:lang w:eastAsia="ko-KR"/>
        </w:rPr>
        <w:t xml:space="preserve"> (in Russian).</w:t>
      </w:r>
    </w:p>
    <w:p w14:paraId="18AFA2F3" w14:textId="77777777" w:rsidR="006E4C09" w:rsidRDefault="006E4C09" w:rsidP="006E4C09">
      <w:pPr>
        <w:rPr>
          <w:rFonts w:eastAsia="Malgun Gothic"/>
          <w:lang w:eastAsia="ko-KR"/>
        </w:rPr>
      </w:pPr>
    </w:p>
    <w:p w14:paraId="43C82BEC" w14:textId="77777777" w:rsidR="003B336F" w:rsidRPr="008E5C53" w:rsidRDefault="003B336F" w:rsidP="003B336F">
      <w:pPr>
        <w:rPr>
          <w:rFonts w:eastAsia="Malgun Gothic"/>
          <w:lang w:eastAsia="ko-KR"/>
        </w:rPr>
      </w:pPr>
      <w:r w:rsidRPr="003B336F">
        <w:rPr>
          <w:rFonts w:eastAsia="Malgun Gothic"/>
          <w:lang w:eastAsia="ko-KR"/>
        </w:rPr>
        <w:t>Wang, T., and Z. Yang. 2012. A Modeling Study of Hydrodynamic Circulation in a Fjord of the Pacific Northwest.</w:t>
      </w:r>
    </w:p>
    <w:p w14:paraId="2467F900" w14:textId="77777777" w:rsidR="003B336F" w:rsidRDefault="003B336F" w:rsidP="006E4C09">
      <w:pPr>
        <w:rPr>
          <w:rFonts w:eastAsia="Malgun Gothic"/>
          <w:lang w:eastAsia="ko-KR"/>
        </w:rPr>
      </w:pPr>
    </w:p>
    <w:p w14:paraId="4B868091" w14:textId="5B62EF58" w:rsidR="006E4C09" w:rsidRDefault="006E4C09" w:rsidP="006E4C09">
      <w:pPr>
        <w:rPr>
          <w:rFonts w:eastAsia="Malgun Gothic"/>
          <w:lang w:eastAsia="ko-KR"/>
        </w:rPr>
      </w:pPr>
      <w:r w:rsidRPr="006E4C09">
        <w:rPr>
          <w:rFonts w:eastAsia="Malgun Gothic"/>
          <w:lang w:eastAsia="ko-KR"/>
        </w:rPr>
        <w:lastRenderedPageBreak/>
        <w:t>Warner,</w:t>
      </w:r>
      <w:r>
        <w:rPr>
          <w:rFonts w:eastAsia="Malgun Gothic"/>
          <w:lang w:eastAsia="ko-KR"/>
        </w:rPr>
        <w:t xml:space="preserve"> M.J., Kawase, M., Newton, J.A.</w:t>
      </w:r>
      <w:r w:rsidRPr="006E4C09">
        <w:rPr>
          <w:rFonts w:eastAsia="Malgun Gothic"/>
          <w:lang w:eastAsia="ko-KR"/>
        </w:rPr>
        <w:t xml:space="preserve"> 2001. Recent studies of the overturning circulation in Hood Canal. Proceedings of the 2001, Puget Sound Research Conference. Puget Sound Action Team, Olympia, WA.</w:t>
      </w:r>
    </w:p>
    <w:p w14:paraId="5E5EBB6D" w14:textId="77777777" w:rsidR="006E4C09" w:rsidRPr="006E4C09" w:rsidRDefault="006E4C09" w:rsidP="006E4C09">
      <w:pPr>
        <w:rPr>
          <w:rFonts w:eastAsia="Malgun Gothic"/>
          <w:lang w:eastAsia="ko-KR"/>
        </w:rPr>
      </w:pPr>
    </w:p>
    <w:p w14:paraId="0D95EA17" w14:textId="41633C6A" w:rsidR="00BF3138" w:rsidRDefault="006E4C09" w:rsidP="00BF3138">
      <w:pPr>
        <w:rPr>
          <w:rFonts w:eastAsia="Malgun Gothic"/>
          <w:lang w:eastAsia="ko-KR"/>
        </w:rPr>
      </w:pPr>
      <w:r w:rsidRPr="006E4C09">
        <w:rPr>
          <w:rFonts w:eastAsia="Malgun Gothic"/>
          <w:lang w:eastAsia="ko-KR"/>
        </w:rPr>
        <w:t xml:space="preserve">Woulds, C., J. H. Andersson, G. L. Cowie, J. J. Middelburg and L. A. Levin. 2009. The short-term fate of organic carbon in marine sediments: Comparing the Pakistan margin to other regions. </w:t>
      </w:r>
      <w:r w:rsidRPr="002B056F">
        <w:rPr>
          <w:rFonts w:eastAsia="Malgun Gothic"/>
          <w:b/>
          <w:lang w:eastAsia="ko-KR"/>
        </w:rPr>
        <w:t>56</w:t>
      </w:r>
      <w:r w:rsidRPr="006E4C09">
        <w:rPr>
          <w:rFonts w:eastAsia="Malgun Gothic"/>
          <w:lang w:eastAsia="ko-KR"/>
        </w:rPr>
        <w:t>: 393-402, doi:10.1016/j.dsr2.2008.10.008.</w:t>
      </w:r>
    </w:p>
    <w:p w14:paraId="1133AC28" w14:textId="37FEFA4A" w:rsidR="0026658F" w:rsidRPr="00B66704" w:rsidRDefault="0026658F" w:rsidP="00BF3138">
      <w:pPr>
        <w:rPr>
          <w:rFonts w:eastAsia="Malgun Gothic"/>
          <w:lang w:eastAsia="ko-KR"/>
        </w:rPr>
      </w:pPr>
    </w:p>
    <w:sectPr w:rsidR="0026658F" w:rsidRPr="00B66704" w:rsidSect="00831715">
      <w:pgSz w:w="12240" w:h="15840"/>
      <w:pgMar w:top="1440" w:right="1440" w:bottom="1152"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3CAB0" w14:textId="77777777" w:rsidR="00F61C5B" w:rsidRDefault="00F61C5B" w:rsidP="00362F82">
      <w:r>
        <w:separator/>
      </w:r>
    </w:p>
  </w:endnote>
  <w:endnote w:type="continuationSeparator" w:id="0">
    <w:p w14:paraId="33EDDA14" w14:textId="77777777" w:rsidR="00F61C5B" w:rsidRDefault="00F61C5B" w:rsidP="0036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Helvetica">
    <w:panose1 w:val="020B0604020202020204"/>
    <w:charset w:val="00"/>
    <w:family w:val="swiss"/>
    <w:pitch w:val="variable"/>
    <w:sig w:usb0="E0002AFF" w:usb1="C0007843" w:usb2="00000009" w:usb3="00000000" w:csb0="000001FF" w:csb1="00000000"/>
  </w:font>
  <w:font w:name="Times">
    <w:altName w:val="Times New Roman"/>
    <w:panose1 w:val="02020603050405020304"/>
    <w:charset w:val="4D"/>
    <w:family w:val="roman"/>
    <w:notTrueType/>
    <w:pitch w:val="variable"/>
    <w:sig w:usb0="00000003" w:usb1="00000000" w:usb2="00000000" w:usb3="00000000" w:csb0="00000001" w:csb1="00000000"/>
  </w:font>
  <w:font w:name="ff3">
    <w:altName w:val="Cambria"/>
    <w:charset w:val="00"/>
    <w:family w:val="roman"/>
    <w:pitch w:val="default"/>
  </w:font>
  <w:font w:name="ff8">
    <w:altName w:val="Cambria"/>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C6BE2C" w14:textId="77777777" w:rsidR="00F61C5B" w:rsidRDefault="00F61C5B" w:rsidP="00362F82">
      <w:r>
        <w:separator/>
      </w:r>
    </w:p>
  </w:footnote>
  <w:footnote w:type="continuationSeparator" w:id="0">
    <w:p w14:paraId="4AE3397F" w14:textId="77777777" w:rsidR="00F61C5B" w:rsidRDefault="00F61C5B" w:rsidP="00362F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50EEE"/>
    <w:multiLevelType w:val="hybridMultilevel"/>
    <w:tmpl w:val="FFD8AD6A"/>
    <w:lvl w:ilvl="0" w:tplc="FAD08398">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26053B5"/>
    <w:multiLevelType w:val="hybridMultilevel"/>
    <w:tmpl w:val="4B8A5F1C"/>
    <w:lvl w:ilvl="0" w:tplc="2CD41634">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6967F5E"/>
    <w:multiLevelType w:val="hybridMultilevel"/>
    <w:tmpl w:val="8A067348"/>
    <w:lvl w:ilvl="0" w:tplc="1A6E3B04">
      <w:numFmt w:val="bullet"/>
      <w:lvlText w:val="-"/>
      <w:lvlJc w:val="left"/>
      <w:pPr>
        <w:ind w:left="720" w:hanging="360"/>
      </w:pPr>
      <w:rPr>
        <w:rFonts w:ascii="Times New Roman" w:eastAsia="Malgun Gothic"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3485D4B"/>
    <w:multiLevelType w:val="hybridMultilevel"/>
    <w:tmpl w:val="297827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60C"/>
    <w:rsid w:val="0000367D"/>
    <w:rsid w:val="0001488F"/>
    <w:rsid w:val="00020996"/>
    <w:rsid w:val="0002557C"/>
    <w:rsid w:val="00034A40"/>
    <w:rsid w:val="00035EAF"/>
    <w:rsid w:val="0004419D"/>
    <w:rsid w:val="00046CC1"/>
    <w:rsid w:val="0005286C"/>
    <w:rsid w:val="00061988"/>
    <w:rsid w:val="000625D9"/>
    <w:rsid w:val="00063582"/>
    <w:rsid w:val="00066B2C"/>
    <w:rsid w:val="000701AE"/>
    <w:rsid w:val="000819D0"/>
    <w:rsid w:val="0008279F"/>
    <w:rsid w:val="00082D82"/>
    <w:rsid w:val="0009007E"/>
    <w:rsid w:val="000A0FD0"/>
    <w:rsid w:val="000A32C1"/>
    <w:rsid w:val="000A6EF5"/>
    <w:rsid w:val="000B66FA"/>
    <w:rsid w:val="000C051C"/>
    <w:rsid w:val="000C2C46"/>
    <w:rsid w:val="000D0F3B"/>
    <w:rsid w:val="000E594B"/>
    <w:rsid w:val="000F18EB"/>
    <w:rsid w:val="000F5D4C"/>
    <w:rsid w:val="0010229F"/>
    <w:rsid w:val="00113039"/>
    <w:rsid w:val="00115A05"/>
    <w:rsid w:val="00116FE1"/>
    <w:rsid w:val="00123ACB"/>
    <w:rsid w:val="0013175A"/>
    <w:rsid w:val="00142397"/>
    <w:rsid w:val="001438D6"/>
    <w:rsid w:val="0017749D"/>
    <w:rsid w:val="00185994"/>
    <w:rsid w:val="001961A5"/>
    <w:rsid w:val="00196789"/>
    <w:rsid w:val="001A2CB7"/>
    <w:rsid w:val="001A445A"/>
    <w:rsid w:val="001B3CA7"/>
    <w:rsid w:val="001B432B"/>
    <w:rsid w:val="001C5F8C"/>
    <w:rsid w:val="001C6C22"/>
    <w:rsid w:val="001D31A9"/>
    <w:rsid w:val="001D3B65"/>
    <w:rsid w:val="001E0A76"/>
    <w:rsid w:val="001E2C8A"/>
    <w:rsid w:val="001F2008"/>
    <w:rsid w:val="001F236E"/>
    <w:rsid w:val="001F49C7"/>
    <w:rsid w:val="001F68F2"/>
    <w:rsid w:val="001F6C4B"/>
    <w:rsid w:val="001F75B9"/>
    <w:rsid w:val="002038A4"/>
    <w:rsid w:val="002054B6"/>
    <w:rsid w:val="00212F4C"/>
    <w:rsid w:val="00222B50"/>
    <w:rsid w:val="002277EA"/>
    <w:rsid w:val="00227D19"/>
    <w:rsid w:val="00251FA6"/>
    <w:rsid w:val="00254B2B"/>
    <w:rsid w:val="00255B5F"/>
    <w:rsid w:val="00256C92"/>
    <w:rsid w:val="002570E5"/>
    <w:rsid w:val="002649E5"/>
    <w:rsid w:val="0026536B"/>
    <w:rsid w:val="0026658F"/>
    <w:rsid w:val="002731CB"/>
    <w:rsid w:val="00274878"/>
    <w:rsid w:val="00275FF2"/>
    <w:rsid w:val="002A3A7E"/>
    <w:rsid w:val="002B00EE"/>
    <w:rsid w:val="002B056F"/>
    <w:rsid w:val="002B2D12"/>
    <w:rsid w:val="002D5090"/>
    <w:rsid w:val="002E2865"/>
    <w:rsid w:val="002F6336"/>
    <w:rsid w:val="002F6E3B"/>
    <w:rsid w:val="00323BBE"/>
    <w:rsid w:val="00326F3F"/>
    <w:rsid w:val="00342987"/>
    <w:rsid w:val="00342C89"/>
    <w:rsid w:val="00344436"/>
    <w:rsid w:val="00344E1E"/>
    <w:rsid w:val="0034621C"/>
    <w:rsid w:val="003472B9"/>
    <w:rsid w:val="00350606"/>
    <w:rsid w:val="003512FD"/>
    <w:rsid w:val="00351D6A"/>
    <w:rsid w:val="0035757C"/>
    <w:rsid w:val="0036159B"/>
    <w:rsid w:val="00362F82"/>
    <w:rsid w:val="00374BE2"/>
    <w:rsid w:val="0038129E"/>
    <w:rsid w:val="00383B52"/>
    <w:rsid w:val="00385254"/>
    <w:rsid w:val="00396F72"/>
    <w:rsid w:val="00396FDD"/>
    <w:rsid w:val="0039719E"/>
    <w:rsid w:val="003972CF"/>
    <w:rsid w:val="003A0B0A"/>
    <w:rsid w:val="003A169C"/>
    <w:rsid w:val="003B336F"/>
    <w:rsid w:val="003B4B41"/>
    <w:rsid w:val="003B6836"/>
    <w:rsid w:val="003C1B8C"/>
    <w:rsid w:val="003D1F63"/>
    <w:rsid w:val="003E257D"/>
    <w:rsid w:val="003E6B11"/>
    <w:rsid w:val="003F16BE"/>
    <w:rsid w:val="003F2677"/>
    <w:rsid w:val="003F3334"/>
    <w:rsid w:val="00400106"/>
    <w:rsid w:val="0040660E"/>
    <w:rsid w:val="00413983"/>
    <w:rsid w:val="0041598F"/>
    <w:rsid w:val="0042537F"/>
    <w:rsid w:val="00427652"/>
    <w:rsid w:val="004318CE"/>
    <w:rsid w:val="00440E0E"/>
    <w:rsid w:val="0044507F"/>
    <w:rsid w:val="00447B45"/>
    <w:rsid w:val="00451249"/>
    <w:rsid w:val="00463C6B"/>
    <w:rsid w:val="00465357"/>
    <w:rsid w:val="004722E3"/>
    <w:rsid w:val="00473A35"/>
    <w:rsid w:val="00481C60"/>
    <w:rsid w:val="0048330C"/>
    <w:rsid w:val="0048373E"/>
    <w:rsid w:val="0048433B"/>
    <w:rsid w:val="00484466"/>
    <w:rsid w:val="00484D82"/>
    <w:rsid w:val="00493A2F"/>
    <w:rsid w:val="00494999"/>
    <w:rsid w:val="00494A71"/>
    <w:rsid w:val="004A12CC"/>
    <w:rsid w:val="004A5FE3"/>
    <w:rsid w:val="004A7FF2"/>
    <w:rsid w:val="004B297D"/>
    <w:rsid w:val="004B386B"/>
    <w:rsid w:val="004B5BB9"/>
    <w:rsid w:val="004B6D7B"/>
    <w:rsid w:val="004D018E"/>
    <w:rsid w:val="004D03A3"/>
    <w:rsid w:val="004D116E"/>
    <w:rsid w:val="004F67B1"/>
    <w:rsid w:val="004F7BE8"/>
    <w:rsid w:val="00501A3E"/>
    <w:rsid w:val="0050426D"/>
    <w:rsid w:val="00514820"/>
    <w:rsid w:val="00517D2F"/>
    <w:rsid w:val="005217D2"/>
    <w:rsid w:val="00523C50"/>
    <w:rsid w:val="00525FB2"/>
    <w:rsid w:val="00531858"/>
    <w:rsid w:val="00532862"/>
    <w:rsid w:val="005364F5"/>
    <w:rsid w:val="00552902"/>
    <w:rsid w:val="00557013"/>
    <w:rsid w:val="00564B32"/>
    <w:rsid w:val="005677F6"/>
    <w:rsid w:val="00575AD7"/>
    <w:rsid w:val="00582722"/>
    <w:rsid w:val="00582F16"/>
    <w:rsid w:val="005830F2"/>
    <w:rsid w:val="005857C1"/>
    <w:rsid w:val="00587843"/>
    <w:rsid w:val="0059120D"/>
    <w:rsid w:val="00597265"/>
    <w:rsid w:val="005A27FA"/>
    <w:rsid w:val="005A2D85"/>
    <w:rsid w:val="005C1163"/>
    <w:rsid w:val="005D083C"/>
    <w:rsid w:val="005D4019"/>
    <w:rsid w:val="005D5E61"/>
    <w:rsid w:val="005E2C6E"/>
    <w:rsid w:val="005F38D3"/>
    <w:rsid w:val="00604786"/>
    <w:rsid w:val="00606490"/>
    <w:rsid w:val="00606E0F"/>
    <w:rsid w:val="006076DA"/>
    <w:rsid w:val="006114EB"/>
    <w:rsid w:val="00631315"/>
    <w:rsid w:val="00633B28"/>
    <w:rsid w:val="00633D07"/>
    <w:rsid w:val="00637CEE"/>
    <w:rsid w:val="00640823"/>
    <w:rsid w:val="00646C2E"/>
    <w:rsid w:val="00652FEC"/>
    <w:rsid w:val="00663A93"/>
    <w:rsid w:val="006756C7"/>
    <w:rsid w:val="00681701"/>
    <w:rsid w:val="0068566E"/>
    <w:rsid w:val="00686E0B"/>
    <w:rsid w:val="00690D58"/>
    <w:rsid w:val="0069160E"/>
    <w:rsid w:val="00697288"/>
    <w:rsid w:val="006A17AD"/>
    <w:rsid w:val="006B4566"/>
    <w:rsid w:val="006B5969"/>
    <w:rsid w:val="006C5FF4"/>
    <w:rsid w:val="006D660A"/>
    <w:rsid w:val="006E1EAC"/>
    <w:rsid w:val="006E442A"/>
    <w:rsid w:val="006E4C09"/>
    <w:rsid w:val="006F3A64"/>
    <w:rsid w:val="006F3FB4"/>
    <w:rsid w:val="007075F9"/>
    <w:rsid w:val="007148D3"/>
    <w:rsid w:val="00716459"/>
    <w:rsid w:val="007169B2"/>
    <w:rsid w:val="007367FE"/>
    <w:rsid w:val="00736F13"/>
    <w:rsid w:val="00736F74"/>
    <w:rsid w:val="00737120"/>
    <w:rsid w:val="0074760C"/>
    <w:rsid w:val="00747A7E"/>
    <w:rsid w:val="007611FA"/>
    <w:rsid w:val="00762E9E"/>
    <w:rsid w:val="00771BEB"/>
    <w:rsid w:val="00790376"/>
    <w:rsid w:val="0079607E"/>
    <w:rsid w:val="0079797C"/>
    <w:rsid w:val="007A196C"/>
    <w:rsid w:val="007A2A3B"/>
    <w:rsid w:val="007A40FD"/>
    <w:rsid w:val="007B3484"/>
    <w:rsid w:val="007C2A1E"/>
    <w:rsid w:val="007C3A19"/>
    <w:rsid w:val="007D1261"/>
    <w:rsid w:val="007D277E"/>
    <w:rsid w:val="007D7D55"/>
    <w:rsid w:val="007E0DF4"/>
    <w:rsid w:val="00806541"/>
    <w:rsid w:val="00806F85"/>
    <w:rsid w:val="00821353"/>
    <w:rsid w:val="00822CAB"/>
    <w:rsid w:val="00827BA3"/>
    <w:rsid w:val="00831715"/>
    <w:rsid w:val="008344E9"/>
    <w:rsid w:val="0084537D"/>
    <w:rsid w:val="0084645C"/>
    <w:rsid w:val="008806BC"/>
    <w:rsid w:val="0088665B"/>
    <w:rsid w:val="00890EC5"/>
    <w:rsid w:val="00893F35"/>
    <w:rsid w:val="008971DD"/>
    <w:rsid w:val="008A60A1"/>
    <w:rsid w:val="008B22BC"/>
    <w:rsid w:val="008B29D4"/>
    <w:rsid w:val="008C1AA1"/>
    <w:rsid w:val="008C5D11"/>
    <w:rsid w:val="008D1610"/>
    <w:rsid w:val="008D3207"/>
    <w:rsid w:val="008E5C53"/>
    <w:rsid w:val="0090279C"/>
    <w:rsid w:val="009164CE"/>
    <w:rsid w:val="00917615"/>
    <w:rsid w:val="0091767D"/>
    <w:rsid w:val="00921FE1"/>
    <w:rsid w:val="00923B2D"/>
    <w:rsid w:val="00924183"/>
    <w:rsid w:val="009277AB"/>
    <w:rsid w:val="00934412"/>
    <w:rsid w:val="00934A79"/>
    <w:rsid w:val="00952163"/>
    <w:rsid w:val="00955FBA"/>
    <w:rsid w:val="009610E6"/>
    <w:rsid w:val="00961835"/>
    <w:rsid w:val="0096654D"/>
    <w:rsid w:val="0096700D"/>
    <w:rsid w:val="009712E0"/>
    <w:rsid w:val="009717EA"/>
    <w:rsid w:val="00972C49"/>
    <w:rsid w:val="00980ED1"/>
    <w:rsid w:val="009871C3"/>
    <w:rsid w:val="0099718D"/>
    <w:rsid w:val="009A1CF6"/>
    <w:rsid w:val="009A5402"/>
    <w:rsid w:val="009C4010"/>
    <w:rsid w:val="009C6DCD"/>
    <w:rsid w:val="009D54A7"/>
    <w:rsid w:val="009E4E59"/>
    <w:rsid w:val="009E5557"/>
    <w:rsid w:val="009E7111"/>
    <w:rsid w:val="009F04A6"/>
    <w:rsid w:val="009F7164"/>
    <w:rsid w:val="00A04A07"/>
    <w:rsid w:val="00A05FC5"/>
    <w:rsid w:val="00A13F63"/>
    <w:rsid w:val="00A1460A"/>
    <w:rsid w:val="00A2712B"/>
    <w:rsid w:val="00A36F98"/>
    <w:rsid w:val="00A37928"/>
    <w:rsid w:val="00A4733B"/>
    <w:rsid w:val="00A64044"/>
    <w:rsid w:val="00A6586D"/>
    <w:rsid w:val="00A753F1"/>
    <w:rsid w:val="00A80CFD"/>
    <w:rsid w:val="00A813FC"/>
    <w:rsid w:val="00A81F9B"/>
    <w:rsid w:val="00A822B2"/>
    <w:rsid w:val="00A82DD9"/>
    <w:rsid w:val="00A83E6D"/>
    <w:rsid w:val="00A849B8"/>
    <w:rsid w:val="00A862E6"/>
    <w:rsid w:val="00A95A75"/>
    <w:rsid w:val="00AA021E"/>
    <w:rsid w:val="00AA3CD2"/>
    <w:rsid w:val="00AA746F"/>
    <w:rsid w:val="00AB31FF"/>
    <w:rsid w:val="00AB4FAA"/>
    <w:rsid w:val="00AB5CA1"/>
    <w:rsid w:val="00AC1CF7"/>
    <w:rsid w:val="00AC74FB"/>
    <w:rsid w:val="00AD4FA6"/>
    <w:rsid w:val="00AE0484"/>
    <w:rsid w:val="00AE301D"/>
    <w:rsid w:val="00AE5FE0"/>
    <w:rsid w:val="00AF2D7B"/>
    <w:rsid w:val="00AF378B"/>
    <w:rsid w:val="00AF3D18"/>
    <w:rsid w:val="00AF5E1A"/>
    <w:rsid w:val="00AF670C"/>
    <w:rsid w:val="00AF7273"/>
    <w:rsid w:val="00B011CC"/>
    <w:rsid w:val="00B01AE9"/>
    <w:rsid w:val="00B01CC6"/>
    <w:rsid w:val="00B0599A"/>
    <w:rsid w:val="00B10897"/>
    <w:rsid w:val="00B13211"/>
    <w:rsid w:val="00B145EB"/>
    <w:rsid w:val="00B216DF"/>
    <w:rsid w:val="00B51899"/>
    <w:rsid w:val="00B560B3"/>
    <w:rsid w:val="00B57C14"/>
    <w:rsid w:val="00B66704"/>
    <w:rsid w:val="00B67182"/>
    <w:rsid w:val="00B6799B"/>
    <w:rsid w:val="00B75DB3"/>
    <w:rsid w:val="00B82028"/>
    <w:rsid w:val="00B854EB"/>
    <w:rsid w:val="00BA17D0"/>
    <w:rsid w:val="00BA2DF7"/>
    <w:rsid w:val="00BA467F"/>
    <w:rsid w:val="00BB5624"/>
    <w:rsid w:val="00BB64CA"/>
    <w:rsid w:val="00BB7BB9"/>
    <w:rsid w:val="00BD03E8"/>
    <w:rsid w:val="00BD2551"/>
    <w:rsid w:val="00BD4192"/>
    <w:rsid w:val="00BD7152"/>
    <w:rsid w:val="00BE0D5B"/>
    <w:rsid w:val="00BE1461"/>
    <w:rsid w:val="00BE2333"/>
    <w:rsid w:val="00BF3138"/>
    <w:rsid w:val="00C006EB"/>
    <w:rsid w:val="00C078F3"/>
    <w:rsid w:val="00C10CFA"/>
    <w:rsid w:val="00C1250F"/>
    <w:rsid w:val="00C1727D"/>
    <w:rsid w:val="00C20617"/>
    <w:rsid w:val="00C21FCC"/>
    <w:rsid w:val="00C31018"/>
    <w:rsid w:val="00C34C5F"/>
    <w:rsid w:val="00C356D5"/>
    <w:rsid w:val="00C43A4F"/>
    <w:rsid w:val="00C6146B"/>
    <w:rsid w:val="00C616AD"/>
    <w:rsid w:val="00C63EF5"/>
    <w:rsid w:val="00C8051B"/>
    <w:rsid w:val="00C86156"/>
    <w:rsid w:val="00C92CC8"/>
    <w:rsid w:val="00C9376B"/>
    <w:rsid w:val="00C95812"/>
    <w:rsid w:val="00CA09DB"/>
    <w:rsid w:val="00CA2D1B"/>
    <w:rsid w:val="00CA3C1E"/>
    <w:rsid w:val="00CA4D11"/>
    <w:rsid w:val="00CD3F44"/>
    <w:rsid w:val="00CD74A7"/>
    <w:rsid w:val="00CE57A8"/>
    <w:rsid w:val="00CE6A46"/>
    <w:rsid w:val="00CF235D"/>
    <w:rsid w:val="00CF4BA3"/>
    <w:rsid w:val="00D0711F"/>
    <w:rsid w:val="00D15CF8"/>
    <w:rsid w:val="00D16EFC"/>
    <w:rsid w:val="00D20ADF"/>
    <w:rsid w:val="00D27A0C"/>
    <w:rsid w:val="00D34666"/>
    <w:rsid w:val="00D34BDA"/>
    <w:rsid w:val="00D352DE"/>
    <w:rsid w:val="00D36417"/>
    <w:rsid w:val="00D3692C"/>
    <w:rsid w:val="00D43507"/>
    <w:rsid w:val="00D443EF"/>
    <w:rsid w:val="00D4489C"/>
    <w:rsid w:val="00D52A75"/>
    <w:rsid w:val="00D5349D"/>
    <w:rsid w:val="00D53F5D"/>
    <w:rsid w:val="00D55FD9"/>
    <w:rsid w:val="00D610ED"/>
    <w:rsid w:val="00D62C7C"/>
    <w:rsid w:val="00D65275"/>
    <w:rsid w:val="00D6691A"/>
    <w:rsid w:val="00D677CE"/>
    <w:rsid w:val="00D7241A"/>
    <w:rsid w:val="00D73C85"/>
    <w:rsid w:val="00D75DB5"/>
    <w:rsid w:val="00D802E9"/>
    <w:rsid w:val="00D84483"/>
    <w:rsid w:val="00D874C7"/>
    <w:rsid w:val="00D937A8"/>
    <w:rsid w:val="00DA4A80"/>
    <w:rsid w:val="00DA5435"/>
    <w:rsid w:val="00DB595F"/>
    <w:rsid w:val="00DC1B58"/>
    <w:rsid w:val="00DC202C"/>
    <w:rsid w:val="00DC6394"/>
    <w:rsid w:val="00DC67BF"/>
    <w:rsid w:val="00DD69C4"/>
    <w:rsid w:val="00DD749C"/>
    <w:rsid w:val="00DF556F"/>
    <w:rsid w:val="00DF6546"/>
    <w:rsid w:val="00E00104"/>
    <w:rsid w:val="00E13DA2"/>
    <w:rsid w:val="00E17E66"/>
    <w:rsid w:val="00E20927"/>
    <w:rsid w:val="00E248BC"/>
    <w:rsid w:val="00E379FA"/>
    <w:rsid w:val="00E40D04"/>
    <w:rsid w:val="00E4661B"/>
    <w:rsid w:val="00E5204C"/>
    <w:rsid w:val="00E55FED"/>
    <w:rsid w:val="00E64681"/>
    <w:rsid w:val="00E67C41"/>
    <w:rsid w:val="00E70279"/>
    <w:rsid w:val="00E84524"/>
    <w:rsid w:val="00E9310D"/>
    <w:rsid w:val="00E93588"/>
    <w:rsid w:val="00EC2893"/>
    <w:rsid w:val="00EC3D4C"/>
    <w:rsid w:val="00ED04DD"/>
    <w:rsid w:val="00ED138F"/>
    <w:rsid w:val="00ED45ED"/>
    <w:rsid w:val="00EE3C77"/>
    <w:rsid w:val="00EE4B55"/>
    <w:rsid w:val="00EE5825"/>
    <w:rsid w:val="00F00432"/>
    <w:rsid w:val="00F124DF"/>
    <w:rsid w:val="00F21DFC"/>
    <w:rsid w:val="00F21F6B"/>
    <w:rsid w:val="00F2772F"/>
    <w:rsid w:val="00F35CCB"/>
    <w:rsid w:val="00F41251"/>
    <w:rsid w:val="00F5463D"/>
    <w:rsid w:val="00F5584A"/>
    <w:rsid w:val="00F5599D"/>
    <w:rsid w:val="00F55E44"/>
    <w:rsid w:val="00F61C5B"/>
    <w:rsid w:val="00F6482B"/>
    <w:rsid w:val="00F66112"/>
    <w:rsid w:val="00F702FC"/>
    <w:rsid w:val="00F74627"/>
    <w:rsid w:val="00F75CDB"/>
    <w:rsid w:val="00F77DDF"/>
    <w:rsid w:val="00F803E7"/>
    <w:rsid w:val="00F872E8"/>
    <w:rsid w:val="00F87668"/>
    <w:rsid w:val="00FA160A"/>
    <w:rsid w:val="00FA6156"/>
    <w:rsid w:val="00FA65F3"/>
    <w:rsid w:val="00FB396A"/>
    <w:rsid w:val="00FC35A2"/>
    <w:rsid w:val="00FC5D36"/>
    <w:rsid w:val="00FD01CB"/>
    <w:rsid w:val="00FD5EE6"/>
    <w:rsid w:val="00FE07E2"/>
    <w:rsid w:val="00FE5A27"/>
    <w:rsid w:val="00FF3510"/>
    <w:rsid w:val="00FF3CEC"/>
    <w:rsid w:val="00FF7C0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99A8A"/>
  <w14:defaultImageDpi w14:val="32767"/>
  <w15:chartTrackingRefBased/>
  <w15:docId w15:val="{444DF366-6604-D246-B39F-7EA4531A3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Batang"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2A75"/>
    <w:rPr>
      <w:rFonts w:ascii="Times New Roman" w:eastAsia="Times New Roman" w:hAnsi="Times New Roman" w:cs="Times New Roman"/>
    </w:rPr>
  </w:style>
  <w:style w:type="paragraph" w:styleId="Heading1">
    <w:name w:val="heading 1"/>
    <w:basedOn w:val="Normal"/>
    <w:link w:val="Heading1Char"/>
    <w:uiPriority w:val="9"/>
    <w:qFormat/>
    <w:rsid w:val="00BD2551"/>
    <w:pPr>
      <w:spacing w:before="100" w:beforeAutospacing="1" w:after="100" w:afterAutospacing="1"/>
      <w:outlineLvl w:val="0"/>
    </w:pPr>
    <w:rPr>
      <w:b/>
      <w:bCs/>
      <w:kern w:val="36"/>
      <w:sz w:val="48"/>
      <w:szCs w:val="48"/>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760C"/>
    <w:pPr>
      <w:spacing w:after="160" w:line="259" w:lineRule="auto"/>
      <w:ind w:left="720"/>
      <w:contextualSpacing/>
    </w:pPr>
    <w:rPr>
      <w:rFonts w:asciiTheme="minorHAnsi" w:hAnsiTheme="minorHAnsi" w:cstheme="minorBidi"/>
      <w:sz w:val="22"/>
      <w:szCs w:val="22"/>
    </w:rPr>
  </w:style>
  <w:style w:type="paragraph" w:styleId="Header">
    <w:name w:val="header"/>
    <w:basedOn w:val="Normal"/>
    <w:link w:val="HeaderChar"/>
    <w:uiPriority w:val="99"/>
    <w:unhideWhenUsed/>
    <w:rsid w:val="00362F82"/>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362F82"/>
  </w:style>
  <w:style w:type="paragraph" w:styleId="Footer">
    <w:name w:val="footer"/>
    <w:basedOn w:val="Normal"/>
    <w:link w:val="FooterChar"/>
    <w:uiPriority w:val="99"/>
    <w:unhideWhenUsed/>
    <w:rsid w:val="00362F82"/>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362F82"/>
  </w:style>
  <w:style w:type="table" w:styleId="TableGrid">
    <w:name w:val="Table Grid"/>
    <w:basedOn w:val="TableNormal"/>
    <w:uiPriority w:val="39"/>
    <w:rsid w:val="005328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D2551"/>
    <w:rPr>
      <w:rFonts w:ascii="Times New Roman" w:eastAsia="Times New Roman" w:hAnsi="Times New Roman" w:cs="Times New Roman"/>
      <w:b/>
      <w:bCs/>
      <w:kern w:val="36"/>
      <w:sz w:val="48"/>
      <w:szCs w:val="48"/>
      <w:lang w:eastAsia="ko-KR"/>
    </w:rPr>
  </w:style>
  <w:style w:type="paragraph" w:styleId="NormalWeb">
    <w:name w:val="Normal (Web)"/>
    <w:basedOn w:val="Normal"/>
    <w:uiPriority w:val="99"/>
    <w:unhideWhenUsed/>
    <w:rsid w:val="00923B2D"/>
    <w:pPr>
      <w:spacing w:before="100" w:beforeAutospacing="1" w:after="100" w:afterAutospacing="1"/>
    </w:pPr>
  </w:style>
  <w:style w:type="paragraph" w:styleId="CommentText">
    <w:name w:val="annotation text"/>
    <w:basedOn w:val="Normal"/>
    <w:link w:val="CommentTextChar"/>
    <w:uiPriority w:val="99"/>
    <w:semiHidden/>
    <w:unhideWhenUsed/>
    <w:rsid w:val="009A5402"/>
  </w:style>
  <w:style w:type="character" w:customStyle="1" w:styleId="CommentTextChar">
    <w:name w:val="Comment Text Char"/>
    <w:basedOn w:val="DefaultParagraphFont"/>
    <w:link w:val="CommentText"/>
    <w:uiPriority w:val="99"/>
    <w:semiHidden/>
    <w:rsid w:val="009A5402"/>
    <w:rPr>
      <w:rFonts w:ascii="Times New Roman" w:hAnsi="Times New Roman" w:cs="Times New Roman"/>
    </w:rPr>
  </w:style>
  <w:style w:type="character" w:customStyle="1" w:styleId="current-selection">
    <w:name w:val="current-selection"/>
    <w:basedOn w:val="DefaultParagraphFont"/>
    <w:rsid w:val="00AC74FB"/>
  </w:style>
  <w:style w:type="character" w:customStyle="1" w:styleId="a">
    <w:name w:val="_"/>
    <w:basedOn w:val="DefaultParagraphFont"/>
    <w:rsid w:val="00AC74FB"/>
  </w:style>
  <w:style w:type="character" w:customStyle="1" w:styleId="enhanced-author">
    <w:name w:val="enhanced-author"/>
    <w:basedOn w:val="DefaultParagraphFont"/>
    <w:rsid w:val="00AC7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09262">
      <w:bodyDiv w:val="1"/>
      <w:marLeft w:val="0"/>
      <w:marRight w:val="0"/>
      <w:marTop w:val="0"/>
      <w:marBottom w:val="0"/>
      <w:divBdr>
        <w:top w:val="none" w:sz="0" w:space="0" w:color="auto"/>
        <w:left w:val="none" w:sz="0" w:space="0" w:color="auto"/>
        <w:bottom w:val="none" w:sz="0" w:space="0" w:color="auto"/>
        <w:right w:val="none" w:sz="0" w:space="0" w:color="auto"/>
      </w:divBdr>
    </w:div>
    <w:div w:id="29845802">
      <w:bodyDiv w:val="1"/>
      <w:marLeft w:val="0"/>
      <w:marRight w:val="0"/>
      <w:marTop w:val="0"/>
      <w:marBottom w:val="0"/>
      <w:divBdr>
        <w:top w:val="none" w:sz="0" w:space="0" w:color="auto"/>
        <w:left w:val="none" w:sz="0" w:space="0" w:color="auto"/>
        <w:bottom w:val="none" w:sz="0" w:space="0" w:color="auto"/>
        <w:right w:val="none" w:sz="0" w:space="0" w:color="auto"/>
      </w:divBdr>
    </w:div>
    <w:div w:id="35348977">
      <w:bodyDiv w:val="1"/>
      <w:marLeft w:val="0"/>
      <w:marRight w:val="0"/>
      <w:marTop w:val="0"/>
      <w:marBottom w:val="0"/>
      <w:divBdr>
        <w:top w:val="none" w:sz="0" w:space="0" w:color="auto"/>
        <w:left w:val="none" w:sz="0" w:space="0" w:color="auto"/>
        <w:bottom w:val="none" w:sz="0" w:space="0" w:color="auto"/>
        <w:right w:val="none" w:sz="0" w:space="0" w:color="auto"/>
      </w:divBdr>
      <w:divsChild>
        <w:div w:id="616449459">
          <w:marLeft w:val="0"/>
          <w:marRight w:val="0"/>
          <w:marTop w:val="0"/>
          <w:marBottom w:val="0"/>
          <w:divBdr>
            <w:top w:val="none" w:sz="0" w:space="0" w:color="auto"/>
            <w:left w:val="none" w:sz="0" w:space="0" w:color="auto"/>
            <w:bottom w:val="none" w:sz="0" w:space="0" w:color="auto"/>
            <w:right w:val="none" w:sz="0" w:space="0" w:color="auto"/>
          </w:divBdr>
          <w:divsChild>
            <w:div w:id="133510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1529">
      <w:bodyDiv w:val="1"/>
      <w:marLeft w:val="0"/>
      <w:marRight w:val="0"/>
      <w:marTop w:val="0"/>
      <w:marBottom w:val="0"/>
      <w:divBdr>
        <w:top w:val="none" w:sz="0" w:space="0" w:color="auto"/>
        <w:left w:val="none" w:sz="0" w:space="0" w:color="auto"/>
        <w:bottom w:val="none" w:sz="0" w:space="0" w:color="auto"/>
        <w:right w:val="none" w:sz="0" w:space="0" w:color="auto"/>
      </w:divBdr>
    </w:div>
    <w:div w:id="111285356">
      <w:bodyDiv w:val="1"/>
      <w:marLeft w:val="0"/>
      <w:marRight w:val="0"/>
      <w:marTop w:val="0"/>
      <w:marBottom w:val="0"/>
      <w:divBdr>
        <w:top w:val="none" w:sz="0" w:space="0" w:color="auto"/>
        <w:left w:val="none" w:sz="0" w:space="0" w:color="auto"/>
        <w:bottom w:val="none" w:sz="0" w:space="0" w:color="auto"/>
        <w:right w:val="none" w:sz="0" w:space="0" w:color="auto"/>
      </w:divBdr>
      <w:divsChild>
        <w:div w:id="1470174921">
          <w:marLeft w:val="0"/>
          <w:marRight w:val="0"/>
          <w:marTop w:val="0"/>
          <w:marBottom w:val="0"/>
          <w:divBdr>
            <w:top w:val="none" w:sz="0" w:space="0" w:color="auto"/>
            <w:left w:val="none" w:sz="0" w:space="0" w:color="auto"/>
            <w:bottom w:val="none" w:sz="0" w:space="0" w:color="auto"/>
            <w:right w:val="none" w:sz="0" w:space="0" w:color="auto"/>
          </w:divBdr>
        </w:div>
        <w:div w:id="439371917">
          <w:marLeft w:val="0"/>
          <w:marRight w:val="0"/>
          <w:marTop w:val="0"/>
          <w:marBottom w:val="0"/>
          <w:divBdr>
            <w:top w:val="none" w:sz="0" w:space="0" w:color="auto"/>
            <w:left w:val="none" w:sz="0" w:space="0" w:color="auto"/>
            <w:bottom w:val="none" w:sz="0" w:space="0" w:color="auto"/>
            <w:right w:val="none" w:sz="0" w:space="0" w:color="auto"/>
          </w:divBdr>
        </w:div>
        <w:div w:id="1939213536">
          <w:marLeft w:val="0"/>
          <w:marRight w:val="0"/>
          <w:marTop w:val="0"/>
          <w:marBottom w:val="0"/>
          <w:divBdr>
            <w:top w:val="none" w:sz="0" w:space="0" w:color="auto"/>
            <w:left w:val="none" w:sz="0" w:space="0" w:color="auto"/>
            <w:bottom w:val="none" w:sz="0" w:space="0" w:color="auto"/>
            <w:right w:val="none" w:sz="0" w:space="0" w:color="auto"/>
          </w:divBdr>
        </w:div>
        <w:div w:id="2071077106">
          <w:marLeft w:val="0"/>
          <w:marRight w:val="0"/>
          <w:marTop w:val="0"/>
          <w:marBottom w:val="0"/>
          <w:divBdr>
            <w:top w:val="none" w:sz="0" w:space="0" w:color="auto"/>
            <w:left w:val="none" w:sz="0" w:space="0" w:color="auto"/>
            <w:bottom w:val="none" w:sz="0" w:space="0" w:color="auto"/>
            <w:right w:val="none" w:sz="0" w:space="0" w:color="auto"/>
          </w:divBdr>
        </w:div>
        <w:div w:id="2065251095">
          <w:marLeft w:val="0"/>
          <w:marRight w:val="0"/>
          <w:marTop w:val="0"/>
          <w:marBottom w:val="0"/>
          <w:divBdr>
            <w:top w:val="none" w:sz="0" w:space="0" w:color="auto"/>
            <w:left w:val="none" w:sz="0" w:space="0" w:color="auto"/>
            <w:bottom w:val="none" w:sz="0" w:space="0" w:color="auto"/>
            <w:right w:val="none" w:sz="0" w:space="0" w:color="auto"/>
          </w:divBdr>
        </w:div>
        <w:div w:id="1830099426">
          <w:marLeft w:val="0"/>
          <w:marRight w:val="0"/>
          <w:marTop w:val="0"/>
          <w:marBottom w:val="0"/>
          <w:divBdr>
            <w:top w:val="none" w:sz="0" w:space="0" w:color="auto"/>
            <w:left w:val="none" w:sz="0" w:space="0" w:color="auto"/>
            <w:bottom w:val="none" w:sz="0" w:space="0" w:color="auto"/>
            <w:right w:val="none" w:sz="0" w:space="0" w:color="auto"/>
          </w:divBdr>
        </w:div>
      </w:divsChild>
    </w:div>
    <w:div w:id="117115141">
      <w:bodyDiv w:val="1"/>
      <w:marLeft w:val="0"/>
      <w:marRight w:val="0"/>
      <w:marTop w:val="0"/>
      <w:marBottom w:val="0"/>
      <w:divBdr>
        <w:top w:val="none" w:sz="0" w:space="0" w:color="auto"/>
        <w:left w:val="none" w:sz="0" w:space="0" w:color="auto"/>
        <w:bottom w:val="none" w:sz="0" w:space="0" w:color="auto"/>
        <w:right w:val="none" w:sz="0" w:space="0" w:color="auto"/>
      </w:divBdr>
    </w:div>
    <w:div w:id="154222461">
      <w:bodyDiv w:val="1"/>
      <w:marLeft w:val="0"/>
      <w:marRight w:val="0"/>
      <w:marTop w:val="0"/>
      <w:marBottom w:val="0"/>
      <w:divBdr>
        <w:top w:val="none" w:sz="0" w:space="0" w:color="auto"/>
        <w:left w:val="none" w:sz="0" w:space="0" w:color="auto"/>
        <w:bottom w:val="none" w:sz="0" w:space="0" w:color="auto"/>
        <w:right w:val="none" w:sz="0" w:space="0" w:color="auto"/>
      </w:divBdr>
    </w:div>
    <w:div w:id="290287886">
      <w:bodyDiv w:val="1"/>
      <w:marLeft w:val="0"/>
      <w:marRight w:val="0"/>
      <w:marTop w:val="0"/>
      <w:marBottom w:val="0"/>
      <w:divBdr>
        <w:top w:val="none" w:sz="0" w:space="0" w:color="auto"/>
        <w:left w:val="none" w:sz="0" w:space="0" w:color="auto"/>
        <w:bottom w:val="none" w:sz="0" w:space="0" w:color="auto"/>
        <w:right w:val="none" w:sz="0" w:space="0" w:color="auto"/>
      </w:divBdr>
      <w:divsChild>
        <w:div w:id="193926726">
          <w:marLeft w:val="0"/>
          <w:marRight w:val="0"/>
          <w:marTop w:val="0"/>
          <w:marBottom w:val="0"/>
          <w:divBdr>
            <w:top w:val="none" w:sz="0" w:space="0" w:color="auto"/>
            <w:left w:val="none" w:sz="0" w:space="0" w:color="auto"/>
            <w:bottom w:val="none" w:sz="0" w:space="0" w:color="auto"/>
            <w:right w:val="none" w:sz="0" w:space="0" w:color="auto"/>
          </w:divBdr>
          <w:divsChild>
            <w:div w:id="1752460805">
              <w:marLeft w:val="0"/>
              <w:marRight w:val="0"/>
              <w:marTop w:val="0"/>
              <w:marBottom w:val="0"/>
              <w:divBdr>
                <w:top w:val="none" w:sz="0" w:space="0" w:color="auto"/>
                <w:left w:val="none" w:sz="0" w:space="0" w:color="auto"/>
                <w:bottom w:val="none" w:sz="0" w:space="0" w:color="auto"/>
                <w:right w:val="none" w:sz="0" w:space="0" w:color="auto"/>
              </w:divBdr>
              <w:divsChild>
                <w:div w:id="1912883434">
                  <w:marLeft w:val="0"/>
                  <w:marRight w:val="0"/>
                  <w:marTop w:val="0"/>
                  <w:marBottom w:val="0"/>
                  <w:divBdr>
                    <w:top w:val="none" w:sz="0" w:space="0" w:color="auto"/>
                    <w:left w:val="none" w:sz="0" w:space="0" w:color="auto"/>
                    <w:bottom w:val="none" w:sz="0" w:space="0" w:color="auto"/>
                    <w:right w:val="none" w:sz="0" w:space="0" w:color="auto"/>
                  </w:divBdr>
                </w:div>
              </w:divsChild>
            </w:div>
            <w:div w:id="466822080">
              <w:marLeft w:val="0"/>
              <w:marRight w:val="0"/>
              <w:marTop w:val="0"/>
              <w:marBottom w:val="0"/>
              <w:divBdr>
                <w:top w:val="none" w:sz="0" w:space="0" w:color="auto"/>
                <w:left w:val="none" w:sz="0" w:space="0" w:color="auto"/>
                <w:bottom w:val="none" w:sz="0" w:space="0" w:color="auto"/>
                <w:right w:val="none" w:sz="0" w:space="0" w:color="auto"/>
              </w:divBdr>
              <w:divsChild>
                <w:div w:id="158472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596439">
      <w:bodyDiv w:val="1"/>
      <w:marLeft w:val="0"/>
      <w:marRight w:val="0"/>
      <w:marTop w:val="0"/>
      <w:marBottom w:val="0"/>
      <w:divBdr>
        <w:top w:val="none" w:sz="0" w:space="0" w:color="auto"/>
        <w:left w:val="none" w:sz="0" w:space="0" w:color="auto"/>
        <w:bottom w:val="none" w:sz="0" w:space="0" w:color="auto"/>
        <w:right w:val="none" w:sz="0" w:space="0" w:color="auto"/>
      </w:divBdr>
    </w:div>
    <w:div w:id="335428779">
      <w:bodyDiv w:val="1"/>
      <w:marLeft w:val="0"/>
      <w:marRight w:val="0"/>
      <w:marTop w:val="0"/>
      <w:marBottom w:val="0"/>
      <w:divBdr>
        <w:top w:val="none" w:sz="0" w:space="0" w:color="auto"/>
        <w:left w:val="none" w:sz="0" w:space="0" w:color="auto"/>
        <w:bottom w:val="none" w:sz="0" w:space="0" w:color="auto"/>
        <w:right w:val="none" w:sz="0" w:space="0" w:color="auto"/>
      </w:divBdr>
    </w:div>
    <w:div w:id="335815515">
      <w:bodyDiv w:val="1"/>
      <w:marLeft w:val="0"/>
      <w:marRight w:val="0"/>
      <w:marTop w:val="0"/>
      <w:marBottom w:val="0"/>
      <w:divBdr>
        <w:top w:val="none" w:sz="0" w:space="0" w:color="auto"/>
        <w:left w:val="none" w:sz="0" w:space="0" w:color="auto"/>
        <w:bottom w:val="none" w:sz="0" w:space="0" w:color="auto"/>
        <w:right w:val="none" w:sz="0" w:space="0" w:color="auto"/>
      </w:divBdr>
    </w:div>
    <w:div w:id="374938290">
      <w:bodyDiv w:val="1"/>
      <w:marLeft w:val="0"/>
      <w:marRight w:val="0"/>
      <w:marTop w:val="0"/>
      <w:marBottom w:val="0"/>
      <w:divBdr>
        <w:top w:val="none" w:sz="0" w:space="0" w:color="auto"/>
        <w:left w:val="none" w:sz="0" w:space="0" w:color="auto"/>
        <w:bottom w:val="none" w:sz="0" w:space="0" w:color="auto"/>
        <w:right w:val="none" w:sz="0" w:space="0" w:color="auto"/>
      </w:divBdr>
    </w:div>
    <w:div w:id="397679520">
      <w:bodyDiv w:val="1"/>
      <w:marLeft w:val="0"/>
      <w:marRight w:val="0"/>
      <w:marTop w:val="0"/>
      <w:marBottom w:val="0"/>
      <w:divBdr>
        <w:top w:val="none" w:sz="0" w:space="0" w:color="auto"/>
        <w:left w:val="none" w:sz="0" w:space="0" w:color="auto"/>
        <w:bottom w:val="none" w:sz="0" w:space="0" w:color="auto"/>
        <w:right w:val="none" w:sz="0" w:space="0" w:color="auto"/>
      </w:divBdr>
    </w:div>
    <w:div w:id="476648693">
      <w:bodyDiv w:val="1"/>
      <w:marLeft w:val="0"/>
      <w:marRight w:val="0"/>
      <w:marTop w:val="0"/>
      <w:marBottom w:val="0"/>
      <w:divBdr>
        <w:top w:val="none" w:sz="0" w:space="0" w:color="auto"/>
        <w:left w:val="none" w:sz="0" w:space="0" w:color="auto"/>
        <w:bottom w:val="none" w:sz="0" w:space="0" w:color="auto"/>
        <w:right w:val="none" w:sz="0" w:space="0" w:color="auto"/>
      </w:divBdr>
      <w:divsChild>
        <w:div w:id="454104852">
          <w:marLeft w:val="0"/>
          <w:marRight w:val="0"/>
          <w:marTop w:val="0"/>
          <w:marBottom w:val="0"/>
          <w:divBdr>
            <w:top w:val="none" w:sz="0" w:space="0" w:color="auto"/>
            <w:left w:val="none" w:sz="0" w:space="0" w:color="auto"/>
            <w:bottom w:val="none" w:sz="0" w:space="0" w:color="auto"/>
            <w:right w:val="none" w:sz="0" w:space="0" w:color="auto"/>
          </w:divBdr>
        </w:div>
        <w:div w:id="1598520002">
          <w:marLeft w:val="0"/>
          <w:marRight w:val="0"/>
          <w:marTop w:val="0"/>
          <w:marBottom w:val="0"/>
          <w:divBdr>
            <w:top w:val="none" w:sz="0" w:space="0" w:color="auto"/>
            <w:left w:val="none" w:sz="0" w:space="0" w:color="auto"/>
            <w:bottom w:val="none" w:sz="0" w:space="0" w:color="auto"/>
            <w:right w:val="none" w:sz="0" w:space="0" w:color="auto"/>
          </w:divBdr>
        </w:div>
        <w:div w:id="148329908">
          <w:marLeft w:val="0"/>
          <w:marRight w:val="0"/>
          <w:marTop w:val="0"/>
          <w:marBottom w:val="0"/>
          <w:divBdr>
            <w:top w:val="none" w:sz="0" w:space="0" w:color="auto"/>
            <w:left w:val="none" w:sz="0" w:space="0" w:color="auto"/>
            <w:bottom w:val="none" w:sz="0" w:space="0" w:color="auto"/>
            <w:right w:val="none" w:sz="0" w:space="0" w:color="auto"/>
          </w:divBdr>
        </w:div>
        <w:div w:id="157891792">
          <w:marLeft w:val="0"/>
          <w:marRight w:val="0"/>
          <w:marTop w:val="0"/>
          <w:marBottom w:val="0"/>
          <w:divBdr>
            <w:top w:val="none" w:sz="0" w:space="0" w:color="auto"/>
            <w:left w:val="none" w:sz="0" w:space="0" w:color="auto"/>
            <w:bottom w:val="none" w:sz="0" w:space="0" w:color="auto"/>
            <w:right w:val="none" w:sz="0" w:space="0" w:color="auto"/>
          </w:divBdr>
        </w:div>
        <w:div w:id="2126609156">
          <w:marLeft w:val="0"/>
          <w:marRight w:val="0"/>
          <w:marTop w:val="0"/>
          <w:marBottom w:val="0"/>
          <w:divBdr>
            <w:top w:val="none" w:sz="0" w:space="0" w:color="auto"/>
            <w:left w:val="none" w:sz="0" w:space="0" w:color="auto"/>
            <w:bottom w:val="none" w:sz="0" w:space="0" w:color="auto"/>
            <w:right w:val="none" w:sz="0" w:space="0" w:color="auto"/>
          </w:divBdr>
        </w:div>
        <w:div w:id="91516646">
          <w:marLeft w:val="0"/>
          <w:marRight w:val="0"/>
          <w:marTop w:val="0"/>
          <w:marBottom w:val="0"/>
          <w:divBdr>
            <w:top w:val="none" w:sz="0" w:space="0" w:color="auto"/>
            <w:left w:val="none" w:sz="0" w:space="0" w:color="auto"/>
            <w:bottom w:val="none" w:sz="0" w:space="0" w:color="auto"/>
            <w:right w:val="none" w:sz="0" w:space="0" w:color="auto"/>
          </w:divBdr>
        </w:div>
      </w:divsChild>
    </w:div>
    <w:div w:id="483620712">
      <w:bodyDiv w:val="1"/>
      <w:marLeft w:val="0"/>
      <w:marRight w:val="0"/>
      <w:marTop w:val="0"/>
      <w:marBottom w:val="0"/>
      <w:divBdr>
        <w:top w:val="none" w:sz="0" w:space="0" w:color="auto"/>
        <w:left w:val="none" w:sz="0" w:space="0" w:color="auto"/>
        <w:bottom w:val="none" w:sz="0" w:space="0" w:color="auto"/>
        <w:right w:val="none" w:sz="0" w:space="0" w:color="auto"/>
      </w:divBdr>
      <w:divsChild>
        <w:div w:id="2126341643">
          <w:marLeft w:val="0"/>
          <w:marRight w:val="0"/>
          <w:marTop w:val="0"/>
          <w:marBottom w:val="0"/>
          <w:divBdr>
            <w:top w:val="none" w:sz="0" w:space="0" w:color="auto"/>
            <w:left w:val="none" w:sz="0" w:space="0" w:color="auto"/>
            <w:bottom w:val="none" w:sz="0" w:space="0" w:color="auto"/>
            <w:right w:val="none" w:sz="0" w:space="0" w:color="auto"/>
          </w:divBdr>
        </w:div>
        <w:div w:id="1733843525">
          <w:marLeft w:val="0"/>
          <w:marRight w:val="0"/>
          <w:marTop w:val="0"/>
          <w:marBottom w:val="0"/>
          <w:divBdr>
            <w:top w:val="none" w:sz="0" w:space="0" w:color="auto"/>
            <w:left w:val="none" w:sz="0" w:space="0" w:color="auto"/>
            <w:bottom w:val="none" w:sz="0" w:space="0" w:color="auto"/>
            <w:right w:val="none" w:sz="0" w:space="0" w:color="auto"/>
          </w:divBdr>
        </w:div>
        <w:div w:id="793250650">
          <w:marLeft w:val="0"/>
          <w:marRight w:val="0"/>
          <w:marTop w:val="0"/>
          <w:marBottom w:val="0"/>
          <w:divBdr>
            <w:top w:val="none" w:sz="0" w:space="0" w:color="auto"/>
            <w:left w:val="none" w:sz="0" w:space="0" w:color="auto"/>
            <w:bottom w:val="none" w:sz="0" w:space="0" w:color="auto"/>
            <w:right w:val="none" w:sz="0" w:space="0" w:color="auto"/>
          </w:divBdr>
        </w:div>
        <w:div w:id="128670662">
          <w:marLeft w:val="0"/>
          <w:marRight w:val="0"/>
          <w:marTop w:val="0"/>
          <w:marBottom w:val="0"/>
          <w:divBdr>
            <w:top w:val="none" w:sz="0" w:space="0" w:color="auto"/>
            <w:left w:val="none" w:sz="0" w:space="0" w:color="auto"/>
            <w:bottom w:val="none" w:sz="0" w:space="0" w:color="auto"/>
            <w:right w:val="none" w:sz="0" w:space="0" w:color="auto"/>
          </w:divBdr>
        </w:div>
        <w:div w:id="1753234863">
          <w:marLeft w:val="0"/>
          <w:marRight w:val="0"/>
          <w:marTop w:val="0"/>
          <w:marBottom w:val="0"/>
          <w:divBdr>
            <w:top w:val="none" w:sz="0" w:space="0" w:color="auto"/>
            <w:left w:val="none" w:sz="0" w:space="0" w:color="auto"/>
            <w:bottom w:val="none" w:sz="0" w:space="0" w:color="auto"/>
            <w:right w:val="none" w:sz="0" w:space="0" w:color="auto"/>
          </w:divBdr>
        </w:div>
        <w:div w:id="2064789184">
          <w:marLeft w:val="0"/>
          <w:marRight w:val="0"/>
          <w:marTop w:val="0"/>
          <w:marBottom w:val="0"/>
          <w:divBdr>
            <w:top w:val="none" w:sz="0" w:space="0" w:color="auto"/>
            <w:left w:val="none" w:sz="0" w:space="0" w:color="auto"/>
            <w:bottom w:val="none" w:sz="0" w:space="0" w:color="auto"/>
            <w:right w:val="none" w:sz="0" w:space="0" w:color="auto"/>
          </w:divBdr>
        </w:div>
      </w:divsChild>
    </w:div>
    <w:div w:id="567763772">
      <w:bodyDiv w:val="1"/>
      <w:marLeft w:val="0"/>
      <w:marRight w:val="0"/>
      <w:marTop w:val="0"/>
      <w:marBottom w:val="0"/>
      <w:divBdr>
        <w:top w:val="none" w:sz="0" w:space="0" w:color="auto"/>
        <w:left w:val="none" w:sz="0" w:space="0" w:color="auto"/>
        <w:bottom w:val="none" w:sz="0" w:space="0" w:color="auto"/>
        <w:right w:val="none" w:sz="0" w:space="0" w:color="auto"/>
      </w:divBdr>
    </w:div>
    <w:div w:id="598871881">
      <w:bodyDiv w:val="1"/>
      <w:marLeft w:val="0"/>
      <w:marRight w:val="0"/>
      <w:marTop w:val="0"/>
      <w:marBottom w:val="0"/>
      <w:divBdr>
        <w:top w:val="none" w:sz="0" w:space="0" w:color="auto"/>
        <w:left w:val="none" w:sz="0" w:space="0" w:color="auto"/>
        <w:bottom w:val="none" w:sz="0" w:space="0" w:color="auto"/>
        <w:right w:val="none" w:sz="0" w:space="0" w:color="auto"/>
      </w:divBdr>
    </w:div>
    <w:div w:id="605381413">
      <w:bodyDiv w:val="1"/>
      <w:marLeft w:val="0"/>
      <w:marRight w:val="0"/>
      <w:marTop w:val="0"/>
      <w:marBottom w:val="0"/>
      <w:divBdr>
        <w:top w:val="none" w:sz="0" w:space="0" w:color="auto"/>
        <w:left w:val="none" w:sz="0" w:space="0" w:color="auto"/>
        <w:bottom w:val="none" w:sz="0" w:space="0" w:color="auto"/>
        <w:right w:val="none" w:sz="0" w:space="0" w:color="auto"/>
      </w:divBdr>
    </w:div>
    <w:div w:id="654259798">
      <w:bodyDiv w:val="1"/>
      <w:marLeft w:val="0"/>
      <w:marRight w:val="0"/>
      <w:marTop w:val="0"/>
      <w:marBottom w:val="0"/>
      <w:divBdr>
        <w:top w:val="none" w:sz="0" w:space="0" w:color="auto"/>
        <w:left w:val="none" w:sz="0" w:space="0" w:color="auto"/>
        <w:bottom w:val="none" w:sz="0" w:space="0" w:color="auto"/>
        <w:right w:val="none" w:sz="0" w:space="0" w:color="auto"/>
      </w:divBdr>
    </w:div>
    <w:div w:id="655762610">
      <w:bodyDiv w:val="1"/>
      <w:marLeft w:val="0"/>
      <w:marRight w:val="0"/>
      <w:marTop w:val="0"/>
      <w:marBottom w:val="0"/>
      <w:divBdr>
        <w:top w:val="none" w:sz="0" w:space="0" w:color="auto"/>
        <w:left w:val="none" w:sz="0" w:space="0" w:color="auto"/>
        <w:bottom w:val="none" w:sz="0" w:space="0" w:color="auto"/>
        <w:right w:val="none" w:sz="0" w:space="0" w:color="auto"/>
      </w:divBdr>
    </w:div>
    <w:div w:id="695810244">
      <w:bodyDiv w:val="1"/>
      <w:marLeft w:val="0"/>
      <w:marRight w:val="0"/>
      <w:marTop w:val="0"/>
      <w:marBottom w:val="0"/>
      <w:divBdr>
        <w:top w:val="none" w:sz="0" w:space="0" w:color="auto"/>
        <w:left w:val="none" w:sz="0" w:space="0" w:color="auto"/>
        <w:bottom w:val="none" w:sz="0" w:space="0" w:color="auto"/>
        <w:right w:val="none" w:sz="0" w:space="0" w:color="auto"/>
      </w:divBdr>
    </w:div>
    <w:div w:id="747851663">
      <w:bodyDiv w:val="1"/>
      <w:marLeft w:val="0"/>
      <w:marRight w:val="0"/>
      <w:marTop w:val="0"/>
      <w:marBottom w:val="0"/>
      <w:divBdr>
        <w:top w:val="none" w:sz="0" w:space="0" w:color="auto"/>
        <w:left w:val="none" w:sz="0" w:space="0" w:color="auto"/>
        <w:bottom w:val="none" w:sz="0" w:space="0" w:color="auto"/>
        <w:right w:val="none" w:sz="0" w:space="0" w:color="auto"/>
      </w:divBdr>
    </w:div>
    <w:div w:id="794180696">
      <w:bodyDiv w:val="1"/>
      <w:marLeft w:val="0"/>
      <w:marRight w:val="0"/>
      <w:marTop w:val="0"/>
      <w:marBottom w:val="0"/>
      <w:divBdr>
        <w:top w:val="none" w:sz="0" w:space="0" w:color="auto"/>
        <w:left w:val="none" w:sz="0" w:space="0" w:color="auto"/>
        <w:bottom w:val="none" w:sz="0" w:space="0" w:color="auto"/>
        <w:right w:val="none" w:sz="0" w:space="0" w:color="auto"/>
      </w:divBdr>
    </w:div>
    <w:div w:id="804541512">
      <w:bodyDiv w:val="1"/>
      <w:marLeft w:val="0"/>
      <w:marRight w:val="0"/>
      <w:marTop w:val="0"/>
      <w:marBottom w:val="0"/>
      <w:divBdr>
        <w:top w:val="none" w:sz="0" w:space="0" w:color="auto"/>
        <w:left w:val="none" w:sz="0" w:space="0" w:color="auto"/>
        <w:bottom w:val="none" w:sz="0" w:space="0" w:color="auto"/>
        <w:right w:val="none" w:sz="0" w:space="0" w:color="auto"/>
      </w:divBdr>
    </w:div>
    <w:div w:id="818041424">
      <w:bodyDiv w:val="1"/>
      <w:marLeft w:val="0"/>
      <w:marRight w:val="0"/>
      <w:marTop w:val="0"/>
      <w:marBottom w:val="0"/>
      <w:divBdr>
        <w:top w:val="none" w:sz="0" w:space="0" w:color="auto"/>
        <w:left w:val="none" w:sz="0" w:space="0" w:color="auto"/>
        <w:bottom w:val="none" w:sz="0" w:space="0" w:color="auto"/>
        <w:right w:val="none" w:sz="0" w:space="0" w:color="auto"/>
      </w:divBdr>
    </w:div>
    <w:div w:id="835924828">
      <w:bodyDiv w:val="1"/>
      <w:marLeft w:val="0"/>
      <w:marRight w:val="0"/>
      <w:marTop w:val="0"/>
      <w:marBottom w:val="0"/>
      <w:divBdr>
        <w:top w:val="none" w:sz="0" w:space="0" w:color="auto"/>
        <w:left w:val="none" w:sz="0" w:space="0" w:color="auto"/>
        <w:bottom w:val="none" w:sz="0" w:space="0" w:color="auto"/>
        <w:right w:val="none" w:sz="0" w:space="0" w:color="auto"/>
      </w:divBdr>
    </w:div>
    <w:div w:id="880554378">
      <w:bodyDiv w:val="1"/>
      <w:marLeft w:val="0"/>
      <w:marRight w:val="0"/>
      <w:marTop w:val="0"/>
      <w:marBottom w:val="0"/>
      <w:divBdr>
        <w:top w:val="none" w:sz="0" w:space="0" w:color="auto"/>
        <w:left w:val="none" w:sz="0" w:space="0" w:color="auto"/>
        <w:bottom w:val="none" w:sz="0" w:space="0" w:color="auto"/>
        <w:right w:val="none" w:sz="0" w:space="0" w:color="auto"/>
      </w:divBdr>
    </w:div>
    <w:div w:id="890771556">
      <w:bodyDiv w:val="1"/>
      <w:marLeft w:val="0"/>
      <w:marRight w:val="0"/>
      <w:marTop w:val="0"/>
      <w:marBottom w:val="0"/>
      <w:divBdr>
        <w:top w:val="none" w:sz="0" w:space="0" w:color="auto"/>
        <w:left w:val="none" w:sz="0" w:space="0" w:color="auto"/>
        <w:bottom w:val="none" w:sz="0" w:space="0" w:color="auto"/>
        <w:right w:val="none" w:sz="0" w:space="0" w:color="auto"/>
      </w:divBdr>
    </w:div>
    <w:div w:id="923339791">
      <w:bodyDiv w:val="1"/>
      <w:marLeft w:val="0"/>
      <w:marRight w:val="0"/>
      <w:marTop w:val="0"/>
      <w:marBottom w:val="0"/>
      <w:divBdr>
        <w:top w:val="none" w:sz="0" w:space="0" w:color="auto"/>
        <w:left w:val="none" w:sz="0" w:space="0" w:color="auto"/>
        <w:bottom w:val="none" w:sz="0" w:space="0" w:color="auto"/>
        <w:right w:val="none" w:sz="0" w:space="0" w:color="auto"/>
      </w:divBdr>
    </w:div>
    <w:div w:id="960112208">
      <w:bodyDiv w:val="1"/>
      <w:marLeft w:val="0"/>
      <w:marRight w:val="0"/>
      <w:marTop w:val="0"/>
      <w:marBottom w:val="0"/>
      <w:divBdr>
        <w:top w:val="none" w:sz="0" w:space="0" w:color="auto"/>
        <w:left w:val="none" w:sz="0" w:space="0" w:color="auto"/>
        <w:bottom w:val="none" w:sz="0" w:space="0" w:color="auto"/>
        <w:right w:val="none" w:sz="0" w:space="0" w:color="auto"/>
      </w:divBdr>
    </w:div>
    <w:div w:id="998341742">
      <w:bodyDiv w:val="1"/>
      <w:marLeft w:val="0"/>
      <w:marRight w:val="0"/>
      <w:marTop w:val="0"/>
      <w:marBottom w:val="0"/>
      <w:divBdr>
        <w:top w:val="none" w:sz="0" w:space="0" w:color="auto"/>
        <w:left w:val="none" w:sz="0" w:space="0" w:color="auto"/>
        <w:bottom w:val="none" w:sz="0" w:space="0" w:color="auto"/>
        <w:right w:val="none" w:sz="0" w:space="0" w:color="auto"/>
      </w:divBdr>
    </w:div>
    <w:div w:id="1048454145">
      <w:bodyDiv w:val="1"/>
      <w:marLeft w:val="0"/>
      <w:marRight w:val="0"/>
      <w:marTop w:val="0"/>
      <w:marBottom w:val="0"/>
      <w:divBdr>
        <w:top w:val="none" w:sz="0" w:space="0" w:color="auto"/>
        <w:left w:val="none" w:sz="0" w:space="0" w:color="auto"/>
        <w:bottom w:val="none" w:sz="0" w:space="0" w:color="auto"/>
        <w:right w:val="none" w:sz="0" w:space="0" w:color="auto"/>
      </w:divBdr>
      <w:divsChild>
        <w:div w:id="1194996638">
          <w:marLeft w:val="0"/>
          <w:marRight w:val="0"/>
          <w:marTop w:val="0"/>
          <w:marBottom w:val="0"/>
          <w:divBdr>
            <w:top w:val="none" w:sz="0" w:space="0" w:color="auto"/>
            <w:left w:val="none" w:sz="0" w:space="0" w:color="auto"/>
            <w:bottom w:val="none" w:sz="0" w:space="0" w:color="auto"/>
            <w:right w:val="none" w:sz="0" w:space="0" w:color="auto"/>
          </w:divBdr>
          <w:divsChild>
            <w:div w:id="200855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667449">
      <w:bodyDiv w:val="1"/>
      <w:marLeft w:val="0"/>
      <w:marRight w:val="0"/>
      <w:marTop w:val="0"/>
      <w:marBottom w:val="0"/>
      <w:divBdr>
        <w:top w:val="none" w:sz="0" w:space="0" w:color="auto"/>
        <w:left w:val="none" w:sz="0" w:space="0" w:color="auto"/>
        <w:bottom w:val="none" w:sz="0" w:space="0" w:color="auto"/>
        <w:right w:val="none" w:sz="0" w:space="0" w:color="auto"/>
      </w:divBdr>
    </w:div>
    <w:div w:id="1116019255">
      <w:bodyDiv w:val="1"/>
      <w:marLeft w:val="0"/>
      <w:marRight w:val="0"/>
      <w:marTop w:val="0"/>
      <w:marBottom w:val="0"/>
      <w:divBdr>
        <w:top w:val="none" w:sz="0" w:space="0" w:color="auto"/>
        <w:left w:val="none" w:sz="0" w:space="0" w:color="auto"/>
        <w:bottom w:val="none" w:sz="0" w:space="0" w:color="auto"/>
        <w:right w:val="none" w:sz="0" w:space="0" w:color="auto"/>
      </w:divBdr>
    </w:div>
    <w:div w:id="1141728011">
      <w:bodyDiv w:val="1"/>
      <w:marLeft w:val="0"/>
      <w:marRight w:val="0"/>
      <w:marTop w:val="0"/>
      <w:marBottom w:val="0"/>
      <w:divBdr>
        <w:top w:val="none" w:sz="0" w:space="0" w:color="auto"/>
        <w:left w:val="none" w:sz="0" w:space="0" w:color="auto"/>
        <w:bottom w:val="none" w:sz="0" w:space="0" w:color="auto"/>
        <w:right w:val="none" w:sz="0" w:space="0" w:color="auto"/>
      </w:divBdr>
    </w:div>
    <w:div w:id="1151094709">
      <w:bodyDiv w:val="1"/>
      <w:marLeft w:val="0"/>
      <w:marRight w:val="0"/>
      <w:marTop w:val="0"/>
      <w:marBottom w:val="0"/>
      <w:divBdr>
        <w:top w:val="none" w:sz="0" w:space="0" w:color="auto"/>
        <w:left w:val="none" w:sz="0" w:space="0" w:color="auto"/>
        <w:bottom w:val="none" w:sz="0" w:space="0" w:color="auto"/>
        <w:right w:val="none" w:sz="0" w:space="0" w:color="auto"/>
      </w:divBdr>
    </w:div>
    <w:div w:id="1225095336">
      <w:bodyDiv w:val="1"/>
      <w:marLeft w:val="0"/>
      <w:marRight w:val="0"/>
      <w:marTop w:val="0"/>
      <w:marBottom w:val="0"/>
      <w:divBdr>
        <w:top w:val="none" w:sz="0" w:space="0" w:color="auto"/>
        <w:left w:val="none" w:sz="0" w:space="0" w:color="auto"/>
        <w:bottom w:val="none" w:sz="0" w:space="0" w:color="auto"/>
        <w:right w:val="none" w:sz="0" w:space="0" w:color="auto"/>
      </w:divBdr>
    </w:div>
    <w:div w:id="1321150475">
      <w:bodyDiv w:val="1"/>
      <w:marLeft w:val="0"/>
      <w:marRight w:val="0"/>
      <w:marTop w:val="0"/>
      <w:marBottom w:val="0"/>
      <w:divBdr>
        <w:top w:val="none" w:sz="0" w:space="0" w:color="auto"/>
        <w:left w:val="none" w:sz="0" w:space="0" w:color="auto"/>
        <w:bottom w:val="none" w:sz="0" w:space="0" w:color="auto"/>
        <w:right w:val="none" w:sz="0" w:space="0" w:color="auto"/>
      </w:divBdr>
    </w:div>
    <w:div w:id="1326518817">
      <w:bodyDiv w:val="1"/>
      <w:marLeft w:val="0"/>
      <w:marRight w:val="0"/>
      <w:marTop w:val="0"/>
      <w:marBottom w:val="0"/>
      <w:divBdr>
        <w:top w:val="none" w:sz="0" w:space="0" w:color="auto"/>
        <w:left w:val="none" w:sz="0" w:space="0" w:color="auto"/>
        <w:bottom w:val="none" w:sz="0" w:space="0" w:color="auto"/>
        <w:right w:val="none" w:sz="0" w:space="0" w:color="auto"/>
      </w:divBdr>
    </w:div>
    <w:div w:id="1348479806">
      <w:bodyDiv w:val="1"/>
      <w:marLeft w:val="0"/>
      <w:marRight w:val="0"/>
      <w:marTop w:val="0"/>
      <w:marBottom w:val="0"/>
      <w:divBdr>
        <w:top w:val="none" w:sz="0" w:space="0" w:color="auto"/>
        <w:left w:val="none" w:sz="0" w:space="0" w:color="auto"/>
        <w:bottom w:val="none" w:sz="0" w:space="0" w:color="auto"/>
        <w:right w:val="none" w:sz="0" w:space="0" w:color="auto"/>
      </w:divBdr>
    </w:div>
    <w:div w:id="1351686890">
      <w:bodyDiv w:val="1"/>
      <w:marLeft w:val="0"/>
      <w:marRight w:val="0"/>
      <w:marTop w:val="0"/>
      <w:marBottom w:val="0"/>
      <w:divBdr>
        <w:top w:val="none" w:sz="0" w:space="0" w:color="auto"/>
        <w:left w:val="none" w:sz="0" w:space="0" w:color="auto"/>
        <w:bottom w:val="none" w:sz="0" w:space="0" w:color="auto"/>
        <w:right w:val="none" w:sz="0" w:space="0" w:color="auto"/>
      </w:divBdr>
    </w:div>
    <w:div w:id="1399329329">
      <w:bodyDiv w:val="1"/>
      <w:marLeft w:val="0"/>
      <w:marRight w:val="0"/>
      <w:marTop w:val="0"/>
      <w:marBottom w:val="0"/>
      <w:divBdr>
        <w:top w:val="none" w:sz="0" w:space="0" w:color="auto"/>
        <w:left w:val="none" w:sz="0" w:space="0" w:color="auto"/>
        <w:bottom w:val="none" w:sz="0" w:space="0" w:color="auto"/>
        <w:right w:val="none" w:sz="0" w:space="0" w:color="auto"/>
      </w:divBdr>
    </w:div>
    <w:div w:id="1409691150">
      <w:bodyDiv w:val="1"/>
      <w:marLeft w:val="0"/>
      <w:marRight w:val="0"/>
      <w:marTop w:val="0"/>
      <w:marBottom w:val="0"/>
      <w:divBdr>
        <w:top w:val="none" w:sz="0" w:space="0" w:color="auto"/>
        <w:left w:val="none" w:sz="0" w:space="0" w:color="auto"/>
        <w:bottom w:val="none" w:sz="0" w:space="0" w:color="auto"/>
        <w:right w:val="none" w:sz="0" w:space="0" w:color="auto"/>
      </w:divBdr>
    </w:div>
    <w:div w:id="1428505261">
      <w:bodyDiv w:val="1"/>
      <w:marLeft w:val="0"/>
      <w:marRight w:val="0"/>
      <w:marTop w:val="0"/>
      <w:marBottom w:val="0"/>
      <w:divBdr>
        <w:top w:val="none" w:sz="0" w:space="0" w:color="auto"/>
        <w:left w:val="none" w:sz="0" w:space="0" w:color="auto"/>
        <w:bottom w:val="none" w:sz="0" w:space="0" w:color="auto"/>
        <w:right w:val="none" w:sz="0" w:space="0" w:color="auto"/>
      </w:divBdr>
    </w:div>
    <w:div w:id="1462572011">
      <w:bodyDiv w:val="1"/>
      <w:marLeft w:val="0"/>
      <w:marRight w:val="0"/>
      <w:marTop w:val="0"/>
      <w:marBottom w:val="0"/>
      <w:divBdr>
        <w:top w:val="none" w:sz="0" w:space="0" w:color="auto"/>
        <w:left w:val="none" w:sz="0" w:space="0" w:color="auto"/>
        <w:bottom w:val="none" w:sz="0" w:space="0" w:color="auto"/>
        <w:right w:val="none" w:sz="0" w:space="0" w:color="auto"/>
      </w:divBdr>
    </w:div>
    <w:div w:id="1522890534">
      <w:bodyDiv w:val="1"/>
      <w:marLeft w:val="0"/>
      <w:marRight w:val="0"/>
      <w:marTop w:val="0"/>
      <w:marBottom w:val="0"/>
      <w:divBdr>
        <w:top w:val="none" w:sz="0" w:space="0" w:color="auto"/>
        <w:left w:val="none" w:sz="0" w:space="0" w:color="auto"/>
        <w:bottom w:val="none" w:sz="0" w:space="0" w:color="auto"/>
        <w:right w:val="none" w:sz="0" w:space="0" w:color="auto"/>
      </w:divBdr>
    </w:div>
    <w:div w:id="1523326406">
      <w:bodyDiv w:val="1"/>
      <w:marLeft w:val="0"/>
      <w:marRight w:val="0"/>
      <w:marTop w:val="0"/>
      <w:marBottom w:val="0"/>
      <w:divBdr>
        <w:top w:val="none" w:sz="0" w:space="0" w:color="auto"/>
        <w:left w:val="none" w:sz="0" w:space="0" w:color="auto"/>
        <w:bottom w:val="none" w:sz="0" w:space="0" w:color="auto"/>
        <w:right w:val="none" w:sz="0" w:space="0" w:color="auto"/>
      </w:divBdr>
      <w:divsChild>
        <w:div w:id="431442214">
          <w:marLeft w:val="0"/>
          <w:marRight w:val="0"/>
          <w:marTop w:val="0"/>
          <w:marBottom w:val="0"/>
          <w:divBdr>
            <w:top w:val="none" w:sz="0" w:space="0" w:color="auto"/>
            <w:left w:val="none" w:sz="0" w:space="0" w:color="auto"/>
            <w:bottom w:val="none" w:sz="0" w:space="0" w:color="auto"/>
            <w:right w:val="none" w:sz="0" w:space="0" w:color="auto"/>
          </w:divBdr>
        </w:div>
        <w:div w:id="1551920333">
          <w:marLeft w:val="0"/>
          <w:marRight w:val="0"/>
          <w:marTop w:val="0"/>
          <w:marBottom w:val="0"/>
          <w:divBdr>
            <w:top w:val="none" w:sz="0" w:space="0" w:color="auto"/>
            <w:left w:val="none" w:sz="0" w:space="0" w:color="auto"/>
            <w:bottom w:val="none" w:sz="0" w:space="0" w:color="auto"/>
            <w:right w:val="none" w:sz="0" w:space="0" w:color="auto"/>
          </w:divBdr>
        </w:div>
        <w:div w:id="607853741">
          <w:marLeft w:val="0"/>
          <w:marRight w:val="0"/>
          <w:marTop w:val="0"/>
          <w:marBottom w:val="0"/>
          <w:divBdr>
            <w:top w:val="none" w:sz="0" w:space="0" w:color="auto"/>
            <w:left w:val="none" w:sz="0" w:space="0" w:color="auto"/>
            <w:bottom w:val="none" w:sz="0" w:space="0" w:color="auto"/>
            <w:right w:val="none" w:sz="0" w:space="0" w:color="auto"/>
          </w:divBdr>
        </w:div>
        <w:div w:id="622004094">
          <w:marLeft w:val="0"/>
          <w:marRight w:val="0"/>
          <w:marTop w:val="0"/>
          <w:marBottom w:val="0"/>
          <w:divBdr>
            <w:top w:val="none" w:sz="0" w:space="0" w:color="auto"/>
            <w:left w:val="none" w:sz="0" w:space="0" w:color="auto"/>
            <w:bottom w:val="none" w:sz="0" w:space="0" w:color="auto"/>
            <w:right w:val="none" w:sz="0" w:space="0" w:color="auto"/>
          </w:divBdr>
        </w:div>
        <w:div w:id="25834839">
          <w:marLeft w:val="0"/>
          <w:marRight w:val="0"/>
          <w:marTop w:val="0"/>
          <w:marBottom w:val="0"/>
          <w:divBdr>
            <w:top w:val="none" w:sz="0" w:space="0" w:color="auto"/>
            <w:left w:val="none" w:sz="0" w:space="0" w:color="auto"/>
            <w:bottom w:val="none" w:sz="0" w:space="0" w:color="auto"/>
            <w:right w:val="none" w:sz="0" w:space="0" w:color="auto"/>
          </w:divBdr>
        </w:div>
        <w:div w:id="1340234587">
          <w:marLeft w:val="0"/>
          <w:marRight w:val="0"/>
          <w:marTop w:val="0"/>
          <w:marBottom w:val="0"/>
          <w:divBdr>
            <w:top w:val="none" w:sz="0" w:space="0" w:color="auto"/>
            <w:left w:val="none" w:sz="0" w:space="0" w:color="auto"/>
            <w:bottom w:val="none" w:sz="0" w:space="0" w:color="auto"/>
            <w:right w:val="none" w:sz="0" w:space="0" w:color="auto"/>
          </w:divBdr>
        </w:div>
      </w:divsChild>
    </w:div>
    <w:div w:id="1554077171">
      <w:bodyDiv w:val="1"/>
      <w:marLeft w:val="0"/>
      <w:marRight w:val="0"/>
      <w:marTop w:val="0"/>
      <w:marBottom w:val="0"/>
      <w:divBdr>
        <w:top w:val="none" w:sz="0" w:space="0" w:color="auto"/>
        <w:left w:val="none" w:sz="0" w:space="0" w:color="auto"/>
        <w:bottom w:val="none" w:sz="0" w:space="0" w:color="auto"/>
        <w:right w:val="none" w:sz="0" w:space="0" w:color="auto"/>
      </w:divBdr>
      <w:divsChild>
        <w:div w:id="923219904">
          <w:marLeft w:val="0"/>
          <w:marRight w:val="0"/>
          <w:marTop w:val="0"/>
          <w:marBottom w:val="0"/>
          <w:divBdr>
            <w:top w:val="none" w:sz="0" w:space="0" w:color="auto"/>
            <w:left w:val="none" w:sz="0" w:space="0" w:color="auto"/>
            <w:bottom w:val="none" w:sz="0" w:space="0" w:color="auto"/>
            <w:right w:val="none" w:sz="0" w:space="0" w:color="auto"/>
          </w:divBdr>
          <w:divsChild>
            <w:div w:id="184504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068535">
      <w:bodyDiv w:val="1"/>
      <w:marLeft w:val="0"/>
      <w:marRight w:val="0"/>
      <w:marTop w:val="0"/>
      <w:marBottom w:val="0"/>
      <w:divBdr>
        <w:top w:val="none" w:sz="0" w:space="0" w:color="auto"/>
        <w:left w:val="none" w:sz="0" w:space="0" w:color="auto"/>
        <w:bottom w:val="none" w:sz="0" w:space="0" w:color="auto"/>
        <w:right w:val="none" w:sz="0" w:space="0" w:color="auto"/>
      </w:divBdr>
    </w:div>
    <w:div w:id="1588922293">
      <w:bodyDiv w:val="1"/>
      <w:marLeft w:val="0"/>
      <w:marRight w:val="0"/>
      <w:marTop w:val="0"/>
      <w:marBottom w:val="0"/>
      <w:divBdr>
        <w:top w:val="none" w:sz="0" w:space="0" w:color="auto"/>
        <w:left w:val="none" w:sz="0" w:space="0" w:color="auto"/>
        <w:bottom w:val="none" w:sz="0" w:space="0" w:color="auto"/>
        <w:right w:val="none" w:sz="0" w:space="0" w:color="auto"/>
      </w:divBdr>
      <w:divsChild>
        <w:div w:id="1041517856">
          <w:marLeft w:val="0"/>
          <w:marRight w:val="0"/>
          <w:marTop w:val="0"/>
          <w:marBottom w:val="0"/>
          <w:divBdr>
            <w:top w:val="none" w:sz="0" w:space="0" w:color="auto"/>
            <w:left w:val="none" w:sz="0" w:space="0" w:color="auto"/>
            <w:bottom w:val="none" w:sz="0" w:space="0" w:color="auto"/>
            <w:right w:val="none" w:sz="0" w:space="0" w:color="auto"/>
          </w:divBdr>
          <w:divsChild>
            <w:div w:id="938297697">
              <w:marLeft w:val="0"/>
              <w:marRight w:val="0"/>
              <w:marTop w:val="0"/>
              <w:marBottom w:val="0"/>
              <w:divBdr>
                <w:top w:val="none" w:sz="0" w:space="0" w:color="auto"/>
                <w:left w:val="none" w:sz="0" w:space="0" w:color="auto"/>
                <w:bottom w:val="none" w:sz="0" w:space="0" w:color="auto"/>
                <w:right w:val="none" w:sz="0" w:space="0" w:color="auto"/>
              </w:divBdr>
              <w:divsChild>
                <w:div w:id="68428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473016">
      <w:bodyDiv w:val="1"/>
      <w:marLeft w:val="0"/>
      <w:marRight w:val="0"/>
      <w:marTop w:val="0"/>
      <w:marBottom w:val="0"/>
      <w:divBdr>
        <w:top w:val="none" w:sz="0" w:space="0" w:color="auto"/>
        <w:left w:val="none" w:sz="0" w:space="0" w:color="auto"/>
        <w:bottom w:val="none" w:sz="0" w:space="0" w:color="auto"/>
        <w:right w:val="none" w:sz="0" w:space="0" w:color="auto"/>
      </w:divBdr>
    </w:div>
    <w:div w:id="1666322529">
      <w:bodyDiv w:val="1"/>
      <w:marLeft w:val="0"/>
      <w:marRight w:val="0"/>
      <w:marTop w:val="0"/>
      <w:marBottom w:val="0"/>
      <w:divBdr>
        <w:top w:val="none" w:sz="0" w:space="0" w:color="auto"/>
        <w:left w:val="none" w:sz="0" w:space="0" w:color="auto"/>
        <w:bottom w:val="none" w:sz="0" w:space="0" w:color="auto"/>
        <w:right w:val="none" w:sz="0" w:space="0" w:color="auto"/>
      </w:divBdr>
    </w:div>
    <w:div w:id="1686398395">
      <w:bodyDiv w:val="1"/>
      <w:marLeft w:val="0"/>
      <w:marRight w:val="0"/>
      <w:marTop w:val="0"/>
      <w:marBottom w:val="0"/>
      <w:divBdr>
        <w:top w:val="none" w:sz="0" w:space="0" w:color="auto"/>
        <w:left w:val="none" w:sz="0" w:space="0" w:color="auto"/>
        <w:bottom w:val="none" w:sz="0" w:space="0" w:color="auto"/>
        <w:right w:val="none" w:sz="0" w:space="0" w:color="auto"/>
      </w:divBdr>
    </w:div>
    <w:div w:id="1730956098">
      <w:bodyDiv w:val="1"/>
      <w:marLeft w:val="0"/>
      <w:marRight w:val="0"/>
      <w:marTop w:val="0"/>
      <w:marBottom w:val="0"/>
      <w:divBdr>
        <w:top w:val="none" w:sz="0" w:space="0" w:color="auto"/>
        <w:left w:val="none" w:sz="0" w:space="0" w:color="auto"/>
        <w:bottom w:val="none" w:sz="0" w:space="0" w:color="auto"/>
        <w:right w:val="none" w:sz="0" w:space="0" w:color="auto"/>
      </w:divBdr>
      <w:divsChild>
        <w:div w:id="1412118475">
          <w:marLeft w:val="0"/>
          <w:marRight w:val="0"/>
          <w:marTop w:val="0"/>
          <w:marBottom w:val="0"/>
          <w:divBdr>
            <w:top w:val="none" w:sz="0" w:space="0" w:color="auto"/>
            <w:left w:val="none" w:sz="0" w:space="0" w:color="auto"/>
            <w:bottom w:val="none" w:sz="0" w:space="0" w:color="auto"/>
            <w:right w:val="none" w:sz="0" w:space="0" w:color="auto"/>
          </w:divBdr>
        </w:div>
        <w:div w:id="1911035622">
          <w:marLeft w:val="0"/>
          <w:marRight w:val="0"/>
          <w:marTop w:val="0"/>
          <w:marBottom w:val="0"/>
          <w:divBdr>
            <w:top w:val="none" w:sz="0" w:space="0" w:color="auto"/>
            <w:left w:val="none" w:sz="0" w:space="0" w:color="auto"/>
            <w:bottom w:val="none" w:sz="0" w:space="0" w:color="auto"/>
            <w:right w:val="none" w:sz="0" w:space="0" w:color="auto"/>
          </w:divBdr>
        </w:div>
        <w:div w:id="147787439">
          <w:marLeft w:val="0"/>
          <w:marRight w:val="0"/>
          <w:marTop w:val="0"/>
          <w:marBottom w:val="0"/>
          <w:divBdr>
            <w:top w:val="none" w:sz="0" w:space="0" w:color="auto"/>
            <w:left w:val="none" w:sz="0" w:space="0" w:color="auto"/>
            <w:bottom w:val="none" w:sz="0" w:space="0" w:color="auto"/>
            <w:right w:val="none" w:sz="0" w:space="0" w:color="auto"/>
          </w:divBdr>
        </w:div>
      </w:divsChild>
    </w:div>
    <w:div w:id="1743719502">
      <w:bodyDiv w:val="1"/>
      <w:marLeft w:val="0"/>
      <w:marRight w:val="0"/>
      <w:marTop w:val="0"/>
      <w:marBottom w:val="0"/>
      <w:divBdr>
        <w:top w:val="none" w:sz="0" w:space="0" w:color="auto"/>
        <w:left w:val="none" w:sz="0" w:space="0" w:color="auto"/>
        <w:bottom w:val="none" w:sz="0" w:space="0" w:color="auto"/>
        <w:right w:val="none" w:sz="0" w:space="0" w:color="auto"/>
      </w:divBdr>
    </w:div>
    <w:div w:id="1775784587">
      <w:bodyDiv w:val="1"/>
      <w:marLeft w:val="0"/>
      <w:marRight w:val="0"/>
      <w:marTop w:val="0"/>
      <w:marBottom w:val="0"/>
      <w:divBdr>
        <w:top w:val="none" w:sz="0" w:space="0" w:color="auto"/>
        <w:left w:val="none" w:sz="0" w:space="0" w:color="auto"/>
        <w:bottom w:val="none" w:sz="0" w:space="0" w:color="auto"/>
        <w:right w:val="none" w:sz="0" w:space="0" w:color="auto"/>
      </w:divBdr>
    </w:div>
    <w:div w:id="1805351277">
      <w:bodyDiv w:val="1"/>
      <w:marLeft w:val="0"/>
      <w:marRight w:val="0"/>
      <w:marTop w:val="0"/>
      <w:marBottom w:val="0"/>
      <w:divBdr>
        <w:top w:val="none" w:sz="0" w:space="0" w:color="auto"/>
        <w:left w:val="none" w:sz="0" w:space="0" w:color="auto"/>
        <w:bottom w:val="none" w:sz="0" w:space="0" w:color="auto"/>
        <w:right w:val="none" w:sz="0" w:space="0" w:color="auto"/>
      </w:divBdr>
    </w:div>
    <w:div w:id="1808235696">
      <w:bodyDiv w:val="1"/>
      <w:marLeft w:val="0"/>
      <w:marRight w:val="0"/>
      <w:marTop w:val="0"/>
      <w:marBottom w:val="0"/>
      <w:divBdr>
        <w:top w:val="none" w:sz="0" w:space="0" w:color="auto"/>
        <w:left w:val="none" w:sz="0" w:space="0" w:color="auto"/>
        <w:bottom w:val="none" w:sz="0" w:space="0" w:color="auto"/>
        <w:right w:val="none" w:sz="0" w:space="0" w:color="auto"/>
      </w:divBdr>
    </w:div>
    <w:div w:id="1830902549">
      <w:bodyDiv w:val="1"/>
      <w:marLeft w:val="0"/>
      <w:marRight w:val="0"/>
      <w:marTop w:val="0"/>
      <w:marBottom w:val="0"/>
      <w:divBdr>
        <w:top w:val="none" w:sz="0" w:space="0" w:color="auto"/>
        <w:left w:val="none" w:sz="0" w:space="0" w:color="auto"/>
        <w:bottom w:val="none" w:sz="0" w:space="0" w:color="auto"/>
        <w:right w:val="none" w:sz="0" w:space="0" w:color="auto"/>
      </w:divBdr>
    </w:div>
    <w:div w:id="1856576825">
      <w:bodyDiv w:val="1"/>
      <w:marLeft w:val="0"/>
      <w:marRight w:val="0"/>
      <w:marTop w:val="0"/>
      <w:marBottom w:val="0"/>
      <w:divBdr>
        <w:top w:val="none" w:sz="0" w:space="0" w:color="auto"/>
        <w:left w:val="none" w:sz="0" w:space="0" w:color="auto"/>
        <w:bottom w:val="none" w:sz="0" w:space="0" w:color="auto"/>
        <w:right w:val="none" w:sz="0" w:space="0" w:color="auto"/>
      </w:divBdr>
    </w:div>
    <w:div w:id="1876230273">
      <w:bodyDiv w:val="1"/>
      <w:marLeft w:val="0"/>
      <w:marRight w:val="0"/>
      <w:marTop w:val="0"/>
      <w:marBottom w:val="0"/>
      <w:divBdr>
        <w:top w:val="none" w:sz="0" w:space="0" w:color="auto"/>
        <w:left w:val="none" w:sz="0" w:space="0" w:color="auto"/>
        <w:bottom w:val="none" w:sz="0" w:space="0" w:color="auto"/>
        <w:right w:val="none" w:sz="0" w:space="0" w:color="auto"/>
      </w:divBdr>
    </w:div>
    <w:div w:id="1957902911">
      <w:bodyDiv w:val="1"/>
      <w:marLeft w:val="0"/>
      <w:marRight w:val="0"/>
      <w:marTop w:val="0"/>
      <w:marBottom w:val="0"/>
      <w:divBdr>
        <w:top w:val="none" w:sz="0" w:space="0" w:color="auto"/>
        <w:left w:val="none" w:sz="0" w:space="0" w:color="auto"/>
        <w:bottom w:val="none" w:sz="0" w:space="0" w:color="auto"/>
        <w:right w:val="none" w:sz="0" w:space="0" w:color="auto"/>
      </w:divBdr>
    </w:div>
    <w:div w:id="2005626756">
      <w:bodyDiv w:val="1"/>
      <w:marLeft w:val="0"/>
      <w:marRight w:val="0"/>
      <w:marTop w:val="0"/>
      <w:marBottom w:val="0"/>
      <w:divBdr>
        <w:top w:val="none" w:sz="0" w:space="0" w:color="auto"/>
        <w:left w:val="none" w:sz="0" w:space="0" w:color="auto"/>
        <w:bottom w:val="none" w:sz="0" w:space="0" w:color="auto"/>
        <w:right w:val="none" w:sz="0" w:space="0" w:color="auto"/>
      </w:divBdr>
    </w:div>
    <w:div w:id="2027710203">
      <w:bodyDiv w:val="1"/>
      <w:marLeft w:val="0"/>
      <w:marRight w:val="0"/>
      <w:marTop w:val="0"/>
      <w:marBottom w:val="0"/>
      <w:divBdr>
        <w:top w:val="none" w:sz="0" w:space="0" w:color="auto"/>
        <w:left w:val="none" w:sz="0" w:space="0" w:color="auto"/>
        <w:bottom w:val="none" w:sz="0" w:space="0" w:color="auto"/>
        <w:right w:val="none" w:sz="0" w:space="0" w:color="auto"/>
      </w:divBdr>
    </w:div>
    <w:div w:id="2038306731">
      <w:bodyDiv w:val="1"/>
      <w:marLeft w:val="0"/>
      <w:marRight w:val="0"/>
      <w:marTop w:val="0"/>
      <w:marBottom w:val="0"/>
      <w:divBdr>
        <w:top w:val="none" w:sz="0" w:space="0" w:color="auto"/>
        <w:left w:val="none" w:sz="0" w:space="0" w:color="auto"/>
        <w:bottom w:val="none" w:sz="0" w:space="0" w:color="auto"/>
        <w:right w:val="none" w:sz="0" w:space="0" w:color="auto"/>
      </w:divBdr>
      <w:divsChild>
        <w:div w:id="1306466312">
          <w:marLeft w:val="0"/>
          <w:marRight w:val="0"/>
          <w:marTop w:val="0"/>
          <w:marBottom w:val="0"/>
          <w:divBdr>
            <w:top w:val="none" w:sz="0" w:space="0" w:color="auto"/>
            <w:left w:val="none" w:sz="0" w:space="0" w:color="auto"/>
            <w:bottom w:val="none" w:sz="0" w:space="0" w:color="auto"/>
            <w:right w:val="none" w:sz="0" w:space="0" w:color="auto"/>
          </w:divBdr>
          <w:divsChild>
            <w:div w:id="8546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662226">
      <w:bodyDiv w:val="1"/>
      <w:marLeft w:val="0"/>
      <w:marRight w:val="0"/>
      <w:marTop w:val="0"/>
      <w:marBottom w:val="0"/>
      <w:divBdr>
        <w:top w:val="none" w:sz="0" w:space="0" w:color="auto"/>
        <w:left w:val="none" w:sz="0" w:space="0" w:color="auto"/>
        <w:bottom w:val="none" w:sz="0" w:space="0" w:color="auto"/>
        <w:right w:val="none" w:sz="0" w:space="0" w:color="auto"/>
      </w:divBdr>
    </w:div>
    <w:div w:id="2081056677">
      <w:bodyDiv w:val="1"/>
      <w:marLeft w:val="0"/>
      <w:marRight w:val="0"/>
      <w:marTop w:val="0"/>
      <w:marBottom w:val="0"/>
      <w:divBdr>
        <w:top w:val="none" w:sz="0" w:space="0" w:color="auto"/>
        <w:left w:val="none" w:sz="0" w:space="0" w:color="auto"/>
        <w:bottom w:val="none" w:sz="0" w:space="0" w:color="auto"/>
        <w:right w:val="none" w:sz="0" w:space="0" w:color="auto"/>
      </w:divBdr>
    </w:div>
    <w:div w:id="2124840666">
      <w:bodyDiv w:val="1"/>
      <w:marLeft w:val="0"/>
      <w:marRight w:val="0"/>
      <w:marTop w:val="0"/>
      <w:marBottom w:val="0"/>
      <w:divBdr>
        <w:top w:val="none" w:sz="0" w:space="0" w:color="auto"/>
        <w:left w:val="none" w:sz="0" w:space="0" w:color="auto"/>
        <w:bottom w:val="none" w:sz="0" w:space="0" w:color="auto"/>
        <w:right w:val="none" w:sz="0" w:space="0" w:color="auto"/>
      </w:divBdr>
      <w:divsChild>
        <w:div w:id="843017010">
          <w:marLeft w:val="0"/>
          <w:marRight w:val="0"/>
          <w:marTop w:val="0"/>
          <w:marBottom w:val="0"/>
          <w:divBdr>
            <w:top w:val="none" w:sz="0" w:space="0" w:color="auto"/>
            <w:left w:val="none" w:sz="0" w:space="0" w:color="auto"/>
            <w:bottom w:val="none" w:sz="0" w:space="0" w:color="auto"/>
            <w:right w:val="none" w:sz="0" w:space="0" w:color="auto"/>
          </w:divBdr>
          <w:divsChild>
            <w:div w:id="148481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2.xml"/><Relationship Id="rId18" Type="http://schemas.openxmlformats.org/officeDocument/2006/relationships/package" Target="embeddings/Microsoft_Excel_Worksheet1.xlsx"/><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tudentuser\Desktop\5.28%20thesis%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tudentuser\Desktop\5.28%20thesis%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tudentuser\Desktop\5.28%20thesis%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tudentuser\Desktop\5.28%20thesis%20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tudentuser\Desktop\5.28%20thesis%20data.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BWO vs C16:0/TOC</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8424721088796065E-2"/>
          <c:y val="6.24455568776658E-2"/>
          <c:w val="0.81828502846637396"/>
          <c:h val="0.876274963864493"/>
        </c:manualLayout>
      </c:layout>
      <c:scatterChart>
        <c:scatterStyle val="lineMarker"/>
        <c:varyColors val="0"/>
        <c:ser>
          <c:idx val="0"/>
          <c:order val="0"/>
          <c:tx>
            <c:v>Hood Canal</c:v>
          </c:tx>
          <c:spPr>
            <a:ln w="317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5.1618515925786181E-2"/>
                  <c:y val="-3.2469957603627822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0.0002x + 3E-05</a:t>
                    </a:r>
                    <a:br>
                      <a:rPr lang="en-US" baseline="0"/>
                    </a:br>
                    <a:r>
                      <a:rPr lang="en-US" baseline="0"/>
                      <a:t>R² = 0.4812</a:t>
                    </a:r>
                  </a:p>
                  <a:p>
                    <a:pPr>
                      <a:defRPr/>
                    </a:pPr>
                    <a:r>
                      <a:rPr lang="en-US" baseline="0"/>
                      <a:t>p-value= </a:t>
                    </a:r>
                    <a:r>
                      <a:rPr lang="en-US" b="1" baseline="0"/>
                      <a:t>0.0127</a:t>
                    </a:r>
                    <a:endParaRPr lang="en-US" b="1"/>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Sheet1!$E$11:$E$17</c:f>
              <c:numCache>
                <c:formatCode>0.00</c:formatCode>
                <c:ptCount val="7"/>
                <c:pt idx="0">
                  <c:v>4.9950000000000001</c:v>
                </c:pt>
                <c:pt idx="1">
                  <c:v>4.75</c:v>
                </c:pt>
                <c:pt idx="2">
                  <c:v>2.9249999999999998</c:v>
                </c:pt>
                <c:pt idx="3">
                  <c:v>2.9299999999999997</c:v>
                </c:pt>
                <c:pt idx="4">
                  <c:v>2.8149999999999999</c:v>
                </c:pt>
                <c:pt idx="5">
                  <c:v>2.35</c:v>
                </c:pt>
                <c:pt idx="6">
                  <c:v>2.2599999999999998</c:v>
                </c:pt>
              </c:numCache>
            </c:numRef>
          </c:xVal>
          <c:yVal>
            <c:numRef>
              <c:f>Sheet1!$I$11:$I$17</c:f>
              <c:numCache>
                <c:formatCode>0.000000</c:formatCode>
                <c:ptCount val="7"/>
                <c:pt idx="0" formatCode="0.00000">
                  <c:v>2.0455948401194323E-3</c:v>
                </c:pt>
                <c:pt idx="1">
                  <c:v>7.7200063026944211E-4</c:v>
                </c:pt>
                <c:pt idx="2">
                  <c:v>4.9615481598066255E-4</c:v>
                </c:pt>
                <c:pt idx="3">
                  <c:v>4.9947232048546102E-4</c:v>
                </c:pt>
                <c:pt idx="4">
                  <c:v>5.9978015720126281E-4</c:v>
                </c:pt>
                <c:pt idx="5">
                  <c:v>4.8891756400026225E-4</c:v>
                </c:pt>
                <c:pt idx="6">
                  <c:v>3.5721954321422532E-4</c:v>
                </c:pt>
              </c:numCache>
            </c:numRef>
          </c:yVal>
          <c:smooth val="0"/>
          <c:extLst xmlns:c16r2="http://schemas.microsoft.com/office/drawing/2015/06/chart">
            <c:ext xmlns:c16="http://schemas.microsoft.com/office/drawing/2014/chart" uri="{C3380CC4-5D6E-409C-BE32-E72D297353CC}">
              <c16:uniqueId val="{00000001-DE02-1343-8D65-B2D9426A56B8}"/>
            </c:ext>
          </c:extLst>
        </c:ser>
        <c:ser>
          <c:idx val="1"/>
          <c:order val="1"/>
          <c:tx>
            <c:v>Saanich Inlet</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26819138232720907"/>
                  <c:y val="-0.20601835367748517"/>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-0.0001x + 0.001</a:t>
                    </a:r>
                    <a:br>
                      <a:rPr lang="en-US" baseline="0"/>
                    </a:br>
                    <a:r>
                      <a:rPr lang="en-US" baseline="0"/>
                      <a:t>R² = 0.4519</a:t>
                    </a:r>
                  </a:p>
                  <a:p>
                    <a:pPr>
                      <a:defRPr/>
                    </a:pPr>
                    <a:r>
                      <a:rPr lang="en-US" baseline="0"/>
                      <a:t>p-value= </a:t>
                    </a:r>
                    <a:r>
                      <a:rPr lang="en-US" b="0" baseline="0"/>
                      <a:t>0.124</a:t>
                    </a:r>
                    <a:endParaRPr lang="en-US" b="0"/>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Sheet1!$E$3:$E$9</c:f>
              <c:numCache>
                <c:formatCode>0.00</c:formatCode>
                <c:ptCount val="7"/>
                <c:pt idx="0">
                  <c:v>0</c:v>
                </c:pt>
                <c:pt idx="1">
                  <c:v>2.3458673917480303E-2</c:v>
                </c:pt>
                <c:pt idx="2">
                  <c:v>0</c:v>
                </c:pt>
                <c:pt idx="3">
                  <c:v>2.5000000000000001E-3</c:v>
                </c:pt>
                <c:pt idx="4">
                  <c:v>8.2460000000000006E-2</c:v>
                </c:pt>
                <c:pt idx="5">
                  <c:v>3.4145798041753301</c:v>
                </c:pt>
                <c:pt idx="6">
                  <c:v>4.282</c:v>
                </c:pt>
              </c:numCache>
            </c:numRef>
          </c:xVal>
          <c:yVal>
            <c:numRef>
              <c:f>Sheet1!$I$3:$I$9</c:f>
              <c:numCache>
                <c:formatCode>0.00000</c:formatCode>
                <c:ptCount val="7"/>
                <c:pt idx="0">
                  <c:v>1.33212304173696E-3</c:v>
                </c:pt>
                <c:pt idx="1">
                  <c:v>1.0653435641230233E-3</c:v>
                </c:pt>
                <c:pt idx="2" formatCode="0.000000">
                  <c:v>7.1536566405309011E-4</c:v>
                </c:pt>
                <c:pt idx="3">
                  <c:v>1.0946403102577043E-3</c:v>
                </c:pt>
                <c:pt idx="4" formatCode="0.000000">
                  <c:v>7.0335629500031956E-4</c:v>
                </c:pt>
                <c:pt idx="5" formatCode="0.000000">
                  <c:v>7.12932502620384E-4</c:v>
                </c:pt>
                <c:pt idx="6" formatCode="0.000000">
                  <c:v>4.5982932562881111E-4</c:v>
                </c:pt>
              </c:numCache>
            </c:numRef>
          </c:yVal>
          <c:smooth val="0"/>
          <c:extLst xmlns:c16r2="http://schemas.microsoft.com/office/drawing/2015/06/chart">
            <c:ext xmlns:c16="http://schemas.microsoft.com/office/drawing/2014/chart" uri="{C3380CC4-5D6E-409C-BE32-E72D297353CC}">
              <c16:uniqueId val="{00000003-DE02-1343-8D65-B2D9426A56B8}"/>
            </c:ext>
          </c:extLst>
        </c:ser>
        <c:ser>
          <c:idx val="2"/>
          <c:order val="2"/>
          <c:tx>
            <c:v>combined</c:v>
          </c:tx>
          <c:spPr>
            <a:ln w="19050" cap="rnd">
              <a:noFill/>
              <a:round/>
            </a:ln>
            <a:effectLst/>
          </c:spPr>
          <c:marker>
            <c:symbol val="circle"/>
            <c:size val="5"/>
            <c:spPr>
              <a:solidFill>
                <a:srgbClr val="A5A5A5">
                  <a:alpha val="0"/>
                </a:srgbClr>
              </a:solidFill>
              <a:ln w="9525">
                <a:noFill/>
              </a:ln>
              <a:effectLst/>
            </c:spPr>
          </c:marker>
          <c:trendline>
            <c:spPr>
              <a:ln w="19050" cap="rnd">
                <a:solidFill>
                  <a:schemeClr val="accent3"/>
                </a:solidFill>
                <a:prstDash val="sysDot"/>
              </a:ln>
              <a:effectLst/>
            </c:spPr>
            <c:trendlineType val="linear"/>
            <c:dispRSqr val="1"/>
            <c:dispEq val="1"/>
            <c:trendlineLbl>
              <c:layout>
                <c:manualLayout>
                  <c:x val="-0.17825496604610006"/>
                  <c:y val="-5.4010186296758654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2E-05x + 0.0008</a:t>
                    </a:r>
                    <a:br>
                      <a:rPr lang="en-US" baseline="0"/>
                    </a:br>
                    <a:r>
                      <a:rPr lang="en-US" baseline="0"/>
                      <a:t>R² = 0.0073</a:t>
                    </a:r>
                  </a:p>
                  <a:p>
                    <a:pPr>
                      <a:defRPr/>
                    </a:pPr>
                    <a:r>
                      <a:rPr lang="en-US" baseline="0"/>
                      <a:t>p-value= </a:t>
                    </a:r>
                    <a:r>
                      <a:rPr lang="en-US" b="0" baseline="0"/>
                      <a:t>0.500</a:t>
                    </a:r>
                    <a:endParaRPr lang="en-US" b="0"/>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Sheet1!$E$3:$E$17</c:f>
              <c:numCache>
                <c:formatCode>0.00</c:formatCode>
                <c:ptCount val="15"/>
                <c:pt idx="0">
                  <c:v>0</c:v>
                </c:pt>
                <c:pt idx="1">
                  <c:v>2.3458673917480303E-2</c:v>
                </c:pt>
                <c:pt idx="2">
                  <c:v>0</c:v>
                </c:pt>
                <c:pt idx="3">
                  <c:v>2.5000000000000001E-3</c:v>
                </c:pt>
                <c:pt idx="4">
                  <c:v>8.2460000000000006E-2</c:v>
                </c:pt>
                <c:pt idx="5">
                  <c:v>3.4145798041753301</c:v>
                </c:pt>
                <c:pt idx="6">
                  <c:v>4.282</c:v>
                </c:pt>
                <c:pt idx="8">
                  <c:v>4.9950000000000001</c:v>
                </c:pt>
                <c:pt idx="9">
                  <c:v>4.75</c:v>
                </c:pt>
                <c:pt idx="10">
                  <c:v>2.9249999999999998</c:v>
                </c:pt>
                <c:pt idx="11">
                  <c:v>2.9299999999999997</c:v>
                </c:pt>
                <c:pt idx="12">
                  <c:v>2.8149999999999999</c:v>
                </c:pt>
                <c:pt idx="13">
                  <c:v>2.35</c:v>
                </c:pt>
                <c:pt idx="14">
                  <c:v>2.2599999999999998</c:v>
                </c:pt>
              </c:numCache>
            </c:numRef>
          </c:xVal>
          <c:yVal>
            <c:numRef>
              <c:f>Sheet1!$I$3:$I$17</c:f>
              <c:numCache>
                <c:formatCode>0.00000</c:formatCode>
                <c:ptCount val="15"/>
                <c:pt idx="0">
                  <c:v>1.33212304173696E-3</c:v>
                </c:pt>
                <c:pt idx="1">
                  <c:v>1.0653435641230233E-3</c:v>
                </c:pt>
                <c:pt idx="2" formatCode="0.000000">
                  <c:v>7.1536566405309011E-4</c:v>
                </c:pt>
                <c:pt idx="3">
                  <c:v>1.0946403102577043E-3</c:v>
                </c:pt>
                <c:pt idx="4" formatCode="0.000000">
                  <c:v>7.0335629500031956E-4</c:v>
                </c:pt>
                <c:pt idx="5" formatCode="0.000000">
                  <c:v>7.12932502620384E-4</c:v>
                </c:pt>
                <c:pt idx="6" formatCode="0.000000">
                  <c:v>4.5982932562881111E-4</c:v>
                </c:pt>
                <c:pt idx="8">
                  <c:v>2.0455948401194323E-3</c:v>
                </c:pt>
                <c:pt idx="9" formatCode="0.000000">
                  <c:v>7.7200063026944211E-4</c:v>
                </c:pt>
                <c:pt idx="10" formatCode="0.000000">
                  <c:v>4.9615481598066255E-4</c:v>
                </c:pt>
                <c:pt idx="11" formatCode="0.000000">
                  <c:v>4.9947232048546102E-4</c:v>
                </c:pt>
                <c:pt idx="12" formatCode="0.000000">
                  <c:v>5.9978015720126281E-4</c:v>
                </c:pt>
                <c:pt idx="13" formatCode="0.000000">
                  <c:v>4.8891756400026225E-4</c:v>
                </c:pt>
                <c:pt idx="14" formatCode="0.000000">
                  <c:v>3.5721954321422532E-4</c:v>
                </c:pt>
              </c:numCache>
            </c:numRef>
          </c:yVal>
          <c:smooth val="0"/>
          <c:extLst xmlns:c16r2="http://schemas.microsoft.com/office/drawing/2015/06/chart">
            <c:ext xmlns:c16="http://schemas.microsoft.com/office/drawing/2014/chart" uri="{C3380CC4-5D6E-409C-BE32-E72D297353CC}">
              <c16:uniqueId val="{00000005-DE02-1343-8D65-B2D9426A56B8}"/>
            </c:ext>
          </c:extLst>
        </c:ser>
        <c:dLbls>
          <c:showLegendKey val="0"/>
          <c:showVal val="0"/>
          <c:showCatName val="0"/>
          <c:showSerName val="0"/>
          <c:showPercent val="0"/>
          <c:showBubbleSize val="0"/>
        </c:dLbls>
        <c:axId val="807855280"/>
        <c:axId val="807858080"/>
      </c:scatterChart>
      <c:valAx>
        <c:axId val="8078552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Bottom Water Oxygen Concentration (mL/L)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7858080"/>
        <c:crosses val="autoZero"/>
        <c:crossBetween val="midCat"/>
      </c:valAx>
      <c:valAx>
        <c:axId val="807858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C16:0/TOC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7855280"/>
        <c:crosses val="autoZero"/>
        <c:crossBetween val="midCat"/>
      </c:valAx>
      <c:spPr>
        <a:noFill/>
        <a:ln>
          <a:noFill/>
        </a:ln>
        <a:effectLst/>
      </c:spPr>
    </c:plotArea>
    <c:legend>
      <c:legendPos val="r"/>
      <c:layout>
        <c:manualLayout>
          <c:xMode val="edge"/>
          <c:yMode val="edge"/>
          <c:x val="0.85854449746782524"/>
          <c:y val="0.43251007869093727"/>
          <c:w val="0.13961800526698723"/>
          <c:h val="0.2051432423054373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BWO</a:t>
            </a:r>
            <a:r>
              <a:rPr lang="en-US" baseline="0"/>
              <a:t> vs TOC</a:t>
            </a:r>
            <a:r>
              <a:rPr lang="ko-KR" altLang="en-US" baseline="0"/>
              <a:t> </a:t>
            </a:r>
            <a:r>
              <a:rPr lang="en-US" altLang="ko-KR" baseline="0"/>
              <a:t>weight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70114296011275E-2"/>
          <c:y val="0.10295733345615894"/>
          <c:w val="0.79114813531584849"/>
          <c:h val="0.87658375938464372"/>
        </c:manualLayout>
      </c:layout>
      <c:scatterChart>
        <c:scatterStyle val="lineMarker"/>
        <c:varyColors val="0"/>
        <c:ser>
          <c:idx val="0"/>
          <c:order val="0"/>
          <c:tx>
            <c:v>Saanich Inlet</c:v>
          </c:tx>
          <c:spPr>
            <a:ln w="317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20671703584575574"/>
                  <c:y val="4.4528644691968329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-0.0013x + 0.0136</a:t>
                    </a:r>
                    <a:br>
                      <a:rPr lang="en-US" baseline="0"/>
                    </a:br>
                    <a:r>
                      <a:rPr lang="en-US" baseline="0"/>
                      <a:t>R² = 0.9156</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1" baseline="0"/>
                      <a:t>0.00266</a:t>
                    </a:r>
                    <a:endParaRPr lang="en-US" b="1"/>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Sheet1!$E$3:$E$9</c:f>
              <c:numCache>
                <c:formatCode>0.00</c:formatCode>
                <c:ptCount val="7"/>
                <c:pt idx="0">
                  <c:v>0</c:v>
                </c:pt>
                <c:pt idx="1">
                  <c:v>2.3458673917480303E-2</c:v>
                </c:pt>
                <c:pt idx="2">
                  <c:v>0</c:v>
                </c:pt>
                <c:pt idx="3">
                  <c:v>2.5000000000000001E-3</c:v>
                </c:pt>
                <c:pt idx="4">
                  <c:v>8.2460000000000006E-2</c:v>
                </c:pt>
                <c:pt idx="5">
                  <c:v>3.4145798041753301</c:v>
                </c:pt>
                <c:pt idx="6">
                  <c:v>4.282</c:v>
                </c:pt>
              </c:numCache>
            </c:numRef>
          </c:xVal>
          <c:yVal>
            <c:numRef>
              <c:f>Sheet1!$F$3:$F$9</c:f>
              <c:numCache>
                <c:formatCode>0.0000</c:formatCode>
                <c:ptCount val="7"/>
                <c:pt idx="0">
                  <c:v>1.4201199999999987E-2</c:v>
                </c:pt>
                <c:pt idx="1">
                  <c:v>1.4195500000000019E-2</c:v>
                </c:pt>
                <c:pt idx="2">
                  <c:v>1.2728099999999989E-2</c:v>
                </c:pt>
                <c:pt idx="3">
                  <c:v>1.3972200000000004E-2</c:v>
                </c:pt>
                <c:pt idx="4">
                  <c:v>1.2883600000000002E-2</c:v>
                </c:pt>
                <c:pt idx="5" formatCode="0.00000">
                  <c:v>8.2109999999999961E-3</c:v>
                </c:pt>
                <c:pt idx="6" formatCode="0.00000">
                  <c:v>8.7039999999999965E-3</c:v>
                </c:pt>
              </c:numCache>
            </c:numRef>
          </c:yVal>
          <c:smooth val="0"/>
          <c:extLst xmlns:c16r2="http://schemas.microsoft.com/office/drawing/2015/06/chart">
            <c:ext xmlns:c16="http://schemas.microsoft.com/office/drawing/2014/chart" uri="{C3380CC4-5D6E-409C-BE32-E72D297353CC}">
              <c16:uniqueId val="{00000001-0150-2142-8BEF-9799D6E3F07A}"/>
            </c:ext>
          </c:extLst>
        </c:ser>
        <c:ser>
          <c:idx val="1"/>
          <c:order val="1"/>
          <c:tx>
            <c:v>Hood Canal</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13509619530245734"/>
                  <c:y val="4.6964511037791326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-0.0021x + 0.0159</a:t>
                    </a:r>
                    <a:br>
                      <a:rPr lang="en-US" baseline="0"/>
                    </a:br>
                    <a:r>
                      <a:rPr lang="en-US" baseline="0"/>
                      <a:t>R² = 0.5296</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1" baseline="0"/>
                      <a:t>0.00126</a:t>
                    </a:r>
                    <a:endParaRPr lang="en-US" b="1"/>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Sheet1!$E$11:$E$17</c:f>
              <c:numCache>
                <c:formatCode>0.00</c:formatCode>
                <c:ptCount val="7"/>
                <c:pt idx="0">
                  <c:v>4.9950000000000001</c:v>
                </c:pt>
                <c:pt idx="1">
                  <c:v>4.75</c:v>
                </c:pt>
                <c:pt idx="2">
                  <c:v>2.9249999999999998</c:v>
                </c:pt>
                <c:pt idx="3">
                  <c:v>2.9299999999999997</c:v>
                </c:pt>
                <c:pt idx="4">
                  <c:v>2.8149999999999999</c:v>
                </c:pt>
                <c:pt idx="5">
                  <c:v>2.35</c:v>
                </c:pt>
                <c:pt idx="6">
                  <c:v>2.2599999999999998</c:v>
                </c:pt>
              </c:numCache>
            </c:numRef>
          </c:xVal>
          <c:yVal>
            <c:numRef>
              <c:f>Sheet1!$F$11:$F$17</c:f>
              <c:numCache>
                <c:formatCode>0.0000</c:formatCode>
                <c:ptCount val="7"/>
                <c:pt idx="0">
                  <c:v>1.2566999999999997E-3</c:v>
                </c:pt>
                <c:pt idx="1">
                  <c:v>5.1984000000000023E-3</c:v>
                </c:pt>
                <c:pt idx="2">
                  <c:v>1.0748399999999991E-2</c:v>
                </c:pt>
                <c:pt idx="3">
                  <c:v>1.3011500000000007E-2</c:v>
                </c:pt>
                <c:pt idx="4">
                  <c:v>1.3914999999999995E-2</c:v>
                </c:pt>
                <c:pt idx="5">
                  <c:v>1.2313400000000002E-2</c:v>
                </c:pt>
                <c:pt idx="6">
                  <c:v>1.1899999999999996E-2</c:v>
                </c:pt>
              </c:numCache>
            </c:numRef>
          </c:yVal>
          <c:smooth val="0"/>
          <c:extLst xmlns:c16r2="http://schemas.microsoft.com/office/drawing/2015/06/chart">
            <c:ext xmlns:c16="http://schemas.microsoft.com/office/drawing/2014/chart" uri="{C3380CC4-5D6E-409C-BE32-E72D297353CC}">
              <c16:uniqueId val="{00000003-0150-2142-8BEF-9799D6E3F07A}"/>
            </c:ext>
          </c:extLst>
        </c:ser>
        <c:ser>
          <c:idx val="2"/>
          <c:order val="2"/>
          <c:tx>
            <c:v>Combined</c:v>
          </c:tx>
          <c:spPr>
            <a:ln w="25400" cap="rnd">
              <a:noFill/>
              <a:round/>
            </a:ln>
            <a:effectLst/>
          </c:spPr>
          <c:marker>
            <c:symbol val="circle"/>
            <c:size val="5"/>
            <c:spPr>
              <a:solidFill>
                <a:srgbClr val="A5A5A5">
                  <a:alpha val="0"/>
                </a:srgbClr>
              </a:solidFill>
              <a:ln w="9525">
                <a:solidFill>
                  <a:srgbClr val="A5A5A5">
                    <a:alpha val="0"/>
                  </a:srgbClr>
                </a:solidFill>
              </a:ln>
              <a:effectLst/>
            </c:spPr>
          </c:marker>
          <c:trendline>
            <c:spPr>
              <a:ln w="19050" cap="rnd">
                <a:solidFill>
                  <a:schemeClr val="accent3"/>
                </a:solidFill>
                <a:prstDash val="sysDot"/>
              </a:ln>
              <a:effectLst/>
            </c:spPr>
            <c:trendlineType val="linear"/>
            <c:dispRSqr val="1"/>
            <c:dispEq val="1"/>
            <c:trendlineLbl>
              <c:layout>
                <c:manualLayout>
                  <c:x val="0.13885717236795475"/>
                  <c:y val="9.4001315458693099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-0.0016x + 0.0141</a:t>
                    </a:r>
                    <a:br>
                      <a:rPr lang="en-US" baseline="0"/>
                    </a:br>
                    <a:r>
                      <a:rPr lang="en-US" baseline="0"/>
                      <a:t>R² = 0.6237</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1" baseline="0"/>
                      <a:t>0.0219</a:t>
                    </a:r>
                    <a:endParaRPr lang="en-US" b="1"/>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xVal>
            <c:numRef>
              <c:f>Sheet1!$E$3:$E$17</c:f>
              <c:numCache>
                <c:formatCode>0.00</c:formatCode>
                <c:ptCount val="15"/>
                <c:pt idx="0">
                  <c:v>0</c:v>
                </c:pt>
                <c:pt idx="1">
                  <c:v>2.3458673917480303E-2</c:v>
                </c:pt>
                <c:pt idx="2">
                  <c:v>0</c:v>
                </c:pt>
                <c:pt idx="3">
                  <c:v>2.5000000000000001E-3</c:v>
                </c:pt>
                <c:pt idx="4">
                  <c:v>8.2460000000000006E-2</c:v>
                </c:pt>
                <c:pt idx="5">
                  <c:v>3.4145798041753301</c:v>
                </c:pt>
                <c:pt idx="6">
                  <c:v>4.282</c:v>
                </c:pt>
                <c:pt idx="8">
                  <c:v>4.9950000000000001</c:v>
                </c:pt>
                <c:pt idx="9">
                  <c:v>4.75</c:v>
                </c:pt>
                <c:pt idx="10">
                  <c:v>2.9249999999999998</c:v>
                </c:pt>
                <c:pt idx="11">
                  <c:v>2.9299999999999997</c:v>
                </c:pt>
                <c:pt idx="12">
                  <c:v>2.8149999999999999</c:v>
                </c:pt>
                <c:pt idx="13">
                  <c:v>2.35</c:v>
                </c:pt>
                <c:pt idx="14">
                  <c:v>2.2599999999999998</c:v>
                </c:pt>
              </c:numCache>
            </c:numRef>
          </c:xVal>
          <c:yVal>
            <c:numRef>
              <c:f>Sheet1!$F$3:$F$17</c:f>
              <c:numCache>
                <c:formatCode>0.0000</c:formatCode>
                <c:ptCount val="15"/>
                <c:pt idx="0">
                  <c:v>1.4201199999999987E-2</c:v>
                </c:pt>
                <c:pt idx="1">
                  <c:v>1.4195500000000019E-2</c:v>
                </c:pt>
                <c:pt idx="2">
                  <c:v>1.2728099999999989E-2</c:v>
                </c:pt>
                <c:pt idx="3">
                  <c:v>1.3972200000000004E-2</c:v>
                </c:pt>
                <c:pt idx="4">
                  <c:v>1.2883600000000002E-2</c:v>
                </c:pt>
                <c:pt idx="5" formatCode="0.00000">
                  <c:v>8.2109999999999961E-3</c:v>
                </c:pt>
                <c:pt idx="6" formatCode="0.00000">
                  <c:v>8.7039999999999965E-3</c:v>
                </c:pt>
                <c:pt idx="8">
                  <c:v>1.2566999999999997E-3</c:v>
                </c:pt>
                <c:pt idx="9">
                  <c:v>5.1984000000000023E-3</c:v>
                </c:pt>
                <c:pt idx="10">
                  <c:v>1.0748399999999991E-2</c:v>
                </c:pt>
                <c:pt idx="11">
                  <c:v>1.3011500000000007E-2</c:v>
                </c:pt>
                <c:pt idx="12">
                  <c:v>1.3914999999999995E-2</c:v>
                </c:pt>
                <c:pt idx="13">
                  <c:v>1.2313400000000002E-2</c:v>
                </c:pt>
                <c:pt idx="14">
                  <c:v>1.1899999999999996E-2</c:v>
                </c:pt>
              </c:numCache>
            </c:numRef>
          </c:yVal>
          <c:smooth val="0"/>
          <c:extLst xmlns:c16r2="http://schemas.microsoft.com/office/drawing/2015/06/chart">
            <c:ext xmlns:c16="http://schemas.microsoft.com/office/drawing/2014/chart" uri="{C3380CC4-5D6E-409C-BE32-E72D297353CC}">
              <c16:uniqueId val="{00000005-0150-2142-8BEF-9799D6E3F07A}"/>
            </c:ext>
          </c:extLst>
        </c:ser>
        <c:dLbls>
          <c:showLegendKey val="0"/>
          <c:showVal val="0"/>
          <c:showCatName val="0"/>
          <c:showSerName val="0"/>
          <c:showPercent val="0"/>
          <c:showBubbleSize val="0"/>
        </c:dLbls>
        <c:axId val="649541008"/>
        <c:axId val="649537648"/>
      </c:scatterChart>
      <c:valAx>
        <c:axId val="6495410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BWO (mL/L)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9537648"/>
        <c:crosses val="autoZero"/>
        <c:crossBetween val="midCat"/>
      </c:valAx>
      <c:valAx>
        <c:axId val="649537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TOC weight</a:t>
                </a:r>
                <a:r>
                  <a:rPr lang="en-US" baseline="0"/>
                  <a:t> (g)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954100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Depth</a:t>
            </a:r>
            <a:r>
              <a:rPr lang="en-US" baseline="0"/>
              <a:t> vs C16:0/TOC</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Saanich Inlet</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13121098834838205"/>
                  <c:y val="-8.1783136186670782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5E-06x + 0.0002</a:t>
                    </a:r>
                    <a:br>
                      <a:rPr lang="en-US" baseline="0"/>
                    </a:br>
                    <a:r>
                      <a:rPr lang="en-US" baseline="0"/>
                      <a:t>R² = 0.6945</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0" baseline="0"/>
                      <a:t>0.119</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xVal>
            <c:numRef>
              <c:f>Sheet1!$D$3:$D$9</c:f>
              <c:numCache>
                <c:formatCode>0</c:formatCode>
                <c:ptCount val="7"/>
                <c:pt idx="0">
                  <c:v>204</c:v>
                </c:pt>
                <c:pt idx="1">
                  <c:v>182</c:v>
                </c:pt>
                <c:pt idx="2">
                  <c:v>148</c:v>
                </c:pt>
                <c:pt idx="3">
                  <c:v>120</c:v>
                </c:pt>
                <c:pt idx="4">
                  <c:v>105</c:v>
                </c:pt>
                <c:pt idx="5">
                  <c:v>84</c:v>
                </c:pt>
                <c:pt idx="6">
                  <c:v>70</c:v>
                </c:pt>
              </c:numCache>
            </c:numRef>
          </c:xVal>
          <c:yVal>
            <c:numRef>
              <c:f>Sheet1!$I$3:$I$9</c:f>
              <c:numCache>
                <c:formatCode>0.00000</c:formatCode>
                <c:ptCount val="7"/>
                <c:pt idx="0">
                  <c:v>1.33212304173696E-3</c:v>
                </c:pt>
                <c:pt idx="1">
                  <c:v>1.0653435641230233E-3</c:v>
                </c:pt>
                <c:pt idx="2" formatCode="0.000000">
                  <c:v>7.1536566405309011E-4</c:v>
                </c:pt>
                <c:pt idx="3">
                  <c:v>1.0946403102577043E-3</c:v>
                </c:pt>
                <c:pt idx="4" formatCode="0.000000">
                  <c:v>7.0335629500031956E-4</c:v>
                </c:pt>
                <c:pt idx="5" formatCode="0.000000">
                  <c:v>7.12932502620384E-4</c:v>
                </c:pt>
                <c:pt idx="6" formatCode="0.000000">
                  <c:v>4.5982932562881111E-4</c:v>
                </c:pt>
              </c:numCache>
            </c:numRef>
          </c:yVal>
          <c:smooth val="0"/>
          <c:extLst xmlns:c16r2="http://schemas.microsoft.com/office/drawing/2015/06/chart">
            <c:ext xmlns:c16="http://schemas.microsoft.com/office/drawing/2014/chart" uri="{C3380CC4-5D6E-409C-BE32-E72D297353CC}">
              <c16:uniqueId val="{00000001-62A9-2247-8AB1-05E9352F1E6D}"/>
            </c:ext>
          </c:extLst>
        </c:ser>
        <c:ser>
          <c:idx val="1"/>
          <c:order val="1"/>
          <c:tx>
            <c:v>Hood Canal</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8.4470405549805991E-2"/>
                  <c:y val="0.10982505767712526"/>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-4E-06x + 0.0013</a:t>
                    </a:r>
                    <a:br>
                      <a:rPr lang="en-US" baseline="0"/>
                    </a:br>
                    <a:r>
                      <a:rPr lang="en-US" baseline="0"/>
                      <a:t>R² = 0.0554</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0" baseline="0"/>
                      <a:t>0.707</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xVal>
            <c:numRef>
              <c:f>Sheet1!$D$10:$D$16</c:f>
              <c:numCache>
                <c:formatCode>0</c:formatCode>
                <c:ptCount val="7"/>
                <c:pt idx="0">
                  <c:v>110</c:v>
                </c:pt>
                <c:pt idx="1">
                  <c:v>115</c:v>
                </c:pt>
                <c:pt idx="2">
                  <c:v>144</c:v>
                </c:pt>
                <c:pt idx="3">
                  <c:v>181</c:v>
                </c:pt>
                <c:pt idx="4">
                  <c:v>162</c:v>
                </c:pt>
                <c:pt idx="5">
                  <c:v>128</c:v>
                </c:pt>
                <c:pt idx="6" formatCode="0.0">
                  <c:v>81.400000000000006</c:v>
                </c:pt>
              </c:numCache>
            </c:numRef>
          </c:xVal>
          <c:yVal>
            <c:numRef>
              <c:f>Sheet1!$I$10:$I$16</c:f>
              <c:numCache>
                <c:formatCode>0.000000</c:formatCode>
                <c:ptCount val="7"/>
                <c:pt idx="0" formatCode="0.00000">
                  <c:v>2.0455948401194323E-3</c:v>
                </c:pt>
                <c:pt idx="1">
                  <c:v>7.7200063026944211E-4</c:v>
                </c:pt>
                <c:pt idx="2">
                  <c:v>4.9615481598066255E-4</c:v>
                </c:pt>
                <c:pt idx="3">
                  <c:v>4.9947232048546102E-4</c:v>
                </c:pt>
                <c:pt idx="4">
                  <c:v>5.9978015720126281E-4</c:v>
                </c:pt>
                <c:pt idx="5">
                  <c:v>4.8891756400026225E-4</c:v>
                </c:pt>
                <c:pt idx="6">
                  <c:v>3.5721954321422532E-4</c:v>
                </c:pt>
              </c:numCache>
            </c:numRef>
          </c:yVal>
          <c:smooth val="0"/>
          <c:extLst xmlns:c16r2="http://schemas.microsoft.com/office/drawing/2015/06/chart">
            <c:ext xmlns:c16="http://schemas.microsoft.com/office/drawing/2014/chart" uri="{C3380CC4-5D6E-409C-BE32-E72D297353CC}">
              <c16:uniqueId val="{00000003-62A9-2247-8AB1-05E9352F1E6D}"/>
            </c:ext>
          </c:extLst>
        </c:ser>
        <c:ser>
          <c:idx val="2"/>
          <c:order val="2"/>
          <c:tx>
            <c:v>Combined</c:v>
          </c:tx>
          <c:spPr>
            <a:ln w="25400" cap="rnd">
              <a:noFill/>
              <a:round/>
            </a:ln>
            <a:effectLst/>
          </c:spPr>
          <c:marker>
            <c:symbol val="circle"/>
            <c:size val="5"/>
            <c:spPr>
              <a:solidFill>
                <a:srgbClr val="A5A5A5">
                  <a:alpha val="0"/>
                </a:srgbClr>
              </a:solidFill>
              <a:ln w="9525">
                <a:solidFill>
                  <a:srgbClr val="A5A5A5">
                    <a:alpha val="0"/>
                  </a:srgbClr>
                </a:solidFill>
              </a:ln>
              <a:effectLst/>
            </c:spPr>
          </c:marker>
          <c:trendline>
            <c:spPr>
              <a:ln w="19050" cap="rnd">
                <a:solidFill>
                  <a:schemeClr val="accent3"/>
                </a:solidFill>
                <a:prstDash val="sysDot"/>
              </a:ln>
              <a:effectLst/>
            </c:spPr>
            <c:trendlineType val="linear"/>
            <c:dispRSqr val="1"/>
            <c:dispEq val="1"/>
            <c:trendlineLbl>
              <c:layout>
                <c:manualLayout>
                  <c:x val="0.12844346077361984"/>
                  <c:y val="1.6686991951492997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2E-06x + 0.0005</a:t>
                    </a:r>
                    <a:br>
                      <a:rPr lang="en-US" baseline="0"/>
                    </a:br>
                    <a:r>
                      <a:rPr lang="en-US" baseline="0"/>
                      <a:t>R² = 0.0385</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0" baseline="0"/>
                      <a:t>0.920</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Sheet1!$D$3:$D$16</c:f>
              <c:numCache>
                <c:formatCode>0</c:formatCode>
                <c:ptCount val="14"/>
                <c:pt idx="0">
                  <c:v>204</c:v>
                </c:pt>
                <c:pt idx="1">
                  <c:v>182</c:v>
                </c:pt>
                <c:pt idx="2">
                  <c:v>148</c:v>
                </c:pt>
                <c:pt idx="3">
                  <c:v>120</c:v>
                </c:pt>
                <c:pt idx="4">
                  <c:v>105</c:v>
                </c:pt>
                <c:pt idx="5">
                  <c:v>84</c:v>
                </c:pt>
                <c:pt idx="6">
                  <c:v>70</c:v>
                </c:pt>
                <c:pt idx="7">
                  <c:v>110</c:v>
                </c:pt>
                <c:pt idx="8">
                  <c:v>115</c:v>
                </c:pt>
                <c:pt idx="9">
                  <c:v>144</c:v>
                </c:pt>
                <c:pt idx="10">
                  <c:v>181</c:v>
                </c:pt>
                <c:pt idx="11">
                  <c:v>162</c:v>
                </c:pt>
                <c:pt idx="12">
                  <c:v>128</c:v>
                </c:pt>
                <c:pt idx="13" formatCode="0.0">
                  <c:v>81.400000000000006</c:v>
                </c:pt>
              </c:numCache>
            </c:numRef>
          </c:xVal>
          <c:yVal>
            <c:numRef>
              <c:f>Sheet1!$I$3:$I$16</c:f>
              <c:numCache>
                <c:formatCode>0.00000</c:formatCode>
                <c:ptCount val="14"/>
                <c:pt idx="0">
                  <c:v>1.33212304173696E-3</c:v>
                </c:pt>
                <c:pt idx="1">
                  <c:v>1.0653435641230233E-3</c:v>
                </c:pt>
                <c:pt idx="2" formatCode="0.000000">
                  <c:v>7.1536566405309011E-4</c:v>
                </c:pt>
                <c:pt idx="3">
                  <c:v>1.0946403102577043E-3</c:v>
                </c:pt>
                <c:pt idx="4" formatCode="0.000000">
                  <c:v>7.0335629500031956E-4</c:v>
                </c:pt>
                <c:pt idx="5" formatCode="0.000000">
                  <c:v>7.12932502620384E-4</c:v>
                </c:pt>
                <c:pt idx="6" formatCode="0.000000">
                  <c:v>4.5982932562881111E-4</c:v>
                </c:pt>
                <c:pt idx="7">
                  <c:v>2.0455948401194323E-3</c:v>
                </c:pt>
                <c:pt idx="8" formatCode="0.000000">
                  <c:v>7.7200063026944211E-4</c:v>
                </c:pt>
                <c:pt idx="9" formatCode="0.000000">
                  <c:v>4.9615481598066255E-4</c:v>
                </c:pt>
                <c:pt idx="10" formatCode="0.000000">
                  <c:v>4.9947232048546102E-4</c:v>
                </c:pt>
                <c:pt idx="11" formatCode="0.000000">
                  <c:v>5.9978015720126281E-4</c:v>
                </c:pt>
                <c:pt idx="12" formatCode="0.000000">
                  <c:v>4.8891756400026225E-4</c:v>
                </c:pt>
                <c:pt idx="13" formatCode="0.000000">
                  <c:v>3.5721954321422532E-4</c:v>
                </c:pt>
              </c:numCache>
            </c:numRef>
          </c:yVal>
          <c:smooth val="0"/>
          <c:extLst xmlns:c16r2="http://schemas.microsoft.com/office/drawing/2015/06/chart">
            <c:ext xmlns:c16="http://schemas.microsoft.com/office/drawing/2014/chart" uri="{C3380CC4-5D6E-409C-BE32-E72D297353CC}">
              <c16:uniqueId val="{00000005-62A9-2247-8AB1-05E9352F1E6D}"/>
            </c:ext>
          </c:extLst>
        </c:ser>
        <c:dLbls>
          <c:showLegendKey val="0"/>
          <c:showVal val="0"/>
          <c:showCatName val="0"/>
          <c:showSerName val="0"/>
          <c:showPercent val="0"/>
          <c:showBubbleSize val="0"/>
        </c:dLbls>
        <c:axId val="582011568"/>
        <c:axId val="730228880"/>
      </c:scatterChart>
      <c:valAx>
        <c:axId val="5820115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Depth (m)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0228880"/>
        <c:crosses val="autoZero"/>
        <c:crossBetween val="midCat"/>
      </c:valAx>
      <c:valAx>
        <c:axId val="730228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C16:0/TOC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01156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Depth</a:t>
            </a:r>
            <a:r>
              <a:rPr lang="en-US" baseline="0"/>
              <a:t> vs C16:0 Weight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Saanich Inlet</c:v>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4.4185186895296699E-2"/>
                  <c:y val="3.2847510390347102E-3"/>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1E-07x - 1E-06</a:t>
                    </a:r>
                    <a:br>
                      <a:rPr lang="en-US" baseline="0"/>
                    </a:br>
                    <a:r>
                      <a:rPr lang="en-US" baseline="0"/>
                      <a:t>R² = 0.7544</a:t>
                    </a:r>
                  </a:p>
                  <a:p>
                    <a:pPr>
                      <a:defRPr/>
                    </a:pPr>
                    <a:r>
                      <a:rPr lang="en-US" baseline="0"/>
                      <a:t>p-value= </a:t>
                    </a:r>
                    <a:r>
                      <a:rPr lang="en-US" b="0" baseline="0"/>
                      <a:t>0.0</a:t>
                    </a:r>
                    <a:r>
                      <a:rPr lang="en-US" altLang="ko-KR" b="0" baseline="0"/>
                      <a:t>688</a:t>
                    </a:r>
                    <a:endParaRPr lang="en-US" b="0"/>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Sheet1!$D$3:$D$9</c:f>
              <c:numCache>
                <c:formatCode>0</c:formatCode>
                <c:ptCount val="7"/>
                <c:pt idx="0">
                  <c:v>204</c:v>
                </c:pt>
                <c:pt idx="1">
                  <c:v>182</c:v>
                </c:pt>
                <c:pt idx="2">
                  <c:v>148</c:v>
                </c:pt>
                <c:pt idx="3">
                  <c:v>120</c:v>
                </c:pt>
                <c:pt idx="4">
                  <c:v>105</c:v>
                </c:pt>
                <c:pt idx="5">
                  <c:v>84</c:v>
                </c:pt>
                <c:pt idx="6">
                  <c:v>70</c:v>
                </c:pt>
              </c:numCache>
            </c:numRef>
          </c:xVal>
          <c:yVal>
            <c:numRef>
              <c:f>Sheet1!$H$3:$H$9</c:f>
              <c:numCache>
                <c:formatCode>0.00E+00</c:formatCode>
                <c:ptCount val="7"/>
                <c:pt idx="0">
                  <c:v>1.8917745740314897E-5</c:v>
                </c:pt>
                <c:pt idx="1">
                  <c:v>1.5123084564508398E-5</c:v>
                </c:pt>
                <c:pt idx="2">
                  <c:v>9.1052457086341285E-6</c:v>
                </c:pt>
                <c:pt idx="3">
                  <c:v>1.52945333429827E-5</c:v>
                </c:pt>
                <c:pt idx="4">
                  <c:v>9.0617611622661188E-6</c:v>
                </c:pt>
                <c:pt idx="5">
                  <c:v>5.85388877901597E-6</c:v>
                </c:pt>
                <c:pt idx="6">
                  <c:v>4.0023544502731704E-6</c:v>
                </c:pt>
              </c:numCache>
            </c:numRef>
          </c:yVal>
          <c:smooth val="0"/>
          <c:extLst xmlns:c16r2="http://schemas.microsoft.com/office/drawing/2015/06/chart">
            <c:ext xmlns:c16="http://schemas.microsoft.com/office/drawing/2014/chart" uri="{C3380CC4-5D6E-409C-BE32-E72D297353CC}">
              <c16:uniqueId val="{00000001-2171-8742-92C9-345CA67C1AB6}"/>
            </c:ext>
          </c:extLst>
        </c:ser>
        <c:ser>
          <c:idx val="1"/>
          <c:order val="1"/>
          <c:tx>
            <c:v>Hood Canal</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3.6999888582518702E-3"/>
                  <c:y val="0.143660916827336"/>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4E-08x - 2E-07</a:t>
                    </a:r>
                    <a:br>
                      <a:rPr lang="en-US" baseline="0"/>
                    </a:br>
                    <a:r>
                      <a:rPr lang="en-US" baseline="0"/>
                      <a:t>R² = 0.5484</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en-US" altLang="ko-KR"/>
                      <a:t>=</a:t>
                    </a:r>
                    <a:r>
                      <a:rPr lang="ko-KR" altLang="en-US" baseline="0"/>
                      <a:t> </a:t>
                    </a:r>
                    <a:r>
                      <a:rPr lang="en-US" altLang="ko-KR" b="0" baseline="0"/>
                      <a:t>0.0818</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Sheet1!$D$10:$D$16</c:f>
              <c:numCache>
                <c:formatCode>0</c:formatCode>
                <c:ptCount val="7"/>
                <c:pt idx="0">
                  <c:v>110</c:v>
                </c:pt>
                <c:pt idx="1">
                  <c:v>115</c:v>
                </c:pt>
                <c:pt idx="2">
                  <c:v>144</c:v>
                </c:pt>
                <c:pt idx="3">
                  <c:v>181</c:v>
                </c:pt>
                <c:pt idx="4">
                  <c:v>162</c:v>
                </c:pt>
                <c:pt idx="5">
                  <c:v>128</c:v>
                </c:pt>
                <c:pt idx="6" formatCode="0.0">
                  <c:v>81.400000000000006</c:v>
                </c:pt>
              </c:numCache>
            </c:numRef>
          </c:xVal>
          <c:yVal>
            <c:numRef>
              <c:f>Sheet1!$H$10:$H$16</c:f>
              <c:numCache>
                <c:formatCode>0.00E+00</c:formatCode>
                <c:ptCount val="7"/>
                <c:pt idx="0">
                  <c:v>2.57069903557809E-6</c:v>
                </c:pt>
                <c:pt idx="1">
                  <c:v>4.0131680763926699E-6</c:v>
                </c:pt>
                <c:pt idx="2">
                  <c:v>5.3328704240865495E-6</c:v>
                </c:pt>
                <c:pt idx="3">
                  <c:v>6.49888409799658E-6</c:v>
                </c:pt>
                <c:pt idx="4">
                  <c:v>8.3459408874555688E-6</c:v>
                </c:pt>
                <c:pt idx="5">
                  <c:v>6.0202375325608296E-6</c:v>
                </c:pt>
                <c:pt idx="6">
                  <c:v>4.2509125642492798E-6</c:v>
                </c:pt>
              </c:numCache>
            </c:numRef>
          </c:yVal>
          <c:smooth val="0"/>
          <c:extLst xmlns:c16r2="http://schemas.microsoft.com/office/drawing/2015/06/chart">
            <c:ext xmlns:c16="http://schemas.microsoft.com/office/drawing/2014/chart" uri="{C3380CC4-5D6E-409C-BE32-E72D297353CC}">
              <c16:uniqueId val="{00000003-2171-8742-92C9-345CA67C1AB6}"/>
            </c:ext>
          </c:extLst>
        </c:ser>
        <c:ser>
          <c:idx val="2"/>
          <c:order val="2"/>
          <c:tx>
            <c:v>Combined</c:v>
          </c:tx>
          <c:spPr>
            <a:ln w="25400" cap="rnd">
              <a:noFill/>
              <a:round/>
            </a:ln>
            <a:effectLst/>
          </c:spPr>
          <c:marker>
            <c:symbol val="circle"/>
            <c:size val="5"/>
            <c:spPr>
              <a:solidFill>
                <a:srgbClr val="A5A5A5">
                  <a:alpha val="0"/>
                </a:srgbClr>
              </a:solidFill>
              <a:ln w="9525">
                <a:solidFill>
                  <a:srgbClr val="A5A5A5">
                    <a:alpha val="0"/>
                  </a:srgbClr>
                </a:solidFill>
              </a:ln>
              <a:effectLst/>
            </c:spPr>
          </c:marker>
          <c:trendline>
            <c:spPr>
              <a:ln w="19050" cap="rnd">
                <a:solidFill>
                  <a:schemeClr val="accent3"/>
                </a:solidFill>
                <a:prstDash val="sysDot"/>
              </a:ln>
              <a:effectLst/>
            </c:spPr>
            <c:trendlineType val="linear"/>
            <c:dispRSqr val="1"/>
            <c:dispEq val="1"/>
            <c:trendlineLbl>
              <c:layout>
                <c:manualLayout>
                  <c:x val="5.7237956703015326E-2"/>
                  <c:y val="8.2191860061547009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8E-08x - 2E-06</a:t>
                    </a:r>
                    <a:br>
                      <a:rPr lang="en-US" baseline="0"/>
                    </a:br>
                    <a:r>
                      <a:rPr lang="en-US" baseline="0"/>
                      <a:t>R² = 0.4108</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en-US" baseline="0"/>
                      <a:t> </a:t>
                    </a:r>
                    <a:r>
                      <a:rPr lang="en-US" b="0" baseline="0"/>
                      <a:t>0.0988</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xVal>
            <c:numRef>
              <c:f>Sheet1!$D$3:$D$16</c:f>
              <c:numCache>
                <c:formatCode>0</c:formatCode>
                <c:ptCount val="14"/>
                <c:pt idx="0">
                  <c:v>204</c:v>
                </c:pt>
                <c:pt idx="1">
                  <c:v>182</c:v>
                </c:pt>
                <c:pt idx="2">
                  <c:v>148</c:v>
                </c:pt>
                <c:pt idx="3">
                  <c:v>120</c:v>
                </c:pt>
                <c:pt idx="4">
                  <c:v>105</c:v>
                </c:pt>
                <c:pt idx="5">
                  <c:v>84</c:v>
                </c:pt>
                <c:pt idx="6">
                  <c:v>70</c:v>
                </c:pt>
                <c:pt idx="7">
                  <c:v>110</c:v>
                </c:pt>
                <c:pt idx="8">
                  <c:v>115</c:v>
                </c:pt>
                <c:pt idx="9">
                  <c:v>144</c:v>
                </c:pt>
                <c:pt idx="10">
                  <c:v>181</c:v>
                </c:pt>
                <c:pt idx="11">
                  <c:v>162</c:v>
                </c:pt>
                <c:pt idx="12">
                  <c:v>128</c:v>
                </c:pt>
                <c:pt idx="13" formatCode="0.0">
                  <c:v>81.400000000000006</c:v>
                </c:pt>
              </c:numCache>
            </c:numRef>
          </c:xVal>
          <c:yVal>
            <c:numRef>
              <c:f>Sheet1!$H$3:$H$16</c:f>
              <c:numCache>
                <c:formatCode>0.00E+00</c:formatCode>
                <c:ptCount val="14"/>
                <c:pt idx="0">
                  <c:v>1.8917745740314897E-5</c:v>
                </c:pt>
                <c:pt idx="1">
                  <c:v>1.5123084564508398E-5</c:v>
                </c:pt>
                <c:pt idx="2">
                  <c:v>9.1052457086341285E-6</c:v>
                </c:pt>
                <c:pt idx="3">
                  <c:v>1.52945333429827E-5</c:v>
                </c:pt>
                <c:pt idx="4">
                  <c:v>9.0617611622661188E-6</c:v>
                </c:pt>
                <c:pt idx="5">
                  <c:v>5.85388877901597E-6</c:v>
                </c:pt>
                <c:pt idx="6">
                  <c:v>4.0023544502731704E-6</c:v>
                </c:pt>
                <c:pt idx="7">
                  <c:v>2.57069903557809E-6</c:v>
                </c:pt>
                <c:pt idx="8">
                  <c:v>4.0131680763926699E-6</c:v>
                </c:pt>
                <c:pt idx="9">
                  <c:v>5.3328704240865495E-6</c:v>
                </c:pt>
                <c:pt idx="10">
                  <c:v>6.49888409799658E-6</c:v>
                </c:pt>
                <c:pt idx="11">
                  <c:v>8.3459408874555688E-6</c:v>
                </c:pt>
                <c:pt idx="12">
                  <c:v>6.0202375325608296E-6</c:v>
                </c:pt>
                <c:pt idx="13">
                  <c:v>4.2509125642492798E-6</c:v>
                </c:pt>
              </c:numCache>
            </c:numRef>
          </c:yVal>
          <c:smooth val="0"/>
          <c:extLst xmlns:c16r2="http://schemas.microsoft.com/office/drawing/2015/06/chart">
            <c:ext xmlns:c16="http://schemas.microsoft.com/office/drawing/2014/chart" uri="{C3380CC4-5D6E-409C-BE32-E72D297353CC}">
              <c16:uniqueId val="{00000005-2171-8742-92C9-345CA67C1AB6}"/>
            </c:ext>
          </c:extLst>
        </c:ser>
        <c:dLbls>
          <c:showLegendKey val="0"/>
          <c:showVal val="0"/>
          <c:showCatName val="0"/>
          <c:showSerName val="0"/>
          <c:showPercent val="0"/>
          <c:showBubbleSize val="0"/>
        </c:dLbls>
        <c:axId val="730232240"/>
        <c:axId val="861806256"/>
      </c:scatterChart>
      <c:valAx>
        <c:axId val="7302322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Depth (m)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1806256"/>
        <c:crosses val="autoZero"/>
        <c:crossBetween val="midCat"/>
      </c:valAx>
      <c:valAx>
        <c:axId val="861806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C16:0 weight (g)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023224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TOC vs C16:0 Weight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8353466079849701E-2"/>
          <c:y val="6.4969633660693707E-2"/>
          <c:w val="0.76474547857109199"/>
          <c:h val="0.81799277046353602"/>
        </c:manualLayout>
      </c:layout>
      <c:scatterChart>
        <c:scatterStyle val="lineMarker"/>
        <c:varyColors val="0"/>
        <c:ser>
          <c:idx val="0"/>
          <c:order val="0"/>
          <c:tx>
            <c:v>Hood Canal</c:v>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38693438320209972"/>
                  <c:y val="4.1743815719764467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0.0003x + 2E-06</a:t>
                    </a:r>
                    <a:br>
                      <a:rPr lang="en-US" baseline="0"/>
                    </a:br>
                    <a:r>
                      <a:rPr lang="en-US" baseline="0"/>
                      <a:t>R² = 0.7182</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0" baseline="0"/>
                      <a:t>0.0981</a:t>
                    </a:r>
                    <a:endParaRPr lang="en-US" b="0"/>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Sheet1!$F$10:$F$16</c:f>
              <c:numCache>
                <c:formatCode>0.0000</c:formatCode>
                <c:ptCount val="7"/>
                <c:pt idx="0">
                  <c:v>1.2566999999999997E-3</c:v>
                </c:pt>
                <c:pt idx="1">
                  <c:v>5.1984000000000023E-3</c:v>
                </c:pt>
                <c:pt idx="2">
                  <c:v>1.0748399999999991E-2</c:v>
                </c:pt>
                <c:pt idx="3">
                  <c:v>1.3011500000000007E-2</c:v>
                </c:pt>
                <c:pt idx="4">
                  <c:v>1.3914999999999995E-2</c:v>
                </c:pt>
                <c:pt idx="5">
                  <c:v>1.2313400000000002E-2</c:v>
                </c:pt>
                <c:pt idx="6">
                  <c:v>1.1899999999999996E-2</c:v>
                </c:pt>
              </c:numCache>
            </c:numRef>
          </c:xVal>
          <c:yVal>
            <c:numRef>
              <c:f>Sheet1!$H$10:$H$16</c:f>
              <c:numCache>
                <c:formatCode>0.00E+00</c:formatCode>
                <c:ptCount val="7"/>
                <c:pt idx="0">
                  <c:v>2.57069903557809E-6</c:v>
                </c:pt>
                <c:pt idx="1">
                  <c:v>4.0131680763926699E-6</c:v>
                </c:pt>
                <c:pt idx="2">
                  <c:v>5.3328704240865495E-6</c:v>
                </c:pt>
                <c:pt idx="3">
                  <c:v>6.49888409799658E-6</c:v>
                </c:pt>
                <c:pt idx="4">
                  <c:v>8.3459408874555688E-6</c:v>
                </c:pt>
                <c:pt idx="5">
                  <c:v>6.0202375325608296E-6</c:v>
                </c:pt>
                <c:pt idx="6">
                  <c:v>4.2509125642492798E-6</c:v>
                </c:pt>
              </c:numCache>
            </c:numRef>
          </c:yVal>
          <c:smooth val="0"/>
          <c:extLst xmlns:c16r2="http://schemas.microsoft.com/office/drawing/2015/06/chart">
            <c:ext xmlns:c16="http://schemas.microsoft.com/office/drawing/2014/chart" uri="{C3380CC4-5D6E-409C-BE32-E72D297353CC}">
              <c16:uniqueId val="{00000001-A1AA-4348-A1A5-508494F55653}"/>
            </c:ext>
          </c:extLst>
        </c:ser>
        <c:ser>
          <c:idx val="1"/>
          <c:order val="1"/>
          <c:tx>
            <c:v>Saanich Inlet</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2.6271281153373318E-2"/>
                  <c:y val="3.458878510015357E-2"/>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0.0019x - 1E-05</a:t>
                    </a:r>
                    <a:br>
                      <a:rPr lang="en-US" baseline="0"/>
                    </a:br>
                    <a:r>
                      <a:rPr lang="en-US" baseline="0"/>
                      <a:t>R² = 0.765</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ko-KR" altLang="en-US" baseline="0"/>
                      <a:t> </a:t>
                    </a:r>
                    <a:r>
                      <a:rPr lang="en-US" altLang="ko-KR" b="1" baseline="0"/>
                      <a:t>0.0151</a:t>
                    </a:r>
                    <a:endParaRPr lang="en-US" b="1"/>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stdErr"/>
            <c:noEndCap val="0"/>
            <c:spPr>
              <a:noFill/>
              <a:ln w="9525" cap="flat" cmpd="sng" algn="ctr">
                <a:solidFill>
                  <a:schemeClr val="tx1">
                    <a:lumMod val="65000"/>
                    <a:lumOff val="35000"/>
                  </a:schemeClr>
                </a:solidFill>
                <a:round/>
              </a:ln>
              <a:effectLst/>
            </c:spPr>
          </c:errBars>
          <c:xVal>
            <c:numRef>
              <c:f>Sheet1!$F$3:$F$9</c:f>
              <c:numCache>
                <c:formatCode>0.0000</c:formatCode>
                <c:ptCount val="7"/>
                <c:pt idx="0">
                  <c:v>1.4201199999999987E-2</c:v>
                </c:pt>
                <c:pt idx="1">
                  <c:v>1.4195500000000019E-2</c:v>
                </c:pt>
                <c:pt idx="2">
                  <c:v>1.2728099999999989E-2</c:v>
                </c:pt>
                <c:pt idx="3">
                  <c:v>1.3972200000000004E-2</c:v>
                </c:pt>
                <c:pt idx="4">
                  <c:v>1.2883600000000002E-2</c:v>
                </c:pt>
                <c:pt idx="5" formatCode="0.00000">
                  <c:v>8.2109999999999961E-3</c:v>
                </c:pt>
                <c:pt idx="6" formatCode="0.00000">
                  <c:v>8.7039999999999965E-3</c:v>
                </c:pt>
              </c:numCache>
            </c:numRef>
          </c:xVal>
          <c:yVal>
            <c:numRef>
              <c:f>Sheet1!$H$3:$H$9</c:f>
              <c:numCache>
                <c:formatCode>0.00E+00</c:formatCode>
                <c:ptCount val="7"/>
                <c:pt idx="0">
                  <c:v>1.8917745740314897E-5</c:v>
                </c:pt>
                <c:pt idx="1">
                  <c:v>1.5123084564508398E-5</c:v>
                </c:pt>
                <c:pt idx="2">
                  <c:v>9.1052457086341285E-6</c:v>
                </c:pt>
                <c:pt idx="3">
                  <c:v>1.52945333429827E-5</c:v>
                </c:pt>
                <c:pt idx="4">
                  <c:v>9.0617611622661188E-6</c:v>
                </c:pt>
                <c:pt idx="5">
                  <c:v>5.85388877901597E-6</c:v>
                </c:pt>
                <c:pt idx="6">
                  <c:v>4.0023544502731704E-6</c:v>
                </c:pt>
              </c:numCache>
            </c:numRef>
          </c:yVal>
          <c:smooth val="0"/>
          <c:extLst xmlns:c16r2="http://schemas.microsoft.com/office/drawing/2015/06/chart">
            <c:ext xmlns:c16="http://schemas.microsoft.com/office/drawing/2014/chart" uri="{C3380CC4-5D6E-409C-BE32-E72D297353CC}">
              <c16:uniqueId val="{00000003-A1AA-4348-A1A5-508494F55653}"/>
            </c:ext>
          </c:extLst>
        </c:ser>
        <c:ser>
          <c:idx val="2"/>
          <c:order val="2"/>
          <c:tx>
            <c:v>Combined</c:v>
          </c:tx>
          <c:spPr>
            <a:ln w="25400" cap="rnd">
              <a:noFill/>
              <a:round/>
            </a:ln>
            <a:effectLst/>
          </c:spPr>
          <c:marker>
            <c:symbol val="circle"/>
            <c:size val="5"/>
            <c:spPr>
              <a:solidFill>
                <a:srgbClr val="A5A5A5">
                  <a:alpha val="0"/>
                </a:srgbClr>
              </a:solidFill>
              <a:ln w="9525">
                <a:solidFill>
                  <a:srgbClr val="A5A5A5">
                    <a:alpha val="0"/>
                  </a:srgbClr>
                </a:solidFill>
              </a:ln>
              <a:effectLst/>
            </c:spPr>
          </c:marker>
          <c:trendline>
            <c:spPr>
              <a:ln w="19050" cap="rnd">
                <a:solidFill>
                  <a:schemeClr val="accent3"/>
                </a:solidFill>
                <a:prstDash val="sysDot"/>
              </a:ln>
              <a:effectLst/>
            </c:spPr>
            <c:trendlineType val="linear"/>
            <c:dispRSqr val="1"/>
            <c:dispEq val="1"/>
            <c:trendlineLbl>
              <c:layout>
                <c:manualLayout>
                  <c:x val="-0.27037453966084052"/>
                  <c:y val="0.25468268253996551"/>
                </c:manualLayout>
              </c:layout>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en-US" baseline="0"/>
                      <a:t>y = 0.0009x - 1E-06</a:t>
                    </a:r>
                    <a:br>
                      <a:rPr lang="en-US" baseline="0"/>
                    </a:br>
                    <a:r>
                      <a:rPr lang="en-US" baseline="0"/>
                      <a:t>R² = 0.4564</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p-value=</a:t>
                    </a:r>
                    <a:r>
                      <a:rPr lang="en-US" altLang="ko-KR" b="1"/>
                      <a:t>0.00887</a:t>
                    </a:r>
                    <a:endParaRPr lang="en-US" b="1"/>
                  </a:p>
                </c:rich>
              </c:tx>
              <c:numFmt formatCode="General" sourceLinked="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en-US"/>
                </a:p>
              </c:txPr>
            </c:trendlineLbl>
          </c:trendline>
          <c:xVal>
            <c:numRef>
              <c:f>Sheet1!$F$3:$F$16</c:f>
              <c:numCache>
                <c:formatCode>0.0000</c:formatCode>
                <c:ptCount val="14"/>
                <c:pt idx="0">
                  <c:v>1.4201199999999987E-2</c:v>
                </c:pt>
                <c:pt idx="1">
                  <c:v>1.4195500000000019E-2</c:v>
                </c:pt>
                <c:pt idx="2">
                  <c:v>1.2728099999999989E-2</c:v>
                </c:pt>
                <c:pt idx="3">
                  <c:v>1.3972200000000004E-2</c:v>
                </c:pt>
                <c:pt idx="4">
                  <c:v>1.2883600000000002E-2</c:v>
                </c:pt>
                <c:pt idx="5" formatCode="0.00000">
                  <c:v>8.2109999999999961E-3</c:v>
                </c:pt>
                <c:pt idx="6" formatCode="0.00000">
                  <c:v>8.7039999999999965E-3</c:v>
                </c:pt>
                <c:pt idx="7">
                  <c:v>1.2566999999999997E-3</c:v>
                </c:pt>
                <c:pt idx="8">
                  <c:v>5.1984000000000023E-3</c:v>
                </c:pt>
                <c:pt idx="9">
                  <c:v>1.0748399999999991E-2</c:v>
                </c:pt>
                <c:pt idx="10">
                  <c:v>1.3011500000000007E-2</c:v>
                </c:pt>
                <c:pt idx="11">
                  <c:v>1.3914999999999995E-2</c:v>
                </c:pt>
                <c:pt idx="12">
                  <c:v>1.2313400000000002E-2</c:v>
                </c:pt>
                <c:pt idx="13">
                  <c:v>1.1899999999999996E-2</c:v>
                </c:pt>
              </c:numCache>
            </c:numRef>
          </c:xVal>
          <c:yVal>
            <c:numRef>
              <c:f>Sheet1!$H$3:$H$16</c:f>
              <c:numCache>
                <c:formatCode>0.00E+00</c:formatCode>
                <c:ptCount val="14"/>
                <c:pt idx="0">
                  <c:v>1.8917745740314897E-5</c:v>
                </c:pt>
                <c:pt idx="1">
                  <c:v>1.5123084564508398E-5</c:v>
                </c:pt>
                <c:pt idx="2">
                  <c:v>9.1052457086341285E-6</c:v>
                </c:pt>
                <c:pt idx="3">
                  <c:v>1.52945333429827E-5</c:v>
                </c:pt>
                <c:pt idx="4">
                  <c:v>9.0617611622661188E-6</c:v>
                </c:pt>
                <c:pt idx="5">
                  <c:v>5.85388877901597E-6</c:v>
                </c:pt>
                <c:pt idx="6">
                  <c:v>4.0023544502731704E-6</c:v>
                </c:pt>
                <c:pt idx="7">
                  <c:v>2.57069903557809E-6</c:v>
                </c:pt>
                <c:pt idx="8">
                  <c:v>4.0131680763926699E-6</c:v>
                </c:pt>
                <c:pt idx="9">
                  <c:v>5.3328704240865495E-6</c:v>
                </c:pt>
                <c:pt idx="10">
                  <c:v>6.49888409799658E-6</c:v>
                </c:pt>
                <c:pt idx="11">
                  <c:v>8.3459408874555688E-6</c:v>
                </c:pt>
                <c:pt idx="12">
                  <c:v>6.0202375325608296E-6</c:v>
                </c:pt>
                <c:pt idx="13">
                  <c:v>4.2509125642492798E-6</c:v>
                </c:pt>
              </c:numCache>
            </c:numRef>
          </c:yVal>
          <c:smooth val="0"/>
          <c:extLst xmlns:c16r2="http://schemas.microsoft.com/office/drawing/2015/06/chart">
            <c:ext xmlns:c16="http://schemas.microsoft.com/office/drawing/2014/chart" uri="{C3380CC4-5D6E-409C-BE32-E72D297353CC}">
              <c16:uniqueId val="{00000005-A1AA-4348-A1A5-508494F55653}"/>
            </c:ext>
          </c:extLst>
        </c:ser>
        <c:dLbls>
          <c:showLegendKey val="0"/>
          <c:showVal val="0"/>
          <c:showCatName val="0"/>
          <c:showSerName val="0"/>
          <c:showPercent val="0"/>
          <c:showBubbleSize val="0"/>
        </c:dLbls>
        <c:axId val="861809616"/>
        <c:axId val="865102272"/>
      </c:scatterChart>
      <c:valAx>
        <c:axId val="8618096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TOC (g)</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5102272"/>
        <c:crosses val="autoZero"/>
        <c:crossBetween val="midCat"/>
      </c:valAx>
      <c:valAx>
        <c:axId val="865102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t>
                </a:r>
                <a:r>
                  <a:rPr lang="en-US" baseline="0"/>
                  <a:t>16:0 (g)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180961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E2EDE9-A211-457C-88B9-A9D9883C7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6669</Words>
  <Characters>38019</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Park</dc:creator>
  <cp:keywords/>
  <dc:description/>
  <cp:lastModifiedBy>Maureen D. Nolan</cp:lastModifiedBy>
  <cp:revision>2</cp:revision>
  <dcterms:created xsi:type="dcterms:W3CDTF">2018-10-19T19:29:00Z</dcterms:created>
  <dcterms:modified xsi:type="dcterms:W3CDTF">2018-10-19T19:29:00Z</dcterms:modified>
</cp:coreProperties>
</file>