
<file path=[Content_Types].xml><?xml version="1.0" encoding="utf-8"?>
<Types xmlns="http://schemas.openxmlformats.org/package/2006/content-types">
  <Default Extension="emf" ContentType="image/x-emf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D38D10" w14:textId="3367CD44" w:rsidR="00220D68" w:rsidRPr="00220D68" w:rsidRDefault="00220D68" w:rsidP="00220D68">
      <w:pPr>
        <w:jc w:val="center"/>
        <w:rPr>
          <w:szCs w:val="24"/>
        </w:rPr>
      </w:pPr>
      <w:r w:rsidRPr="00220D68">
        <w:rPr>
          <w:noProof/>
          <w:szCs w:val="24"/>
        </w:rPr>
        <w:drawing>
          <wp:inline distT="0" distB="0" distL="0" distR="0" wp14:anchorId="60A35DBC" wp14:editId="04F82F2A">
            <wp:extent cx="3409950" cy="705507"/>
            <wp:effectExtent l="0" t="0" r="0" b="0"/>
            <wp:docPr id="2" name="Picture 2" descr="A black and red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A black and red text&#10;&#10;Description automatically generated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09950" cy="7055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D794D4" w14:textId="77777777" w:rsidR="00220D68" w:rsidRPr="00220D68" w:rsidRDefault="00220D68" w:rsidP="00220D68">
      <w:pPr>
        <w:rPr>
          <w:szCs w:val="24"/>
        </w:rPr>
      </w:pPr>
    </w:p>
    <w:p w14:paraId="67753FB6" w14:textId="77777777" w:rsidR="00220D68" w:rsidRPr="00220D68" w:rsidRDefault="00220D68" w:rsidP="00220D68">
      <w:pPr>
        <w:jc w:val="center"/>
        <w:rPr>
          <w:szCs w:val="24"/>
        </w:rPr>
      </w:pPr>
    </w:p>
    <w:p w14:paraId="181A19E3" w14:textId="77777777" w:rsidR="00220D68" w:rsidRPr="00220D68" w:rsidRDefault="00220D68" w:rsidP="00220D68">
      <w:pPr>
        <w:jc w:val="center"/>
        <w:rPr>
          <w:szCs w:val="24"/>
        </w:rPr>
      </w:pPr>
      <w:r w:rsidRPr="00220D68">
        <w:rPr>
          <w:szCs w:val="24"/>
        </w:rPr>
        <w:t>Supplementary Materials for</w:t>
      </w:r>
    </w:p>
    <w:p w14:paraId="3C5FDB1A" w14:textId="77777777" w:rsidR="00220D68" w:rsidRPr="00220D68" w:rsidRDefault="00220D68" w:rsidP="00220D68">
      <w:pPr>
        <w:rPr>
          <w:szCs w:val="24"/>
        </w:rPr>
      </w:pPr>
    </w:p>
    <w:p w14:paraId="446552C8" w14:textId="77777777" w:rsidR="00220D68" w:rsidRPr="00220D68" w:rsidRDefault="00220D68" w:rsidP="00220D68">
      <w:pPr>
        <w:jc w:val="center"/>
        <w:rPr>
          <w:szCs w:val="24"/>
        </w:rPr>
      </w:pPr>
      <w:r w:rsidRPr="00220D68">
        <w:rPr>
          <w:b/>
          <w:bCs/>
          <w:szCs w:val="24"/>
        </w:rPr>
        <w:t>KIT Supports Small Intestinal Tuft Cell Hyperplasia</w:t>
      </w:r>
    </w:p>
    <w:p w14:paraId="7E25906E" w14:textId="77777777" w:rsidR="00220D68" w:rsidRPr="00220D68" w:rsidRDefault="00220D68" w:rsidP="00220D68">
      <w:pPr>
        <w:jc w:val="center"/>
        <w:rPr>
          <w:szCs w:val="24"/>
        </w:rPr>
      </w:pPr>
    </w:p>
    <w:p w14:paraId="0222BAA2" w14:textId="42D4D4B0" w:rsidR="00220D68" w:rsidRPr="00220D68" w:rsidRDefault="00220D68" w:rsidP="00220D68">
      <w:pPr>
        <w:jc w:val="center"/>
        <w:rPr>
          <w:i/>
          <w:iCs/>
          <w:szCs w:val="24"/>
        </w:rPr>
      </w:pPr>
      <w:r w:rsidRPr="00220D68">
        <w:rPr>
          <w:szCs w:val="24"/>
        </w:rPr>
        <w:t xml:space="preserve">Heber </w:t>
      </w:r>
      <w:r w:rsidR="00D4418B">
        <w:rPr>
          <w:szCs w:val="24"/>
        </w:rPr>
        <w:t xml:space="preserve">Isai </w:t>
      </w:r>
      <w:r w:rsidRPr="00220D68">
        <w:rPr>
          <w:szCs w:val="24"/>
        </w:rPr>
        <w:t xml:space="preserve">Lara </w:t>
      </w:r>
      <w:r w:rsidRPr="00220D68">
        <w:rPr>
          <w:i/>
          <w:iCs/>
          <w:szCs w:val="24"/>
        </w:rPr>
        <w:t>et al.</w:t>
      </w:r>
    </w:p>
    <w:p w14:paraId="095E9745" w14:textId="77777777" w:rsidR="00220D68" w:rsidRPr="00220D68" w:rsidRDefault="00220D68" w:rsidP="00220D68">
      <w:pPr>
        <w:jc w:val="center"/>
        <w:rPr>
          <w:szCs w:val="24"/>
        </w:rPr>
      </w:pPr>
    </w:p>
    <w:p w14:paraId="0CDDF150" w14:textId="77777777" w:rsidR="00220D68" w:rsidRPr="00220D68" w:rsidRDefault="00220D68" w:rsidP="00220D68">
      <w:pPr>
        <w:jc w:val="center"/>
        <w:rPr>
          <w:szCs w:val="24"/>
        </w:rPr>
      </w:pPr>
      <w:r w:rsidRPr="00220D68">
        <w:rPr>
          <w:szCs w:val="24"/>
        </w:rPr>
        <w:t xml:space="preserve">*Corresponding author. Email: </w:t>
      </w:r>
      <w:hyperlink r:id="rId5" w:history="1">
        <w:r w:rsidRPr="00220D68">
          <w:rPr>
            <w:rStyle w:val="Hyperlink"/>
            <w:szCs w:val="24"/>
          </w:rPr>
          <w:t>jmoltke@uw.edu</w:t>
        </w:r>
      </w:hyperlink>
    </w:p>
    <w:p w14:paraId="397F39DC" w14:textId="77777777" w:rsidR="00220D68" w:rsidRPr="00220D68" w:rsidRDefault="00220D68" w:rsidP="00220D68">
      <w:pPr>
        <w:pStyle w:val="PubInfo"/>
        <w:rPr>
          <w:sz w:val="24"/>
          <w:szCs w:val="24"/>
        </w:rPr>
      </w:pPr>
    </w:p>
    <w:p w14:paraId="60DB7328" w14:textId="77777777" w:rsidR="00220D68" w:rsidRPr="00220D68" w:rsidRDefault="00220D68" w:rsidP="00220D68">
      <w:pPr>
        <w:jc w:val="center"/>
        <w:rPr>
          <w:szCs w:val="24"/>
        </w:rPr>
      </w:pPr>
    </w:p>
    <w:p w14:paraId="5DDDAE5B" w14:textId="77777777" w:rsidR="00220D68" w:rsidRPr="00220D68" w:rsidRDefault="00220D68" w:rsidP="00220D68">
      <w:pPr>
        <w:jc w:val="center"/>
        <w:rPr>
          <w:szCs w:val="24"/>
        </w:rPr>
      </w:pPr>
    </w:p>
    <w:p w14:paraId="1C76B752" w14:textId="77777777" w:rsidR="00220D68" w:rsidRPr="00220D68" w:rsidRDefault="00220D68" w:rsidP="00220D68">
      <w:pPr>
        <w:rPr>
          <w:szCs w:val="24"/>
        </w:rPr>
      </w:pPr>
    </w:p>
    <w:p w14:paraId="11638B99" w14:textId="77777777" w:rsidR="00220D68" w:rsidRPr="00220D68" w:rsidRDefault="00220D68" w:rsidP="00220D68">
      <w:pPr>
        <w:rPr>
          <w:b/>
          <w:szCs w:val="24"/>
        </w:rPr>
      </w:pPr>
    </w:p>
    <w:p w14:paraId="32EF3903" w14:textId="77777777" w:rsidR="00220D68" w:rsidRPr="00220D68" w:rsidRDefault="00220D68" w:rsidP="00220D68">
      <w:pPr>
        <w:rPr>
          <w:b/>
          <w:szCs w:val="24"/>
        </w:rPr>
      </w:pPr>
      <w:r w:rsidRPr="00220D68">
        <w:rPr>
          <w:b/>
          <w:szCs w:val="24"/>
        </w:rPr>
        <w:t>This PDF file includes:</w:t>
      </w:r>
    </w:p>
    <w:p w14:paraId="1E6AE60F" w14:textId="77777777" w:rsidR="00220D68" w:rsidRPr="00220D68" w:rsidRDefault="00220D68" w:rsidP="00220D68">
      <w:pPr>
        <w:rPr>
          <w:szCs w:val="24"/>
        </w:rPr>
      </w:pPr>
    </w:p>
    <w:p w14:paraId="0608893F" w14:textId="2DF5631E" w:rsidR="00220D68" w:rsidRDefault="00060D49" w:rsidP="00220D68">
      <w:pPr>
        <w:ind w:left="720"/>
        <w:rPr>
          <w:szCs w:val="24"/>
        </w:rPr>
      </w:pPr>
      <w:r>
        <w:rPr>
          <w:szCs w:val="24"/>
        </w:rPr>
        <w:t>Figs. S1 to S7</w:t>
      </w:r>
    </w:p>
    <w:p w14:paraId="0BBCE917" w14:textId="18FC7E9E" w:rsidR="00956F96" w:rsidRPr="00220D68" w:rsidRDefault="00956F96" w:rsidP="00220D68">
      <w:pPr>
        <w:ind w:left="720"/>
        <w:rPr>
          <w:szCs w:val="24"/>
        </w:rPr>
      </w:pPr>
      <w:r>
        <w:rPr>
          <w:szCs w:val="24"/>
        </w:rPr>
        <w:t>Tables S1 to S5</w:t>
      </w:r>
    </w:p>
    <w:p w14:paraId="1085E76B" w14:textId="08CF3860" w:rsidR="00220D68" w:rsidRPr="00220D68" w:rsidRDefault="00220D68" w:rsidP="00956F96">
      <w:pPr>
        <w:rPr>
          <w:szCs w:val="24"/>
        </w:rPr>
      </w:pPr>
    </w:p>
    <w:p w14:paraId="7C0BA9D1" w14:textId="77777777" w:rsidR="00220D68" w:rsidRPr="00220D68" w:rsidRDefault="00220D68" w:rsidP="00220D68">
      <w:pPr>
        <w:rPr>
          <w:szCs w:val="24"/>
        </w:rPr>
      </w:pPr>
    </w:p>
    <w:p w14:paraId="667EAEBC" w14:textId="77777777" w:rsidR="00220D68" w:rsidRPr="00220D68" w:rsidRDefault="00220D68" w:rsidP="00220D68">
      <w:pPr>
        <w:rPr>
          <w:szCs w:val="24"/>
        </w:rPr>
      </w:pPr>
    </w:p>
    <w:p w14:paraId="086A6CA3" w14:textId="623B63AE" w:rsidR="00220D68" w:rsidRPr="00220D68" w:rsidRDefault="00263BCF" w:rsidP="00C72F32">
      <w:pPr>
        <w:rPr>
          <w:szCs w:val="24"/>
        </w:rPr>
      </w:pPr>
      <w:r>
        <w:rPr>
          <w:noProof/>
          <w:szCs w:val="24"/>
          <w14:ligatures w14:val="standardContextual"/>
        </w:rPr>
        <w:lastRenderedPageBreak/>
        <w:drawing>
          <wp:inline distT="0" distB="0" distL="0" distR="0" wp14:anchorId="1B6BF762" wp14:editId="0F12AC2C">
            <wp:extent cx="5943600" cy="4763770"/>
            <wp:effectExtent l="0" t="0" r="0" b="0"/>
            <wp:docPr id="852496749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2496749" name="Picture 852496749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763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20D68" w:rsidRPr="00220D68">
        <w:rPr>
          <w:szCs w:val="24"/>
        </w:rPr>
        <w:br/>
      </w:r>
      <w:bookmarkStart w:id="0" w:name="Tables"/>
      <w:bookmarkStart w:id="1" w:name="MaterialsMethods"/>
      <w:bookmarkEnd w:id="0"/>
      <w:bookmarkEnd w:id="1"/>
      <w:r w:rsidR="00060D49">
        <w:rPr>
          <w:b/>
          <w:bCs/>
          <w:szCs w:val="24"/>
        </w:rPr>
        <w:t xml:space="preserve">Fig. S1 (Related to Figure 1): </w:t>
      </w:r>
      <w:r w:rsidR="00060D49" w:rsidRPr="009864CF">
        <w:rPr>
          <w:szCs w:val="24"/>
        </w:rPr>
        <w:t>(</w:t>
      </w:r>
      <w:r w:rsidR="00060D49" w:rsidRPr="009864CF">
        <w:rPr>
          <w:b/>
          <w:bCs/>
          <w:szCs w:val="24"/>
        </w:rPr>
        <w:t>A</w:t>
      </w:r>
      <w:r w:rsidR="00060D49" w:rsidRPr="009864CF">
        <w:rPr>
          <w:szCs w:val="24"/>
        </w:rPr>
        <w:t xml:space="preserve">) Immunofluorescent imaging of indicated proteins in distal (last 10 cm) small intestine from unmanipulated wildtype mice. </w:t>
      </w:r>
      <w:r w:rsidR="005A6328">
        <w:rPr>
          <w:szCs w:val="24"/>
        </w:rPr>
        <w:t>Arrowhead</w:t>
      </w:r>
      <w:r w:rsidR="00060D49" w:rsidRPr="009864CF">
        <w:rPr>
          <w:szCs w:val="24"/>
        </w:rPr>
        <w:t xml:space="preserve"> = examples of Lysozyme 1 (LYZ</w:t>
      </w:r>
      <w:proofErr w:type="gramStart"/>
      <w:r w:rsidR="00060D49" w:rsidRPr="009864CF">
        <w:rPr>
          <w:szCs w:val="24"/>
        </w:rPr>
        <w:t>1)</w:t>
      </w:r>
      <w:r w:rsidR="00060D49" w:rsidRPr="009864CF">
        <w:rPr>
          <w:szCs w:val="24"/>
          <w:vertAlign w:val="superscript"/>
        </w:rPr>
        <w:t>+</w:t>
      </w:r>
      <w:proofErr w:type="gramEnd"/>
      <w:r w:rsidR="00060D49" w:rsidRPr="009864CF">
        <w:rPr>
          <w:szCs w:val="24"/>
        </w:rPr>
        <w:t xml:space="preserve"> Paneth cells; </w:t>
      </w:r>
      <w:r w:rsidR="005A6328">
        <w:rPr>
          <w:szCs w:val="24"/>
        </w:rPr>
        <w:t>*</w:t>
      </w:r>
      <w:r w:rsidR="00060D49" w:rsidRPr="009864CF">
        <w:rPr>
          <w:szCs w:val="24"/>
        </w:rPr>
        <w:t xml:space="preserve"> = examples of CBC by absence of LYZ1 (upper) or presence of LGR5 (lower). CBC = crypt base columnar cell. Data are representative of 2 experiments.</w:t>
      </w:r>
      <w:r w:rsidR="00060D49" w:rsidRPr="004114C3">
        <w:rPr>
          <w:sz w:val="20"/>
        </w:rPr>
        <w:br/>
      </w:r>
    </w:p>
    <w:p w14:paraId="077C0D8C" w14:textId="77777777" w:rsidR="00956F96" w:rsidRDefault="00956F96">
      <w:pPr>
        <w:rPr>
          <w:szCs w:val="24"/>
        </w:rPr>
      </w:pPr>
      <w:r>
        <w:rPr>
          <w:szCs w:val="24"/>
        </w:rPr>
        <w:br w:type="page"/>
      </w:r>
    </w:p>
    <w:p w14:paraId="312820E9" w14:textId="1FAD7C88" w:rsidR="00220D68" w:rsidRPr="00220D68" w:rsidRDefault="00263BCF" w:rsidP="00220D68">
      <w:pPr>
        <w:rPr>
          <w:szCs w:val="24"/>
        </w:rPr>
      </w:pPr>
      <w:r>
        <w:rPr>
          <w:b/>
          <w:bCs/>
          <w:noProof/>
          <w:szCs w:val="24"/>
          <w14:ligatures w14:val="standardContextual"/>
        </w:rPr>
        <w:lastRenderedPageBreak/>
        <w:drawing>
          <wp:inline distT="0" distB="0" distL="0" distR="0" wp14:anchorId="5D8F2D65" wp14:editId="59094C0F">
            <wp:extent cx="5803900" cy="4051300"/>
            <wp:effectExtent l="0" t="0" r="0" b="0"/>
            <wp:docPr id="325851215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5851215" name="Picture 325851215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803900" cy="4051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60D49">
        <w:rPr>
          <w:b/>
          <w:bCs/>
          <w:szCs w:val="24"/>
        </w:rPr>
        <w:t xml:space="preserve">Fig. S2 (Related to Figure 2): </w:t>
      </w:r>
      <w:r w:rsidR="009864CF" w:rsidRPr="00DE3835">
        <w:rPr>
          <w:szCs w:val="24"/>
        </w:rPr>
        <w:t>(</w:t>
      </w:r>
      <w:r w:rsidR="009864CF" w:rsidRPr="00DE3835">
        <w:rPr>
          <w:b/>
          <w:bCs/>
          <w:szCs w:val="24"/>
        </w:rPr>
        <w:t>A</w:t>
      </w:r>
      <w:r w:rsidR="009864CF" w:rsidRPr="00DE3835">
        <w:rPr>
          <w:szCs w:val="24"/>
        </w:rPr>
        <w:t>)</w:t>
      </w:r>
      <w:r w:rsidR="009864CF" w:rsidRPr="00DE3835">
        <w:rPr>
          <w:b/>
          <w:bCs/>
          <w:szCs w:val="24"/>
        </w:rPr>
        <w:t xml:space="preserve"> </w:t>
      </w:r>
      <w:r w:rsidR="009864CF" w:rsidRPr="00DE3835">
        <w:rPr>
          <w:szCs w:val="24"/>
        </w:rPr>
        <w:t xml:space="preserve">Diagram of CRISPR/Cas9 targeting strategy to insert </w:t>
      </w:r>
      <w:proofErr w:type="spellStart"/>
      <w:r w:rsidR="009864CF" w:rsidRPr="00DE3835">
        <w:rPr>
          <w:i/>
          <w:iCs/>
          <w:szCs w:val="24"/>
        </w:rPr>
        <w:t>loxP</w:t>
      </w:r>
      <w:proofErr w:type="spellEnd"/>
      <w:r w:rsidR="009864CF" w:rsidRPr="00DE3835">
        <w:rPr>
          <w:i/>
          <w:iCs/>
          <w:szCs w:val="24"/>
        </w:rPr>
        <w:t xml:space="preserve"> </w:t>
      </w:r>
      <w:r w:rsidR="009864CF" w:rsidRPr="00DE3835">
        <w:rPr>
          <w:szCs w:val="24"/>
        </w:rPr>
        <w:t xml:space="preserve">sites flanking the transmembrane domain-encoding exon 10 of </w:t>
      </w:r>
      <w:r w:rsidR="009864CF" w:rsidRPr="00DE3835">
        <w:rPr>
          <w:i/>
          <w:iCs/>
          <w:szCs w:val="24"/>
        </w:rPr>
        <w:t>Kit</w:t>
      </w:r>
      <w:r w:rsidR="009864CF" w:rsidRPr="00DE3835">
        <w:rPr>
          <w:szCs w:val="24"/>
        </w:rPr>
        <w:t>. Splicing of exon 9 to exon 11 (if it occurs) gives rise to a stop codon.</w:t>
      </w:r>
      <w:r w:rsidR="009864CF" w:rsidRPr="00DE3835">
        <w:rPr>
          <w:b/>
          <w:bCs/>
          <w:szCs w:val="24"/>
        </w:rPr>
        <w:t xml:space="preserve"> </w:t>
      </w:r>
      <w:r w:rsidR="009864CF" w:rsidRPr="00DE3835">
        <w:rPr>
          <w:szCs w:val="24"/>
        </w:rPr>
        <w:t>(</w:t>
      </w:r>
      <w:r w:rsidR="009864CF" w:rsidRPr="00DE3835">
        <w:rPr>
          <w:b/>
          <w:bCs/>
          <w:szCs w:val="24"/>
        </w:rPr>
        <w:t>B</w:t>
      </w:r>
      <w:r w:rsidR="009864CF" w:rsidRPr="00DE3835">
        <w:rPr>
          <w:szCs w:val="24"/>
        </w:rPr>
        <w:t>)</w:t>
      </w:r>
      <w:r w:rsidR="009864CF" w:rsidRPr="00DE3835">
        <w:rPr>
          <w:b/>
          <w:bCs/>
          <w:szCs w:val="24"/>
        </w:rPr>
        <w:t xml:space="preserve"> </w:t>
      </w:r>
      <w:r w:rsidR="009864CF" w:rsidRPr="00DE3835">
        <w:rPr>
          <w:szCs w:val="24"/>
        </w:rPr>
        <w:t>Flow cytometric quantification of KIT MFI on tuft cells (DCLK1</w:t>
      </w:r>
      <w:r w:rsidR="009864CF" w:rsidRPr="00DE3835">
        <w:rPr>
          <w:szCs w:val="24"/>
          <w:vertAlign w:val="superscript"/>
        </w:rPr>
        <w:t>+</w:t>
      </w:r>
      <w:r w:rsidR="009864CF" w:rsidRPr="00DE3835">
        <w:rPr>
          <w:szCs w:val="24"/>
        </w:rPr>
        <w:t xml:space="preserve"> CD24</w:t>
      </w:r>
      <w:r w:rsidR="009864CF" w:rsidRPr="00DE3835">
        <w:rPr>
          <w:szCs w:val="24"/>
          <w:vertAlign w:val="superscript"/>
        </w:rPr>
        <w:t>+</w:t>
      </w:r>
      <w:r w:rsidR="009864CF" w:rsidRPr="00DE3835">
        <w:rPr>
          <w:szCs w:val="24"/>
        </w:rPr>
        <w:t>) from jejunum (10 cm section starting 20 cm before the cecum) of unmanipulated mice of indicated genotypes. Average isotype MFI was subtracted from each sample. Data are pooled from 2 experiments. Statistics: unpaired t-test (B).</w:t>
      </w:r>
    </w:p>
    <w:p w14:paraId="72BB7E84" w14:textId="77777777" w:rsidR="00220D68" w:rsidRPr="00220D68" w:rsidRDefault="00220D68" w:rsidP="00220D68">
      <w:pPr>
        <w:pStyle w:val="SMcaption"/>
        <w:rPr>
          <w:szCs w:val="24"/>
        </w:rPr>
      </w:pPr>
    </w:p>
    <w:p w14:paraId="12650C98" w14:textId="303B0600" w:rsidR="009864CF" w:rsidRPr="00DE3835" w:rsidRDefault="00263BCF" w:rsidP="009864CF">
      <w:pPr>
        <w:rPr>
          <w:szCs w:val="24"/>
        </w:rPr>
      </w:pPr>
      <w:r>
        <w:rPr>
          <w:b/>
          <w:bCs/>
          <w:noProof/>
          <w:szCs w:val="24"/>
          <w14:ligatures w14:val="standardContextual"/>
        </w:rPr>
        <w:lastRenderedPageBreak/>
        <w:drawing>
          <wp:inline distT="0" distB="0" distL="0" distR="0" wp14:anchorId="6361F9AD" wp14:editId="5E25357C">
            <wp:extent cx="5943600" cy="7717155"/>
            <wp:effectExtent l="0" t="0" r="0" b="4445"/>
            <wp:docPr id="1887623075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7623075" name="Picture 1887623075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717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864CF" w:rsidRPr="00DE3835">
        <w:rPr>
          <w:b/>
          <w:bCs/>
          <w:szCs w:val="24"/>
        </w:rPr>
        <w:t xml:space="preserve">Fig. S3 (Related to Figure 3): </w:t>
      </w:r>
      <w:r w:rsidR="009864CF" w:rsidRPr="00DE3835">
        <w:rPr>
          <w:szCs w:val="24"/>
        </w:rPr>
        <w:t>(</w:t>
      </w:r>
      <w:r w:rsidR="009864CF" w:rsidRPr="00DE3835">
        <w:rPr>
          <w:b/>
          <w:bCs/>
          <w:szCs w:val="24"/>
        </w:rPr>
        <w:t>A</w:t>
      </w:r>
      <w:r w:rsidR="009864CF" w:rsidRPr="00DE3835">
        <w:rPr>
          <w:szCs w:val="24"/>
        </w:rPr>
        <w:t>) Experimental schematic for RNA sequencing experiment. (</w:t>
      </w:r>
      <w:r w:rsidR="009864CF" w:rsidRPr="00DE3835">
        <w:rPr>
          <w:b/>
          <w:bCs/>
          <w:szCs w:val="24"/>
        </w:rPr>
        <w:t>B</w:t>
      </w:r>
      <w:r w:rsidR="009864CF" w:rsidRPr="00DE3835">
        <w:rPr>
          <w:szCs w:val="24"/>
        </w:rPr>
        <w:t>) Principal component analysis of samples generated in (A). (</w:t>
      </w:r>
      <w:r w:rsidR="009864CF" w:rsidRPr="00DE3835">
        <w:rPr>
          <w:b/>
          <w:bCs/>
          <w:szCs w:val="24"/>
        </w:rPr>
        <w:t>C</w:t>
      </w:r>
      <w:r w:rsidR="009864CF" w:rsidRPr="00DE3835">
        <w:rPr>
          <w:szCs w:val="24"/>
        </w:rPr>
        <w:t>)</w:t>
      </w:r>
      <w:r w:rsidR="009864CF" w:rsidRPr="00DE3835">
        <w:rPr>
          <w:b/>
          <w:bCs/>
          <w:szCs w:val="24"/>
        </w:rPr>
        <w:t xml:space="preserve"> </w:t>
      </w:r>
      <w:r w:rsidR="009864CF" w:rsidRPr="00DE3835">
        <w:rPr>
          <w:szCs w:val="24"/>
        </w:rPr>
        <w:t xml:space="preserve">Volcano plot of differentially </w:t>
      </w:r>
      <w:r w:rsidR="009864CF" w:rsidRPr="00DE3835">
        <w:rPr>
          <w:szCs w:val="24"/>
        </w:rPr>
        <w:lastRenderedPageBreak/>
        <w:t>expressed genes from samples generated in (A). (</w:t>
      </w:r>
      <w:r w:rsidR="009864CF" w:rsidRPr="00DE3835">
        <w:rPr>
          <w:b/>
          <w:bCs/>
          <w:szCs w:val="24"/>
        </w:rPr>
        <w:t>D</w:t>
      </w:r>
      <w:r w:rsidR="009864CF" w:rsidRPr="00DE3835">
        <w:rPr>
          <w:szCs w:val="24"/>
        </w:rPr>
        <w:t>) Immunofluorescent imaging of indicated proteins in small intestine of wildtype mice treated as indicated. TA = non-tuft transit amplifying cell</w:t>
      </w:r>
      <w:r w:rsidR="009864CF" w:rsidRPr="00DE3835">
        <w:rPr>
          <w:b/>
          <w:bCs/>
          <w:szCs w:val="24"/>
        </w:rPr>
        <w:t xml:space="preserve">. </w:t>
      </w:r>
      <w:r w:rsidR="009864CF" w:rsidRPr="00DE3835">
        <w:rPr>
          <w:szCs w:val="24"/>
        </w:rPr>
        <w:t>(</w:t>
      </w:r>
      <w:r w:rsidR="009864CF" w:rsidRPr="00DE3835">
        <w:rPr>
          <w:b/>
          <w:bCs/>
          <w:szCs w:val="24"/>
        </w:rPr>
        <w:t>E-F</w:t>
      </w:r>
      <w:r w:rsidR="009864CF" w:rsidRPr="00DE3835">
        <w:rPr>
          <w:szCs w:val="24"/>
        </w:rPr>
        <w:t>)</w:t>
      </w:r>
      <w:r w:rsidR="009864CF" w:rsidRPr="00DE3835">
        <w:rPr>
          <w:b/>
          <w:bCs/>
          <w:szCs w:val="24"/>
        </w:rPr>
        <w:t xml:space="preserve"> </w:t>
      </w:r>
      <w:r w:rsidR="009864CF" w:rsidRPr="00DE3835">
        <w:rPr>
          <w:szCs w:val="24"/>
        </w:rPr>
        <w:t>Quantification of total tuft cells (DCLK1</w:t>
      </w:r>
      <w:r w:rsidR="009864CF" w:rsidRPr="00DE3835">
        <w:rPr>
          <w:szCs w:val="24"/>
          <w:vertAlign w:val="superscript"/>
        </w:rPr>
        <w:t>+</w:t>
      </w:r>
      <w:r w:rsidR="009864CF" w:rsidRPr="00DE3835">
        <w:rPr>
          <w:szCs w:val="24"/>
        </w:rPr>
        <w:t>) (E) and KIT</w:t>
      </w:r>
      <w:r w:rsidR="009864CF" w:rsidRPr="00DE3835">
        <w:rPr>
          <w:szCs w:val="24"/>
          <w:vertAlign w:val="superscript"/>
        </w:rPr>
        <w:t>+</w:t>
      </w:r>
      <w:r w:rsidR="009864CF" w:rsidRPr="00DE3835">
        <w:rPr>
          <w:szCs w:val="24"/>
        </w:rPr>
        <w:t xml:space="preserve"> tuft cells (F) in mice from Figure 3E-F. D = days; DPI = days post infection. </w:t>
      </w:r>
      <w:r w:rsidR="009864CF" w:rsidRPr="00DE3835">
        <w:rPr>
          <w:i/>
          <w:iCs/>
          <w:szCs w:val="24"/>
        </w:rPr>
        <w:t xml:space="preserve">N.b. </w:t>
      </w:r>
      <w:r w:rsidR="009864CF" w:rsidRPr="00DE3835">
        <w:rPr>
          <w:szCs w:val="24"/>
        </w:rPr>
        <w:t xml:space="preserve">= </w:t>
      </w:r>
      <w:r w:rsidR="009864CF" w:rsidRPr="00DE3835">
        <w:rPr>
          <w:i/>
          <w:iCs/>
          <w:szCs w:val="24"/>
        </w:rPr>
        <w:t>N. brasiliensis</w:t>
      </w:r>
      <w:r w:rsidR="009864CF" w:rsidRPr="00DE3835">
        <w:rPr>
          <w:szCs w:val="24"/>
        </w:rPr>
        <w:t xml:space="preserve">. In graphs, each datapoint represents a biological replicate; thick dashed line represents homeostatic tuft cell baseline calculated from a large cohort of unmanipulated wild-type mice with </w:t>
      </w:r>
      <w:r w:rsidR="009864CF" w:rsidRPr="00DE3835">
        <w:rPr>
          <w:rStyle w:val="nounderlines"/>
          <w:szCs w:val="24"/>
        </w:rPr>
        <w:t xml:space="preserve">± </w:t>
      </w:r>
      <w:r w:rsidR="009864CF" w:rsidRPr="00DE3835">
        <w:rPr>
          <w:szCs w:val="24"/>
        </w:rPr>
        <w:t>1SEM (thin dashed line). Data are from 1 experiment (B-C), representative of 2 experiments (D), or pooled from at least 2 experiments (E, F). Statistics: Ordinary two-way ANOVA (E, F).</w:t>
      </w:r>
    </w:p>
    <w:p w14:paraId="521A61BB" w14:textId="77777777" w:rsidR="00220D68" w:rsidRPr="00220D68" w:rsidRDefault="00220D68" w:rsidP="00220D68">
      <w:pPr>
        <w:pStyle w:val="SMcaption"/>
        <w:rPr>
          <w:szCs w:val="24"/>
        </w:rPr>
      </w:pPr>
    </w:p>
    <w:p w14:paraId="0AD98DB9" w14:textId="6FAFB357" w:rsidR="00C15430" w:rsidRDefault="00263BCF" w:rsidP="00220D68">
      <w:pPr>
        <w:pStyle w:val="SMcaption"/>
        <w:rPr>
          <w:szCs w:val="24"/>
        </w:rPr>
      </w:pPr>
      <w:r>
        <w:rPr>
          <w:b/>
          <w:bCs/>
          <w:noProof/>
          <w:szCs w:val="24"/>
          <w14:ligatures w14:val="standardContextual"/>
        </w:rPr>
        <w:lastRenderedPageBreak/>
        <w:drawing>
          <wp:inline distT="0" distB="0" distL="0" distR="0" wp14:anchorId="427FF216" wp14:editId="40B8B39C">
            <wp:extent cx="5943600" cy="6765925"/>
            <wp:effectExtent l="0" t="0" r="0" b="3175"/>
            <wp:docPr id="1160658593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0658593" name="Picture 1160658593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6765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864CF" w:rsidRPr="00DE3835">
        <w:rPr>
          <w:b/>
          <w:bCs/>
          <w:szCs w:val="24"/>
        </w:rPr>
        <w:t>Fig. S4 (Related to Figure 4):</w:t>
      </w:r>
      <w:r w:rsidR="009864CF" w:rsidRPr="00DE3835">
        <w:rPr>
          <w:szCs w:val="24"/>
        </w:rPr>
        <w:t xml:space="preserve"> </w:t>
      </w:r>
      <w:r w:rsidR="009864CF" w:rsidRPr="00DE3835">
        <w:rPr>
          <w:b/>
          <w:bCs/>
          <w:szCs w:val="24"/>
        </w:rPr>
        <w:t>(A)</w:t>
      </w:r>
      <w:r w:rsidR="009864CF" w:rsidRPr="00DE3835">
        <w:rPr>
          <w:szCs w:val="24"/>
        </w:rPr>
        <w:t xml:space="preserve"> Experimental schematic for proximal-derived enteroids in which “refresh” indicates a media change, with DMSO as the vehicle and IL-13 dosed at 10 ng/ml </w:t>
      </w:r>
      <w:r w:rsidR="009864CF" w:rsidRPr="00DE3835">
        <w:rPr>
          <w:b/>
          <w:bCs/>
          <w:szCs w:val="24"/>
        </w:rPr>
        <w:t xml:space="preserve">(B) </w:t>
      </w:r>
      <w:r w:rsidR="009864CF" w:rsidRPr="00DE3835">
        <w:rPr>
          <w:szCs w:val="24"/>
        </w:rPr>
        <w:t>Flow cytometric quantification of tuft cells (DCLK1</w:t>
      </w:r>
      <w:r w:rsidR="009864CF" w:rsidRPr="00DE3835">
        <w:rPr>
          <w:szCs w:val="24"/>
          <w:vertAlign w:val="superscript"/>
        </w:rPr>
        <w:t>+</w:t>
      </w:r>
      <w:r w:rsidR="009864CF" w:rsidRPr="00DE3835">
        <w:rPr>
          <w:szCs w:val="24"/>
        </w:rPr>
        <w:t xml:space="preserve"> CD24</w:t>
      </w:r>
      <w:r w:rsidR="009864CF" w:rsidRPr="00DE3835">
        <w:rPr>
          <w:szCs w:val="24"/>
          <w:vertAlign w:val="superscript"/>
        </w:rPr>
        <w:t>+</w:t>
      </w:r>
      <w:r w:rsidR="009864CF" w:rsidRPr="00DE3835">
        <w:rPr>
          <w:szCs w:val="24"/>
        </w:rPr>
        <w:t>) in enteroids derived from the proximal small intestine of indicated mice and treated as indicated for ~1 week. (</w:t>
      </w:r>
      <w:r w:rsidR="009864CF" w:rsidRPr="00DE3835">
        <w:rPr>
          <w:b/>
          <w:bCs/>
          <w:szCs w:val="24"/>
        </w:rPr>
        <w:t>C-E</w:t>
      </w:r>
      <w:r w:rsidR="009864CF" w:rsidRPr="00DE3835">
        <w:rPr>
          <w:szCs w:val="24"/>
        </w:rPr>
        <w:t xml:space="preserve">) Analysis of </w:t>
      </w:r>
      <w:proofErr w:type="spellStart"/>
      <w:r w:rsidR="009864CF" w:rsidRPr="00DE3835">
        <w:rPr>
          <w:i/>
          <w:iCs/>
          <w:szCs w:val="24"/>
        </w:rPr>
        <w:t>Kit</w:t>
      </w:r>
      <w:r w:rsidR="009864CF" w:rsidRPr="00DE3835">
        <w:rPr>
          <w:i/>
          <w:iCs/>
          <w:szCs w:val="24"/>
          <w:vertAlign w:val="superscript"/>
        </w:rPr>
        <w:t>fl</w:t>
      </w:r>
      <w:proofErr w:type="spellEnd"/>
      <w:r w:rsidR="009864CF" w:rsidRPr="00DE3835">
        <w:rPr>
          <w:i/>
          <w:iCs/>
          <w:szCs w:val="24"/>
          <w:vertAlign w:val="superscript"/>
        </w:rPr>
        <w:t>/</w:t>
      </w:r>
      <w:proofErr w:type="spellStart"/>
      <w:r w:rsidR="009864CF" w:rsidRPr="00DE3835">
        <w:rPr>
          <w:i/>
          <w:iCs/>
          <w:szCs w:val="24"/>
          <w:vertAlign w:val="superscript"/>
        </w:rPr>
        <w:t>fl</w:t>
      </w:r>
      <w:proofErr w:type="spellEnd"/>
      <w:r w:rsidR="009864CF" w:rsidRPr="00DE3835">
        <w:rPr>
          <w:szCs w:val="24"/>
        </w:rPr>
        <w:t xml:space="preserve"> and </w:t>
      </w:r>
      <w:proofErr w:type="spellStart"/>
      <w:r w:rsidR="009864CF" w:rsidRPr="00DE3835">
        <w:rPr>
          <w:i/>
          <w:iCs/>
          <w:szCs w:val="24"/>
        </w:rPr>
        <w:t>Kit</w:t>
      </w:r>
      <w:r w:rsidR="009864CF" w:rsidRPr="00DE3835">
        <w:rPr>
          <w:i/>
          <w:iCs/>
          <w:szCs w:val="24"/>
          <w:vertAlign w:val="superscript"/>
        </w:rPr>
        <w:t>fl</w:t>
      </w:r>
      <w:proofErr w:type="spellEnd"/>
      <w:r w:rsidR="009864CF" w:rsidRPr="00DE3835">
        <w:rPr>
          <w:i/>
          <w:iCs/>
          <w:szCs w:val="24"/>
          <w:vertAlign w:val="superscript"/>
        </w:rPr>
        <w:t>/</w:t>
      </w:r>
      <w:proofErr w:type="gramStart"/>
      <w:r w:rsidR="009864CF" w:rsidRPr="00DE3835">
        <w:rPr>
          <w:i/>
          <w:iCs/>
          <w:szCs w:val="24"/>
          <w:vertAlign w:val="superscript"/>
        </w:rPr>
        <w:t>fl</w:t>
      </w:r>
      <w:r w:rsidR="009864CF" w:rsidRPr="00DE3835">
        <w:rPr>
          <w:i/>
          <w:iCs/>
          <w:szCs w:val="24"/>
        </w:rPr>
        <w:t>;Vil</w:t>
      </w:r>
      <w:proofErr w:type="gramEnd"/>
      <w:r w:rsidR="009864CF" w:rsidRPr="00DE3835">
        <w:rPr>
          <w:i/>
          <w:iCs/>
          <w:szCs w:val="24"/>
        </w:rPr>
        <w:t>1-</w:t>
      </w:r>
      <w:r w:rsidR="009864CF" w:rsidRPr="00DE3835">
        <w:rPr>
          <w:szCs w:val="24"/>
        </w:rPr>
        <w:t>Cre</w:t>
      </w:r>
      <w:r w:rsidR="009864CF" w:rsidRPr="00DE3835">
        <w:rPr>
          <w:i/>
          <w:iCs/>
          <w:szCs w:val="24"/>
        </w:rPr>
        <w:t xml:space="preserve"> </w:t>
      </w:r>
      <w:r w:rsidR="009864CF" w:rsidRPr="00DE3835">
        <w:rPr>
          <w:szCs w:val="24"/>
        </w:rPr>
        <w:t xml:space="preserve">littermates 7 days after </w:t>
      </w:r>
      <w:r w:rsidR="009864CF" w:rsidRPr="00DE3835">
        <w:rPr>
          <w:i/>
          <w:iCs/>
          <w:szCs w:val="24"/>
        </w:rPr>
        <w:t>N. brasiliensis</w:t>
      </w:r>
      <w:r w:rsidR="009864CF" w:rsidRPr="00DE3835">
        <w:rPr>
          <w:szCs w:val="24"/>
        </w:rPr>
        <w:t xml:space="preserve"> infection. (C) Immunofluorescent (I) staining of KIT in proximal small intestine. (D) Small intestinal length. (E) Mouse body weight. (</w:t>
      </w:r>
      <w:r w:rsidR="009864CF" w:rsidRPr="00DE3835">
        <w:rPr>
          <w:b/>
          <w:bCs/>
          <w:szCs w:val="24"/>
        </w:rPr>
        <w:t>F-H</w:t>
      </w:r>
      <w:r w:rsidR="009864CF" w:rsidRPr="00DE3835">
        <w:rPr>
          <w:szCs w:val="24"/>
        </w:rPr>
        <w:t xml:space="preserve">) Analysis of </w:t>
      </w:r>
      <w:proofErr w:type="spellStart"/>
      <w:r w:rsidR="009864CF" w:rsidRPr="00DE3835">
        <w:rPr>
          <w:i/>
          <w:iCs/>
          <w:szCs w:val="24"/>
        </w:rPr>
        <w:t>Kit</w:t>
      </w:r>
      <w:r w:rsidR="009864CF" w:rsidRPr="00DE3835">
        <w:rPr>
          <w:i/>
          <w:iCs/>
          <w:szCs w:val="24"/>
          <w:vertAlign w:val="superscript"/>
        </w:rPr>
        <w:t>fl</w:t>
      </w:r>
      <w:proofErr w:type="spellEnd"/>
      <w:r w:rsidR="009864CF" w:rsidRPr="00DE3835">
        <w:rPr>
          <w:i/>
          <w:iCs/>
          <w:szCs w:val="24"/>
          <w:vertAlign w:val="superscript"/>
        </w:rPr>
        <w:t>/</w:t>
      </w:r>
      <w:proofErr w:type="spellStart"/>
      <w:r w:rsidR="009864CF" w:rsidRPr="00DE3835">
        <w:rPr>
          <w:i/>
          <w:iCs/>
          <w:szCs w:val="24"/>
          <w:vertAlign w:val="superscript"/>
        </w:rPr>
        <w:t>fl</w:t>
      </w:r>
      <w:proofErr w:type="spellEnd"/>
      <w:r w:rsidR="009864CF" w:rsidRPr="00DE3835">
        <w:rPr>
          <w:szCs w:val="24"/>
        </w:rPr>
        <w:t xml:space="preserve"> and </w:t>
      </w:r>
      <w:proofErr w:type="spellStart"/>
      <w:r w:rsidR="009864CF" w:rsidRPr="00DE3835">
        <w:rPr>
          <w:i/>
          <w:iCs/>
          <w:szCs w:val="24"/>
        </w:rPr>
        <w:t>Kit</w:t>
      </w:r>
      <w:r w:rsidR="009864CF" w:rsidRPr="00DE3835">
        <w:rPr>
          <w:i/>
          <w:iCs/>
          <w:szCs w:val="24"/>
          <w:vertAlign w:val="superscript"/>
        </w:rPr>
        <w:t>fl</w:t>
      </w:r>
      <w:proofErr w:type="spellEnd"/>
      <w:r w:rsidR="009864CF" w:rsidRPr="00DE3835">
        <w:rPr>
          <w:i/>
          <w:iCs/>
          <w:szCs w:val="24"/>
          <w:vertAlign w:val="superscript"/>
        </w:rPr>
        <w:t>/</w:t>
      </w:r>
      <w:proofErr w:type="gramStart"/>
      <w:r w:rsidR="009864CF" w:rsidRPr="00DE3835">
        <w:rPr>
          <w:i/>
          <w:iCs/>
          <w:szCs w:val="24"/>
          <w:vertAlign w:val="superscript"/>
        </w:rPr>
        <w:t>fl</w:t>
      </w:r>
      <w:r w:rsidR="009864CF" w:rsidRPr="00DE3835">
        <w:rPr>
          <w:i/>
          <w:iCs/>
          <w:szCs w:val="24"/>
        </w:rPr>
        <w:t>;Vil</w:t>
      </w:r>
      <w:proofErr w:type="gramEnd"/>
      <w:r w:rsidR="009864CF" w:rsidRPr="00DE3835">
        <w:rPr>
          <w:i/>
          <w:iCs/>
          <w:szCs w:val="24"/>
        </w:rPr>
        <w:t xml:space="preserve">1-Cre-ERT2 </w:t>
      </w:r>
      <w:r w:rsidR="009864CF" w:rsidRPr="00DE3835">
        <w:rPr>
          <w:szCs w:val="24"/>
        </w:rPr>
        <w:t xml:space="preserve">littermates 7 days after </w:t>
      </w:r>
      <w:r w:rsidR="009864CF" w:rsidRPr="00DE3835">
        <w:rPr>
          <w:i/>
          <w:iCs/>
          <w:szCs w:val="24"/>
        </w:rPr>
        <w:t>N. brasiliensis</w:t>
      </w:r>
      <w:r w:rsidR="009864CF" w:rsidRPr="00DE3835">
        <w:rPr>
          <w:szCs w:val="24"/>
        </w:rPr>
        <w:t xml:space="preserve"> infection. (F) Mean fluorescence intensity quantification of KIT on tuft cells </w:t>
      </w:r>
      <w:r w:rsidR="009864CF" w:rsidRPr="00DE3835">
        <w:rPr>
          <w:szCs w:val="24"/>
        </w:rPr>
        <w:lastRenderedPageBreak/>
        <w:t xml:space="preserve">by flow cytometry. </w:t>
      </w:r>
      <w:r w:rsidR="009864CF" w:rsidRPr="00DE3835">
        <w:rPr>
          <w:b/>
          <w:bCs/>
          <w:szCs w:val="24"/>
        </w:rPr>
        <w:t>(G)</w:t>
      </w:r>
      <w:r w:rsidR="009864CF" w:rsidRPr="00DE3835">
        <w:rPr>
          <w:szCs w:val="24"/>
        </w:rPr>
        <w:t xml:space="preserve"> Small intestinal length. (H) Mouse body weight. (</w:t>
      </w:r>
      <w:r w:rsidR="009864CF" w:rsidRPr="00DE3835">
        <w:rPr>
          <w:b/>
          <w:bCs/>
          <w:szCs w:val="24"/>
        </w:rPr>
        <w:t>I-L</w:t>
      </w:r>
      <w:r w:rsidR="009864CF" w:rsidRPr="00DE3835">
        <w:rPr>
          <w:szCs w:val="24"/>
        </w:rPr>
        <w:t xml:space="preserve">) Analysis of </w:t>
      </w:r>
      <w:proofErr w:type="spellStart"/>
      <w:r w:rsidR="009864CF" w:rsidRPr="00DE3835">
        <w:rPr>
          <w:i/>
          <w:iCs/>
          <w:szCs w:val="24"/>
        </w:rPr>
        <w:t>Kit</w:t>
      </w:r>
      <w:r w:rsidR="009864CF" w:rsidRPr="00DE3835">
        <w:rPr>
          <w:i/>
          <w:iCs/>
          <w:szCs w:val="24"/>
          <w:vertAlign w:val="superscript"/>
        </w:rPr>
        <w:t>fl</w:t>
      </w:r>
      <w:proofErr w:type="spellEnd"/>
      <w:r w:rsidR="009864CF" w:rsidRPr="00DE3835">
        <w:rPr>
          <w:i/>
          <w:iCs/>
          <w:szCs w:val="24"/>
          <w:vertAlign w:val="superscript"/>
        </w:rPr>
        <w:t>/</w:t>
      </w:r>
      <w:proofErr w:type="spellStart"/>
      <w:r w:rsidR="009864CF" w:rsidRPr="00DE3835">
        <w:rPr>
          <w:i/>
          <w:iCs/>
          <w:szCs w:val="24"/>
          <w:vertAlign w:val="superscript"/>
        </w:rPr>
        <w:t>fl</w:t>
      </w:r>
      <w:proofErr w:type="spellEnd"/>
      <w:r w:rsidR="009864CF" w:rsidRPr="00DE3835">
        <w:rPr>
          <w:szCs w:val="24"/>
        </w:rPr>
        <w:t xml:space="preserve"> and </w:t>
      </w:r>
      <w:proofErr w:type="spellStart"/>
      <w:r w:rsidR="009864CF" w:rsidRPr="00DE3835">
        <w:rPr>
          <w:i/>
          <w:iCs/>
          <w:szCs w:val="24"/>
        </w:rPr>
        <w:t>Kit</w:t>
      </w:r>
      <w:r w:rsidR="009864CF" w:rsidRPr="00DE3835">
        <w:rPr>
          <w:i/>
          <w:iCs/>
          <w:szCs w:val="24"/>
          <w:vertAlign w:val="superscript"/>
        </w:rPr>
        <w:t>fl</w:t>
      </w:r>
      <w:proofErr w:type="spellEnd"/>
      <w:r w:rsidR="009864CF" w:rsidRPr="00DE3835">
        <w:rPr>
          <w:i/>
          <w:iCs/>
          <w:szCs w:val="24"/>
          <w:vertAlign w:val="superscript"/>
        </w:rPr>
        <w:t>/</w:t>
      </w:r>
      <w:proofErr w:type="gramStart"/>
      <w:r w:rsidR="009864CF" w:rsidRPr="00DE3835">
        <w:rPr>
          <w:i/>
          <w:iCs/>
          <w:szCs w:val="24"/>
          <w:vertAlign w:val="superscript"/>
        </w:rPr>
        <w:t>fl</w:t>
      </w:r>
      <w:r w:rsidR="009864CF" w:rsidRPr="00DE3835">
        <w:rPr>
          <w:i/>
          <w:iCs/>
          <w:szCs w:val="24"/>
        </w:rPr>
        <w:t>;Vil</w:t>
      </w:r>
      <w:proofErr w:type="gramEnd"/>
      <w:r w:rsidR="009864CF" w:rsidRPr="00DE3835">
        <w:rPr>
          <w:i/>
          <w:iCs/>
          <w:szCs w:val="24"/>
        </w:rPr>
        <w:t>1-Cre</w:t>
      </w:r>
      <w:r w:rsidR="009864CF" w:rsidRPr="00DE3835">
        <w:rPr>
          <w:szCs w:val="24"/>
        </w:rPr>
        <w:t xml:space="preserve"> littermates after 7 days of succinate administration. (I) Quantification of tuft cells by IF staining (DCLK1</w:t>
      </w:r>
      <w:r w:rsidR="009864CF" w:rsidRPr="00DE3835">
        <w:rPr>
          <w:szCs w:val="24"/>
          <w:vertAlign w:val="superscript"/>
        </w:rPr>
        <w:t>+</w:t>
      </w:r>
      <w:r w:rsidR="009864CF" w:rsidRPr="00DE3835">
        <w:rPr>
          <w:szCs w:val="24"/>
        </w:rPr>
        <w:t>). (J) Quantification of goblet cells by IF staining (WGA</w:t>
      </w:r>
      <w:r w:rsidR="009864CF" w:rsidRPr="00DE3835">
        <w:rPr>
          <w:szCs w:val="24"/>
          <w:vertAlign w:val="superscript"/>
        </w:rPr>
        <w:t>+</w:t>
      </w:r>
      <w:r w:rsidR="009864CF" w:rsidRPr="00DE3835">
        <w:rPr>
          <w:szCs w:val="24"/>
        </w:rPr>
        <w:t>). (K) Small intestinal length. (L) Mouse body weight. (</w:t>
      </w:r>
      <w:r w:rsidR="009864CF" w:rsidRPr="00DE3835">
        <w:rPr>
          <w:b/>
          <w:bCs/>
          <w:szCs w:val="24"/>
        </w:rPr>
        <w:t>M-N</w:t>
      </w:r>
      <w:r w:rsidR="009864CF" w:rsidRPr="00DE3835">
        <w:rPr>
          <w:szCs w:val="24"/>
        </w:rPr>
        <w:t>)</w:t>
      </w:r>
      <w:r w:rsidR="009864CF" w:rsidRPr="00DE3835">
        <w:rPr>
          <w:b/>
          <w:bCs/>
          <w:szCs w:val="24"/>
        </w:rPr>
        <w:t xml:space="preserve"> </w:t>
      </w:r>
      <w:r w:rsidR="009864CF" w:rsidRPr="00DE3835">
        <w:rPr>
          <w:szCs w:val="24"/>
        </w:rPr>
        <w:t xml:space="preserve">Analysis of </w:t>
      </w:r>
      <w:proofErr w:type="spellStart"/>
      <w:r w:rsidR="009864CF" w:rsidRPr="00DE3835">
        <w:rPr>
          <w:i/>
          <w:iCs/>
          <w:szCs w:val="24"/>
        </w:rPr>
        <w:t>Kit</w:t>
      </w:r>
      <w:r w:rsidR="009864CF" w:rsidRPr="00DE3835">
        <w:rPr>
          <w:i/>
          <w:iCs/>
          <w:szCs w:val="24"/>
          <w:vertAlign w:val="superscript"/>
        </w:rPr>
        <w:t>fl</w:t>
      </w:r>
      <w:proofErr w:type="spellEnd"/>
      <w:r w:rsidR="009864CF" w:rsidRPr="00DE3835">
        <w:rPr>
          <w:i/>
          <w:iCs/>
          <w:szCs w:val="24"/>
          <w:vertAlign w:val="superscript"/>
        </w:rPr>
        <w:t>/</w:t>
      </w:r>
      <w:proofErr w:type="spellStart"/>
      <w:r w:rsidR="009864CF" w:rsidRPr="00DE3835">
        <w:rPr>
          <w:i/>
          <w:iCs/>
          <w:szCs w:val="24"/>
          <w:vertAlign w:val="superscript"/>
        </w:rPr>
        <w:t>fl</w:t>
      </w:r>
      <w:proofErr w:type="spellEnd"/>
      <w:r w:rsidR="009864CF" w:rsidRPr="00DE3835">
        <w:rPr>
          <w:szCs w:val="24"/>
        </w:rPr>
        <w:t xml:space="preserve"> and </w:t>
      </w:r>
      <w:proofErr w:type="spellStart"/>
      <w:r w:rsidR="009864CF" w:rsidRPr="00DE3835">
        <w:rPr>
          <w:i/>
          <w:iCs/>
          <w:szCs w:val="24"/>
        </w:rPr>
        <w:t>Kit</w:t>
      </w:r>
      <w:r w:rsidR="009864CF" w:rsidRPr="00DE3835">
        <w:rPr>
          <w:i/>
          <w:iCs/>
          <w:szCs w:val="24"/>
          <w:vertAlign w:val="superscript"/>
        </w:rPr>
        <w:t>fl</w:t>
      </w:r>
      <w:proofErr w:type="spellEnd"/>
      <w:r w:rsidR="009864CF" w:rsidRPr="00DE3835">
        <w:rPr>
          <w:i/>
          <w:iCs/>
          <w:szCs w:val="24"/>
          <w:vertAlign w:val="superscript"/>
        </w:rPr>
        <w:t>/</w:t>
      </w:r>
      <w:proofErr w:type="gramStart"/>
      <w:r w:rsidR="009864CF" w:rsidRPr="00DE3835">
        <w:rPr>
          <w:i/>
          <w:iCs/>
          <w:szCs w:val="24"/>
          <w:vertAlign w:val="superscript"/>
        </w:rPr>
        <w:t>fl</w:t>
      </w:r>
      <w:r w:rsidR="009864CF" w:rsidRPr="00DE3835">
        <w:rPr>
          <w:i/>
          <w:iCs/>
          <w:szCs w:val="24"/>
        </w:rPr>
        <w:t>;Vil</w:t>
      </w:r>
      <w:proofErr w:type="gramEnd"/>
      <w:r w:rsidR="009864CF" w:rsidRPr="00DE3835">
        <w:rPr>
          <w:i/>
          <w:iCs/>
          <w:szCs w:val="24"/>
        </w:rPr>
        <w:t>1-Cre-ERT</w:t>
      </w:r>
      <w:r w:rsidR="009864CF" w:rsidRPr="00DE3835">
        <w:rPr>
          <w:szCs w:val="24"/>
        </w:rPr>
        <w:t>2 littermates after 7 days of succinate administration. (M) Experimental schematic. (N) Quantification of tuft cells by IF staining (DCLK1</w:t>
      </w:r>
      <w:r w:rsidR="009864CF" w:rsidRPr="00DE3835">
        <w:rPr>
          <w:szCs w:val="24"/>
          <w:vertAlign w:val="superscript"/>
        </w:rPr>
        <w:t>+</w:t>
      </w:r>
      <w:r w:rsidR="009864CF" w:rsidRPr="00DE3835">
        <w:rPr>
          <w:szCs w:val="24"/>
        </w:rPr>
        <w:t xml:space="preserve">). D = days. In graphs, each datapoint represents a biological replicate; thick dashed line represents homeostatic tuft cell baseline calculated from a large cohort of unmanipulated wild-type mice with </w:t>
      </w:r>
      <w:r w:rsidR="009864CF" w:rsidRPr="00DE3835">
        <w:rPr>
          <w:rStyle w:val="nounderlines"/>
          <w:szCs w:val="24"/>
        </w:rPr>
        <w:t xml:space="preserve">± </w:t>
      </w:r>
      <w:r w:rsidR="009864CF" w:rsidRPr="00DE3835">
        <w:rPr>
          <w:szCs w:val="24"/>
        </w:rPr>
        <w:t>1SEM (thin dashed line). Data are representative of 3 experiments (C) or pooled from at least 2 experiments (B, D-L, N). Statistics: unpaired t-test (D-L, N), ordinary two-way ANOVA (B).</w:t>
      </w:r>
      <w:r w:rsidR="00220D68" w:rsidRPr="00220D68">
        <w:rPr>
          <w:szCs w:val="24"/>
        </w:rPr>
        <w:br/>
      </w:r>
    </w:p>
    <w:p w14:paraId="5005E261" w14:textId="77777777" w:rsidR="00C15430" w:rsidRDefault="00C15430">
      <w:pPr>
        <w:rPr>
          <w:szCs w:val="24"/>
        </w:rPr>
      </w:pPr>
      <w:r>
        <w:rPr>
          <w:szCs w:val="24"/>
        </w:rPr>
        <w:br w:type="page"/>
      </w:r>
    </w:p>
    <w:p w14:paraId="59BE461C" w14:textId="12873E9F" w:rsidR="00220D68" w:rsidRPr="00220D68" w:rsidRDefault="00263BCF" w:rsidP="00220D68">
      <w:pPr>
        <w:pStyle w:val="SMcaption"/>
        <w:rPr>
          <w:szCs w:val="24"/>
        </w:rPr>
      </w:pPr>
      <w:r>
        <w:rPr>
          <w:noProof/>
          <w:szCs w:val="24"/>
          <w14:ligatures w14:val="standardContextual"/>
        </w:rPr>
        <w:lastRenderedPageBreak/>
        <w:drawing>
          <wp:inline distT="0" distB="0" distL="0" distR="0" wp14:anchorId="697A22F7" wp14:editId="58A0A182">
            <wp:extent cx="5943600" cy="6713220"/>
            <wp:effectExtent l="0" t="0" r="0" b="5080"/>
            <wp:docPr id="1662705729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62705729" name="Picture 1662705729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6713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14C3B5" w14:textId="236A4A26" w:rsidR="00220D68" w:rsidRDefault="009864CF" w:rsidP="00220D68">
      <w:pPr>
        <w:pStyle w:val="SMcaption"/>
        <w:rPr>
          <w:szCs w:val="24"/>
        </w:rPr>
      </w:pPr>
      <w:r w:rsidRPr="00DE3835">
        <w:rPr>
          <w:b/>
          <w:bCs/>
          <w:szCs w:val="24"/>
        </w:rPr>
        <w:t>Figure S5 (related to figure 5). (A)</w:t>
      </w:r>
      <w:r w:rsidRPr="00DE3835">
        <w:rPr>
          <w:szCs w:val="24"/>
        </w:rPr>
        <w:t xml:space="preserve"> Epithelial monolayers derived from proximal intestine of </w:t>
      </w:r>
      <w:proofErr w:type="spellStart"/>
      <w:r w:rsidRPr="00DE3835">
        <w:rPr>
          <w:i/>
          <w:iCs/>
          <w:szCs w:val="24"/>
        </w:rPr>
        <w:t>Kit</w:t>
      </w:r>
      <w:r w:rsidRPr="00DE3835">
        <w:rPr>
          <w:i/>
          <w:iCs/>
          <w:szCs w:val="24"/>
          <w:vertAlign w:val="superscript"/>
        </w:rPr>
        <w:t>fl</w:t>
      </w:r>
      <w:proofErr w:type="spellEnd"/>
      <w:r w:rsidRPr="00DE3835">
        <w:rPr>
          <w:i/>
          <w:iCs/>
          <w:szCs w:val="24"/>
          <w:vertAlign w:val="superscript"/>
        </w:rPr>
        <w:t>/</w:t>
      </w:r>
      <w:proofErr w:type="spellStart"/>
      <w:r w:rsidRPr="00DE3835">
        <w:rPr>
          <w:i/>
          <w:iCs/>
          <w:szCs w:val="24"/>
          <w:vertAlign w:val="superscript"/>
        </w:rPr>
        <w:t>fl</w:t>
      </w:r>
      <w:proofErr w:type="spellEnd"/>
      <w:r w:rsidRPr="00DE3835">
        <w:rPr>
          <w:szCs w:val="24"/>
        </w:rPr>
        <w:t xml:space="preserve"> and </w:t>
      </w:r>
      <w:proofErr w:type="spellStart"/>
      <w:r w:rsidRPr="00DE3835">
        <w:rPr>
          <w:i/>
          <w:iCs/>
          <w:szCs w:val="24"/>
        </w:rPr>
        <w:t>Kit</w:t>
      </w:r>
      <w:r w:rsidRPr="00DE3835">
        <w:rPr>
          <w:i/>
          <w:iCs/>
          <w:szCs w:val="24"/>
          <w:vertAlign w:val="superscript"/>
        </w:rPr>
        <w:t>fl</w:t>
      </w:r>
      <w:proofErr w:type="spellEnd"/>
      <w:r w:rsidRPr="00DE3835">
        <w:rPr>
          <w:i/>
          <w:iCs/>
          <w:szCs w:val="24"/>
          <w:vertAlign w:val="superscript"/>
        </w:rPr>
        <w:t>/</w:t>
      </w:r>
      <w:proofErr w:type="gramStart"/>
      <w:r w:rsidRPr="00DE3835">
        <w:rPr>
          <w:i/>
          <w:iCs/>
          <w:szCs w:val="24"/>
          <w:vertAlign w:val="superscript"/>
        </w:rPr>
        <w:t>fl</w:t>
      </w:r>
      <w:r w:rsidRPr="00DE3835">
        <w:rPr>
          <w:i/>
          <w:iCs/>
          <w:szCs w:val="24"/>
        </w:rPr>
        <w:t>;Vil</w:t>
      </w:r>
      <w:proofErr w:type="gramEnd"/>
      <w:r w:rsidRPr="00DE3835">
        <w:rPr>
          <w:i/>
          <w:iCs/>
          <w:szCs w:val="24"/>
        </w:rPr>
        <w:t xml:space="preserve">1-Cre </w:t>
      </w:r>
      <w:r w:rsidRPr="00DE3835">
        <w:rPr>
          <w:szCs w:val="24"/>
        </w:rPr>
        <w:t>littermates, cultured in the indicated conditions and analyzed for LTC</w:t>
      </w:r>
      <w:r w:rsidRPr="00DE3835">
        <w:rPr>
          <w:szCs w:val="24"/>
          <w:vertAlign w:val="subscript"/>
        </w:rPr>
        <w:t>4</w:t>
      </w:r>
      <w:r w:rsidRPr="00DE3835">
        <w:rPr>
          <w:szCs w:val="24"/>
        </w:rPr>
        <w:t xml:space="preserve"> by ELISA. LOD= limit of detection (22 </w:t>
      </w:r>
      <w:proofErr w:type="spellStart"/>
      <w:r w:rsidRPr="00DE3835">
        <w:rPr>
          <w:szCs w:val="24"/>
        </w:rPr>
        <w:t>pg</w:t>
      </w:r>
      <w:proofErr w:type="spellEnd"/>
      <w:r w:rsidRPr="00DE3835">
        <w:rPr>
          <w:szCs w:val="24"/>
        </w:rPr>
        <w:t xml:space="preserve">/ml). Readings below 22 were set to 22 </w:t>
      </w:r>
      <w:proofErr w:type="spellStart"/>
      <w:r w:rsidRPr="00DE3835">
        <w:rPr>
          <w:szCs w:val="24"/>
        </w:rPr>
        <w:t>pg</w:t>
      </w:r>
      <w:proofErr w:type="spellEnd"/>
      <w:r w:rsidRPr="00DE3835">
        <w:rPr>
          <w:szCs w:val="24"/>
        </w:rPr>
        <w:t xml:space="preserve">/ml while those outside the standard curve (&gt;2000 </w:t>
      </w:r>
      <w:proofErr w:type="spellStart"/>
      <w:r w:rsidRPr="00DE3835">
        <w:rPr>
          <w:szCs w:val="24"/>
        </w:rPr>
        <w:t>pg</w:t>
      </w:r>
      <w:proofErr w:type="spellEnd"/>
      <w:r w:rsidRPr="00DE3835">
        <w:rPr>
          <w:szCs w:val="24"/>
        </w:rPr>
        <w:t>/ml) were discarded. (</w:t>
      </w:r>
      <w:r w:rsidRPr="00DE3835">
        <w:rPr>
          <w:b/>
          <w:bCs/>
          <w:szCs w:val="24"/>
        </w:rPr>
        <w:t>B-F</w:t>
      </w:r>
      <w:r w:rsidRPr="00DE3835">
        <w:rPr>
          <w:szCs w:val="24"/>
        </w:rPr>
        <w:t xml:space="preserve">) Flow cytometric analysis of lamina propria group 2 innate lymphoid cells (ILC2s) 3 and 4 days after </w:t>
      </w:r>
      <w:r w:rsidRPr="00DE3835">
        <w:rPr>
          <w:i/>
          <w:iCs/>
          <w:szCs w:val="24"/>
        </w:rPr>
        <w:t>N. brasiliensis</w:t>
      </w:r>
      <w:r w:rsidRPr="00DE3835">
        <w:rPr>
          <w:szCs w:val="24"/>
        </w:rPr>
        <w:t xml:space="preserve"> infection of wild-type mice. (B) Experimental schematic. (C) Representative gating strategy to identify ILC2s in wildtype mice by flow cytometry. Naïve is shown on top and 4 days after N. brasiliensis infection at the bottom. (D) Ki-67 quantification. (E) PD-1 quantification. (F) KIT </w:t>
      </w:r>
      <w:r w:rsidRPr="00DE3835">
        <w:rPr>
          <w:szCs w:val="24"/>
        </w:rPr>
        <w:lastRenderedPageBreak/>
        <w:t>quantification. (</w:t>
      </w:r>
      <w:r w:rsidRPr="00DE3835">
        <w:rPr>
          <w:b/>
          <w:bCs/>
          <w:szCs w:val="24"/>
        </w:rPr>
        <w:t>G</w:t>
      </w:r>
      <w:r w:rsidRPr="00DE3835">
        <w:rPr>
          <w:szCs w:val="24"/>
        </w:rPr>
        <w:t xml:space="preserve">) PD-1 quantification of lamina propria ILC2s 4 days after </w:t>
      </w:r>
      <w:r w:rsidRPr="00DE3835">
        <w:rPr>
          <w:i/>
          <w:iCs/>
          <w:szCs w:val="24"/>
        </w:rPr>
        <w:t>N. brasiliensis</w:t>
      </w:r>
      <w:r w:rsidRPr="00DE3835">
        <w:rPr>
          <w:szCs w:val="24"/>
        </w:rPr>
        <w:t xml:space="preserve"> infection of </w:t>
      </w:r>
      <w:proofErr w:type="spellStart"/>
      <w:r w:rsidRPr="00DE3835">
        <w:rPr>
          <w:i/>
          <w:iCs/>
          <w:szCs w:val="24"/>
        </w:rPr>
        <w:t>Kit</w:t>
      </w:r>
      <w:r w:rsidRPr="00DE3835">
        <w:rPr>
          <w:i/>
          <w:iCs/>
          <w:szCs w:val="24"/>
          <w:vertAlign w:val="superscript"/>
        </w:rPr>
        <w:t>fl</w:t>
      </w:r>
      <w:proofErr w:type="spellEnd"/>
      <w:r w:rsidRPr="00DE3835">
        <w:rPr>
          <w:i/>
          <w:iCs/>
          <w:szCs w:val="24"/>
          <w:vertAlign w:val="superscript"/>
        </w:rPr>
        <w:t>/</w:t>
      </w:r>
      <w:proofErr w:type="spellStart"/>
      <w:r w:rsidRPr="00DE3835">
        <w:rPr>
          <w:i/>
          <w:iCs/>
          <w:szCs w:val="24"/>
          <w:vertAlign w:val="superscript"/>
        </w:rPr>
        <w:t>fl</w:t>
      </w:r>
      <w:proofErr w:type="spellEnd"/>
      <w:r w:rsidRPr="00DE3835">
        <w:rPr>
          <w:szCs w:val="24"/>
        </w:rPr>
        <w:t xml:space="preserve"> and </w:t>
      </w:r>
      <w:proofErr w:type="spellStart"/>
      <w:r w:rsidRPr="00DE3835">
        <w:rPr>
          <w:i/>
          <w:iCs/>
          <w:szCs w:val="24"/>
        </w:rPr>
        <w:t>Kit</w:t>
      </w:r>
      <w:r w:rsidRPr="00DE3835">
        <w:rPr>
          <w:i/>
          <w:iCs/>
          <w:szCs w:val="24"/>
          <w:vertAlign w:val="superscript"/>
        </w:rPr>
        <w:t>fl</w:t>
      </w:r>
      <w:proofErr w:type="spellEnd"/>
      <w:r w:rsidRPr="00DE3835">
        <w:rPr>
          <w:i/>
          <w:iCs/>
          <w:szCs w:val="24"/>
          <w:vertAlign w:val="superscript"/>
        </w:rPr>
        <w:t>/</w:t>
      </w:r>
      <w:proofErr w:type="gramStart"/>
      <w:r w:rsidRPr="00DE3835">
        <w:rPr>
          <w:i/>
          <w:iCs/>
          <w:szCs w:val="24"/>
          <w:vertAlign w:val="superscript"/>
        </w:rPr>
        <w:t>fl</w:t>
      </w:r>
      <w:r w:rsidRPr="00DE3835">
        <w:rPr>
          <w:i/>
          <w:iCs/>
          <w:szCs w:val="24"/>
        </w:rPr>
        <w:t>;Vil</w:t>
      </w:r>
      <w:proofErr w:type="gramEnd"/>
      <w:r w:rsidRPr="00DE3835">
        <w:rPr>
          <w:i/>
          <w:iCs/>
          <w:szCs w:val="24"/>
        </w:rPr>
        <w:t xml:space="preserve">1-Cre-ERT2 </w:t>
      </w:r>
      <w:r w:rsidRPr="00DE3835">
        <w:rPr>
          <w:szCs w:val="24"/>
        </w:rPr>
        <w:t>littermates. (</w:t>
      </w:r>
      <w:r w:rsidRPr="00DE3835">
        <w:rPr>
          <w:b/>
          <w:bCs/>
          <w:szCs w:val="24"/>
        </w:rPr>
        <w:t>H</w:t>
      </w:r>
      <w:r w:rsidRPr="00DE3835">
        <w:rPr>
          <w:szCs w:val="24"/>
        </w:rPr>
        <w:t xml:space="preserve">) Quantitative PCR analysis of </w:t>
      </w:r>
      <w:r w:rsidRPr="00DE3835">
        <w:rPr>
          <w:i/>
          <w:iCs/>
          <w:szCs w:val="24"/>
        </w:rPr>
        <w:t xml:space="preserve">Il13 </w:t>
      </w:r>
      <w:r w:rsidRPr="00DE3835">
        <w:rPr>
          <w:szCs w:val="24"/>
        </w:rPr>
        <w:t>in 1cm of proximal small intestinal tissue from rIL-25 stimulated mice. Data are representative of 2 experiments (C) or pooled from at least 2 experiments (A, D, E, F, G, H). Statistics: unpaired t-test (F, H) ordinary one-way ANOVA (D, E, G), ordinary two-way ANOVA (A).</w:t>
      </w:r>
      <w:r>
        <w:rPr>
          <w:szCs w:val="24"/>
        </w:rPr>
        <w:br/>
      </w:r>
    </w:p>
    <w:p w14:paraId="71A5A706" w14:textId="2560CD59" w:rsidR="003E5748" w:rsidRPr="00220D68" w:rsidRDefault="003E5748" w:rsidP="00220D68">
      <w:pPr>
        <w:pStyle w:val="SMcaption"/>
        <w:rPr>
          <w:szCs w:val="24"/>
        </w:rPr>
      </w:pPr>
    </w:p>
    <w:p w14:paraId="18D1E9AB" w14:textId="06C9978A" w:rsidR="00220D68" w:rsidRPr="00220D68" w:rsidRDefault="00263BCF" w:rsidP="00220D68">
      <w:pPr>
        <w:pStyle w:val="SMcaption"/>
        <w:rPr>
          <w:szCs w:val="24"/>
        </w:rPr>
      </w:pPr>
      <w:r>
        <w:rPr>
          <w:b/>
          <w:noProof/>
          <w:szCs w:val="24"/>
          <w14:ligatures w14:val="standardContextual"/>
        </w:rPr>
        <w:lastRenderedPageBreak/>
        <w:drawing>
          <wp:inline distT="0" distB="0" distL="0" distR="0" wp14:anchorId="7EC73650" wp14:editId="26F4F99E">
            <wp:extent cx="5943600" cy="7939405"/>
            <wp:effectExtent l="0" t="0" r="0" b="0"/>
            <wp:docPr id="39932048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9320482" name="Picture 399320482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939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864CF" w:rsidRPr="00DE3835">
        <w:rPr>
          <w:b/>
          <w:szCs w:val="24"/>
        </w:rPr>
        <w:t>Fig. S6 (related to Figure 6).</w:t>
      </w:r>
      <w:r w:rsidR="009864CF" w:rsidRPr="00DE3835" w:rsidDel="006D1B3E">
        <w:rPr>
          <w:b/>
          <w:szCs w:val="24"/>
        </w:rPr>
        <w:t xml:space="preserve"> </w:t>
      </w:r>
      <w:r w:rsidR="009864CF" w:rsidRPr="00DE3835">
        <w:rPr>
          <w:bCs/>
          <w:szCs w:val="24"/>
        </w:rPr>
        <w:t>(</w:t>
      </w:r>
      <w:r w:rsidR="009864CF" w:rsidRPr="00DE3835">
        <w:rPr>
          <w:b/>
          <w:szCs w:val="24"/>
        </w:rPr>
        <w:t>A</w:t>
      </w:r>
      <w:r w:rsidR="009864CF" w:rsidRPr="00DE3835">
        <w:rPr>
          <w:bCs/>
          <w:szCs w:val="24"/>
        </w:rPr>
        <w:t>)</w:t>
      </w:r>
      <w:r w:rsidR="009864CF" w:rsidRPr="00DE3835">
        <w:rPr>
          <w:b/>
          <w:szCs w:val="24"/>
        </w:rPr>
        <w:t xml:space="preserve"> </w:t>
      </w:r>
      <w:r w:rsidR="009864CF" w:rsidRPr="00DE3835">
        <w:rPr>
          <w:bCs/>
          <w:szCs w:val="24"/>
        </w:rPr>
        <w:t xml:space="preserve">Experimental schematic for </w:t>
      </w:r>
      <w:r w:rsidR="009864CF" w:rsidRPr="00DE3835">
        <w:rPr>
          <w:bCs/>
          <w:i/>
          <w:iCs/>
          <w:szCs w:val="24"/>
        </w:rPr>
        <w:t xml:space="preserve">Pou2f3-Cre-ERT2 </w:t>
      </w:r>
      <w:r w:rsidR="009864CF" w:rsidRPr="00DE3835">
        <w:rPr>
          <w:bCs/>
          <w:szCs w:val="24"/>
        </w:rPr>
        <w:t xml:space="preserve">lineage tracing </w:t>
      </w:r>
      <w:r w:rsidR="009864CF" w:rsidRPr="00DE3835">
        <w:rPr>
          <w:bCs/>
          <w:szCs w:val="24"/>
        </w:rPr>
        <w:lastRenderedPageBreak/>
        <w:t>i.e. “</w:t>
      </w:r>
      <w:proofErr w:type="spellStart"/>
      <w:r w:rsidR="009864CF" w:rsidRPr="00DE3835">
        <w:rPr>
          <w:bCs/>
          <w:szCs w:val="24"/>
        </w:rPr>
        <w:t>POUERful</w:t>
      </w:r>
      <w:proofErr w:type="spellEnd"/>
      <w:r w:rsidR="009864CF" w:rsidRPr="00DE3835">
        <w:rPr>
          <w:bCs/>
          <w:szCs w:val="24"/>
        </w:rPr>
        <w:t xml:space="preserve"> tracer”. (</w:t>
      </w:r>
      <w:r w:rsidR="009864CF" w:rsidRPr="00DE3835">
        <w:rPr>
          <w:b/>
          <w:szCs w:val="24"/>
        </w:rPr>
        <w:t>B</w:t>
      </w:r>
      <w:r w:rsidR="009864CF" w:rsidRPr="00DE3835">
        <w:rPr>
          <w:bCs/>
          <w:szCs w:val="24"/>
        </w:rPr>
        <w:t>)</w:t>
      </w:r>
      <w:r w:rsidR="009864CF" w:rsidRPr="00DE3835">
        <w:rPr>
          <w:b/>
          <w:szCs w:val="24"/>
        </w:rPr>
        <w:t xml:space="preserve"> </w:t>
      </w:r>
      <w:r w:rsidR="009864CF" w:rsidRPr="00DE3835">
        <w:rPr>
          <w:bCs/>
          <w:szCs w:val="24"/>
        </w:rPr>
        <w:t>Immunofluorescent (IF) imaging of small intestine from Rosa</w:t>
      </w:r>
      <w:proofErr w:type="gramStart"/>
      <w:r w:rsidR="009864CF" w:rsidRPr="00DE3835">
        <w:rPr>
          <w:bCs/>
          <w:szCs w:val="24"/>
        </w:rPr>
        <w:t>26:STOP</w:t>
      </w:r>
      <w:r w:rsidR="009864CF" w:rsidRPr="00DE3835">
        <w:rPr>
          <w:bCs/>
          <w:szCs w:val="24"/>
          <w:vertAlign w:val="superscript"/>
        </w:rPr>
        <w:t>fl</w:t>
      </w:r>
      <w:proofErr w:type="gramEnd"/>
      <w:r w:rsidR="009864CF" w:rsidRPr="00DE3835">
        <w:rPr>
          <w:bCs/>
          <w:szCs w:val="24"/>
          <w:vertAlign w:val="superscript"/>
        </w:rPr>
        <w:t>/</w:t>
      </w:r>
      <w:proofErr w:type="gramStart"/>
      <w:r w:rsidR="009864CF" w:rsidRPr="00DE3835">
        <w:rPr>
          <w:bCs/>
          <w:szCs w:val="24"/>
          <w:vertAlign w:val="superscript"/>
        </w:rPr>
        <w:t>fl</w:t>
      </w:r>
      <w:r w:rsidR="009864CF" w:rsidRPr="00DE3835">
        <w:rPr>
          <w:bCs/>
          <w:szCs w:val="24"/>
        </w:rPr>
        <w:t>:zsGreen</w:t>
      </w:r>
      <w:proofErr w:type="gramEnd"/>
      <w:r w:rsidR="009864CF" w:rsidRPr="00DE3835">
        <w:rPr>
          <w:bCs/>
          <w:szCs w:val="24"/>
        </w:rPr>
        <w:t>;</w:t>
      </w:r>
      <w:r w:rsidR="009864CF" w:rsidRPr="00DE3835">
        <w:rPr>
          <w:bCs/>
          <w:i/>
          <w:iCs/>
          <w:szCs w:val="24"/>
        </w:rPr>
        <w:t>Pou2f3</w:t>
      </w:r>
      <w:r w:rsidR="009864CF" w:rsidRPr="00DE3835">
        <w:rPr>
          <w:bCs/>
          <w:i/>
          <w:iCs/>
          <w:szCs w:val="24"/>
          <w:vertAlign w:val="superscript"/>
        </w:rPr>
        <w:t>Cre-ERT2</w:t>
      </w:r>
      <w:r w:rsidR="009864CF" w:rsidRPr="00DE3835">
        <w:rPr>
          <w:bCs/>
          <w:szCs w:val="24"/>
        </w:rPr>
        <w:t xml:space="preserve"> mice treated as indicated. (</w:t>
      </w:r>
      <w:r w:rsidR="009864CF" w:rsidRPr="00DE3835">
        <w:rPr>
          <w:b/>
          <w:szCs w:val="24"/>
        </w:rPr>
        <w:t>C-D</w:t>
      </w:r>
      <w:r w:rsidR="009864CF" w:rsidRPr="00DE3835">
        <w:rPr>
          <w:bCs/>
          <w:szCs w:val="24"/>
        </w:rPr>
        <w:t>)</w:t>
      </w:r>
      <w:r w:rsidR="009864CF" w:rsidRPr="00DE3835">
        <w:rPr>
          <w:szCs w:val="24"/>
        </w:rPr>
        <w:t xml:space="preserve"> Flow cytometric analysis of naïve </w:t>
      </w:r>
      <w:proofErr w:type="spellStart"/>
      <w:r w:rsidR="009864CF" w:rsidRPr="00DE3835">
        <w:rPr>
          <w:i/>
          <w:iCs/>
          <w:szCs w:val="24"/>
        </w:rPr>
        <w:t>Kit</w:t>
      </w:r>
      <w:r w:rsidR="009864CF" w:rsidRPr="00DE3835">
        <w:rPr>
          <w:i/>
          <w:iCs/>
          <w:szCs w:val="24"/>
          <w:vertAlign w:val="superscript"/>
        </w:rPr>
        <w:t>fl</w:t>
      </w:r>
      <w:proofErr w:type="spellEnd"/>
      <w:r w:rsidR="009864CF" w:rsidRPr="00DE3835">
        <w:rPr>
          <w:i/>
          <w:iCs/>
          <w:szCs w:val="24"/>
          <w:vertAlign w:val="superscript"/>
        </w:rPr>
        <w:t>/</w:t>
      </w:r>
      <w:proofErr w:type="spellStart"/>
      <w:r w:rsidR="009864CF" w:rsidRPr="00DE3835">
        <w:rPr>
          <w:i/>
          <w:iCs/>
          <w:szCs w:val="24"/>
          <w:vertAlign w:val="superscript"/>
        </w:rPr>
        <w:t>fl</w:t>
      </w:r>
      <w:proofErr w:type="spellEnd"/>
      <w:r w:rsidR="009864CF" w:rsidRPr="00DE3835">
        <w:rPr>
          <w:szCs w:val="24"/>
        </w:rPr>
        <w:t xml:space="preserve">, </w:t>
      </w:r>
      <w:proofErr w:type="spellStart"/>
      <w:r w:rsidR="009864CF" w:rsidRPr="00DE3835">
        <w:rPr>
          <w:i/>
          <w:iCs/>
          <w:szCs w:val="24"/>
        </w:rPr>
        <w:t>Kit</w:t>
      </w:r>
      <w:r w:rsidR="009864CF" w:rsidRPr="00DE3835">
        <w:rPr>
          <w:i/>
          <w:iCs/>
          <w:szCs w:val="24"/>
          <w:vertAlign w:val="superscript"/>
        </w:rPr>
        <w:t>fl</w:t>
      </w:r>
      <w:proofErr w:type="spellEnd"/>
      <w:r w:rsidR="009864CF" w:rsidRPr="00DE3835">
        <w:rPr>
          <w:i/>
          <w:iCs/>
          <w:szCs w:val="24"/>
          <w:vertAlign w:val="superscript"/>
        </w:rPr>
        <w:t>/</w:t>
      </w:r>
      <w:proofErr w:type="gramStart"/>
      <w:r w:rsidR="009864CF" w:rsidRPr="00DE3835">
        <w:rPr>
          <w:i/>
          <w:iCs/>
          <w:szCs w:val="24"/>
          <w:vertAlign w:val="superscript"/>
        </w:rPr>
        <w:t>fl</w:t>
      </w:r>
      <w:r w:rsidR="009864CF" w:rsidRPr="00DE3835">
        <w:rPr>
          <w:i/>
          <w:iCs/>
          <w:szCs w:val="24"/>
        </w:rPr>
        <w:t>;Pou</w:t>
      </w:r>
      <w:proofErr w:type="gramEnd"/>
      <w:r w:rsidR="009864CF" w:rsidRPr="00DE3835">
        <w:rPr>
          <w:i/>
          <w:iCs/>
          <w:szCs w:val="24"/>
        </w:rPr>
        <w:t>2f3</w:t>
      </w:r>
      <w:r w:rsidR="009864CF" w:rsidRPr="00DE3835">
        <w:rPr>
          <w:i/>
          <w:iCs/>
          <w:szCs w:val="24"/>
          <w:vertAlign w:val="superscript"/>
        </w:rPr>
        <w:t>Cre-ERT2/+</w:t>
      </w:r>
      <w:r w:rsidR="009864CF" w:rsidRPr="00DE3835">
        <w:rPr>
          <w:szCs w:val="24"/>
        </w:rPr>
        <w:t xml:space="preserve"> and </w:t>
      </w:r>
      <w:proofErr w:type="spellStart"/>
      <w:r w:rsidR="009864CF" w:rsidRPr="00DE3835">
        <w:rPr>
          <w:i/>
          <w:iCs/>
          <w:szCs w:val="24"/>
        </w:rPr>
        <w:t>Kit</w:t>
      </w:r>
      <w:r w:rsidR="009864CF" w:rsidRPr="00DE3835">
        <w:rPr>
          <w:i/>
          <w:iCs/>
          <w:szCs w:val="24"/>
          <w:vertAlign w:val="superscript"/>
        </w:rPr>
        <w:t>fl</w:t>
      </w:r>
      <w:proofErr w:type="spellEnd"/>
      <w:r w:rsidR="009864CF" w:rsidRPr="00DE3835">
        <w:rPr>
          <w:i/>
          <w:iCs/>
          <w:szCs w:val="24"/>
          <w:vertAlign w:val="superscript"/>
        </w:rPr>
        <w:t>/</w:t>
      </w:r>
      <w:proofErr w:type="gramStart"/>
      <w:r w:rsidR="009864CF" w:rsidRPr="00DE3835">
        <w:rPr>
          <w:i/>
          <w:iCs/>
          <w:szCs w:val="24"/>
          <w:vertAlign w:val="superscript"/>
        </w:rPr>
        <w:t>fl</w:t>
      </w:r>
      <w:r w:rsidR="009864CF" w:rsidRPr="00DE3835">
        <w:rPr>
          <w:i/>
          <w:iCs/>
          <w:szCs w:val="24"/>
        </w:rPr>
        <w:t>;Dclk</w:t>
      </w:r>
      <w:proofErr w:type="gramEnd"/>
      <w:r w:rsidR="009864CF" w:rsidRPr="00DE3835">
        <w:rPr>
          <w:i/>
          <w:iCs/>
          <w:szCs w:val="24"/>
        </w:rPr>
        <w:t>1-Cre</w:t>
      </w:r>
      <w:r w:rsidR="009864CF" w:rsidRPr="00DE3835">
        <w:rPr>
          <w:szCs w:val="24"/>
        </w:rPr>
        <w:t xml:space="preserve"> mice (C) Representative histogram of KIT expression on tuft cells. (D) Frequency of KIT</w:t>
      </w:r>
      <w:r w:rsidR="009864CF" w:rsidRPr="00DE3835">
        <w:rPr>
          <w:szCs w:val="24"/>
          <w:vertAlign w:val="superscript"/>
        </w:rPr>
        <w:t>+</w:t>
      </w:r>
      <w:r w:rsidR="009864CF" w:rsidRPr="00DE3835">
        <w:rPr>
          <w:szCs w:val="24"/>
        </w:rPr>
        <w:t xml:space="preserve"> tuft cells (DCLK1</w:t>
      </w:r>
      <w:r w:rsidR="009864CF" w:rsidRPr="00DE3835">
        <w:rPr>
          <w:szCs w:val="24"/>
          <w:vertAlign w:val="superscript"/>
        </w:rPr>
        <w:t>+</w:t>
      </w:r>
      <w:r w:rsidR="009864CF" w:rsidRPr="00DE3835">
        <w:rPr>
          <w:szCs w:val="24"/>
        </w:rPr>
        <w:t xml:space="preserve"> CD24</w:t>
      </w:r>
      <w:r w:rsidR="009864CF" w:rsidRPr="00DE3835">
        <w:rPr>
          <w:szCs w:val="24"/>
          <w:vertAlign w:val="superscript"/>
        </w:rPr>
        <w:t>+</w:t>
      </w:r>
      <w:r w:rsidR="009864CF" w:rsidRPr="00DE3835">
        <w:rPr>
          <w:szCs w:val="24"/>
        </w:rPr>
        <w:t xml:space="preserve">). </w:t>
      </w:r>
      <w:r w:rsidR="009864CF" w:rsidRPr="00DE3835">
        <w:rPr>
          <w:b/>
          <w:bCs/>
          <w:szCs w:val="24"/>
        </w:rPr>
        <w:t>(E</w:t>
      </w:r>
      <w:r w:rsidR="009864CF" w:rsidRPr="00DE3835">
        <w:rPr>
          <w:b/>
          <w:szCs w:val="24"/>
        </w:rPr>
        <w:t xml:space="preserve">-G) </w:t>
      </w:r>
      <w:r w:rsidR="009864CF" w:rsidRPr="00DE3835">
        <w:rPr>
          <w:szCs w:val="24"/>
        </w:rPr>
        <w:t xml:space="preserve">Analysis of </w:t>
      </w:r>
      <w:proofErr w:type="spellStart"/>
      <w:r w:rsidR="009864CF" w:rsidRPr="00DE3835">
        <w:rPr>
          <w:i/>
          <w:iCs/>
          <w:szCs w:val="24"/>
        </w:rPr>
        <w:t>Kit</w:t>
      </w:r>
      <w:r w:rsidR="009864CF" w:rsidRPr="00DE3835">
        <w:rPr>
          <w:i/>
          <w:iCs/>
          <w:szCs w:val="24"/>
          <w:vertAlign w:val="superscript"/>
        </w:rPr>
        <w:t>fl</w:t>
      </w:r>
      <w:proofErr w:type="spellEnd"/>
      <w:r w:rsidR="009864CF" w:rsidRPr="00DE3835">
        <w:rPr>
          <w:i/>
          <w:iCs/>
          <w:szCs w:val="24"/>
          <w:vertAlign w:val="superscript"/>
        </w:rPr>
        <w:t>/</w:t>
      </w:r>
      <w:proofErr w:type="spellStart"/>
      <w:r w:rsidR="009864CF" w:rsidRPr="00DE3835">
        <w:rPr>
          <w:i/>
          <w:iCs/>
          <w:szCs w:val="24"/>
          <w:vertAlign w:val="superscript"/>
        </w:rPr>
        <w:t>fl</w:t>
      </w:r>
      <w:proofErr w:type="spellEnd"/>
      <w:r w:rsidR="009864CF" w:rsidRPr="00DE3835">
        <w:rPr>
          <w:szCs w:val="24"/>
        </w:rPr>
        <w:t xml:space="preserve"> and </w:t>
      </w:r>
      <w:proofErr w:type="spellStart"/>
      <w:r w:rsidR="009864CF" w:rsidRPr="00DE3835">
        <w:rPr>
          <w:i/>
          <w:iCs/>
          <w:szCs w:val="24"/>
        </w:rPr>
        <w:t>Kit</w:t>
      </w:r>
      <w:r w:rsidR="009864CF" w:rsidRPr="00DE3835">
        <w:rPr>
          <w:i/>
          <w:iCs/>
          <w:szCs w:val="24"/>
          <w:vertAlign w:val="superscript"/>
        </w:rPr>
        <w:t>fl</w:t>
      </w:r>
      <w:proofErr w:type="spellEnd"/>
      <w:r w:rsidR="009864CF" w:rsidRPr="00DE3835">
        <w:rPr>
          <w:i/>
          <w:iCs/>
          <w:szCs w:val="24"/>
          <w:vertAlign w:val="superscript"/>
        </w:rPr>
        <w:t>/</w:t>
      </w:r>
      <w:proofErr w:type="gramStart"/>
      <w:r w:rsidR="009864CF" w:rsidRPr="00DE3835">
        <w:rPr>
          <w:i/>
          <w:iCs/>
          <w:szCs w:val="24"/>
          <w:vertAlign w:val="superscript"/>
        </w:rPr>
        <w:t>fl</w:t>
      </w:r>
      <w:r w:rsidR="009864CF" w:rsidRPr="00DE3835">
        <w:rPr>
          <w:i/>
          <w:iCs/>
          <w:szCs w:val="24"/>
        </w:rPr>
        <w:t>;Pou</w:t>
      </w:r>
      <w:proofErr w:type="gramEnd"/>
      <w:r w:rsidR="009864CF" w:rsidRPr="00DE3835">
        <w:rPr>
          <w:i/>
          <w:iCs/>
          <w:szCs w:val="24"/>
        </w:rPr>
        <w:t>2f3</w:t>
      </w:r>
      <w:r w:rsidR="009864CF" w:rsidRPr="00DE3835">
        <w:rPr>
          <w:i/>
          <w:iCs/>
          <w:szCs w:val="24"/>
          <w:vertAlign w:val="superscript"/>
        </w:rPr>
        <w:t>Cre-ERT2/+</w:t>
      </w:r>
      <w:r w:rsidR="009864CF" w:rsidRPr="00DE3835">
        <w:rPr>
          <w:szCs w:val="24"/>
        </w:rPr>
        <w:t xml:space="preserve"> littermates 7 days post </w:t>
      </w:r>
      <w:r w:rsidR="009864CF" w:rsidRPr="00DE3835">
        <w:rPr>
          <w:i/>
          <w:iCs/>
          <w:szCs w:val="24"/>
        </w:rPr>
        <w:t xml:space="preserve">N. brasiliensis </w:t>
      </w:r>
      <w:r w:rsidR="009864CF" w:rsidRPr="00DE3835">
        <w:rPr>
          <w:szCs w:val="24"/>
        </w:rPr>
        <w:t>infection. Tamoxifen administration as in Figure 6C. (E) Small intestinal length. (F) Male and (G) female mouse body weight. (</w:t>
      </w:r>
      <w:r w:rsidR="009864CF" w:rsidRPr="00DE3835">
        <w:rPr>
          <w:b/>
          <w:bCs/>
          <w:szCs w:val="24"/>
        </w:rPr>
        <w:t>H-I</w:t>
      </w:r>
      <w:r w:rsidR="009864CF" w:rsidRPr="00DE3835">
        <w:rPr>
          <w:szCs w:val="24"/>
        </w:rPr>
        <w:t>)</w:t>
      </w:r>
      <w:r w:rsidR="009864CF" w:rsidRPr="00DE3835">
        <w:rPr>
          <w:b/>
          <w:bCs/>
          <w:szCs w:val="24"/>
        </w:rPr>
        <w:t xml:space="preserve"> </w:t>
      </w:r>
      <w:r w:rsidR="009864CF" w:rsidRPr="00DE3835">
        <w:rPr>
          <w:szCs w:val="24"/>
        </w:rPr>
        <w:t xml:space="preserve">Analysis of </w:t>
      </w:r>
      <w:proofErr w:type="spellStart"/>
      <w:r w:rsidR="009864CF" w:rsidRPr="00DE3835">
        <w:rPr>
          <w:i/>
          <w:iCs/>
          <w:szCs w:val="24"/>
        </w:rPr>
        <w:t>Kit</w:t>
      </w:r>
      <w:r w:rsidR="009864CF" w:rsidRPr="00DE3835">
        <w:rPr>
          <w:i/>
          <w:iCs/>
          <w:szCs w:val="24"/>
          <w:vertAlign w:val="superscript"/>
        </w:rPr>
        <w:t>fl</w:t>
      </w:r>
      <w:proofErr w:type="spellEnd"/>
      <w:r w:rsidR="009864CF" w:rsidRPr="00DE3835">
        <w:rPr>
          <w:i/>
          <w:iCs/>
          <w:szCs w:val="24"/>
          <w:vertAlign w:val="superscript"/>
        </w:rPr>
        <w:t>/</w:t>
      </w:r>
      <w:proofErr w:type="spellStart"/>
      <w:r w:rsidR="009864CF" w:rsidRPr="00DE3835">
        <w:rPr>
          <w:i/>
          <w:iCs/>
          <w:szCs w:val="24"/>
          <w:vertAlign w:val="superscript"/>
        </w:rPr>
        <w:t>fl</w:t>
      </w:r>
      <w:proofErr w:type="spellEnd"/>
      <w:r w:rsidR="009864CF" w:rsidRPr="00DE3835">
        <w:rPr>
          <w:szCs w:val="24"/>
        </w:rPr>
        <w:t xml:space="preserve"> and </w:t>
      </w:r>
      <w:proofErr w:type="spellStart"/>
      <w:r w:rsidR="009864CF" w:rsidRPr="00DE3835">
        <w:rPr>
          <w:i/>
          <w:iCs/>
          <w:szCs w:val="24"/>
        </w:rPr>
        <w:t>Kit</w:t>
      </w:r>
      <w:r w:rsidR="009864CF" w:rsidRPr="00DE3835">
        <w:rPr>
          <w:i/>
          <w:iCs/>
          <w:szCs w:val="24"/>
          <w:vertAlign w:val="superscript"/>
        </w:rPr>
        <w:t>fl</w:t>
      </w:r>
      <w:proofErr w:type="spellEnd"/>
      <w:r w:rsidR="009864CF" w:rsidRPr="00DE3835">
        <w:rPr>
          <w:i/>
          <w:iCs/>
          <w:szCs w:val="24"/>
          <w:vertAlign w:val="superscript"/>
        </w:rPr>
        <w:t>/</w:t>
      </w:r>
      <w:proofErr w:type="gramStart"/>
      <w:r w:rsidR="009864CF" w:rsidRPr="00DE3835">
        <w:rPr>
          <w:i/>
          <w:iCs/>
          <w:szCs w:val="24"/>
          <w:vertAlign w:val="superscript"/>
        </w:rPr>
        <w:t>fl</w:t>
      </w:r>
      <w:r w:rsidR="009864CF" w:rsidRPr="00DE3835">
        <w:rPr>
          <w:i/>
          <w:iCs/>
          <w:szCs w:val="24"/>
        </w:rPr>
        <w:t>;Dclk</w:t>
      </w:r>
      <w:proofErr w:type="gramEnd"/>
      <w:r w:rsidR="009864CF" w:rsidRPr="00DE3835">
        <w:rPr>
          <w:i/>
          <w:iCs/>
          <w:szCs w:val="24"/>
        </w:rPr>
        <w:t>1-Cre</w:t>
      </w:r>
      <w:r w:rsidR="009864CF" w:rsidRPr="00DE3835">
        <w:rPr>
          <w:szCs w:val="24"/>
        </w:rPr>
        <w:t xml:space="preserve"> littermates 7 days post </w:t>
      </w:r>
      <w:r w:rsidR="009864CF" w:rsidRPr="00DE3835">
        <w:rPr>
          <w:i/>
          <w:iCs/>
          <w:szCs w:val="24"/>
        </w:rPr>
        <w:t xml:space="preserve">N. brasiliensis </w:t>
      </w:r>
      <w:r w:rsidR="009864CF" w:rsidRPr="00DE3835">
        <w:rPr>
          <w:szCs w:val="24"/>
        </w:rPr>
        <w:t xml:space="preserve">infection. (H) Small intestinal length. (I) Mouse body weight. D = days; DPI = days post infection. </w:t>
      </w:r>
      <w:r w:rsidR="009864CF" w:rsidRPr="00DE3835">
        <w:rPr>
          <w:i/>
          <w:iCs/>
          <w:szCs w:val="24"/>
        </w:rPr>
        <w:t xml:space="preserve">N.b. </w:t>
      </w:r>
      <w:r w:rsidR="009864CF" w:rsidRPr="00DE3835">
        <w:rPr>
          <w:szCs w:val="24"/>
        </w:rPr>
        <w:t xml:space="preserve">= </w:t>
      </w:r>
      <w:r w:rsidR="009864CF" w:rsidRPr="00DE3835">
        <w:rPr>
          <w:i/>
          <w:iCs/>
          <w:szCs w:val="24"/>
        </w:rPr>
        <w:t>N. brasiliensis</w:t>
      </w:r>
      <w:r w:rsidR="009864CF" w:rsidRPr="00DE3835">
        <w:rPr>
          <w:szCs w:val="24"/>
        </w:rPr>
        <w:t>. In graphs, each datapoint represents a biological replicate. Data are representative of 2 experiments (B, C) or pooled from at least 2 experiments (D-I). Statistics: unpaired t-test (E-I), ordinary one-way ANOVA (D)</w:t>
      </w:r>
      <w:r w:rsidR="009864CF">
        <w:rPr>
          <w:szCs w:val="24"/>
        </w:rPr>
        <w:t>.</w:t>
      </w:r>
    </w:p>
    <w:p w14:paraId="680A8640" w14:textId="2BDC42B8" w:rsidR="00220D68" w:rsidRPr="00220D68" w:rsidRDefault="009864CF" w:rsidP="00220D68">
      <w:pPr>
        <w:pStyle w:val="SMcaption"/>
        <w:rPr>
          <w:szCs w:val="24"/>
        </w:rPr>
      </w:pPr>
      <w:r>
        <w:rPr>
          <w:szCs w:val="24"/>
        </w:rPr>
        <w:lastRenderedPageBreak/>
        <w:br/>
      </w:r>
      <w:r w:rsidR="00263BCF">
        <w:rPr>
          <w:b/>
          <w:bCs/>
          <w:noProof/>
          <w:szCs w:val="24"/>
          <w14:ligatures w14:val="standardContextual"/>
        </w:rPr>
        <w:drawing>
          <wp:inline distT="0" distB="0" distL="0" distR="0" wp14:anchorId="3BF856CC" wp14:editId="2D4A8A08">
            <wp:extent cx="5943600" cy="7683500"/>
            <wp:effectExtent l="0" t="0" r="0" b="0"/>
            <wp:docPr id="696313858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6313858" name="Picture 696313858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683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E3835">
        <w:rPr>
          <w:b/>
          <w:bCs/>
          <w:szCs w:val="24"/>
        </w:rPr>
        <w:t xml:space="preserve">Fig. S7 (Related to Figure 7): </w:t>
      </w:r>
      <w:r w:rsidRPr="00DE3835">
        <w:rPr>
          <w:szCs w:val="24"/>
        </w:rPr>
        <w:t>(</w:t>
      </w:r>
      <w:r w:rsidRPr="00DE3835">
        <w:rPr>
          <w:b/>
          <w:bCs/>
          <w:szCs w:val="24"/>
        </w:rPr>
        <w:t>A</w:t>
      </w:r>
      <w:r w:rsidRPr="00DE3835">
        <w:rPr>
          <w:szCs w:val="24"/>
        </w:rPr>
        <w:t>) Normalized RNA transcript reads in tuft cells and non-tuft epithelium sorted from indicated tissue of unmanipulated Flare (</w:t>
      </w:r>
      <w:r w:rsidRPr="00DE3835">
        <w:rPr>
          <w:i/>
          <w:iCs/>
          <w:szCs w:val="24"/>
        </w:rPr>
        <w:t>Il25</w:t>
      </w:r>
      <w:r w:rsidRPr="00DE3835">
        <w:rPr>
          <w:i/>
          <w:iCs/>
          <w:szCs w:val="24"/>
          <w:vertAlign w:val="superscript"/>
        </w:rPr>
        <w:t>RFP/RFP</w:t>
      </w:r>
      <w:r w:rsidRPr="00DE3835">
        <w:rPr>
          <w:szCs w:val="24"/>
        </w:rPr>
        <w:t xml:space="preserve">) mice. Adapted from </w:t>
      </w:r>
      <w:r w:rsidRPr="00DE3835">
        <w:rPr>
          <w:szCs w:val="24"/>
        </w:rPr>
        <w:lastRenderedPageBreak/>
        <w:t>Ref #18 (</w:t>
      </w:r>
      <w:r w:rsidRPr="00DE3835">
        <w:rPr>
          <w:b/>
          <w:bCs/>
          <w:szCs w:val="24"/>
        </w:rPr>
        <w:t>B</w:t>
      </w:r>
      <w:r w:rsidRPr="00DE3835">
        <w:rPr>
          <w:szCs w:val="24"/>
        </w:rPr>
        <w:t>)</w:t>
      </w:r>
      <w:r w:rsidRPr="00DE3835">
        <w:rPr>
          <w:b/>
          <w:bCs/>
          <w:szCs w:val="24"/>
        </w:rPr>
        <w:t xml:space="preserve"> </w:t>
      </w:r>
      <w:r w:rsidRPr="00DE3835">
        <w:rPr>
          <w:szCs w:val="24"/>
        </w:rPr>
        <w:t xml:space="preserve">Mean fluorescence intensity (MFI) by immunofluorescent (IF) imaging of </w:t>
      </w:r>
      <w:proofErr w:type="spellStart"/>
      <w:r w:rsidRPr="00DE3835">
        <w:rPr>
          <w:szCs w:val="24"/>
        </w:rPr>
        <w:t>pAKT</w:t>
      </w:r>
      <w:proofErr w:type="spellEnd"/>
      <w:r w:rsidRPr="00DE3835">
        <w:rPr>
          <w:szCs w:val="24"/>
        </w:rPr>
        <w:t xml:space="preserve"> in tuft cells (DCLK1</w:t>
      </w:r>
      <w:r w:rsidRPr="00DE3835">
        <w:rPr>
          <w:szCs w:val="24"/>
          <w:vertAlign w:val="superscript"/>
        </w:rPr>
        <w:t>+</w:t>
      </w:r>
      <w:r w:rsidRPr="00DE3835">
        <w:rPr>
          <w:szCs w:val="24"/>
        </w:rPr>
        <w:t>) from images in Figure 7C. (</w:t>
      </w:r>
      <w:r w:rsidRPr="00DE3835">
        <w:rPr>
          <w:b/>
          <w:bCs/>
          <w:szCs w:val="24"/>
        </w:rPr>
        <w:t>C-F</w:t>
      </w:r>
      <w:r w:rsidRPr="00DE3835">
        <w:rPr>
          <w:szCs w:val="24"/>
        </w:rPr>
        <w:t>)</w:t>
      </w:r>
      <w:r w:rsidRPr="00DE3835">
        <w:rPr>
          <w:b/>
          <w:bCs/>
          <w:szCs w:val="24"/>
        </w:rPr>
        <w:t xml:space="preserve"> </w:t>
      </w:r>
      <w:r w:rsidRPr="00DE3835">
        <w:rPr>
          <w:szCs w:val="24"/>
        </w:rPr>
        <w:t xml:space="preserve">Analysis of </w:t>
      </w:r>
      <w:proofErr w:type="spellStart"/>
      <w:r w:rsidRPr="00DE3835">
        <w:rPr>
          <w:i/>
          <w:iCs/>
          <w:szCs w:val="24"/>
        </w:rPr>
        <w:t>Kit</w:t>
      </w:r>
      <w:r w:rsidRPr="00DE3835">
        <w:rPr>
          <w:i/>
          <w:iCs/>
          <w:szCs w:val="24"/>
          <w:vertAlign w:val="superscript"/>
        </w:rPr>
        <w:t>fl</w:t>
      </w:r>
      <w:proofErr w:type="spellEnd"/>
      <w:r w:rsidRPr="00DE3835">
        <w:rPr>
          <w:i/>
          <w:iCs/>
          <w:szCs w:val="24"/>
          <w:vertAlign w:val="superscript"/>
        </w:rPr>
        <w:t>/</w:t>
      </w:r>
      <w:proofErr w:type="spellStart"/>
      <w:r w:rsidRPr="00DE3835">
        <w:rPr>
          <w:i/>
          <w:iCs/>
          <w:szCs w:val="24"/>
          <w:vertAlign w:val="superscript"/>
        </w:rPr>
        <w:t>fl</w:t>
      </w:r>
      <w:proofErr w:type="spellEnd"/>
      <w:r w:rsidRPr="00DE3835">
        <w:rPr>
          <w:szCs w:val="24"/>
        </w:rPr>
        <w:t xml:space="preserve"> and </w:t>
      </w:r>
      <w:proofErr w:type="spellStart"/>
      <w:r w:rsidRPr="00DE3835">
        <w:rPr>
          <w:i/>
          <w:iCs/>
          <w:szCs w:val="24"/>
        </w:rPr>
        <w:t>Kit</w:t>
      </w:r>
      <w:r w:rsidRPr="00DE3835">
        <w:rPr>
          <w:i/>
          <w:iCs/>
          <w:szCs w:val="24"/>
          <w:vertAlign w:val="superscript"/>
        </w:rPr>
        <w:t>fl</w:t>
      </w:r>
      <w:proofErr w:type="spellEnd"/>
      <w:r w:rsidRPr="00DE3835">
        <w:rPr>
          <w:i/>
          <w:iCs/>
          <w:szCs w:val="24"/>
          <w:vertAlign w:val="superscript"/>
        </w:rPr>
        <w:t>/</w:t>
      </w:r>
      <w:proofErr w:type="gramStart"/>
      <w:r w:rsidRPr="00DE3835">
        <w:rPr>
          <w:i/>
          <w:iCs/>
          <w:szCs w:val="24"/>
          <w:vertAlign w:val="superscript"/>
        </w:rPr>
        <w:t>fl</w:t>
      </w:r>
      <w:r w:rsidRPr="00DE3835">
        <w:rPr>
          <w:i/>
          <w:iCs/>
          <w:szCs w:val="24"/>
        </w:rPr>
        <w:t>;Vil</w:t>
      </w:r>
      <w:proofErr w:type="gramEnd"/>
      <w:r w:rsidRPr="00DE3835">
        <w:rPr>
          <w:i/>
          <w:iCs/>
          <w:szCs w:val="24"/>
        </w:rPr>
        <w:t xml:space="preserve">1-Cre </w:t>
      </w:r>
      <w:r w:rsidRPr="00DE3835">
        <w:rPr>
          <w:szCs w:val="24"/>
        </w:rPr>
        <w:t xml:space="preserve">littermates infected for 7 days with </w:t>
      </w:r>
      <w:r w:rsidRPr="00DE3835">
        <w:rPr>
          <w:i/>
          <w:szCs w:val="24"/>
        </w:rPr>
        <w:t xml:space="preserve">N. brasiliensis </w:t>
      </w:r>
      <w:r w:rsidRPr="00DE3835">
        <w:rPr>
          <w:iCs/>
          <w:szCs w:val="24"/>
        </w:rPr>
        <w:t>and treated with EGFR inhibitor erlotinib or vehicle control</w:t>
      </w:r>
      <w:r w:rsidRPr="00DE3835">
        <w:rPr>
          <w:szCs w:val="24"/>
        </w:rPr>
        <w:t xml:space="preserve">. (C) Mean fluorescence intensity (MFI) by IFF imaging of </w:t>
      </w:r>
      <w:proofErr w:type="spellStart"/>
      <w:r w:rsidRPr="00DE3835">
        <w:rPr>
          <w:szCs w:val="24"/>
        </w:rPr>
        <w:t>pAKT</w:t>
      </w:r>
      <w:proofErr w:type="spellEnd"/>
      <w:r w:rsidRPr="00DE3835">
        <w:rPr>
          <w:szCs w:val="24"/>
        </w:rPr>
        <w:t xml:space="preserve"> on tuft cells (DCLK1</w:t>
      </w:r>
      <w:r w:rsidRPr="00DE3835">
        <w:rPr>
          <w:szCs w:val="24"/>
          <w:vertAlign w:val="superscript"/>
        </w:rPr>
        <w:t>+</w:t>
      </w:r>
      <w:r w:rsidRPr="00DE3835">
        <w:rPr>
          <w:szCs w:val="24"/>
        </w:rPr>
        <w:t xml:space="preserve">). (D) Frequency of </w:t>
      </w:r>
      <w:proofErr w:type="spellStart"/>
      <w:r w:rsidRPr="00DE3835">
        <w:rPr>
          <w:szCs w:val="24"/>
        </w:rPr>
        <w:t>pAKT</w:t>
      </w:r>
      <w:proofErr w:type="spellEnd"/>
      <w:r w:rsidRPr="00DE3835">
        <w:rPr>
          <w:szCs w:val="24"/>
          <w:vertAlign w:val="superscript"/>
        </w:rPr>
        <w:t xml:space="preserve">+ </w:t>
      </w:r>
      <w:r w:rsidRPr="00DE3835">
        <w:rPr>
          <w:szCs w:val="24"/>
        </w:rPr>
        <w:t>DCLK1</w:t>
      </w:r>
      <w:r w:rsidRPr="00DE3835">
        <w:rPr>
          <w:szCs w:val="24"/>
          <w:vertAlign w:val="superscript"/>
        </w:rPr>
        <w:t>+</w:t>
      </w:r>
      <w:r w:rsidRPr="00DE3835">
        <w:rPr>
          <w:szCs w:val="24"/>
        </w:rPr>
        <w:t xml:space="preserve"> tuft cells. (E) Small intestinal length. (F) Worms counted in the small intestine. (</w:t>
      </w:r>
      <w:r w:rsidRPr="00DE3835">
        <w:rPr>
          <w:b/>
          <w:bCs/>
          <w:szCs w:val="24"/>
        </w:rPr>
        <w:t>G-H</w:t>
      </w:r>
      <w:r w:rsidRPr="00DE3835">
        <w:rPr>
          <w:szCs w:val="24"/>
        </w:rPr>
        <w:t>)</w:t>
      </w:r>
      <w:r w:rsidRPr="00DE3835">
        <w:rPr>
          <w:szCs w:val="24"/>
          <w:u w:val="single"/>
        </w:rPr>
        <w:t xml:space="preserve"> </w:t>
      </w:r>
      <w:r w:rsidRPr="00DE3835">
        <w:rPr>
          <w:szCs w:val="24"/>
        </w:rPr>
        <w:t xml:space="preserve">Analysis of wild-type mice infected for 7 days with </w:t>
      </w:r>
      <w:r w:rsidRPr="00DE3835">
        <w:rPr>
          <w:i/>
          <w:iCs/>
          <w:szCs w:val="24"/>
        </w:rPr>
        <w:t xml:space="preserve">N. brasiliensis </w:t>
      </w:r>
      <w:r w:rsidRPr="00DE3835">
        <w:rPr>
          <w:szCs w:val="24"/>
        </w:rPr>
        <w:t>and treated with KIT inhibitor imatinib or vehicle control. (G) Small intestinal length. (H) Weight difference from starting to final weight. (</w:t>
      </w:r>
      <w:r w:rsidRPr="00DE3835">
        <w:rPr>
          <w:b/>
          <w:bCs/>
          <w:szCs w:val="24"/>
        </w:rPr>
        <w:t>I</w:t>
      </w:r>
      <w:r w:rsidRPr="00DE3835">
        <w:rPr>
          <w:szCs w:val="24"/>
        </w:rPr>
        <w:t xml:space="preserve">) Proposed model where left represents a homeostatic small intestinal epithelial crypt and the right a type 2 inflamed crypt. </w:t>
      </w:r>
      <w:r w:rsidRPr="00DE3835">
        <w:rPr>
          <w:i/>
          <w:iCs/>
          <w:szCs w:val="24"/>
        </w:rPr>
        <w:t xml:space="preserve">N.b. </w:t>
      </w:r>
      <w:r w:rsidRPr="00DE3835">
        <w:rPr>
          <w:szCs w:val="24"/>
        </w:rPr>
        <w:t xml:space="preserve">= </w:t>
      </w:r>
      <w:r w:rsidRPr="00DE3835">
        <w:rPr>
          <w:i/>
          <w:iCs/>
          <w:szCs w:val="24"/>
        </w:rPr>
        <w:t>N. brasiliensis</w:t>
      </w:r>
      <w:r w:rsidRPr="00DE3835">
        <w:rPr>
          <w:szCs w:val="24"/>
        </w:rPr>
        <w:t>. DPI = days post infection. In graphs, each datapoint represents a biological replicate. Data are pooled form at least 2 experiments (A-H). Statistics: unpaired t-test (G, H) ordinary two-way ANOVA (B-F).</w:t>
      </w:r>
    </w:p>
    <w:p w14:paraId="37263F69" w14:textId="77777777" w:rsidR="005018BA" w:rsidRDefault="005018BA" w:rsidP="005018BA">
      <w:pPr>
        <w:rPr>
          <w:noProof/>
        </w:rPr>
      </w:pPr>
    </w:p>
    <w:p w14:paraId="3A910C00" w14:textId="77777777" w:rsidR="005018BA" w:rsidRDefault="005018BA" w:rsidP="005018BA">
      <w:pPr>
        <w:rPr>
          <w:noProof/>
        </w:rPr>
      </w:pPr>
    </w:p>
    <w:p w14:paraId="5A3CE843" w14:textId="77777777" w:rsidR="005018BA" w:rsidRDefault="005018BA" w:rsidP="005018BA">
      <w:pPr>
        <w:rPr>
          <w:noProof/>
        </w:rPr>
      </w:pPr>
    </w:p>
    <w:p w14:paraId="4419D292" w14:textId="77777777" w:rsidR="005018BA" w:rsidRDefault="005018BA" w:rsidP="005018BA">
      <w:pPr>
        <w:rPr>
          <w:noProof/>
        </w:rPr>
      </w:pPr>
    </w:p>
    <w:p w14:paraId="52341A61" w14:textId="77777777" w:rsidR="005018BA" w:rsidRDefault="005018BA" w:rsidP="005018BA">
      <w:pPr>
        <w:rPr>
          <w:noProof/>
        </w:rPr>
      </w:pPr>
    </w:p>
    <w:p w14:paraId="77D933B5" w14:textId="2DAFF418" w:rsidR="00220D68" w:rsidRPr="005018BA" w:rsidRDefault="003E5748" w:rsidP="005018BA">
      <w:pPr>
        <w:rPr>
          <w:noProof/>
          <w:szCs w:val="24"/>
        </w:rPr>
      </w:pPr>
      <w:r>
        <w:br/>
      </w:r>
      <w:r w:rsidRPr="00220D68">
        <w:rPr>
          <w:b/>
          <w:bCs/>
        </w:rPr>
        <w:t>Table S</w:t>
      </w:r>
      <w:r>
        <w:rPr>
          <w:b/>
          <w:bCs/>
        </w:rPr>
        <w:t>1</w:t>
      </w:r>
      <w:r w:rsidRPr="00220D68">
        <w:rPr>
          <w:b/>
          <w:bCs/>
        </w:rPr>
        <w:t xml:space="preserve">. </w:t>
      </w:r>
      <w:r>
        <w:rPr>
          <w:b/>
          <w:bCs/>
        </w:rPr>
        <w:t xml:space="preserve">RNA sequencing data of </w:t>
      </w:r>
      <w:r w:rsidRPr="003E5748">
        <w:rPr>
          <w:b/>
          <w:bCs/>
          <w:i/>
        </w:rPr>
        <w:t>Il4</w:t>
      </w:r>
      <w:proofErr w:type="gramStart"/>
      <w:r w:rsidRPr="003E5748">
        <w:rPr>
          <w:b/>
          <w:bCs/>
          <w:i/>
        </w:rPr>
        <w:t>ra</w:t>
      </w:r>
      <w:r w:rsidRPr="003E5748">
        <w:rPr>
          <w:b/>
          <w:bCs/>
        </w:rPr>
        <w:t>;</w:t>
      </w:r>
      <w:r w:rsidRPr="003E5748">
        <w:rPr>
          <w:b/>
          <w:bCs/>
          <w:i/>
        </w:rPr>
        <w:t>Pou</w:t>
      </w:r>
      <w:proofErr w:type="gramEnd"/>
      <w:r w:rsidRPr="003E5748">
        <w:rPr>
          <w:b/>
          <w:bCs/>
          <w:i/>
        </w:rPr>
        <w:t>2f3-CreE</w:t>
      </w:r>
      <w:r w:rsidR="00E92A75">
        <w:rPr>
          <w:b/>
          <w:bCs/>
          <w:i/>
        </w:rPr>
        <w:t>R</w:t>
      </w:r>
      <w:r w:rsidRPr="003E5748">
        <w:rPr>
          <w:b/>
          <w:bCs/>
          <w:i/>
        </w:rPr>
        <w:t>T2</w:t>
      </w:r>
      <w:r w:rsidRPr="00220D68">
        <w:rPr>
          <w:b/>
          <w:bCs/>
        </w:rPr>
        <w:t xml:space="preserve">. </w:t>
      </w:r>
      <w:r>
        <w:t xml:space="preserve">List of </w:t>
      </w:r>
      <w:proofErr w:type="gramStart"/>
      <w:r>
        <w:t>top</w:t>
      </w:r>
      <w:proofErr w:type="gramEnd"/>
      <w:r>
        <w:t xml:space="preserve"> differential</w:t>
      </w:r>
      <w:r w:rsidR="00C72F32">
        <w:t>ly</w:t>
      </w:r>
      <w:r>
        <w:t xml:space="preserve"> expressed genes. </w:t>
      </w:r>
    </w:p>
    <w:p w14:paraId="62A19E0A" w14:textId="05F637B4" w:rsidR="000B5485" w:rsidRPr="005018BA" w:rsidRDefault="003E5748" w:rsidP="005018BA">
      <w:pPr>
        <w:rPr>
          <w:b/>
          <w:bCs/>
          <w:szCs w:val="24"/>
        </w:rPr>
      </w:pPr>
      <w:r>
        <w:rPr>
          <w:b/>
          <w:bCs/>
          <w:szCs w:val="24"/>
        </w:rPr>
        <w:br/>
      </w:r>
      <w:r w:rsidR="00220D68" w:rsidRPr="00220D68">
        <w:rPr>
          <w:b/>
          <w:bCs/>
          <w:szCs w:val="24"/>
        </w:rPr>
        <w:t>Table S</w:t>
      </w:r>
      <w:r>
        <w:rPr>
          <w:b/>
          <w:bCs/>
          <w:szCs w:val="24"/>
        </w:rPr>
        <w:t>2</w:t>
      </w:r>
      <w:r w:rsidR="00220D68" w:rsidRPr="00220D68">
        <w:rPr>
          <w:b/>
          <w:bCs/>
          <w:szCs w:val="24"/>
        </w:rPr>
        <w:t xml:space="preserve">. </w:t>
      </w:r>
      <w:proofErr w:type="spellStart"/>
      <w:r w:rsidR="00220D68" w:rsidRPr="00220D68">
        <w:rPr>
          <w:b/>
          <w:bCs/>
          <w:szCs w:val="24"/>
        </w:rPr>
        <w:t>Mouselines</w:t>
      </w:r>
      <w:proofErr w:type="spellEnd"/>
      <w:r w:rsidR="00220D68" w:rsidRPr="00220D68">
        <w:rPr>
          <w:b/>
          <w:bCs/>
          <w:szCs w:val="24"/>
        </w:rPr>
        <w:t xml:space="preserve">. </w:t>
      </w:r>
      <w:r w:rsidR="00220D68" w:rsidRPr="00220D68">
        <w:rPr>
          <w:szCs w:val="24"/>
        </w:rPr>
        <w:t xml:space="preserve">A summary of all mouse strains used in this study and their sources. </w:t>
      </w:r>
    </w:p>
    <w:p w14:paraId="2FEE8A21" w14:textId="04AF0194" w:rsidR="00220D68" w:rsidRPr="00220D68" w:rsidRDefault="00220D68" w:rsidP="005018BA">
      <w:pPr>
        <w:rPr>
          <w:szCs w:val="24"/>
        </w:rPr>
      </w:pPr>
    </w:p>
    <w:p w14:paraId="6D38C610" w14:textId="5C119A16" w:rsidR="00220D68" w:rsidRPr="00220D68" w:rsidRDefault="00220D68" w:rsidP="00220D68">
      <w:pPr>
        <w:rPr>
          <w:szCs w:val="24"/>
        </w:rPr>
      </w:pPr>
    </w:p>
    <w:p w14:paraId="36134B40" w14:textId="1DA8DDCE" w:rsidR="000B5485" w:rsidRDefault="00220D68" w:rsidP="00220D68">
      <w:pPr>
        <w:rPr>
          <w:szCs w:val="24"/>
        </w:rPr>
      </w:pPr>
      <w:r w:rsidRPr="00220D68">
        <w:rPr>
          <w:b/>
          <w:bCs/>
          <w:szCs w:val="24"/>
        </w:rPr>
        <w:t>Table S</w:t>
      </w:r>
      <w:r w:rsidR="003E5748">
        <w:rPr>
          <w:b/>
          <w:bCs/>
          <w:szCs w:val="24"/>
        </w:rPr>
        <w:t>3</w:t>
      </w:r>
      <w:r w:rsidRPr="00220D68">
        <w:rPr>
          <w:b/>
          <w:bCs/>
          <w:szCs w:val="24"/>
        </w:rPr>
        <w:t>. Oligonucleotides</w:t>
      </w:r>
      <w:r w:rsidRPr="00220D68">
        <w:rPr>
          <w:szCs w:val="24"/>
        </w:rPr>
        <w:t>. A summary of all DNA oligonucleotides used in this study.</w:t>
      </w:r>
    </w:p>
    <w:p w14:paraId="6627BDCA" w14:textId="5CA0E393" w:rsidR="00220D68" w:rsidRPr="00220D68" w:rsidRDefault="00220D68" w:rsidP="00220D68">
      <w:pPr>
        <w:rPr>
          <w:szCs w:val="24"/>
        </w:rPr>
      </w:pPr>
    </w:p>
    <w:p w14:paraId="1D3A9E69" w14:textId="2F333F56" w:rsidR="00220D68" w:rsidRPr="00220D68" w:rsidRDefault="00220D68" w:rsidP="00220D68">
      <w:pPr>
        <w:rPr>
          <w:szCs w:val="24"/>
        </w:rPr>
      </w:pPr>
    </w:p>
    <w:p w14:paraId="6CDBD28C" w14:textId="4E465BBC" w:rsidR="00220D68" w:rsidRPr="00220D68" w:rsidRDefault="00220D68" w:rsidP="00220D68">
      <w:pPr>
        <w:rPr>
          <w:szCs w:val="24"/>
        </w:rPr>
      </w:pPr>
      <w:r w:rsidRPr="00220D68">
        <w:rPr>
          <w:b/>
          <w:bCs/>
          <w:szCs w:val="24"/>
        </w:rPr>
        <w:t>Table S</w:t>
      </w:r>
      <w:r w:rsidR="003E5748">
        <w:rPr>
          <w:b/>
          <w:bCs/>
          <w:szCs w:val="24"/>
        </w:rPr>
        <w:t>4</w:t>
      </w:r>
      <w:r w:rsidRPr="00220D68">
        <w:rPr>
          <w:b/>
          <w:bCs/>
          <w:szCs w:val="24"/>
        </w:rPr>
        <w:t>. Antibodies</w:t>
      </w:r>
      <w:r w:rsidRPr="00220D68">
        <w:rPr>
          <w:szCs w:val="24"/>
        </w:rPr>
        <w:t xml:space="preserve">. A summary of all antibodies used in this study and their sources. </w:t>
      </w:r>
    </w:p>
    <w:p w14:paraId="48292BBC" w14:textId="77777777" w:rsidR="00220D68" w:rsidRPr="00220D68" w:rsidRDefault="00220D68" w:rsidP="00220D68">
      <w:pPr>
        <w:rPr>
          <w:szCs w:val="24"/>
        </w:rPr>
      </w:pPr>
    </w:p>
    <w:p w14:paraId="75775912" w14:textId="4BBD109D" w:rsidR="003E5748" w:rsidRDefault="003E5748" w:rsidP="00220D68">
      <w:pPr>
        <w:rPr>
          <w:b/>
          <w:bCs/>
          <w:szCs w:val="24"/>
        </w:rPr>
      </w:pPr>
    </w:p>
    <w:p w14:paraId="6E7FB445" w14:textId="496C5102" w:rsidR="00220D68" w:rsidRPr="00220D68" w:rsidRDefault="00220D68" w:rsidP="00220D68">
      <w:pPr>
        <w:rPr>
          <w:szCs w:val="24"/>
        </w:rPr>
      </w:pPr>
      <w:r w:rsidRPr="00220D68">
        <w:rPr>
          <w:b/>
          <w:bCs/>
          <w:szCs w:val="24"/>
        </w:rPr>
        <w:t>Table S</w:t>
      </w:r>
      <w:r w:rsidR="003E5748">
        <w:rPr>
          <w:b/>
          <w:bCs/>
          <w:szCs w:val="24"/>
        </w:rPr>
        <w:t>5</w:t>
      </w:r>
      <w:r w:rsidRPr="00220D68">
        <w:rPr>
          <w:b/>
          <w:bCs/>
          <w:szCs w:val="24"/>
        </w:rPr>
        <w:t xml:space="preserve">. Reagents and software. </w:t>
      </w:r>
      <w:r w:rsidRPr="00220D68">
        <w:rPr>
          <w:szCs w:val="24"/>
        </w:rPr>
        <w:t xml:space="preserve">A summary of all reagents and software used in this study and their sources. </w:t>
      </w:r>
    </w:p>
    <w:p w14:paraId="02B55F14" w14:textId="77777777" w:rsidR="009E4707" w:rsidRPr="00220D68" w:rsidRDefault="009E4707" w:rsidP="00220D68">
      <w:pPr>
        <w:pStyle w:val="SMHeading"/>
      </w:pPr>
    </w:p>
    <w:sectPr w:rsidR="009E4707" w:rsidRPr="00220D68" w:rsidSect="00220D68">
      <w:pgSz w:w="12240" w:h="15840"/>
      <w:pgMar w:top="1440" w:right="1440" w:bottom="1440" w:left="1440" w:header="720" w:footer="720" w:gutter="0"/>
      <w:pgNumType w:start="1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0D68"/>
    <w:rsid w:val="00013EA8"/>
    <w:rsid w:val="000213B1"/>
    <w:rsid w:val="00060D49"/>
    <w:rsid w:val="000B5485"/>
    <w:rsid w:val="000B6654"/>
    <w:rsid w:val="00220D68"/>
    <w:rsid w:val="00242231"/>
    <w:rsid w:val="00263BCF"/>
    <w:rsid w:val="00267A5F"/>
    <w:rsid w:val="003E5748"/>
    <w:rsid w:val="003F5122"/>
    <w:rsid w:val="00461E79"/>
    <w:rsid w:val="00477CD8"/>
    <w:rsid w:val="005018BA"/>
    <w:rsid w:val="005A6328"/>
    <w:rsid w:val="0069600D"/>
    <w:rsid w:val="006A462C"/>
    <w:rsid w:val="008448C7"/>
    <w:rsid w:val="00956F96"/>
    <w:rsid w:val="009864CF"/>
    <w:rsid w:val="009E4707"/>
    <w:rsid w:val="009F7689"/>
    <w:rsid w:val="00BA10A4"/>
    <w:rsid w:val="00BF3085"/>
    <w:rsid w:val="00C15430"/>
    <w:rsid w:val="00C72F32"/>
    <w:rsid w:val="00CC20A7"/>
    <w:rsid w:val="00D4418B"/>
    <w:rsid w:val="00E92A75"/>
    <w:rsid w:val="00F454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A66EDF"/>
  <w15:chartTrackingRefBased/>
  <w15:docId w15:val="{01A3C758-8F6A-B341-BA9E-D3D4920AC2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20D68"/>
    <w:rPr>
      <w:rFonts w:ascii="Times New Roman" w:eastAsia="Times New Roman" w:hAnsi="Times New Roman" w:cs="Times New Roman"/>
      <w:kern w:val="0"/>
      <w:szCs w:val="2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220D6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20D6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20D68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20D68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20D68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20D68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20D68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20D68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20D68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20D6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20D6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20D6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20D6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20D6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20D6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20D6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20D6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20D6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20D68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220D6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20D68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220D6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20D68"/>
    <w:pPr>
      <w:spacing w:before="160" w:after="16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220D6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20D68"/>
    <w:pPr>
      <w:ind w:left="720"/>
      <w:contextualSpacing/>
    </w:pPr>
    <w:rPr>
      <w:rFonts w:asciiTheme="minorHAnsi" w:eastAsiaTheme="minorHAnsi" w:hAnsiTheme="minorHAnsi" w:cstheme="minorBidi"/>
      <w:kern w:val="2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220D6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20D6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20D6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20D68"/>
    <w:rPr>
      <w:b/>
      <w:bCs/>
      <w:smallCaps/>
      <w:color w:val="0F4761" w:themeColor="accent1" w:themeShade="BF"/>
      <w:spacing w:val="5"/>
    </w:rPr>
  </w:style>
  <w:style w:type="paragraph" w:customStyle="1" w:styleId="SMHeading">
    <w:name w:val="SM Heading"/>
    <w:basedOn w:val="Heading1"/>
    <w:qFormat/>
    <w:rsid w:val="00220D68"/>
    <w:pPr>
      <w:keepLines w:val="0"/>
      <w:spacing w:before="240" w:after="60"/>
    </w:pPr>
    <w:rPr>
      <w:rFonts w:ascii="Times New Roman" w:eastAsia="Times New Roman" w:hAnsi="Times New Roman" w:cs="Times New Roman"/>
      <w:b/>
      <w:bCs/>
      <w:color w:val="auto"/>
      <w:kern w:val="32"/>
      <w:sz w:val="24"/>
      <w:szCs w:val="24"/>
      <w14:ligatures w14:val="none"/>
    </w:rPr>
  </w:style>
  <w:style w:type="paragraph" w:customStyle="1" w:styleId="SMText">
    <w:name w:val="SM Text"/>
    <w:basedOn w:val="Normal"/>
    <w:qFormat/>
    <w:rsid w:val="00220D68"/>
    <w:pPr>
      <w:ind w:firstLine="480"/>
    </w:pPr>
  </w:style>
  <w:style w:type="paragraph" w:customStyle="1" w:styleId="SMcaption">
    <w:name w:val="SM caption"/>
    <w:basedOn w:val="SMText"/>
    <w:qFormat/>
    <w:rsid w:val="00220D68"/>
    <w:pPr>
      <w:ind w:firstLine="0"/>
    </w:pPr>
  </w:style>
  <w:style w:type="character" w:styleId="Hyperlink">
    <w:name w:val="Hyperlink"/>
    <w:uiPriority w:val="99"/>
    <w:semiHidden/>
    <w:rsid w:val="00220D68"/>
    <w:rPr>
      <w:color w:val="0000FF"/>
      <w:u w:val="single"/>
    </w:rPr>
  </w:style>
  <w:style w:type="paragraph" w:customStyle="1" w:styleId="PubInfo">
    <w:name w:val="PubInfo"/>
    <w:basedOn w:val="Normal"/>
    <w:qFormat/>
    <w:rsid w:val="00220D68"/>
    <w:pPr>
      <w:suppressAutoHyphens/>
      <w:jc w:val="center"/>
    </w:pPr>
    <w:rPr>
      <w:sz w:val="20"/>
      <w:lang w:eastAsia="ar-SA"/>
    </w:rPr>
  </w:style>
  <w:style w:type="character" w:customStyle="1" w:styleId="nounderlines">
    <w:name w:val="nounderlines"/>
    <w:basedOn w:val="DefaultParagraphFont"/>
    <w:rsid w:val="00220D68"/>
  </w:style>
  <w:style w:type="paragraph" w:styleId="Bibliography">
    <w:name w:val="Bibliography"/>
    <w:basedOn w:val="Normal"/>
    <w:next w:val="Normal"/>
    <w:uiPriority w:val="37"/>
    <w:semiHidden/>
    <w:unhideWhenUsed/>
    <w:rsid w:val="00220D68"/>
  </w:style>
  <w:style w:type="paragraph" w:customStyle="1" w:styleId="Acknowledgement">
    <w:name w:val="Acknowledgement"/>
    <w:basedOn w:val="Normal"/>
    <w:rsid w:val="00220D68"/>
    <w:pPr>
      <w:spacing w:before="120"/>
      <w:ind w:left="720" w:hanging="720"/>
    </w:pPr>
    <w:rPr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3E5748"/>
    <w:rPr>
      <w:color w:val="954F72"/>
      <w:u w:val="single"/>
    </w:rPr>
  </w:style>
  <w:style w:type="paragraph" w:customStyle="1" w:styleId="xl65">
    <w:name w:val="xl65"/>
    <w:basedOn w:val="Normal"/>
    <w:rsid w:val="003E574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Cs w:val="24"/>
    </w:rPr>
  </w:style>
  <w:style w:type="paragraph" w:customStyle="1" w:styleId="xl66">
    <w:name w:val="xl66"/>
    <w:basedOn w:val="Normal"/>
    <w:rsid w:val="003E574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595959"/>
      <w:spacing w:before="100" w:beforeAutospacing="1" w:after="100" w:afterAutospacing="1"/>
    </w:pPr>
    <w:rPr>
      <w:b/>
      <w:bCs/>
      <w:color w:val="FFFFFF"/>
      <w:szCs w:val="24"/>
    </w:rPr>
  </w:style>
  <w:style w:type="paragraph" w:customStyle="1" w:styleId="xl67">
    <w:name w:val="xl67"/>
    <w:basedOn w:val="Normal"/>
    <w:rsid w:val="003E574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i/>
      <w:iCs/>
      <w:szCs w:val="24"/>
    </w:rPr>
  </w:style>
  <w:style w:type="paragraph" w:customStyle="1" w:styleId="xl68">
    <w:name w:val="xl68"/>
    <w:basedOn w:val="Normal"/>
    <w:rsid w:val="003E574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0343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9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emf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emf"/><Relationship Id="rId12" Type="http://schemas.openxmlformats.org/officeDocument/2006/relationships/image" Target="media/image8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image" Target="media/image7.emf"/><Relationship Id="rId5" Type="http://schemas.openxmlformats.org/officeDocument/2006/relationships/hyperlink" Target="mailto:jmoltke@uw.edu" TargetMode="External"/><Relationship Id="rId10" Type="http://schemas.openxmlformats.org/officeDocument/2006/relationships/image" Target="media/image6.emf"/><Relationship Id="rId4" Type="http://schemas.openxmlformats.org/officeDocument/2006/relationships/image" Target="media/image1.jpg"/><Relationship Id="rId9" Type="http://schemas.openxmlformats.org/officeDocument/2006/relationships/image" Target="media/image5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13</Pages>
  <Words>1188</Words>
  <Characters>6680</Characters>
  <Application>Microsoft Office Word</Application>
  <DocSecurity>0</DocSecurity>
  <Lines>133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Jakob Von Moltke</dc:creator>
  <cp:keywords/>
  <dc:description/>
  <cp:lastModifiedBy>HEBER LARA</cp:lastModifiedBy>
  <cp:revision>15</cp:revision>
  <dcterms:created xsi:type="dcterms:W3CDTF">2025-10-22T03:36:00Z</dcterms:created>
  <dcterms:modified xsi:type="dcterms:W3CDTF">2026-01-27T23:57:00Z</dcterms:modified>
</cp:coreProperties>
</file>