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2D7977A" w14:textId="26FC787D" w:rsidR="009C0957" w:rsidRDefault="000E0569" w:rsidP="0079248E">
      <w:pPr>
        <w:spacing w:line="480" w:lineRule="auto"/>
        <w:rPr>
          <w:color w:val="000000"/>
        </w:rPr>
      </w:pPr>
      <w:r>
        <w:rPr>
          <w:color w:val="000000"/>
        </w:rPr>
        <w:t>COMPETITION AND COEXISTENCE IN</w:t>
      </w:r>
      <w:r w:rsidR="009C0957">
        <w:rPr>
          <w:color w:val="000000"/>
        </w:rPr>
        <w:t xml:space="preserve"> A RARE </w:t>
      </w:r>
      <w:r>
        <w:rPr>
          <w:color w:val="000000"/>
        </w:rPr>
        <w:t>NORTH</w:t>
      </w:r>
      <w:r w:rsidR="001148F4">
        <w:rPr>
          <w:color w:val="000000"/>
        </w:rPr>
        <w:t>EAST</w:t>
      </w:r>
      <w:r w:rsidR="00F16CA2">
        <w:rPr>
          <w:color w:val="000000"/>
        </w:rPr>
        <w:t>ERN</w:t>
      </w:r>
      <w:r>
        <w:rPr>
          <w:color w:val="000000"/>
        </w:rPr>
        <w:t xml:space="preserve"> </w:t>
      </w:r>
      <w:r w:rsidR="001148F4">
        <w:rPr>
          <w:color w:val="000000"/>
        </w:rPr>
        <w:t>PACIFIC</w:t>
      </w:r>
      <w:r>
        <w:rPr>
          <w:color w:val="000000"/>
        </w:rPr>
        <w:t xml:space="preserve"> </w:t>
      </w:r>
      <w:r w:rsidR="009C0957">
        <w:rPr>
          <w:color w:val="000000"/>
        </w:rPr>
        <w:t xml:space="preserve">MULTISPECIES SEAGRASS BED </w:t>
      </w:r>
    </w:p>
    <w:p w14:paraId="5F9E7F76" w14:textId="429B8B70" w:rsidR="008A43E1" w:rsidRDefault="008A43E1" w:rsidP="008A43E1">
      <w:pPr>
        <w:spacing w:line="480" w:lineRule="auto"/>
        <w:rPr>
          <w:color w:val="000000"/>
        </w:rPr>
      </w:pPr>
      <w:r w:rsidRPr="008A43E1">
        <w:rPr>
          <w:color w:val="000000"/>
        </w:rPr>
        <w:t>Boardman FC, Ruesink J</w:t>
      </w:r>
      <w:r w:rsidR="000E0569">
        <w:rPr>
          <w:color w:val="000000"/>
        </w:rPr>
        <w:t>L</w:t>
      </w:r>
    </w:p>
    <w:p w14:paraId="0941E2A9" w14:textId="2D16D2B7" w:rsidR="008A43E1" w:rsidRPr="008A43E1" w:rsidRDefault="008A43E1" w:rsidP="008A43E1">
      <w:pPr>
        <w:spacing w:line="480" w:lineRule="auto"/>
        <w:rPr>
          <w:color w:val="000000"/>
          <w:sz w:val="28"/>
          <w:szCs w:val="28"/>
        </w:rPr>
      </w:pPr>
      <w:r w:rsidRPr="008A43E1">
        <w:t xml:space="preserve">Department of Biology, University of Washington, Seattle, Washington, USA 98195-1800 </w:t>
      </w:r>
    </w:p>
    <w:p w14:paraId="52DBE1E2" w14:textId="77777777" w:rsidR="008A43E1" w:rsidRDefault="008A43E1" w:rsidP="0079248E">
      <w:pPr>
        <w:spacing w:line="480" w:lineRule="auto"/>
        <w:rPr>
          <w:b/>
          <w:bCs/>
          <w:color w:val="000000"/>
        </w:rPr>
      </w:pPr>
    </w:p>
    <w:p w14:paraId="5ABE21BE" w14:textId="1AEDCA20" w:rsidR="00FB280F" w:rsidRPr="00FB280F" w:rsidRDefault="00FB280F" w:rsidP="0079248E">
      <w:pPr>
        <w:spacing w:line="480" w:lineRule="auto"/>
        <w:rPr>
          <w:color w:val="000000"/>
        </w:rPr>
      </w:pPr>
      <w:r>
        <w:rPr>
          <w:color w:val="000000"/>
        </w:rPr>
        <w:t>Corresponding Author: FC Boardman, fcboard@uw.edu</w:t>
      </w:r>
    </w:p>
    <w:p w14:paraId="46FF11B6" w14:textId="77777777" w:rsidR="00FB280F" w:rsidRDefault="00FB280F" w:rsidP="009F4D65">
      <w:pPr>
        <w:suppressLineNumbers/>
        <w:spacing w:line="480" w:lineRule="auto"/>
        <w:rPr>
          <w:b/>
          <w:bCs/>
          <w:color w:val="000000"/>
        </w:rPr>
      </w:pPr>
    </w:p>
    <w:p w14:paraId="1FAE207D" w14:textId="77777777" w:rsidR="00FB280F" w:rsidRDefault="00FB280F" w:rsidP="009F4D65">
      <w:pPr>
        <w:suppressLineNumbers/>
        <w:spacing w:line="480" w:lineRule="auto"/>
        <w:rPr>
          <w:b/>
          <w:bCs/>
          <w:color w:val="000000"/>
        </w:rPr>
      </w:pPr>
    </w:p>
    <w:p w14:paraId="6C60E32E" w14:textId="79CE4271" w:rsidR="00FB280F" w:rsidRDefault="00FB280F" w:rsidP="009F4D65">
      <w:pPr>
        <w:suppressLineNumbers/>
        <w:spacing w:line="480" w:lineRule="auto"/>
        <w:rPr>
          <w:b/>
          <w:bCs/>
          <w:color w:val="000000"/>
        </w:rPr>
      </w:pPr>
    </w:p>
    <w:p w14:paraId="78D7EE32" w14:textId="48BC4975" w:rsidR="009F4D65" w:rsidRDefault="009F4D65" w:rsidP="009F4D65">
      <w:pPr>
        <w:suppressLineNumbers/>
        <w:spacing w:line="480" w:lineRule="auto"/>
        <w:rPr>
          <w:b/>
          <w:bCs/>
          <w:color w:val="000000"/>
        </w:rPr>
      </w:pPr>
    </w:p>
    <w:p w14:paraId="7A5AEFE2" w14:textId="2C9B533E" w:rsidR="009F4D65" w:rsidRDefault="009F4D65" w:rsidP="009F4D65">
      <w:pPr>
        <w:suppressLineNumbers/>
        <w:spacing w:line="480" w:lineRule="auto"/>
        <w:rPr>
          <w:b/>
          <w:bCs/>
          <w:color w:val="000000"/>
        </w:rPr>
      </w:pPr>
    </w:p>
    <w:p w14:paraId="5DD52B97" w14:textId="3F9C5501" w:rsidR="009F4D65" w:rsidRDefault="009F4D65" w:rsidP="009F4D65">
      <w:pPr>
        <w:suppressLineNumbers/>
        <w:spacing w:line="480" w:lineRule="auto"/>
        <w:rPr>
          <w:b/>
          <w:bCs/>
          <w:color w:val="000000"/>
        </w:rPr>
      </w:pPr>
    </w:p>
    <w:p w14:paraId="6B75DE6D" w14:textId="2731EA03" w:rsidR="009F4D65" w:rsidRDefault="009F4D65" w:rsidP="009F4D65">
      <w:pPr>
        <w:suppressLineNumbers/>
        <w:spacing w:line="480" w:lineRule="auto"/>
        <w:rPr>
          <w:b/>
          <w:bCs/>
          <w:color w:val="000000"/>
        </w:rPr>
      </w:pPr>
    </w:p>
    <w:p w14:paraId="40EB34C7" w14:textId="04A637E8" w:rsidR="009F4D65" w:rsidRDefault="009F4D65" w:rsidP="009F4D65">
      <w:pPr>
        <w:suppressLineNumbers/>
        <w:spacing w:line="480" w:lineRule="auto"/>
        <w:rPr>
          <w:b/>
          <w:bCs/>
          <w:color w:val="000000"/>
        </w:rPr>
      </w:pPr>
    </w:p>
    <w:p w14:paraId="77BB838A" w14:textId="7B4F9DB2" w:rsidR="009F4D65" w:rsidRDefault="009F4D65" w:rsidP="009F4D65">
      <w:pPr>
        <w:suppressLineNumbers/>
        <w:spacing w:line="480" w:lineRule="auto"/>
        <w:rPr>
          <w:b/>
          <w:bCs/>
          <w:color w:val="000000"/>
        </w:rPr>
      </w:pPr>
    </w:p>
    <w:p w14:paraId="3861C06F" w14:textId="34D786F0" w:rsidR="009F4D65" w:rsidRDefault="009F4D65" w:rsidP="009F4D65">
      <w:pPr>
        <w:suppressLineNumbers/>
        <w:spacing w:line="480" w:lineRule="auto"/>
        <w:rPr>
          <w:b/>
          <w:bCs/>
          <w:color w:val="000000"/>
        </w:rPr>
      </w:pPr>
    </w:p>
    <w:p w14:paraId="4B607B81" w14:textId="612A435F" w:rsidR="009F4D65" w:rsidRDefault="009F4D65" w:rsidP="009F4D65">
      <w:pPr>
        <w:suppressLineNumbers/>
        <w:spacing w:line="480" w:lineRule="auto"/>
        <w:rPr>
          <w:b/>
          <w:bCs/>
          <w:color w:val="000000"/>
        </w:rPr>
      </w:pPr>
    </w:p>
    <w:p w14:paraId="2D6788C7" w14:textId="42CA3FAA" w:rsidR="009F4D65" w:rsidRDefault="009F4D65" w:rsidP="009F4D65">
      <w:pPr>
        <w:suppressLineNumbers/>
        <w:spacing w:line="480" w:lineRule="auto"/>
        <w:rPr>
          <w:b/>
          <w:bCs/>
          <w:color w:val="000000"/>
        </w:rPr>
      </w:pPr>
    </w:p>
    <w:p w14:paraId="63F92B0E" w14:textId="4152D42B" w:rsidR="009F4D65" w:rsidRDefault="009F4D65" w:rsidP="009F4D65">
      <w:pPr>
        <w:suppressLineNumbers/>
        <w:spacing w:line="480" w:lineRule="auto"/>
        <w:rPr>
          <w:b/>
          <w:bCs/>
          <w:color w:val="000000"/>
        </w:rPr>
      </w:pPr>
    </w:p>
    <w:p w14:paraId="21A25FA6" w14:textId="48F874E0" w:rsidR="009F4D65" w:rsidRDefault="009F4D65" w:rsidP="009F4D65">
      <w:pPr>
        <w:suppressLineNumbers/>
        <w:spacing w:line="480" w:lineRule="auto"/>
        <w:rPr>
          <w:b/>
          <w:bCs/>
          <w:color w:val="000000"/>
        </w:rPr>
      </w:pPr>
    </w:p>
    <w:p w14:paraId="7EA88F23" w14:textId="45C4CBFB" w:rsidR="009F4D65" w:rsidRDefault="009F4D65" w:rsidP="009F4D65">
      <w:pPr>
        <w:suppressLineNumbers/>
        <w:spacing w:line="480" w:lineRule="auto"/>
        <w:rPr>
          <w:b/>
          <w:bCs/>
          <w:color w:val="000000"/>
        </w:rPr>
      </w:pPr>
    </w:p>
    <w:p w14:paraId="29D23BB8" w14:textId="22C3E32E" w:rsidR="009F4D65" w:rsidRDefault="009F4D65" w:rsidP="009F4D65">
      <w:pPr>
        <w:suppressLineNumbers/>
        <w:spacing w:line="480" w:lineRule="auto"/>
        <w:rPr>
          <w:b/>
          <w:bCs/>
          <w:color w:val="000000"/>
        </w:rPr>
      </w:pPr>
    </w:p>
    <w:p w14:paraId="4FD7749C" w14:textId="77777777" w:rsidR="009F4D65" w:rsidRDefault="009F4D65" w:rsidP="009F4D65">
      <w:pPr>
        <w:suppressLineNumbers/>
        <w:spacing w:line="480" w:lineRule="auto"/>
        <w:rPr>
          <w:b/>
          <w:bCs/>
          <w:color w:val="000000"/>
        </w:rPr>
      </w:pPr>
    </w:p>
    <w:p w14:paraId="48F301E9" w14:textId="11A46FC7" w:rsidR="009449C2" w:rsidRDefault="009449C2" w:rsidP="0079248E">
      <w:pPr>
        <w:spacing w:line="480" w:lineRule="auto"/>
        <w:rPr>
          <w:b/>
          <w:bCs/>
          <w:color w:val="000000"/>
        </w:rPr>
      </w:pPr>
      <w:r>
        <w:rPr>
          <w:b/>
          <w:bCs/>
          <w:color w:val="000000"/>
        </w:rPr>
        <w:lastRenderedPageBreak/>
        <w:t>Abstract</w:t>
      </w:r>
    </w:p>
    <w:p w14:paraId="20F62106" w14:textId="53D9D636" w:rsidR="00ED7910" w:rsidRDefault="00ED7910" w:rsidP="00ED7910">
      <w:pPr>
        <w:spacing w:line="480" w:lineRule="auto"/>
        <w:ind w:firstLine="720"/>
        <w:rPr>
          <w:color w:val="000000"/>
        </w:rPr>
      </w:pPr>
      <w:r w:rsidRPr="00ED7910">
        <w:rPr>
          <w:color w:val="000000"/>
        </w:rPr>
        <w:t xml:space="preserve">Seagrass meadows with more than two species </w:t>
      </w:r>
      <w:r w:rsidR="00275CD2">
        <w:rPr>
          <w:color w:val="000000"/>
        </w:rPr>
        <w:t xml:space="preserve">co-occurring at a small scale </w:t>
      </w:r>
      <w:r w:rsidRPr="00ED7910">
        <w:rPr>
          <w:color w:val="000000"/>
        </w:rPr>
        <w:t>are unusual in temperate regions</w:t>
      </w:r>
      <w:r w:rsidR="0053350A">
        <w:rPr>
          <w:color w:val="000000"/>
        </w:rPr>
        <w:t>,</w:t>
      </w:r>
      <w:r w:rsidRPr="00ED7910">
        <w:rPr>
          <w:color w:val="000000"/>
        </w:rPr>
        <w:t xml:space="preserve"> and</w:t>
      </w:r>
      <w:r w:rsidR="00F207D1">
        <w:rPr>
          <w:color w:val="000000"/>
        </w:rPr>
        <w:t xml:space="preserve"> </w:t>
      </w:r>
      <w:r w:rsidR="0053350A">
        <w:rPr>
          <w:color w:val="000000"/>
        </w:rPr>
        <w:t>such</w:t>
      </w:r>
      <w:r w:rsidR="00F207D1">
        <w:rPr>
          <w:color w:val="000000"/>
        </w:rPr>
        <w:t xml:space="preserve"> multispecies seagrass beds </w:t>
      </w:r>
      <w:r w:rsidR="0053350A">
        <w:rPr>
          <w:color w:val="000000"/>
        </w:rPr>
        <w:t>are</w:t>
      </w:r>
      <w:r w:rsidR="00F207D1">
        <w:rPr>
          <w:color w:val="000000"/>
        </w:rPr>
        <w:t xml:space="preserve"> undocumented </w:t>
      </w:r>
      <w:r w:rsidR="00156CE5">
        <w:rPr>
          <w:color w:val="000000"/>
        </w:rPr>
        <w:t>in</w:t>
      </w:r>
      <w:r w:rsidR="00F207D1">
        <w:rPr>
          <w:color w:val="000000"/>
        </w:rPr>
        <w:t xml:space="preserve"> the</w:t>
      </w:r>
      <w:r w:rsidR="00156CE5">
        <w:rPr>
          <w:color w:val="000000"/>
        </w:rPr>
        <w:t xml:space="preserve"> Northeastern Pacific</w:t>
      </w:r>
      <w:r w:rsidRPr="00ED7910">
        <w:rPr>
          <w:color w:val="000000"/>
        </w:rPr>
        <w:t>. Seagrass</w:t>
      </w:r>
      <w:r w:rsidR="001C76A4">
        <w:rPr>
          <w:color w:val="000000"/>
        </w:rPr>
        <w:t>es</w:t>
      </w:r>
      <w:r w:rsidRPr="00ED7910">
        <w:rPr>
          <w:color w:val="000000"/>
        </w:rPr>
        <w:t xml:space="preserve"> in multispecies beds may coexist through trait differentiation in body size, life history types and phenology, especially when competitive exclusion is interrupted by environmental variability. Here, we survey and manipulate a multispecies seagrass meadow in Willapa Bay, Washington (USA), containing </w:t>
      </w:r>
      <w:r w:rsidRPr="00ED7910">
        <w:rPr>
          <w:i/>
          <w:iCs/>
          <w:color w:val="000000"/>
        </w:rPr>
        <w:t>Zostera marina</w:t>
      </w:r>
      <w:r w:rsidRPr="00ED7910">
        <w:rPr>
          <w:color w:val="000000"/>
        </w:rPr>
        <w:t xml:space="preserve">, </w:t>
      </w:r>
      <w:r w:rsidRPr="00ED7910">
        <w:rPr>
          <w:i/>
          <w:iCs/>
          <w:color w:val="000000"/>
        </w:rPr>
        <w:t>Zostera japonica</w:t>
      </w:r>
      <w:r w:rsidRPr="00ED7910">
        <w:rPr>
          <w:color w:val="000000"/>
        </w:rPr>
        <w:t xml:space="preserve"> and </w:t>
      </w:r>
      <w:proofErr w:type="spellStart"/>
      <w:r w:rsidRPr="00ED7910">
        <w:rPr>
          <w:i/>
          <w:iCs/>
          <w:color w:val="000000"/>
        </w:rPr>
        <w:t>Ruppia</w:t>
      </w:r>
      <w:proofErr w:type="spellEnd"/>
      <w:r w:rsidRPr="00ED7910">
        <w:rPr>
          <w:i/>
          <w:iCs/>
          <w:color w:val="000000"/>
        </w:rPr>
        <w:t xml:space="preserve"> maritima</w:t>
      </w:r>
      <w:r w:rsidRPr="00ED7910">
        <w:rPr>
          <w:color w:val="000000"/>
        </w:rPr>
        <w:t xml:space="preserve">; </w:t>
      </w:r>
      <w:r w:rsidRPr="00CD5F70">
        <w:rPr>
          <w:color w:val="000000"/>
        </w:rPr>
        <w:t>our 13-month survey is the first formal documentation of multispecies seagrass bed</w:t>
      </w:r>
      <w:r w:rsidR="00900265">
        <w:rPr>
          <w:color w:val="000000"/>
        </w:rPr>
        <w:t xml:space="preserve"> occur</w:t>
      </w:r>
      <w:r w:rsidR="00293523">
        <w:rPr>
          <w:color w:val="000000"/>
        </w:rPr>
        <w:t>r</w:t>
      </w:r>
      <w:r w:rsidR="00900265">
        <w:rPr>
          <w:color w:val="000000"/>
        </w:rPr>
        <w:t>ence</w:t>
      </w:r>
      <w:r w:rsidRPr="00CD5F70">
        <w:rPr>
          <w:color w:val="000000"/>
        </w:rPr>
        <w:t xml:space="preserve"> in</w:t>
      </w:r>
      <w:r w:rsidR="00275CD2" w:rsidRPr="00CD5F70">
        <w:rPr>
          <w:color w:val="000000"/>
        </w:rPr>
        <w:t xml:space="preserve"> the Northeastern Pacific</w:t>
      </w:r>
      <w:r w:rsidRPr="00ED7910">
        <w:rPr>
          <w:color w:val="000000"/>
        </w:rPr>
        <w:t xml:space="preserve">. </w:t>
      </w:r>
      <w:r w:rsidRPr="00ED7910">
        <w:rPr>
          <w:i/>
          <w:iCs/>
          <w:color w:val="000000"/>
        </w:rPr>
        <w:t>Z. japonica</w:t>
      </w:r>
      <w:r w:rsidRPr="00ED7910">
        <w:rPr>
          <w:color w:val="000000"/>
        </w:rPr>
        <w:t>, a non-native species, reached an end-of-summer biomass that was an order of magnitude greater than either native seagrass. To test</w:t>
      </w:r>
      <w:r w:rsidRPr="00ED7910">
        <w:rPr>
          <w:b/>
          <w:bCs/>
          <w:color w:val="000000"/>
        </w:rPr>
        <w:t xml:space="preserve"> </w:t>
      </w:r>
      <w:r w:rsidRPr="00ED7910">
        <w:rPr>
          <w:color w:val="000000"/>
        </w:rPr>
        <w:t>competition</w:t>
      </w:r>
      <w:r w:rsidRPr="00ED7910">
        <w:rPr>
          <w:b/>
          <w:bCs/>
          <w:color w:val="000000"/>
        </w:rPr>
        <w:t>,</w:t>
      </w:r>
      <w:r w:rsidRPr="00ED7910">
        <w:rPr>
          <w:color w:val="000000"/>
        </w:rPr>
        <w:t xml:space="preserve"> we experimentally removed </w:t>
      </w:r>
      <w:r w:rsidRPr="00ED7910">
        <w:rPr>
          <w:i/>
          <w:iCs/>
          <w:color w:val="000000"/>
        </w:rPr>
        <w:t>Z. japonica</w:t>
      </w:r>
      <w:r w:rsidRPr="00ED7910">
        <w:rPr>
          <w:color w:val="000000"/>
        </w:rPr>
        <w:t xml:space="preserve"> and found competition occurred disproportionately on the smaller </w:t>
      </w:r>
      <w:r w:rsidRPr="00ED7910">
        <w:rPr>
          <w:i/>
          <w:iCs/>
          <w:color w:val="000000"/>
        </w:rPr>
        <w:t>R maritima</w:t>
      </w:r>
      <w:r w:rsidRPr="00ED7910">
        <w:rPr>
          <w:color w:val="000000"/>
        </w:rPr>
        <w:t xml:space="preserve"> relative to larger </w:t>
      </w:r>
      <w:r w:rsidRPr="00ED7910">
        <w:rPr>
          <w:i/>
          <w:iCs/>
          <w:color w:val="000000"/>
        </w:rPr>
        <w:t>Z. marina</w:t>
      </w:r>
      <w:r w:rsidRPr="00ED7910">
        <w:rPr>
          <w:color w:val="000000"/>
        </w:rPr>
        <w:t>.</w:t>
      </w:r>
      <w:r w:rsidRPr="00ED7910">
        <w:rPr>
          <w:color w:val="0000FF"/>
        </w:rPr>
        <w:t xml:space="preserve"> </w:t>
      </w:r>
      <w:r w:rsidRPr="00ED7910">
        <w:rPr>
          <w:i/>
          <w:iCs/>
          <w:color w:val="000000"/>
        </w:rPr>
        <w:t>R. maritima</w:t>
      </w:r>
      <w:r w:rsidRPr="00ED7910">
        <w:rPr>
          <w:color w:val="000000"/>
        </w:rPr>
        <w:t xml:space="preserve"> </w:t>
      </w:r>
      <w:r w:rsidR="0027229A">
        <w:t xml:space="preserve">germinated later and senesced earlier than the two </w:t>
      </w:r>
      <w:r w:rsidR="0027229A" w:rsidRPr="0027229A">
        <w:rPr>
          <w:i/>
          <w:iCs/>
        </w:rPr>
        <w:t>Zostera</w:t>
      </w:r>
      <w:r w:rsidR="0027229A">
        <w:t xml:space="preserve"> species</w:t>
      </w:r>
      <w:r w:rsidR="0027229A">
        <w:rPr>
          <w:color w:val="000000"/>
        </w:rPr>
        <w:t>,</w:t>
      </w:r>
      <w:r w:rsidRPr="00ED7910">
        <w:rPr>
          <w:color w:val="000000"/>
        </w:rPr>
        <w:t xml:space="preserve"> and the removal of </w:t>
      </w:r>
      <w:r w:rsidRPr="00ED7910">
        <w:rPr>
          <w:i/>
          <w:iCs/>
          <w:color w:val="000000"/>
        </w:rPr>
        <w:t>Z. japonica</w:t>
      </w:r>
      <w:r w:rsidRPr="00ED7910">
        <w:rPr>
          <w:color w:val="000000"/>
        </w:rPr>
        <w:t xml:space="preserve"> positively affected </w:t>
      </w:r>
      <w:r w:rsidRPr="00ED7910">
        <w:rPr>
          <w:i/>
          <w:iCs/>
          <w:color w:val="000000"/>
        </w:rPr>
        <w:t xml:space="preserve">R. maritima </w:t>
      </w:r>
      <w:r w:rsidRPr="00ED7910">
        <w:rPr>
          <w:color w:val="000000"/>
        </w:rPr>
        <w:t xml:space="preserve">biomass, supporting previous studies that </w:t>
      </w:r>
      <w:r w:rsidRPr="00ED7910">
        <w:rPr>
          <w:i/>
          <w:iCs/>
          <w:color w:val="000000"/>
        </w:rPr>
        <w:t>R. maritima</w:t>
      </w:r>
      <w:r w:rsidRPr="00ED7910">
        <w:rPr>
          <w:color w:val="000000"/>
        </w:rPr>
        <w:t xml:space="preserve"> is an opportunistic species. </w:t>
      </w:r>
      <w:r w:rsidR="00B33613">
        <w:rPr>
          <w:color w:val="000000"/>
        </w:rPr>
        <w:t xml:space="preserve">In addition to species-specific phenology and body size, </w:t>
      </w:r>
      <w:r w:rsidRPr="00ED7910">
        <w:rPr>
          <w:color w:val="000000"/>
        </w:rPr>
        <w:t>all species presented annual life histories and thus began each annual cycle under high resource availability, such as light, space and nutrients</w:t>
      </w:r>
      <w:r w:rsidR="00B33613">
        <w:rPr>
          <w:color w:val="000000"/>
        </w:rPr>
        <w:t>, which may contribute to coexistence.</w:t>
      </w:r>
    </w:p>
    <w:p w14:paraId="7CA5CE15" w14:textId="77777777" w:rsidR="00FB280F" w:rsidRDefault="00FB280F" w:rsidP="00FB280F">
      <w:pPr>
        <w:spacing w:line="480" w:lineRule="auto"/>
        <w:rPr>
          <w:b/>
          <w:bCs/>
          <w:color w:val="000000"/>
        </w:rPr>
      </w:pPr>
    </w:p>
    <w:p w14:paraId="3FA8EF1F" w14:textId="05DE3C2F" w:rsidR="00FB280F" w:rsidRPr="00FB280F" w:rsidRDefault="00FB280F" w:rsidP="00FB280F">
      <w:pPr>
        <w:spacing w:line="480" w:lineRule="auto"/>
      </w:pPr>
      <w:r w:rsidRPr="00FB280F">
        <w:rPr>
          <w:b/>
          <w:bCs/>
          <w:color w:val="000000"/>
        </w:rPr>
        <w:t xml:space="preserve">Keywords: </w:t>
      </w:r>
      <w:r>
        <w:rPr>
          <w:color w:val="000000"/>
        </w:rPr>
        <w:t xml:space="preserve">seagrass, temperate, multispecies, competition, life history, </w:t>
      </w:r>
      <w:r w:rsidRPr="00FB280F">
        <w:rPr>
          <w:i/>
          <w:iCs/>
          <w:color w:val="000000"/>
        </w:rPr>
        <w:t>Zostera marin</w:t>
      </w:r>
      <w:r>
        <w:rPr>
          <w:i/>
          <w:iCs/>
          <w:color w:val="000000"/>
        </w:rPr>
        <w:t>a</w:t>
      </w:r>
      <w:r>
        <w:rPr>
          <w:color w:val="000000"/>
        </w:rPr>
        <w:t xml:space="preserve">, </w:t>
      </w:r>
      <w:r w:rsidRPr="00FB280F">
        <w:rPr>
          <w:i/>
          <w:iCs/>
          <w:color w:val="000000"/>
        </w:rPr>
        <w:t>Zostera japonica</w:t>
      </w:r>
      <w:r>
        <w:rPr>
          <w:color w:val="000000"/>
        </w:rPr>
        <w:t xml:space="preserve">, </w:t>
      </w:r>
      <w:proofErr w:type="spellStart"/>
      <w:r w:rsidRPr="00FB280F">
        <w:rPr>
          <w:i/>
          <w:iCs/>
          <w:color w:val="000000"/>
        </w:rPr>
        <w:t>Ruppia</w:t>
      </w:r>
      <w:proofErr w:type="spellEnd"/>
      <w:r w:rsidRPr="00FB280F">
        <w:rPr>
          <w:i/>
          <w:iCs/>
          <w:color w:val="000000"/>
        </w:rPr>
        <w:t xml:space="preserve"> maritima</w:t>
      </w:r>
    </w:p>
    <w:p w14:paraId="24B73C53" w14:textId="0B887964" w:rsidR="00FC2A1A" w:rsidRDefault="00FC2A1A" w:rsidP="0079248E">
      <w:pPr>
        <w:spacing w:line="480" w:lineRule="auto"/>
      </w:pPr>
    </w:p>
    <w:p w14:paraId="77FEED10" w14:textId="77777777" w:rsidR="00FB280F" w:rsidRDefault="00FB280F" w:rsidP="0079248E">
      <w:pPr>
        <w:spacing w:line="480" w:lineRule="auto"/>
        <w:rPr>
          <w:b/>
          <w:bCs/>
          <w:color w:val="000000"/>
        </w:rPr>
      </w:pPr>
    </w:p>
    <w:p w14:paraId="41E0FDD9" w14:textId="77777777" w:rsidR="00B33613" w:rsidRDefault="00B33613" w:rsidP="0079248E">
      <w:pPr>
        <w:spacing w:line="480" w:lineRule="auto"/>
        <w:rPr>
          <w:b/>
          <w:bCs/>
          <w:color w:val="000000"/>
        </w:rPr>
      </w:pPr>
    </w:p>
    <w:p w14:paraId="7E99350B" w14:textId="2F754B92" w:rsidR="00EF2372" w:rsidRPr="00EF2372" w:rsidRDefault="00EF2372" w:rsidP="0079248E">
      <w:pPr>
        <w:spacing w:line="480" w:lineRule="auto"/>
      </w:pPr>
      <w:r w:rsidRPr="00EF2372">
        <w:rPr>
          <w:b/>
          <w:bCs/>
          <w:color w:val="000000"/>
        </w:rPr>
        <w:lastRenderedPageBreak/>
        <w:t>1. Introduction</w:t>
      </w:r>
    </w:p>
    <w:p w14:paraId="3C8CB0F2" w14:textId="0897E68D" w:rsidR="003549BD" w:rsidRDefault="00EF2372" w:rsidP="001211B7">
      <w:pPr>
        <w:spacing w:line="480" w:lineRule="auto"/>
        <w:ind w:firstLine="720"/>
        <w:rPr>
          <w:color w:val="222222"/>
        </w:rPr>
      </w:pPr>
      <w:r w:rsidRPr="00EF2372">
        <w:rPr>
          <w:color w:val="000000"/>
        </w:rPr>
        <w:t>Multispecies seagrass beds (</w:t>
      </w:r>
      <w:r w:rsidR="00C7707A">
        <w:rPr>
          <w:color w:val="000000"/>
        </w:rPr>
        <w:t>mixed stands of &gt;2</w:t>
      </w:r>
      <w:r w:rsidRPr="00EF2372">
        <w:rPr>
          <w:color w:val="000000"/>
        </w:rPr>
        <w:t xml:space="preserve"> species) </w:t>
      </w:r>
      <w:r w:rsidR="006731BB">
        <w:rPr>
          <w:color w:val="000000"/>
        </w:rPr>
        <w:t>occur widely</w:t>
      </w:r>
      <w:r w:rsidRPr="00EF2372">
        <w:rPr>
          <w:color w:val="000000"/>
        </w:rPr>
        <w:t xml:space="preserve"> in the tropics, including Southeast Asia and the </w:t>
      </w:r>
      <w:r w:rsidR="00A6719C" w:rsidRPr="00EF2372">
        <w:rPr>
          <w:color w:val="000000"/>
        </w:rPr>
        <w:t>Caribbean</w:t>
      </w:r>
      <w:r w:rsidRPr="00EF2372">
        <w:rPr>
          <w:color w:val="000000"/>
        </w:rPr>
        <w:t xml:space="preserve"> (Duarte 2000, Williams 1990, Short et al. 2007), </w:t>
      </w:r>
      <w:r w:rsidR="002F2755">
        <w:rPr>
          <w:color w:val="000000"/>
        </w:rPr>
        <w:t>as well as in temperate Australia (Carruthers et al. 2007). In contrast, along</w:t>
      </w:r>
      <w:r w:rsidR="001B1F79" w:rsidRPr="00EF2372">
        <w:rPr>
          <w:color w:val="000000"/>
        </w:rPr>
        <w:t xml:space="preserve"> the temperate </w:t>
      </w:r>
      <w:r w:rsidR="00264969">
        <w:rPr>
          <w:color w:val="000000"/>
        </w:rPr>
        <w:t xml:space="preserve">Northeast Pacific, </w:t>
      </w:r>
      <w:r w:rsidR="001B1F79" w:rsidRPr="00EF2372">
        <w:rPr>
          <w:color w:val="000000"/>
        </w:rPr>
        <w:t>seagrass</w:t>
      </w:r>
      <w:r w:rsidR="002F2755">
        <w:rPr>
          <w:color w:val="000000"/>
        </w:rPr>
        <w:t>es</w:t>
      </w:r>
      <w:r w:rsidR="001B1F79" w:rsidRPr="00EF2372">
        <w:rPr>
          <w:color w:val="000000"/>
        </w:rPr>
        <w:t xml:space="preserve"> typically form only mono- or bi-culture beds (Short et al. 2007)</w:t>
      </w:r>
      <w:r w:rsidR="001B1F79">
        <w:rPr>
          <w:color w:val="000000"/>
        </w:rPr>
        <w:t xml:space="preserve">. </w:t>
      </w:r>
      <w:r w:rsidR="002F2755">
        <w:rPr>
          <w:color w:val="222222"/>
        </w:rPr>
        <w:t>Our discovery of a small area on an estuarine tidal flat with three seagrass species interspersed at small scale (</w:t>
      </w:r>
      <w:r w:rsidR="006F4238">
        <w:rPr>
          <w:color w:val="222222"/>
        </w:rPr>
        <w:t>0.25 m</w:t>
      </w:r>
      <w:r w:rsidR="006F4238">
        <w:rPr>
          <w:color w:val="222222"/>
          <w:vertAlign w:val="superscript"/>
        </w:rPr>
        <w:t>2</w:t>
      </w:r>
      <w:r w:rsidR="002F2755">
        <w:rPr>
          <w:color w:val="222222"/>
        </w:rPr>
        <w:t xml:space="preserve">) prompted an evaluation of factors enabling coexistence. </w:t>
      </w:r>
      <w:r w:rsidR="00F62289">
        <w:rPr>
          <w:color w:val="222222"/>
        </w:rPr>
        <w:t xml:space="preserve">Because </w:t>
      </w:r>
      <w:r w:rsidR="003549BD">
        <w:rPr>
          <w:color w:val="222222"/>
        </w:rPr>
        <w:t xml:space="preserve">species interspersion </w:t>
      </w:r>
      <w:r w:rsidR="00F62289">
        <w:rPr>
          <w:color w:val="222222"/>
        </w:rPr>
        <w:t>can occur at the scale of interspersed patches</w:t>
      </w:r>
      <w:r w:rsidR="00ED64DC">
        <w:rPr>
          <w:color w:val="222222"/>
        </w:rPr>
        <w:t xml:space="preserve"> (i.e. species mosaic)</w:t>
      </w:r>
      <w:r w:rsidR="00F62289">
        <w:rPr>
          <w:color w:val="222222"/>
        </w:rPr>
        <w:t xml:space="preserve"> or interspersed shoots (S</w:t>
      </w:r>
      <w:r w:rsidR="00ED64DC">
        <w:rPr>
          <w:color w:val="222222"/>
        </w:rPr>
        <w:t xml:space="preserve">hafer et al. 2014), scale is important to consider when </w:t>
      </w:r>
      <w:r w:rsidR="003549BD">
        <w:rPr>
          <w:color w:val="222222"/>
        </w:rPr>
        <w:t xml:space="preserve">studying </w:t>
      </w:r>
      <w:r w:rsidR="00ED64DC">
        <w:rPr>
          <w:color w:val="222222"/>
        </w:rPr>
        <w:t xml:space="preserve">interactions of </w:t>
      </w:r>
      <w:r w:rsidR="003549BD">
        <w:rPr>
          <w:color w:val="222222"/>
        </w:rPr>
        <w:t xml:space="preserve">co-occurring </w:t>
      </w:r>
      <w:r w:rsidR="006057B5">
        <w:rPr>
          <w:color w:val="222222"/>
        </w:rPr>
        <w:t>submerged aquatic vegetation (SAV)</w:t>
      </w:r>
      <w:r w:rsidR="005533A0">
        <w:rPr>
          <w:color w:val="222222"/>
        </w:rPr>
        <w:t>.</w:t>
      </w:r>
    </w:p>
    <w:p w14:paraId="34DBC30F" w14:textId="0D244172" w:rsidR="006C1BFC" w:rsidRDefault="00264969" w:rsidP="00264969">
      <w:pPr>
        <w:spacing w:line="480" w:lineRule="auto"/>
        <w:ind w:firstLine="720"/>
        <w:rPr>
          <w:color w:val="000000"/>
        </w:rPr>
      </w:pPr>
      <w:r w:rsidRPr="00264969">
        <w:rPr>
          <w:color w:val="000000"/>
        </w:rPr>
        <w:t>Stabilizing mechanisms essential for species coexistence include both partitioning of resources, for instance involving species trait differences, and fluctuating environments (Chesson 2000). These mechanisms appear in many evaluations of multispecies seagrass meadows.</w:t>
      </w:r>
      <w:r>
        <w:rPr>
          <w:color w:val="000000"/>
        </w:rPr>
        <w:t xml:space="preserve"> </w:t>
      </w:r>
      <w:r w:rsidR="00A536B8">
        <w:rPr>
          <w:color w:val="000000"/>
        </w:rPr>
        <w:t>M</w:t>
      </w:r>
      <w:r w:rsidR="00EF2372" w:rsidRPr="00EF2372">
        <w:rPr>
          <w:color w:val="000000"/>
        </w:rPr>
        <w:t>ultispeci</w:t>
      </w:r>
      <w:r w:rsidR="00204C6A">
        <w:rPr>
          <w:color w:val="000000"/>
        </w:rPr>
        <w:t xml:space="preserve">es </w:t>
      </w:r>
      <w:r w:rsidR="00EF2372" w:rsidRPr="00EF2372">
        <w:rPr>
          <w:color w:val="000000"/>
        </w:rPr>
        <w:t xml:space="preserve">seagrass beds </w:t>
      </w:r>
      <w:r w:rsidR="00A536B8">
        <w:rPr>
          <w:color w:val="000000"/>
        </w:rPr>
        <w:t>often contain species with a</w:t>
      </w:r>
      <w:r w:rsidR="00EF2372" w:rsidRPr="00EF2372">
        <w:rPr>
          <w:color w:val="000000"/>
        </w:rPr>
        <w:t xml:space="preserve"> range of life history types (</w:t>
      </w:r>
      <w:r w:rsidR="00F6696F">
        <w:rPr>
          <w:color w:val="000000"/>
        </w:rPr>
        <w:t xml:space="preserve">Keddy 1987, </w:t>
      </w:r>
      <w:r w:rsidR="00EF2372" w:rsidRPr="00EF2372">
        <w:rPr>
          <w:color w:val="000000"/>
        </w:rPr>
        <w:t>Olesen et al. 2004)</w:t>
      </w:r>
      <w:r w:rsidR="00A536B8">
        <w:rPr>
          <w:color w:val="000000"/>
        </w:rPr>
        <w:t xml:space="preserve"> and</w:t>
      </w:r>
      <w:r w:rsidR="00F6696F">
        <w:rPr>
          <w:color w:val="000000"/>
        </w:rPr>
        <w:t xml:space="preserve"> diverse </w:t>
      </w:r>
      <w:r w:rsidR="00565F34">
        <w:rPr>
          <w:color w:val="000000"/>
        </w:rPr>
        <w:t xml:space="preserve">physiological constraints </w:t>
      </w:r>
      <w:r w:rsidR="00F615D9">
        <w:rPr>
          <w:color w:val="000000"/>
        </w:rPr>
        <w:t>and traits (Orth et al. 2010)</w:t>
      </w:r>
      <w:r w:rsidR="00F6696F">
        <w:rPr>
          <w:color w:val="000000"/>
        </w:rPr>
        <w:t xml:space="preserve">. </w:t>
      </w:r>
      <w:r w:rsidR="00A536B8">
        <w:rPr>
          <w:color w:val="000000"/>
        </w:rPr>
        <w:t>E</w:t>
      </w:r>
      <w:r w:rsidR="00F6696F">
        <w:rPr>
          <w:color w:val="000000"/>
        </w:rPr>
        <w:t xml:space="preserve">nvironmental factors </w:t>
      </w:r>
      <w:r w:rsidR="00A536B8">
        <w:rPr>
          <w:color w:val="000000"/>
        </w:rPr>
        <w:t xml:space="preserve">affect species differently </w:t>
      </w:r>
      <w:r w:rsidR="00F6696F">
        <w:rPr>
          <w:color w:val="000000"/>
        </w:rPr>
        <w:t>(Orth et al. 2010)</w:t>
      </w:r>
      <w:r w:rsidR="00810636">
        <w:rPr>
          <w:color w:val="000000"/>
        </w:rPr>
        <w:t xml:space="preserve">, </w:t>
      </w:r>
      <w:r w:rsidR="00EF2372" w:rsidRPr="00EF2372">
        <w:rPr>
          <w:color w:val="000000"/>
        </w:rPr>
        <w:t xml:space="preserve">competition </w:t>
      </w:r>
      <w:r w:rsidR="00F6696F">
        <w:rPr>
          <w:color w:val="000000"/>
        </w:rPr>
        <w:t>can be asymmetric</w:t>
      </w:r>
      <w:r w:rsidR="00EF2372" w:rsidRPr="00EF2372">
        <w:rPr>
          <w:color w:val="000000"/>
        </w:rPr>
        <w:t xml:space="preserve"> (Duarte 2000</w:t>
      </w:r>
      <w:proofErr w:type="gramStart"/>
      <w:r w:rsidR="00810636">
        <w:rPr>
          <w:color w:val="000000"/>
        </w:rPr>
        <w:t>)</w:t>
      </w:r>
      <w:proofErr w:type="gramEnd"/>
      <w:r w:rsidR="00810636">
        <w:rPr>
          <w:color w:val="000000"/>
        </w:rPr>
        <w:t xml:space="preserve"> and resources </w:t>
      </w:r>
      <w:r w:rsidR="006C1BFC">
        <w:rPr>
          <w:color w:val="000000"/>
        </w:rPr>
        <w:t>may</w:t>
      </w:r>
      <w:r w:rsidR="00810636">
        <w:rPr>
          <w:color w:val="000000"/>
        </w:rPr>
        <w:t xml:space="preserve"> be partitioned among species. </w:t>
      </w:r>
      <w:r w:rsidR="00EF2372" w:rsidRPr="00EF2372">
        <w:rPr>
          <w:color w:val="000000"/>
        </w:rPr>
        <w:t>Physical disturbance, such as winter storms, has been shown to play a role in maintaining the presence of multiple species</w:t>
      </w:r>
      <w:r w:rsidR="00F23140">
        <w:rPr>
          <w:color w:val="000000"/>
        </w:rPr>
        <w:t xml:space="preserve"> by preventing dominance of a single species</w:t>
      </w:r>
      <w:r w:rsidR="00EF2372" w:rsidRPr="00EF2372">
        <w:rPr>
          <w:color w:val="000000"/>
        </w:rPr>
        <w:t xml:space="preserve"> (Kirkman 1985, Kirkman and Kuo 1990).</w:t>
      </w:r>
      <w:r w:rsidR="00810636">
        <w:rPr>
          <w:color w:val="000000"/>
        </w:rPr>
        <w:t xml:space="preserve"> </w:t>
      </w:r>
      <w:r w:rsidR="00982F9A">
        <w:rPr>
          <w:color w:val="000000"/>
        </w:rPr>
        <w:t>Similarly, a</w:t>
      </w:r>
      <w:r w:rsidR="006C1BFC">
        <w:rPr>
          <w:color w:val="000000"/>
        </w:rPr>
        <w:t xml:space="preserve">reas with highly variable or extreme environmental conditions are more likely to host transitory seagrass meadows, which consist of colonizing and opportunistic species </w:t>
      </w:r>
      <w:r w:rsidR="00A536B8">
        <w:rPr>
          <w:color w:val="000000"/>
        </w:rPr>
        <w:t>and</w:t>
      </w:r>
      <w:r w:rsidR="001A692C">
        <w:rPr>
          <w:color w:val="000000"/>
        </w:rPr>
        <w:t xml:space="preserve"> often vary in species composition over time (Kilminster et al. 2015). </w:t>
      </w:r>
      <w:r w:rsidR="00085B05">
        <w:rPr>
          <w:color w:val="000000"/>
        </w:rPr>
        <w:t xml:space="preserve">Colonizing and opportunistic species are characterized by early sexual maturity, rapid shoot turnover, low </w:t>
      </w:r>
      <w:r w:rsidR="00085B05">
        <w:rPr>
          <w:color w:val="000000"/>
        </w:rPr>
        <w:lastRenderedPageBreak/>
        <w:t>physiological resistance to disturbance and robust ability to recolonize from seed banks</w:t>
      </w:r>
      <w:r w:rsidR="006F4238">
        <w:rPr>
          <w:color w:val="000000"/>
        </w:rPr>
        <w:t>,</w:t>
      </w:r>
      <w:r w:rsidR="00085B05">
        <w:rPr>
          <w:color w:val="000000"/>
        </w:rPr>
        <w:t xml:space="preserve"> compared to persistent species (Kilminster et al. 2015). </w:t>
      </w:r>
      <w:r w:rsidR="0006784B">
        <w:rPr>
          <w:color w:val="000000"/>
        </w:rPr>
        <w:t xml:space="preserve">Variable timing of seed germination and flowering may facilitate coexistence of multiple </w:t>
      </w:r>
      <w:r w:rsidR="00A536B8">
        <w:rPr>
          <w:color w:val="000000"/>
        </w:rPr>
        <w:t xml:space="preserve">species in </w:t>
      </w:r>
      <w:r w:rsidR="0006784B">
        <w:rPr>
          <w:color w:val="000000"/>
        </w:rPr>
        <w:t xml:space="preserve">transitory </w:t>
      </w:r>
      <w:r w:rsidR="00A536B8">
        <w:rPr>
          <w:color w:val="000000"/>
        </w:rPr>
        <w:t>meadows</w:t>
      </w:r>
      <w:r w:rsidR="0006784B">
        <w:rPr>
          <w:color w:val="000000"/>
        </w:rPr>
        <w:t xml:space="preserve">. </w:t>
      </w:r>
    </w:p>
    <w:p w14:paraId="79370BBD" w14:textId="02837680" w:rsidR="00A536B8" w:rsidRDefault="00EF2372" w:rsidP="0079248E">
      <w:pPr>
        <w:spacing w:line="480" w:lineRule="auto"/>
        <w:ind w:firstLine="720"/>
        <w:rPr>
          <w:color w:val="000000"/>
        </w:rPr>
      </w:pPr>
      <w:r w:rsidRPr="00EF2372">
        <w:rPr>
          <w:color w:val="000000"/>
        </w:rPr>
        <w:t>The three species co-</w:t>
      </w:r>
      <w:r w:rsidR="00A6719C" w:rsidRPr="00EF2372">
        <w:rPr>
          <w:color w:val="000000"/>
        </w:rPr>
        <w:t>occurring</w:t>
      </w:r>
      <w:r w:rsidRPr="00EF2372">
        <w:rPr>
          <w:color w:val="000000"/>
        </w:rPr>
        <w:t xml:space="preserve"> at the study site </w:t>
      </w:r>
      <w:r w:rsidR="001C76A4">
        <w:rPr>
          <w:color w:val="000000"/>
        </w:rPr>
        <w:t>(</w:t>
      </w:r>
      <w:r w:rsidRPr="00EF2372">
        <w:rPr>
          <w:i/>
          <w:iCs/>
          <w:color w:val="000000"/>
        </w:rPr>
        <w:t>Zostera marina</w:t>
      </w:r>
      <w:r w:rsidRPr="00EF2372">
        <w:rPr>
          <w:color w:val="000000"/>
        </w:rPr>
        <w:t xml:space="preserve">, </w:t>
      </w:r>
      <w:r w:rsidRPr="00EF2372">
        <w:rPr>
          <w:i/>
          <w:iCs/>
          <w:color w:val="000000"/>
        </w:rPr>
        <w:t>Zostera japonica</w:t>
      </w:r>
      <w:r w:rsidRPr="00EF2372">
        <w:rPr>
          <w:color w:val="000000"/>
        </w:rPr>
        <w:t xml:space="preserve">, and </w:t>
      </w:r>
      <w:proofErr w:type="spellStart"/>
      <w:r w:rsidRPr="00EF2372">
        <w:rPr>
          <w:i/>
          <w:iCs/>
          <w:color w:val="000000"/>
        </w:rPr>
        <w:t>Ruppia</w:t>
      </w:r>
      <w:proofErr w:type="spellEnd"/>
      <w:r w:rsidRPr="00EF2372">
        <w:rPr>
          <w:i/>
          <w:iCs/>
          <w:color w:val="000000"/>
        </w:rPr>
        <w:t xml:space="preserve"> maritima</w:t>
      </w:r>
      <w:r w:rsidR="001C76A4">
        <w:rPr>
          <w:color w:val="000000"/>
        </w:rPr>
        <w:t>)</w:t>
      </w:r>
      <w:r w:rsidRPr="00EF2372">
        <w:rPr>
          <w:i/>
          <w:iCs/>
          <w:color w:val="000000"/>
        </w:rPr>
        <w:t xml:space="preserve">, </w:t>
      </w:r>
      <w:r w:rsidR="001C76A4">
        <w:rPr>
          <w:color w:val="000000"/>
        </w:rPr>
        <w:t xml:space="preserve">are </w:t>
      </w:r>
      <w:r w:rsidRPr="00EF2372">
        <w:rPr>
          <w:color w:val="000000"/>
        </w:rPr>
        <w:t>common in the intertidal zone</w:t>
      </w:r>
      <w:r w:rsidR="001C76A4">
        <w:rPr>
          <w:color w:val="000000"/>
        </w:rPr>
        <w:t xml:space="preserve"> of the Northeast Pacific</w:t>
      </w:r>
      <w:r w:rsidR="00FC2A1A">
        <w:rPr>
          <w:color w:val="000000"/>
        </w:rPr>
        <w:t>, particularly in wave-protected estuaries</w:t>
      </w:r>
      <w:r w:rsidRPr="00EF2372">
        <w:rPr>
          <w:color w:val="000000"/>
        </w:rPr>
        <w:t xml:space="preserve"> (Short et al. 2007). </w:t>
      </w:r>
      <w:r w:rsidRPr="00EF2372">
        <w:rPr>
          <w:i/>
          <w:iCs/>
          <w:color w:val="000000"/>
        </w:rPr>
        <w:t>Z</w:t>
      </w:r>
      <w:r w:rsidR="002A1559">
        <w:rPr>
          <w:i/>
          <w:iCs/>
          <w:color w:val="000000"/>
        </w:rPr>
        <w:t>.</w:t>
      </w:r>
      <w:r w:rsidRPr="00EF2372">
        <w:rPr>
          <w:i/>
          <w:iCs/>
          <w:color w:val="000000"/>
        </w:rPr>
        <w:t xml:space="preserve"> marina</w:t>
      </w:r>
      <w:r w:rsidRPr="00EF2372">
        <w:rPr>
          <w:color w:val="000000"/>
        </w:rPr>
        <w:t xml:space="preserve"> is the dominant seagrass species</w:t>
      </w:r>
      <w:r w:rsidR="006F4238">
        <w:rPr>
          <w:color w:val="000000"/>
        </w:rPr>
        <w:t xml:space="preserve"> in the</w:t>
      </w:r>
      <w:r w:rsidRPr="00EF2372">
        <w:rPr>
          <w:color w:val="000000"/>
        </w:rPr>
        <w:t xml:space="preserve"> </w:t>
      </w:r>
      <w:r w:rsidR="00C96C37">
        <w:rPr>
          <w:color w:val="000000"/>
        </w:rPr>
        <w:t xml:space="preserve">Northeast Pacific </w:t>
      </w:r>
      <w:r w:rsidRPr="00EF2372">
        <w:rPr>
          <w:color w:val="000000"/>
        </w:rPr>
        <w:t xml:space="preserve">and can be found intertidally and </w:t>
      </w:r>
      <w:proofErr w:type="spellStart"/>
      <w:r w:rsidRPr="00EF2372">
        <w:rPr>
          <w:color w:val="000000"/>
        </w:rPr>
        <w:t>subtidally</w:t>
      </w:r>
      <w:proofErr w:type="spellEnd"/>
      <w:r w:rsidRPr="00EF2372">
        <w:rPr>
          <w:color w:val="000000"/>
        </w:rPr>
        <w:t xml:space="preserve"> (Short et al. 2007). </w:t>
      </w:r>
      <w:r w:rsidRPr="00EF2372">
        <w:rPr>
          <w:i/>
          <w:iCs/>
          <w:color w:val="000000"/>
        </w:rPr>
        <w:t>Z</w:t>
      </w:r>
      <w:r w:rsidR="002A1559">
        <w:rPr>
          <w:i/>
          <w:iCs/>
          <w:color w:val="000000"/>
        </w:rPr>
        <w:t>.</w:t>
      </w:r>
      <w:r w:rsidRPr="00EF2372">
        <w:rPr>
          <w:i/>
          <w:iCs/>
          <w:color w:val="000000"/>
        </w:rPr>
        <w:t xml:space="preserve"> japonica</w:t>
      </w:r>
      <w:r w:rsidRPr="00EF2372">
        <w:rPr>
          <w:color w:val="000000"/>
        </w:rPr>
        <w:t xml:space="preserve"> was introduced to the </w:t>
      </w:r>
      <w:r w:rsidR="00251880">
        <w:rPr>
          <w:color w:val="000000"/>
        </w:rPr>
        <w:t xml:space="preserve">Northeast Pacific </w:t>
      </w:r>
      <w:r w:rsidRPr="00EF2372">
        <w:rPr>
          <w:color w:val="000000"/>
        </w:rPr>
        <w:t xml:space="preserve">in the 1930s and 1940s from Japan with the import of </w:t>
      </w:r>
      <w:r w:rsidR="00EE356E">
        <w:rPr>
          <w:color w:val="000000"/>
        </w:rPr>
        <w:t xml:space="preserve">Pacific </w:t>
      </w:r>
      <w:r w:rsidRPr="00EF2372">
        <w:rPr>
          <w:color w:val="000000"/>
        </w:rPr>
        <w:t>oysters (</w:t>
      </w:r>
      <w:r w:rsidRPr="00EF2372">
        <w:rPr>
          <w:i/>
          <w:iCs/>
          <w:color w:val="000000"/>
        </w:rPr>
        <w:t>Crassostrea gigas</w:t>
      </w:r>
      <w:r w:rsidRPr="00EF2372">
        <w:rPr>
          <w:color w:val="000000"/>
        </w:rPr>
        <w:t>)</w:t>
      </w:r>
      <w:r w:rsidR="00A536B8">
        <w:rPr>
          <w:color w:val="000000"/>
        </w:rPr>
        <w:t>,</w:t>
      </w:r>
      <w:r w:rsidRPr="00EF2372">
        <w:rPr>
          <w:color w:val="000000"/>
        </w:rPr>
        <w:t xml:space="preserve"> and </w:t>
      </w:r>
      <w:r w:rsidR="00152CFC">
        <w:rPr>
          <w:color w:val="000000"/>
        </w:rPr>
        <w:t xml:space="preserve">the seagrass is </w:t>
      </w:r>
      <w:r w:rsidRPr="00EF2372">
        <w:rPr>
          <w:color w:val="000000"/>
        </w:rPr>
        <w:t xml:space="preserve">now abundant in Willapa Bay, among other </w:t>
      </w:r>
      <w:r w:rsidR="00F25BCD">
        <w:rPr>
          <w:color w:val="000000"/>
        </w:rPr>
        <w:t>shorelines</w:t>
      </w:r>
      <w:r w:rsidR="00F25BCD" w:rsidRPr="00EF2372">
        <w:rPr>
          <w:color w:val="000000"/>
        </w:rPr>
        <w:t xml:space="preserve"> </w:t>
      </w:r>
      <w:r w:rsidRPr="00EF2372">
        <w:rPr>
          <w:color w:val="000000"/>
        </w:rPr>
        <w:t>in Washington</w:t>
      </w:r>
      <w:r w:rsidR="00F25BCD">
        <w:rPr>
          <w:color w:val="000000"/>
        </w:rPr>
        <w:t>,</w:t>
      </w:r>
      <w:r w:rsidRPr="00EF2372">
        <w:rPr>
          <w:color w:val="000000"/>
        </w:rPr>
        <w:t xml:space="preserve"> Oregon</w:t>
      </w:r>
      <w:r w:rsidR="00F25BCD">
        <w:rPr>
          <w:color w:val="000000"/>
        </w:rPr>
        <w:t>, and British Columbia</w:t>
      </w:r>
      <w:r w:rsidRPr="00EF2372">
        <w:rPr>
          <w:color w:val="000000"/>
        </w:rPr>
        <w:t xml:space="preserve"> (Harrison and Bigley </w:t>
      </w:r>
      <w:r w:rsidR="000A3D7A">
        <w:rPr>
          <w:color w:val="000000"/>
        </w:rPr>
        <w:t>1982</w:t>
      </w:r>
      <w:r w:rsidRPr="00EF2372">
        <w:rPr>
          <w:color w:val="000000"/>
        </w:rPr>
        <w:t xml:space="preserve">). The third species, </w:t>
      </w:r>
      <w:r w:rsidRPr="00EF2372">
        <w:rPr>
          <w:i/>
          <w:iCs/>
          <w:color w:val="000000"/>
        </w:rPr>
        <w:t>R</w:t>
      </w:r>
      <w:r w:rsidR="00FC2A1A">
        <w:rPr>
          <w:i/>
          <w:iCs/>
          <w:color w:val="000000"/>
        </w:rPr>
        <w:t>.</w:t>
      </w:r>
      <w:r w:rsidRPr="00EF2372">
        <w:rPr>
          <w:i/>
          <w:iCs/>
          <w:color w:val="000000"/>
        </w:rPr>
        <w:t xml:space="preserve"> maritima</w:t>
      </w:r>
      <w:r w:rsidRPr="00EF2372">
        <w:rPr>
          <w:color w:val="000000"/>
        </w:rPr>
        <w:t>, is found in a wide range of habitats with varying salinities and temperatures (Short et al. 2007)</w:t>
      </w:r>
      <w:r w:rsidR="002A1559">
        <w:rPr>
          <w:color w:val="000000"/>
        </w:rPr>
        <w:t xml:space="preserve"> and is considered a globally widespread </w:t>
      </w:r>
      <w:proofErr w:type="gramStart"/>
      <w:r w:rsidR="002A1559">
        <w:rPr>
          <w:color w:val="000000"/>
        </w:rPr>
        <w:t>species, but</w:t>
      </w:r>
      <w:proofErr w:type="gramEnd"/>
      <w:r w:rsidR="002A1559">
        <w:rPr>
          <w:color w:val="000000"/>
        </w:rPr>
        <w:t xml:space="preserve"> may actually represent a species complex (Ito et al. 2010)</w:t>
      </w:r>
      <w:r w:rsidRPr="00EF2372">
        <w:rPr>
          <w:color w:val="000000"/>
        </w:rPr>
        <w:t xml:space="preserve">. </w:t>
      </w:r>
      <w:r w:rsidRPr="00EF2372">
        <w:rPr>
          <w:i/>
          <w:iCs/>
          <w:color w:val="000000"/>
        </w:rPr>
        <w:t>R. maritima</w:t>
      </w:r>
      <w:r w:rsidRPr="00EF2372">
        <w:rPr>
          <w:color w:val="000000"/>
        </w:rPr>
        <w:t xml:space="preserve"> and </w:t>
      </w:r>
      <w:r w:rsidRPr="00EF2372">
        <w:rPr>
          <w:i/>
          <w:iCs/>
          <w:color w:val="000000"/>
        </w:rPr>
        <w:t>Z. japonica</w:t>
      </w:r>
      <w:r w:rsidRPr="00EF2372">
        <w:rPr>
          <w:color w:val="000000"/>
        </w:rPr>
        <w:t xml:space="preserve"> are typically found in the upper range of </w:t>
      </w:r>
      <w:r w:rsidRPr="00EF2372">
        <w:rPr>
          <w:i/>
          <w:iCs/>
          <w:color w:val="000000"/>
        </w:rPr>
        <w:t xml:space="preserve">Z. marina </w:t>
      </w:r>
      <w:r w:rsidRPr="00EF2372">
        <w:rPr>
          <w:color w:val="000000"/>
        </w:rPr>
        <w:t>(</w:t>
      </w:r>
      <w:r w:rsidR="000A3D7A" w:rsidRPr="00EF2372">
        <w:rPr>
          <w:color w:val="000000"/>
        </w:rPr>
        <w:t>Bulthuis 1995</w:t>
      </w:r>
      <w:r w:rsidR="000A3D7A">
        <w:rPr>
          <w:color w:val="000000"/>
        </w:rPr>
        <w:t xml:space="preserve">, Harrison 1982a, </w:t>
      </w:r>
      <w:r w:rsidRPr="00EF2372">
        <w:rPr>
          <w:color w:val="000000"/>
        </w:rPr>
        <w:t>Harrison 1982</w:t>
      </w:r>
      <w:r w:rsidR="000A3D7A">
        <w:rPr>
          <w:color w:val="000000"/>
        </w:rPr>
        <w:t>b</w:t>
      </w:r>
      <w:r w:rsidRPr="00EF2372">
        <w:rPr>
          <w:color w:val="000000"/>
        </w:rPr>
        <w:t xml:space="preserve">). </w:t>
      </w:r>
      <w:r w:rsidR="00A50B23">
        <w:rPr>
          <w:color w:val="000000"/>
        </w:rPr>
        <w:t>In Japan,</w:t>
      </w:r>
      <w:r w:rsidR="00A50B23" w:rsidRPr="00A50B23">
        <w:rPr>
          <w:color w:val="000000"/>
        </w:rPr>
        <w:t xml:space="preserve"> </w:t>
      </w:r>
      <w:r w:rsidR="00A50B23">
        <w:rPr>
          <w:color w:val="000000"/>
        </w:rPr>
        <w:t xml:space="preserve">specifically the </w:t>
      </w:r>
      <w:proofErr w:type="spellStart"/>
      <w:r w:rsidR="00A50B23" w:rsidRPr="00313DE6">
        <w:rPr>
          <w:color w:val="000000"/>
        </w:rPr>
        <w:t>Akkeshi</w:t>
      </w:r>
      <w:proofErr w:type="spellEnd"/>
      <w:r w:rsidR="00A50B23" w:rsidRPr="00313DE6">
        <w:rPr>
          <w:color w:val="000000"/>
        </w:rPr>
        <w:t>-ko</w:t>
      </w:r>
      <w:r w:rsidR="00A50B23">
        <w:rPr>
          <w:color w:val="000000"/>
        </w:rPr>
        <w:t xml:space="preserve"> estuary, the three species can be found naturally co-occurring at a scale of tens of meters (</w:t>
      </w:r>
      <w:proofErr w:type="spellStart"/>
      <w:r w:rsidR="00A50B23" w:rsidRPr="00A3079D">
        <w:rPr>
          <w:color w:val="000000"/>
        </w:rPr>
        <w:t>Momota</w:t>
      </w:r>
      <w:proofErr w:type="spellEnd"/>
      <w:r w:rsidR="00A50B23" w:rsidRPr="00A3079D">
        <w:rPr>
          <w:color w:val="000000"/>
        </w:rPr>
        <w:t xml:space="preserve"> and </w:t>
      </w:r>
      <w:proofErr w:type="spellStart"/>
      <w:r w:rsidR="00A50B23" w:rsidRPr="00A3079D">
        <w:rPr>
          <w:color w:val="000000"/>
        </w:rPr>
        <w:t>Nakaoka</w:t>
      </w:r>
      <w:proofErr w:type="spellEnd"/>
      <w:r w:rsidR="00A50B23" w:rsidRPr="00A3079D">
        <w:rPr>
          <w:color w:val="000000"/>
        </w:rPr>
        <w:t xml:space="preserve"> 2017</w:t>
      </w:r>
      <w:r w:rsidR="00A50B23">
        <w:rPr>
          <w:color w:val="000000"/>
        </w:rPr>
        <w:t>). In the Northeast Pacific,</w:t>
      </w:r>
      <w:r w:rsidRPr="00EF2372">
        <w:rPr>
          <w:color w:val="000000"/>
        </w:rPr>
        <w:t xml:space="preserve"> the three species overlap in range, and frequently coexist in bi-culture beds, </w:t>
      </w:r>
      <w:r w:rsidR="00A50B23">
        <w:rPr>
          <w:color w:val="000000"/>
        </w:rPr>
        <w:t xml:space="preserve">but </w:t>
      </w:r>
      <w:r w:rsidRPr="00EF2372">
        <w:rPr>
          <w:color w:val="000000"/>
        </w:rPr>
        <w:t xml:space="preserve">this is the first report, to our knowledge, of </w:t>
      </w:r>
      <w:r w:rsidRPr="00EF2372">
        <w:rPr>
          <w:i/>
          <w:iCs/>
          <w:color w:val="000000"/>
        </w:rPr>
        <w:t>Z</w:t>
      </w:r>
      <w:r w:rsidR="001535D6">
        <w:rPr>
          <w:i/>
          <w:iCs/>
          <w:color w:val="000000"/>
        </w:rPr>
        <w:t>.</w:t>
      </w:r>
      <w:r w:rsidRPr="00EF2372">
        <w:rPr>
          <w:i/>
          <w:iCs/>
          <w:color w:val="000000"/>
        </w:rPr>
        <w:t xml:space="preserve"> marina</w:t>
      </w:r>
      <w:r w:rsidRPr="00EF2372">
        <w:rPr>
          <w:color w:val="000000"/>
        </w:rPr>
        <w:t xml:space="preserve">, </w:t>
      </w:r>
      <w:r w:rsidRPr="00EF2372">
        <w:rPr>
          <w:i/>
          <w:iCs/>
          <w:color w:val="000000"/>
        </w:rPr>
        <w:t>Z</w:t>
      </w:r>
      <w:r w:rsidR="001535D6">
        <w:rPr>
          <w:i/>
          <w:iCs/>
          <w:color w:val="000000"/>
        </w:rPr>
        <w:t>.</w:t>
      </w:r>
      <w:r w:rsidRPr="00EF2372">
        <w:rPr>
          <w:i/>
          <w:iCs/>
          <w:color w:val="000000"/>
        </w:rPr>
        <w:t xml:space="preserve"> japonica</w:t>
      </w:r>
      <w:r w:rsidRPr="00EF2372">
        <w:rPr>
          <w:color w:val="000000"/>
        </w:rPr>
        <w:t xml:space="preserve">, and </w:t>
      </w:r>
      <w:r w:rsidRPr="00EF2372">
        <w:rPr>
          <w:i/>
          <w:iCs/>
          <w:color w:val="000000"/>
        </w:rPr>
        <w:t>R</w:t>
      </w:r>
      <w:r w:rsidR="001535D6">
        <w:rPr>
          <w:i/>
          <w:iCs/>
          <w:color w:val="000000"/>
        </w:rPr>
        <w:t>.</w:t>
      </w:r>
      <w:r w:rsidRPr="00EF2372">
        <w:rPr>
          <w:i/>
          <w:iCs/>
          <w:color w:val="000000"/>
        </w:rPr>
        <w:t xml:space="preserve"> maritima </w:t>
      </w:r>
      <w:r w:rsidRPr="00EF2372">
        <w:rPr>
          <w:color w:val="000000"/>
        </w:rPr>
        <w:t>co-occurring interspersed</w:t>
      </w:r>
      <w:r w:rsidR="00A50B23">
        <w:rPr>
          <w:color w:val="000000"/>
        </w:rPr>
        <w:t xml:space="preserve"> at a small scale (within 0.25</w:t>
      </w:r>
      <w:r w:rsidR="00F25BCD">
        <w:rPr>
          <w:color w:val="000000"/>
        </w:rPr>
        <w:t xml:space="preserve"> </w:t>
      </w:r>
      <w:r w:rsidR="00A50B23">
        <w:rPr>
          <w:color w:val="000000"/>
        </w:rPr>
        <w:t>m</w:t>
      </w:r>
      <w:r w:rsidR="00A50B23">
        <w:rPr>
          <w:color w:val="000000"/>
          <w:vertAlign w:val="superscript"/>
        </w:rPr>
        <w:t>2</w:t>
      </w:r>
      <w:r w:rsidR="00A50B23">
        <w:rPr>
          <w:color w:val="000000"/>
        </w:rPr>
        <w:t>)</w:t>
      </w:r>
      <w:r w:rsidRPr="00EF2372">
        <w:rPr>
          <w:color w:val="000000"/>
        </w:rPr>
        <w:t>. </w:t>
      </w:r>
    </w:p>
    <w:p w14:paraId="2B67AD5C" w14:textId="6A19893D" w:rsidR="00EF2372" w:rsidRPr="00EF2372" w:rsidRDefault="00CA77BE" w:rsidP="00A536B8">
      <w:pPr>
        <w:spacing w:line="480" w:lineRule="auto"/>
        <w:ind w:firstLine="720"/>
      </w:pPr>
      <w:r>
        <w:rPr>
          <w:color w:val="000000"/>
        </w:rPr>
        <w:t>The aim of this study is to uncover the processes by which these three species co-occur</w:t>
      </w:r>
      <w:r w:rsidR="0006246F">
        <w:rPr>
          <w:color w:val="000000"/>
        </w:rPr>
        <w:t xml:space="preserve">, by quantifying annual dynamics of species biomass, as well as by removing the </w:t>
      </w:r>
      <w:r w:rsidR="00F25BCD">
        <w:rPr>
          <w:color w:val="000000"/>
        </w:rPr>
        <w:t xml:space="preserve">dominant, non-native </w:t>
      </w:r>
      <w:r w:rsidR="0006246F">
        <w:rPr>
          <w:color w:val="000000"/>
        </w:rPr>
        <w:t xml:space="preserve">species </w:t>
      </w:r>
      <w:r w:rsidR="005F579F">
        <w:rPr>
          <w:color w:val="000000"/>
        </w:rPr>
        <w:t>(</w:t>
      </w:r>
      <w:r w:rsidR="005F579F" w:rsidRPr="00251880">
        <w:rPr>
          <w:i/>
          <w:iCs/>
          <w:color w:val="000000"/>
        </w:rPr>
        <w:t>Z. japonica</w:t>
      </w:r>
      <w:r w:rsidR="005F579F">
        <w:rPr>
          <w:color w:val="000000"/>
        </w:rPr>
        <w:t>)</w:t>
      </w:r>
      <w:r w:rsidR="0006246F">
        <w:rPr>
          <w:color w:val="000000"/>
        </w:rPr>
        <w:t xml:space="preserve">. </w:t>
      </w:r>
      <w:r w:rsidR="002F264C">
        <w:rPr>
          <w:color w:val="000000"/>
        </w:rPr>
        <w:t xml:space="preserve">We hypothesized that </w:t>
      </w:r>
      <w:r w:rsidR="002F264C" w:rsidRPr="00251880">
        <w:rPr>
          <w:i/>
          <w:iCs/>
          <w:color w:val="000000"/>
        </w:rPr>
        <w:t xml:space="preserve">Z. japonica </w:t>
      </w:r>
      <w:r w:rsidR="002F264C">
        <w:rPr>
          <w:color w:val="000000"/>
        </w:rPr>
        <w:t xml:space="preserve">competes with, but does not competitively exclude, the smaller, native </w:t>
      </w:r>
      <w:r w:rsidR="002F264C" w:rsidRPr="00251880">
        <w:rPr>
          <w:i/>
          <w:iCs/>
          <w:color w:val="000000"/>
        </w:rPr>
        <w:t>R. maritima</w:t>
      </w:r>
      <w:r w:rsidR="005F579F">
        <w:rPr>
          <w:color w:val="000000"/>
        </w:rPr>
        <w:t xml:space="preserve">, with less impact on </w:t>
      </w:r>
      <w:r w:rsidR="005F579F" w:rsidRPr="00251880">
        <w:rPr>
          <w:i/>
          <w:iCs/>
          <w:color w:val="000000"/>
        </w:rPr>
        <w:t>Z. marina</w:t>
      </w:r>
      <w:r w:rsidR="005F579F">
        <w:rPr>
          <w:color w:val="000000"/>
        </w:rPr>
        <w:t xml:space="preserve">, which </w:t>
      </w:r>
      <w:r w:rsidR="005F579F">
        <w:rPr>
          <w:color w:val="000000"/>
        </w:rPr>
        <w:lastRenderedPageBreak/>
        <w:t>grows larger.</w:t>
      </w:r>
      <w:r w:rsidR="002F264C">
        <w:rPr>
          <w:color w:val="000000"/>
        </w:rPr>
        <w:t xml:space="preserve"> </w:t>
      </w:r>
      <w:r w:rsidR="00EF2372" w:rsidRPr="00EF2372">
        <w:rPr>
          <w:color w:val="000000"/>
        </w:rPr>
        <w:t>Our survey and experimental studies shed light on the mechanisms that underlie the coexistence of the three species</w:t>
      </w:r>
      <w:r w:rsidR="00730987">
        <w:rPr>
          <w:color w:val="000000"/>
        </w:rPr>
        <w:t xml:space="preserve"> despite negative</w:t>
      </w:r>
      <w:r w:rsidR="00EF2372" w:rsidRPr="00EF2372">
        <w:rPr>
          <w:color w:val="000000"/>
        </w:rPr>
        <w:t xml:space="preserve"> interspecific competition. </w:t>
      </w:r>
    </w:p>
    <w:p w14:paraId="4372693B" w14:textId="77777777" w:rsidR="00EF2372" w:rsidRPr="00EF2372" w:rsidRDefault="00EF2372" w:rsidP="0079248E">
      <w:pPr>
        <w:spacing w:after="240" w:line="480" w:lineRule="auto"/>
      </w:pPr>
    </w:p>
    <w:p w14:paraId="173BC8DD" w14:textId="77777777" w:rsidR="00EF2372" w:rsidRPr="00EF2372" w:rsidRDefault="00EF2372" w:rsidP="0079248E">
      <w:pPr>
        <w:spacing w:line="480" w:lineRule="auto"/>
      </w:pPr>
      <w:r w:rsidRPr="00EF2372">
        <w:rPr>
          <w:b/>
          <w:bCs/>
          <w:color w:val="000000"/>
        </w:rPr>
        <w:t>2. Methods</w:t>
      </w:r>
    </w:p>
    <w:p w14:paraId="6B958440" w14:textId="77777777" w:rsidR="00EF2372" w:rsidRPr="00EF2372" w:rsidRDefault="00EF2372" w:rsidP="0079248E">
      <w:pPr>
        <w:spacing w:line="480" w:lineRule="auto"/>
      </w:pPr>
      <w:r w:rsidRPr="00EF2372">
        <w:rPr>
          <w:i/>
          <w:iCs/>
          <w:color w:val="000000"/>
        </w:rPr>
        <w:t>2.1 Study Site </w:t>
      </w:r>
    </w:p>
    <w:p w14:paraId="28CE20E3" w14:textId="221A7282" w:rsidR="00D0095E" w:rsidRDefault="00EF2372" w:rsidP="002972F9">
      <w:pPr>
        <w:spacing w:line="480" w:lineRule="auto"/>
        <w:ind w:firstLine="720"/>
      </w:pPr>
      <w:r w:rsidRPr="00EF2372">
        <w:rPr>
          <w:color w:val="000000"/>
        </w:rPr>
        <w:t xml:space="preserve">Our study site </w:t>
      </w:r>
      <w:r w:rsidR="00730987">
        <w:rPr>
          <w:color w:val="000000"/>
        </w:rPr>
        <w:t xml:space="preserve">sits near the middle of a wide (&gt;1 km) intertidal flat near the mouth of Willapa Bay, a coastal estuary of Washington state (USA; </w:t>
      </w:r>
      <w:r w:rsidRPr="00EF2372">
        <w:rPr>
          <w:color w:val="000000"/>
        </w:rPr>
        <w:t xml:space="preserve">N46.61410 W124.03356). </w:t>
      </w:r>
      <w:r w:rsidR="003A16F4">
        <w:rPr>
          <w:color w:val="000000"/>
        </w:rPr>
        <w:t>S</w:t>
      </w:r>
      <w:r w:rsidR="00981399">
        <w:rPr>
          <w:color w:val="000000"/>
        </w:rPr>
        <w:t xml:space="preserve">alinities near the site </w:t>
      </w:r>
      <w:r w:rsidR="0088130F">
        <w:rPr>
          <w:color w:val="000000"/>
        </w:rPr>
        <w:t xml:space="preserve">typically rise through the summer </w:t>
      </w:r>
      <w:r w:rsidR="005F579F">
        <w:rPr>
          <w:color w:val="000000"/>
        </w:rPr>
        <w:t xml:space="preserve">(from </w:t>
      </w:r>
      <w:r w:rsidR="006F4238">
        <w:rPr>
          <w:color w:val="000000"/>
        </w:rPr>
        <w:t>22</w:t>
      </w:r>
      <w:r w:rsidR="005F579F">
        <w:rPr>
          <w:color w:val="000000"/>
        </w:rPr>
        <w:t xml:space="preserve"> to 30), due to reduced </w:t>
      </w:r>
      <w:proofErr w:type="spellStart"/>
      <w:r w:rsidR="005F579F">
        <w:rPr>
          <w:color w:val="000000"/>
        </w:rPr>
        <w:t>riverflow</w:t>
      </w:r>
      <w:proofErr w:type="spellEnd"/>
      <w:r w:rsidR="005F579F">
        <w:rPr>
          <w:color w:val="000000"/>
        </w:rPr>
        <w:t xml:space="preserve"> in that season, </w:t>
      </w:r>
      <w:r w:rsidR="0088130F">
        <w:rPr>
          <w:color w:val="000000"/>
        </w:rPr>
        <w:t>and are also controlled by oceanic upwelling</w:t>
      </w:r>
      <w:r w:rsidR="00981399">
        <w:rPr>
          <w:color w:val="000000"/>
        </w:rPr>
        <w:t xml:space="preserve"> (Ruesink et al. 2015</w:t>
      </w:r>
      <w:r w:rsidR="0088130F">
        <w:rPr>
          <w:color w:val="000000"/>
        </w:rPr>
        <w:t>, Wheat et al. 2019</w:t>
      </w:r>
      <w:r w:rsidR="00981399">
        <w:rPr>
          <w:color w:val="000000"/>
        </w:rPr>
        <w:t>). Summer water temperatures average 1</w:t>
      </w:r>
      <w:r w:rsidR="0088130F">
        <w:rPr>
          <w:color w:val="000000"/>
        </w:rPr>
        <w:t>7</w:t>
      </w:r>
      <w:r w:rsidR="00981399">
        <w:rPr>
          <w:color w:val="000000"/>
        </w:rPr>
        <w:t>-20°C and</w:t>
      </w:r>
      <w:r w:rsidR="0088130F">
        <w:rPr>
          <w:color w:val="000000"/>
        </w:rPr>
        <w:t xml:space="preserve"> are warmer on the tidal flats than in channels of the bay (Wheat et al. 2019)</w:t>
      </w:r>
      <w:r w:rsidR="00981399">
        <w:rPr>
          <w:color w:val="000000"/>
        </w:rPr>
        <w:t xml:space="preserve">. </w:t>
      </w:r>
      <w:r w:rsidR="003A16F4">
        <w:rPr>
          <w:color w:val="000000"/>
        </w:rPr>
        <w:t xml:space="preserve">Sediment is 97% sand (0.063-0.25 mm grain size, </w:t>
      </w:r>
      <w:proofErr w:type="spellStart"/>
      <w:r w:rsidR="003A16F4">
        <w:rPr>
          <w:color w:val="000000"/>
        </w:rPr>
        <w:t>unpubl</w:t>
      </w:r>
      <w:proofErr w:type="spellEnd"/>
      <w:r w:rsidR="003A16F4">
        <w:rPr>
          <w:color w:val="000000"/>
        </w:rPr>
        <w:t xml:space="preserve"> data).</w:t>
      </w:r>
      <w:r w:rsidR="00D0095E" w:rsidRPr="00D0095E">
        <w:t xml:space="preserve"> </w:t>
      </w:r>
    </w:p>
    <w:p w14:paraId="61FF6D68" w14:textId="3E5E8934" w:rsidR="00EF2372" w:rsidRPr="00EF2372" w:rsidRDefault="00EF2372" w:rsidP="00251880">
      <w:pPr>
        <w:spacing w:line="480" w:lineRule="auto"/>
        <w:ind w:firstLine="720"/>
      </w:pPr>
      <w:r w:rsidRPr="00EF2372">
        <w:rPr>
          <w:color w:val="000000"/>
        </w:rPr>
        <w:t xml:space="preserve">At </w:t>
      </w:r>
      <w:r w:rsidR="00730987">
        <w:rPr>
          <w:color w:val="000000"/>
        </w:rPr>
        <w:t>an elevation of ~0.8 m relative to mean lower low water (</w:t>
      </w:r>
      <w:r w:rsidR="00B615A5">
        <w:rPr>
          <w:color w:val="000000"/>
        </w:rPr>
        <w:t xml:space="preserve">tidal </w:t>
      </w:r>
      <w:r w:rsidR="00730987">
        <w:rPr>
          <w:color w:val="000000"/>
        </w:rPr>
        <w:t xml:space="preserve">diurnal range 2.72 m), </w:t>
      </w:r>
      <w:r w:rsidRPr="00EF2372">
        <w:rPr>
          <w:color w:val="000000"/>
        </w:rPr>
        <w:t xml:space="preserve">the site </w:t>
      </w:r>
      <w:r w:rsidR="00730987">
        <w:rPr>
          <w:color w:val="000000"/>
        </w:rPr>
        <w:t>holds water at low tide in</w:t>
      </w:r>
      <w:r w:rsidRPr="00EF2372">
        <w:rPr>
          <w:color w:val="000000"/>
        </w:rPr>
        <w:t xml:space="preserve"> shallow pools, which is where all three species can be found</w:t>
      </w:r>
      <w:r w:rsidRPr="000309EF">
        <w:rPr>
          <w:color w:val="000000"/>
        </w:rPr>
        <w:t>.</w:t>
      </w:r>
      <w:r w:rsidR="000309EF" w:rsidRPr="00251880">
        <w:rPr>
          <w:color w:val="000000"/>
        </w:rPr>
        <w:t xml:space="preserve"> A small area during the summer (0.25</w:t>
      </w:r>
      <w:r w:rsidR="0094611E">
        <w:rPr>
          <w:color w:val="000000"/>
        </w:rPr>
        <w:t xml:space="preserve"> </w:t>
      </w:r>
      <w:r w:rsidR="000309EF" w:rsidRPr="00251880">
        <w:rPr>
          <w:color w:val="000000"/>
        </w:rPr>
        <w:t>m</w:t>
      </w:r>
      <w:r w:rsidR="000309EF" w:rsidRPr="00251880">
        <w:rPr>
          <w:color w:val="000000"/>
          <w:vertAlign w:val="superscript"/>
        </w:rPr>
        <w:t>2</w:t>
      </w:r>
      <w:r w:rsidR="000309EF" w:rsidRPr="00251880">
        <w:rPr>
          <w:color w:val="000000"/>
        </w:rPr>
        <w:t xml:space="preserve">) may contain hundreds to thousands of </w:t>
      </w:r>
      <w:r w:rsidR="000309EF" w:rsidRPr="00251880">
        <w:rPr>
          <w:i/>
          <w:iCs/>
          <w:color w:val="000000"/>
        </w:rPr>
        <w:t>Z. japonica</w:t>
      </w:r>
      <w:r w:rsidR="000309EF" w:rsidRPr="00251880">
        <w:rPr>
          <w:color w:val="000000"/>
        </w:rPr>
        <w:t xml:space="preserve"> shoots, and several shoots of </w:t>
      </w:r>
      <w:r w:rsidR="000309EF" w:rsidRPr="00251880">
        <w:rPr>
          <w:i/>
          <w:iCs/>
          <w:color w:val="000000"/>
        </w:rPr>
        <w:t>R. maritima</w:t>
      </w:r>
      <w:r w:rsidR="000309EF" w:rsidRPr="00251880">
        <w:rPr>
          <w:color w:val="000000"/>
        </w:rPr>
        <w:t xml:space="preserve"> and </w:t>
      </w:r>
      <w:r w:rsidR="000309EF" w:rsidRPr="00251880">
        <w:rPr>
          <w:i/>
          <w:iCs/>
          <w:color w:val="000000"/>
        </w:rPr>
        <w:t>Z. marina</w:t>
      </w:r>
      <w:r w:rsidR="000309EF" w:rsidRPr="00251880">
        <w:rPr>
          <w:color w:val="000000"/>
        </w:rPr>
        <w:t xml:space="preserve">. While perennial </w:t>
      </w:r>
      <w:r w:rsidR="000309EF" w:rsidRPr="00251880">
        <w:rPr>
          <w:i/>
          <w:iCs/>
          <w:color w:val="000000"/>
        </w:rPr>
        <w:t>Z. marina</w:t>
      </w:r>
      <w:r w:rsidR="000309EF" w:rsidRPr="00251880">
        <w:rPr>
          <w:color w:val="000000"/>
        </w:rPr>
        <w:t xml:space="preserve"> is present on the intertidal flat, the specific study site primarily contains annual </w:t>
      </w:r>
      <w:r w:rsidR="000309EF" w:rsidRPr="00251880">
        <w:rPr>
          <w:i/>
          <w:iCs/>
          <w:color w:val="000000"/>
        </w:rPr>
        <w:t>Z. marina</w:t>
      </w:r>
      <w:r w:rsidR="000309EF" w:rsidRPr="00251880">
        <w:rPr>
          <w:color w:val="000000"/>
        </w:rPr>
        <w:t>.</w:t>
      </w:r>
      <w:r w:rsidR="00500DC7">
        <w:rPr>
          <w:color w:val="000000"/>
        </w:rPr>
        <w:t xml:space="preserve"> During the winter, v</w:t>
      </w:r>
      <w:r w:rsidR="00B615A5">
        <w:rPr>
          <w:color w:val="000000"/>
        </w:rPr>
        <w:t>egetation dies back, and the site is mostly bare sand</w:t>
      </w:r>
      <w:r w:rsidR="0027229A">
        <w:rPr>
          <w:color w:val="000000"/>
        </w:rPr>
        <w:t xml:space="preserve">, </w:t>
      </w:r>
      <w:r w:rsidR="000309EF">
        <w:rPr>
          <w:color w:val="000000"/>
        </w:rPr>
        <w:t xml:space="preserve">classifying the community as </w:t>
      </w:r>
      <w:r w:rsidR="0027229A">
        <w:rPr>
          <w:color w:val="000000"/>
        </w:rPr>
        <w:t>transitory (</w:t>
      </w:r>
      <w:r w:rsidR="000309EF">
        <w:rPr>
          <w:color w:val="000000"/>
        </w:rPr>
        <w:t xml:space="preserve">Kilminster et al. 2015). </w:t>
      </w:r>
    </w:p>
    <w:p w14:paraId="449B260F" w14:textId="77777777" w:rsidR="00730AD3" w:rsidRDefault="00730AD3" w:rsidP="0079248E">
      <w:pPr>
        <w:spacing w:line="480" w:lineRule="auto"/>
      </w:pPr>
    </w:p>
    <w:p w14:paraId="04B3908B" w14:textId="1AE0FEC9" w:rsidR="00EF2372" w:rsidRPr="00EF2372" w:rsidRDefault="00EF2372" w:rsidP="0079248E">
      <w:pPr>
        <w:spacing w:line="480" w:lineRule="auto"/>
      </w:pPr>
      <w:r w:rsidRPr="00EF2372">
        <w:rPr>
          <w:i/>
          <w:iCs/>
          <w:color w:val="000000"/>
        </w:rPr>
        <w:t>2.2 Survey</w:t>
      </w:r>
      <w:r w:rsidR="001A60CB">
        <w:rPr>
          <w:i/>
          <w:iCs/>
          <w:color w:val="000000"/>
        </w:rPr>
        <w:t xml:space="preserve"> Methods</w:t>
      </w:r>
    </w:p>
    <w:p w14:paraId="77BCC756" w14:textId="2163DF6E" w:rsidR="00EF2372" w:rsidRPr="00EF2372" w:rsidRDefault="00EF2372" w:rsidP="0079248E">
      <w:pPr>
        <w:spacing w:line="480" w:lineRule="auto"/>
      </w:pPr>
      <w:r w:rsidRPr="00EF2372">
        <w:rPr>
          <w:color w:val="000000"/>
        </w:rPr>
        <w:t>We collected core samples in the three-species bed for 13 months. We sampled once every two months</w:t>
      </w:r>
      <w:r w:rsidR="00B615A5">
        <w:rPr>
          <w:color w:val="000000"/>
        </w:rPr>
        <w:t xml:space="preserve"> for the first eight months and then monthly, specifically 11 Jul, 12 Sep, 15 Nov in 2019, and 11 Jan, 20 Mar, 22 Apr, 18 May, 19 June, 19 Jul, 6 and 18 Aug in 2020</w:t>
      </w:r>
      <w:r w:rsidRPr="00EF2372">
        <w:rPr>
          <w:color w:val="000000"/>
        </w:rPr>
        <w:t xml:space="preserve">. During each </w:t>
      </w:r>
      <w:r w:rsidRPr="00EF2372">
        <w:rPr>
          <w:color w:val="000000"/>
        </w:rPr>
        <w:lastRenderedPageBreak/>
        <w:t xml:space="preserve">sampling, 30 cores </w:t>
      </w:r>
      <w:r w:rsidR="00B615A5">
        <w:rPr>
          <w:color w:val="000000"/>
        </w:rPr>
        <w:t xml:space="preserve">(diameter 10 cm, depth 5 cm) </w:t>
      </w:r>
      <w:r w:rsidRPr="00EF2372">
        <w:rPr>
          <w:color w:val="000000"/>
        </w:rPr>
        <w:t>were collected in the shallow pools using stratified random sampling</w:t>
      </w:r>
      <w:r w:rsidR="00B615A5">
        <w:rPr>
          <w:color w:val="000000"/>
        </w:rPr>
        <w:t xml:space="preserve"> along a </w:t>
      </w:r>
      <w:r w:rsidR="003502C3">
        <w:rPr>
          <w:color w:val="000000"/>
        </w:rPr>
        <w:t>7.5</w:t>
      </w:r>
      <w:r w:rsidR="00B615A5">
        <w:rPr>
          <w:color w:val="000000"/>
        </w:rPr>
        <w:t>-m transect</w:t>
      </w:r>
      <w:r w:rsidR="00FF1AEB">
        <w:rPr>
          <w:color w:val="000000"/>
        </w:rPr>
        <w:t xml:space="preserve"> (5 random points in each 1.5 m for best dispersion along the full transect)</w:t>
      </w:r>
      <w:r w:rsidRPr="00EF2372">
        <w:rPr>
          <w:color w:val="000000"/>
        </w:rPr>
        <w:t>.</w:t>
      </w:r>
      <w:r w:rsidR="00500DC7">
        <w:rPr>
          <w:color w:val="000000"/>
        </w:rPr>
        <w:t xml:space="preserve"> A different transect was used for each sampling</w:t>
      </w:r>
      <w:r w:rsidR="00FF1AEB">
        <w:rPr>
          <w:color w:val="000000"/>
        </w:rPr>
        <w:t xml:space="preserve">. </w:t>
      </w:r>
      <w:r w:rsidRPr="00EF2372">
        <w:rPr>
          <w:color w:val="000000"/>
        </w:rPr>
        <w:t>The cores were sieved in the field</w:t>
      </w:r>
      <w:r w:rsidR="00B615A5">
        <w:rPr>
          <w:color w:val="000000"/>
        </w:rPr>
        <w:t xml:space="preserve"> (1 mm mesh)</w:t>
      </w:r>
      <w:r w:rsidRPr="00EF2372">
        <w:rPr>
          <w:color w:val="000000"/>
        </w:rPr>
        <w:t xml:space="preserve">.  We </w:t>
      </w:r>
      <w:r w:rsidR="00B615A5">
        <w:rPr>
          <w:color w:val="000000"/>
        </w:rPr>
        <w:t xml:space="preserve">sorted all vegetation from each core and </w:t>
      </w:r>
      <w:r w:rsidRPr="00EF2372">
        <w:rPr>
          <w:color w:val="000000"/>
        </w:rPr>
        <w:t xml:space="preserve">recorded the number of </w:t>
      </w:r>
      <w:r w:rsidR="003502C3">
        <w:rPr>
          <w:i/>
          <w:iCs/>
          <w:color w:val="000000"/>
        </w:rPr>
        <w:t>Z.</w:t>
      </w:r>
      <w:r w:rsidRPr="00EF2372">
        <w:rPr>
          <w:i/>
          <w:iCs/>
          <w:color w:val="000000"/>
        </w:rPr>
        <w:t xml:space="preserve"> marina, Z</w:t>
      </w:r>
      <w:r w:rsidR="003502C3">
        <w:rPr>
          <w:i/>
          <w:iCs/>
          <w:color w:val="000000"/>
        </w:rPr>
        <w:t>.</w:t>
      </w:r>
      <w:r w:rsidRPr="00EF2372">
        <w:rPr>
          <w:i/>
          <w:iCs/>
          <w:color w:val="000000"/>
        </w:rPr>
        <w:t xml:space="preserve"> japonica</w:t>
      </w:r>
      <w:r w:rsidRPr="00EF2372">
        <w:rPr>
          <w:color w:val="000000"/>
        </w:rPr>
        <w:t xml:space="preserve"> and </w:t>
      </w:r>
      <w:r w:rsidR="003502C3">
        <w:rPr>
          <w:i/>
          <w:iCs/>
          <w:color w:val="000000"/>
        </w:rPr>
        <w:t>R.</w:t>
      </w:r>
      <w:r w:rsidRPr="00EF2372">
        <w:rPr>
          <w:i/>
          <w:iCs/>
          <w:color w:val="000000"/>
        </w:rPr>
        <w:t xml:space="preserve"> maritima</w:t>
      </w:r>
      <w:r w:rsidRPr="00EF2372">
        <w:rPr>
          <w:color w:val="000000"/>
        </w:rPr>
        <w:t xml:space="preserve"> shoots, </w:t>
      </w:r>
      <w:r w:rsidR="00B615A5">
        <w:rPr>
          <w:color w:val="000000"/>
        </w:rPr>
        <w:t>then</w:t>
      </w:r>
      <w:r w:rsidR="00B615A5" w:rsidRPr="00EF2372">
        <w:rPr>
          <w:color w:val="000000"/>
        </w:rPr>
        <w:t xml:space="preserve"> </w:t>
      </w:r>
      <w:r w:rsidRPr="00EF2372">
        <w:rPr>
          <w:color w:val="000000"/>
        </w:rPr>
        <w:t xml:space="preserve">divided plants into above and below ground mass by separating plants at the joint between the base of the shoot and the rhizome. We discarded </w:t>
      </w:r>
      <w:r w:rsidR="002C478E">
        <w:rPr>
          <w:color w:val="000000"/>
        </w:rPr>
        <w:t>below-ground material</w:t>
      </w:r>
      <w:r w:rsidR="002C478E" w:rsidRPr="00EF2372">
        <w:rPr>
          <w:color w:val="000000"/>
        </w:rPr>
        <w:t xml:space="preserve"> </w:t>
      </w:r>
      <w:r w:rsidRPr="00EF2372">
        <w:rPr>
          <w:color w:val="000000"/>
        </w:rPr>
        <w:t>that w</w:t>
      </w:r>
      <w:r w:rsidR="002C478E">
        <w:rPr>
          <w:color w:val="000000"/>
        </w:rPr>
        <w:t>as</w:t>
      </w:r>
      <w:r w:rsidRPr="00EF2372">
        <w:rPr>
          <w:color w:val="000000"/>
        </w:rPr>
        <w:t xml:space="preserve"> unattached to a shoot, as the species could not always be identified. Above and below ground </w:t>
      </w:r>
      <w:r w:rsidR="00B615A5">
        <w:rPr>
          <w:color w:val="000000"/>
        </w:rPr>
        <w:t>material</w:t>
      </w:r>
      <w:r w:rsidR="00B615A5" w:rsidRPr="00EF2372">
        <w:rPr>
          <w:color w:val="000000"/>
        </w:rPr>
        <w:t xml:space="preserve"> </w:t>
      </w:r>
      <w:r w:rsidRPr="00EF2372">
        <w:rPr>
          <w:color w:val="000000"/>
        </w:rPr>
        <w:t>w</w:t>
      </w:r>
      <w:r w:rsidR="00B615A5">
        <w:rPr>
          <w:color w:val="000000"/>
        </w:rPr>
        <w:t>as</w:t>
      </w:r>
      <w:r w:rsidRPr="00EF2372">
        <w:rPr>
          <w:color w:val="000000"/>
        </w:rPr>
        <w:t xml:space="preserve"> placed in a drying oven at 60</w:t>
      </w:r>
      <w:r w:rsidR="008E0D77">
        <w:rPr>
          <w:color w:val="000000"/>
        </w:rPr>
        <w:t>°</w:t>
      </w:r>
      <w:r w:rsidRPr="00EF2372">
        <w:rPr>
          <w:color w:val="000000"/>
        </w:rPr>
        <w:t>C for a minimum of three days and then weighed. </w:t>
      </w:r>
    </w:p>
    <w:p w14:paraId="203819D7" w14:textId="77777777" w:rsidR="00EF2372" w:rsidRPr="00EF2372" w:rsidRDefault="00EF2372" w:rsidP="0079248E">
      <w:pPr>
        <w:spacing w:line="480" w:lineRule="auto"/>
      </w:pPr>
      <w:r w:rsidRPr="00EF2372">
        <w:rPr>
          <w:color w:val="000000"/>
        </w:rPr>
        <w:t>  </w:t>
      </w:r>
    </w:p>
    <w:p w14:paraId="234420A7" w14:textId="77777777" w:rsidR="00EF2372" w:rsidRPr="00EF2372" w:rsidRDefault="00EF2372" w:rsidP="0079248E">
      <w:pPr>
        <w:spacing w:line="480" w:lineRule="auto"/>
      </w:pPr>
      <w:r w:rsidRPr="00EF2372">
        <w:rPr>
          <w:i/>
          <w:iCs/>
          <w:color w:val="000000"/>
        </w:rPr>
        <w:t>2.3 Experimental Methods</w:t>
      </w:r>
    </w:p>
    <w:p w14:paraId="07A56E74" w14:textId="104202E7" w:rsidR="00EF2372" w:rsidRPr="0089200A" w:rsidRDefault="008A0893" w:rsidP="0079248E">
      <w:pPr>
        <w:spacing w:line="480" w:lineRule="auto"/>
        <w:rPr>
          <w:color w:val="000000"/>
        </w:rPr>
      </w:pPr>
      <w:r>
        <w:rPr>
          <w:color w:val="000000"/>
        </w:rPr>
        <w:t xml:space="preserve">We experimentally removed </w:t>
      </w:r>
      <w:r w:rsidR="00EF2372" w:rsidRPr="00EF2372">
        <w:rPr>
          <w:i/>
          <w:iCs/>
          <w:color w:val="000000"/>
        </w:rPr>
        <w:t>Z</w:t>
      </w:r>
      <w:r>
        <w:rPr>
          <w:i/>
          <w:iCs/>
          <w:color w:val="000000"/>
        </w:rPr>
        <w:t>.</w:t>
      </w:r>
      <w:r w:rsidR="00EF2372" w:rsidRPr="00EF2372">
        <w:rPr>
          <w:i/>
          <w:iCs/>
          <w:color w:val="000000"/>
        </w:rPr>
        <w:t xml:space="preserve"> japonica</w:t>
      </w:r>
      <w:r w:rsidR="00EF2372" w:rsidRPr="00EF2372">
        <w:rPr>
          <w:color w:val="000000"/>
        </w:rPr>
        <w:t xml:space="preserve"> </w:t>
      </w:r>
      <w:r>
        <w:rPr>
          <w:color w:val="000000"/>
        </w:rPr>
        <w:t xml:space="preserve">starting </w:t>
      </w:r>
      <w:r w:rsidR="00EF2372" w:rsidRPr="00EF2372">
        <w:rPr>
          <w:color w:val="000000"/>
        </w:rPr>
        <w:t xml:space="preserve">on </w:t>
      </w:r>
      <w:r w:rsidR="00B615A5">
        <w:rPr>
          <w:color w:val="000000"/>
        </w:rPr>
        <w:t xml:space="preserve">19 </w:t>
      </w:r>
      <w:r w:rsidR="00EF2372" w:rsidRPr="00EF2372">
        <w:rPr>
          <w:color w:val="000000"/>
        </w:rPr>
        <w:t xml:space="preserve">Jun 2020. </w:t>
      </w:r>
      <w:r w:rsidR="0089200A" w:rsidRPr="0089200A">
        <w:rPr>
          <w:color w:val="000000"/>
        </w:rPr>
        <w:t>Twelve 0.25 m</w:t>
      </w:r>
      <w:r w:rsidR="0089200A">
        <w:rPr>
          <w:color w:val="000000"/>
          <w:vertAlign w:val="superscript"/>
        </w:rPr>
        <w:t>2</w:t>
      </w:r>
      <w:r w:rsidR="0089200A" w:rsidRPr="0089200A">
        <w:rPr>
          <w:color w:val="000000"/>
        </w:rPr>
        <w:t xml:space="preserve"> plots were established to include all three species in each </w:t>
      </w:r>
      <w:proofErr w:type="gramStart"/>
      <w:r w:rsidR="0089200A" w:rsidRPr="0089200A">
        <w:rPr>
          <w:color w:val="000000"/>
        </w:rPr>
        <w:t>plot, and</w:t>
      </w:r>
      <w:proofErr w:type="gramEnd"/>
      <w:r w:rsidR="0089200A" w:rsidRPr="0089200A">
        <w:rPr>
          <w:color w:val="000000"/>
        </w:rPr>
        <w:t xml:space="preserve"> assigned alternately to control and removal treatments (n=6).</w:t>
      </w:r>
      <w:r w:rsidR="0089200A">
        <w:rPr>
          <w:color w:val="000000"/>
        </w:rPr>
        <w:t xml:space="preserve"> </w:t>
      </w:r>
      <w:r w:rsidR="00EF2372" w:rsidRPr="00EF2372">
        <w:rPr>
          <w:color w:val="000000"/>
        </w:rPr>
        <w:t>The plots were monitored three times over a two-month period after initiating the experiment (</w:t>
      </w:r>
      <w:r w:rsidR="008E0D77">
        <w:rPr>
          <w:color w:val="000000"/>
        </w:rPr>
        <w:t>19 Jul, 6 and 16 Aug</w:t>
      </w:r>
      <w:r w:rsidR="00EF2372" w:rsidRPr="00EF2372">
        <w:rPr>
          <w:color w:val="000000"/>
        </w:rPr>
        <w:t>).</w:t>
      </w:r>
      <w:r w:rsidR="00910681">
        <w:rPr>
          <w:color w:val="000000"/>
        </w:rPr>
        <w:t xml:space="preserve"> </w:t>
      </w:r>
      <w:r w:rsidR="007008CF">
        <w:rPr>
          <w:color w:val="000000"/>
        </w:rPr>
        <w:t xml:space="preserve">The experiment was initiated in </w:t>
      </w:r>
      <w:r w:rsidR="00910681">
        <w:rPr>
          <w:color w:val="000000"/>
        </w:rPr>
        <w:t xml:space="preserve">June </w:t>
      </w:r>
      <w:r w:rsidR="007008CF">
        <w:rPr>
          <w:color w:val="000000"/>
        </w:rPr>
        <w:t>when</w:t>
      </w:r>
      <w:r w:rsidR="00910681">
        <w:rPr>
          <w:color w:val="000000"/>
        </w:rPr>
        <w:t xml:space="preserve"> all species had seedlings that were large enough to distinguish in the </w:t>
      </w:r>
      <w:proofErr w:type="gramStart"/>
      <w:r w:rsidR="00910681">
        <w:rPr>
          <w:color w:val="000000"/>
        </w:rPr>
        <w:t>field, and</w:t>
      </w:r>
      <w:proofErr w:type="gramEnd"/>
      <w:r w:rsidR="00910681">
        <w:rPr>
          <w:color w:val="000000"/>
        </w:rPr>
        <w:t xml:space="preserve"> </w:t>
      </w:r>
      <w:r w:rsidR="007008CF">
        <w:rPr>
          <w:color w:val="000000"/>
        </w:rPr>
        <w:t xml:space="preserve">ended in </w:t>
      </w:r>
      <w:r w:rsidR="0094611E">
        <w:rPr>
          <w:color w:val="000000"/>
        </w:rPr>
        <w:t>m</w:t>
      </w:r>
      <w:r w:rsidR="00910681">
        <w:rPr>
          <w:color w:val="000000"/>
        </w:rPr>
        <w:t xml:space="preserve">id-August </w:t>
      </w:r>
      <w:r w:rsidR="00F25BCD">
        <w:rPr>
          <w:color w:val="000000"/>
        </w:rPr>
        <w:t>to</w:t>
      </w:r>
      <w:r w:rsidR="00910681">
        <w:rPr>
          <w:color w:val="000000"/>
        </w:rPr>
        <w:t xml:space="preserve"> be able to capture </w:t>
      </w:r>
      <w:r w:rsidR="00910681" w:rsidRPr="00251880">
        <w:rPr>
          <w:i/>
          <w:iCs/>
          <w:color w:val="000000"/>
        </w:rPr>
        <w:t xml:space="preserve">R. maritima </w:t>
      </w:r>
      <w:r w:rsidR="00910681">
        <w:rPr>
          <w:color w:val="000000"/>
        </w:rPr>
        <w:t xml:space="preserve">before senescence, and the </w:t>
      </w:r>
      <w:r w:rsidR="00910681" w:rsidRPr="00251880">
        <w:rPr>
          <w:i/>
          <w:iCs/>
          <w:color w:val="000000"/>
        </w:rPr>
        <w:t xml:space="preserve">Zostera </w:t>
      </w:r>
      <w:r w:rsidR="00910681">
        <w:rPr>
          <w:color w:val="000000"/>
        </w:rPr>
        <w:t xml:space="preserve">species as they were approaching peak biomass. </w:t>
      </w:r>
      <w:r w:rsidR="00EF2372" w:rsidRPr="00EF2372">
        <w:rPr>
          <w:color w:val="000000"/>
        </w:rPr>
        <w:t xml:space="preserve"> Percent cover of </w:t>
      </w:r>
      <w:r w:rsidR="00EF2372" w:rsidRPr="00EF2372">
        <w:rPr>
          <w:i/>
          <w:iCs/>
          <w:color w:val="000000"/>
        </w:rPr>
        <w:t>Z. marina, Z. japonica</w:t>
      </w:r>
      <w:r w:rsidR="00EF2372" w:rsidRPr="00EF2372">
        <w:rPr>
          <w:color w:val="000000"/>
        </w:rPr>
        <w:t xml:space="preserve"> and </w:t>
      </w:r>
      <w:r w:rsidR="00EF2372" w:rsidRPr="00EF2372">
        <w:rPr>
          <w:i/>
          <w:iCs/>
          <w:color w:val="000000"/>
        </w:rPr>
        <w:t>R. maritima</w:t>
      </w:r>
      <w:r w:rsidR="00EF2372" w:rsidRPr="00EF2372">
        <w:rPr>
          <w:color w:val="000000"/>
        </w:rPr>
        <w:t xml:space="preserve"> w</w:t>
      </w:r>
      <w:r w:rsidR="00F25BCD">
        <w:rPr>
          <w:color w:val="000000"/>
        </w:rPr>
        <w:t>as</w:t>
      </w:r>
      <w:r w:rsidR="00EF2372" w:rsidRPr="00EF2372">
        <w:rPr>
          <w:color w:val="000000"/>
        </w:rPr>
        <w:t xml:space="preserve"> </w:t>
      </w:r>
      <w:r w:rsidR="008E0D77">
        <w:rPr>
          <w:color w:val="000000"/>
        </w:rPr>
        <w:t>determined</w:t>
      </w:r>
      <w:r w:rsidR="008E0D77" w:rsidRPr="00EF2372">
        <w:rPr>
          <w:color w:val="000000"/>
        </w:rPr>
        <w:t xml:space="preserve"> </w:t>
      </w:r>
      <w:r w:rsidR="00EF2372" w:rsidRPr="00EF2372">
        <w:rPr>
          <w:color w:val="000000"/>
        </w:rPr>
        <w:t>visually</w:t>
      </w:r>
      <w:r w:rsidR="007008CF">
        <w:rPr>
          <w:color w:val="000000"/>
        </w:rPr>
        <w:t xml:space="preserve"> at each time</w:t>
      </w:r>
      <w:r w:rsidR="00EF2372" w:rsidRPr="00EF2372">
        <w:rPr>
          <w:color w:val="000000"/>
        </w:rPr>
        <w:t xml:space="preserve">, and any new </w:t>
      </w:r>
      <w:r w:rsidR="00EF2372" w:rsidRPr="00EF2372">
        <w:rPr>
          <w:i/>
          <w:iCs/>
          <w:color w:val="000000"/>
        </w:rPr>
        <w:t xml:space="preserve">Z. japonica </w:t>
      </w:r>
      <w:r w:rsidR="00EF2372" w:rsidRPr="00EF2372">
        <w:rPr>
          <w:color w:val="000000"/>
        </w:rPr>
        <w:t>shoots in the removal plots were removed.</w:t>
      </w:r>
      <w:r w:rsidR="0038400D">
        <w:rPr>
          <w:color w:val="000000"/>
        </w:rPr>
        <w:t xml:space="preserve"> All plots initially contained the three species</w:t>
      </w:r>
      <w:r w:rsidR="00275B71">
        <w:rPr>
          <w:color w:val="000000"/>
        </w:rPr>
        <w:t xml:space="preserve">, with </w:t>
      </w:r>
      <w:r w:rsidR="005C3A18" w:rsidRPr="00E974DE">
        <w:rPr>
          <w:color w:val="000000"/>
        </w:rPr>
        <w:t>plot</w:t>
      </w:r>
      <w:r w:rsidR="00E974DE">
        <w:rPr>
          <w:color w:val="000000"/>
        </w:rPr>
        <w:t xml:space="preserve"> </w:t>
      </w:r>
      <w:r w:rsidR="00275B71">
        <w:rPr>
          <w:color w:val="000000"/>
        </w:rPr>
        <w:t xml:space="preserve">percent cover of </w:t>
      </w:r>
      <w:r w:rsidR="00275B71" w:rsidRPr="00251880">
        <w:rPr>
          <w:i/>
          <w:iCs/>
          <w:color w:val="000000"/>
        </w:rPr>
        <w:t>Z. japonica</w:t>
      </w:r>
      <w:r w:rsidR="00275B71">
        <w:rPr>
          <w:color w:val="000000"/>
        </w:rPr>
        <w:t xml:space="preserve"> ranging from </w:t>
      </w:r>
      <w:r w:rsidR="005526C3">
        <w:rPr>
          <w:color w:val="000000"/>
        </w:rPr>
        <w:t>25-50%</w:t>
      </w:r>
      <w:r w:rsidR="00275B71">
        <w:rPr>
          <w:color w:val="000000"/>
        </w:rPr>
        <w:t xml:space="preserve">, </w:t>
      </w:r>
      <w:r w:rsidR="00275B71" w:rsidRPr="00251880">
        <w:rPr>
          <w:i/>
          <w:iCs/>
          <w:color w:val="000000"/>
        </w:rPr>
        <w:t>Z. marina</w:t>
      </w:r>
      <w:r w:rsidR="00275B71">
        <w:rPr>
          <w:color w:val="000000"/>
        </w:rPr>
        <w:t xml:space="preserve"> ranging from 5-</w:t>
      </w:r>
      <w:r w:rsidR="005526C3">
        <w:rPr>
          <w:color w:val="000000"/>
        </w:rPr>
        <w:t>3</w:t>
      </w:r>
      <w:r w:rsidR="00275B71">
        <w:rPr>
          <w:color w:val="000000"/>
        </w:rPr>
        <w:t xml:space="preserve">0% and </w:t>
      </w:r>
      <w:r w:rsidR="00275B71" w:rsidRPr="00251880">
        <w:rPr>
          <w:i/>
          <w:iCs/>
          <w:color w:val="000000"/>
        </w:rPr>
        <w:t>R. maritima</w:t>
      </w:r>
      <w:r w:rsidR="00275B71">
        <w:rPr>
          <w:color w:val="000000"/>
        </w:rPr>
        <w:t xml:space="preserve"> ranging from 5-</w:t>
      </w:r>
      <w:r w:rsidR="005526C3">
        <w:rPr>
          <w:color w:val="000000"/>
        </w:rPr>
        <w:t>15</w:t>
      </w:r>
      <w:r w:rsidR="00275B71">
        <w:rPr>
          <w:color w:val="000000"/>
        </w:rPr>
        <w:t>%</w:t>
      </w:r>
      <w:r w:rsidR="005526C3">
        <w:rPr>
          <w:color w:val="000000"/>
        </w:rPr>
        <w:t xml:space="preserve">. </w:t>
      </w:r>
      <w:r w:rsidR="003527F4">
        <w:rPr>
          <w:color w:val="000000"/>
        </w:rPr>
        <w:t xml:space="preserve">Cover of both </w:t>
      </w:r>
      <w:r w:rsidR="003527F4" w:rsidRPr="00251880">
        <w:rPr>
          <w:i/>
          <w:iCs/>
          <w:color w:val="000000"/>
        </w:rPr>
        <w:t>Z. marina</w:t>
      </w:r>
      <w:r w:rsidR="003527F4">
        <w:rPr>
          <w:color w:val="000000"/>
        </w:rPr>
        <w:t xml:space="preserve"> and </w:t>
      </w:r>
      <w:r w:rsidR="003527F4" w:rsidRPr="00251880">
        <w:rPr>
          <w:i/>
          <w:iCs/>
          <w:color w:val="000000"/>
        </w:rPr>
        <w:t>R. maritima</w:t>
      </w:r>
      <w:r w:rsidR="003527F4">
        <w:rPr>
          <w:color w:val="000000"/>
        </w:rPr>
        <w:t xml:space="preserve"> w</w:t>
      </w:r>
      <w:r w:rsidR="00F25BCD">
        <w:rPr>
          <w:color w:val="000000"/>
        </w:rPr>
        <w:t>as</w:t>
      </w:r>
      <w:r w:rsidR="003527F4">
        <w:rPr>
          <w:color w:val="000000"/>
        </w:rPr>
        <w:t xml:space="preserve"> initially indistinguishable between control and removal plots (permutational analysis of variance, P&gt;0.05).</w:t>
      </w:r>
      <w:r w:rsidR="005526C3">
        <w:t xml:space="preserve"> </w:t>
      </w:r>
      <w:r w:rsidR="00EF2372" w:rsidRPr="00EF2372">
        <w:rPr>
          <w:color w:val="000000"/>
        </w:rPr>
        <w:t>After two months, all plants</w:t>
      </w:r>
      <w:r w:rsidR="00163FF1">
        <w:rPr>
          <w:color w:val="000000"/>
        </w:rPr>
        <w:t xml:space="preserve"> </w:t>
      </w:r>
      <w:r w:rsidR="00EF2372" w:rsidRPr="00EF2372">
        <w:rPr>
          <w:color w:val="000000"/>
        </w:rPr>
        <w:t xml:space="preserve">were </w:t>
      </w:r>
      <w:r w:rsidR="00EF2372" w:rsidRPr="00EF2372">
        <w:rPr>
          <w:color w:val="000000"/>
        </w:rPr>
        <w:lastRenderedPageBreak/>
        <w:t xml:space="preserve">collected from the plots for analysis. </w:t>
      </w:r>
      <w:r w:rsidR="00EF2372" w:rsidRPr="00EF2372">
        <w:rPr>
          <w:i/>
          <w:iCs/>
          <w:color w:val="000000"/>
        </w:rPr>
        <w:t>Z. marina</w:t>
      </w:r>
      <w:r w:rsidR="00EF2372" w:rsidRPr="00EF2372">
        <w:rPr>
          <w:color w:val="000000"/>
        </w:rPr>
        <w:t xml:space="preserve"> and </w:t>
      </w:r>
      <w:r w:rsidR="00EF2372" w:rsidRPr="00EF2372">
        <w:rPr>
          <w:i/>
          <w:iCs/>
          <w:color w:val="000000"/>
        </w:rPr>
        <w:t>R. maritima</w:t>
      </w:r>
      <w:r w:rsidR="00EF2372" w:rsidRPr="00EF2372">
        <w:rPr>
          <w:color w:val="000000"/>
        </w:rPr>
        <w:t xml:space="preserve"> shoots were counted, divided into below and above ground mass, dried at 60</w:t>
      </w:r>
      <w:r w:rsidR="008E0D77">
        <w:rPr>
          <w:color w:val="000000"/>
        </w:rPr>
        <w:t>°</w:t>
      </w:r>
      <w:r w:rsidR="00EF2372" w:rsidRPr="00EF2372">
        <w:rPr>
          <w:color w:val="000000"/>
        </w:rPr>
        <w:t xml:space="preserve">C, and then weighed for each plot. </w:t>
      </w:r>
      <w:r w:rsidR="00EF2372" w:rsidRPr="00EF2372">
        <w:rPr>
          <w:i/>
          <w:iCs/>
          <w:color w:val="000000"/>
        </w:rPr>
        <w:t>Z. japonica</w:t>
      </w:r>
      <w:r w:rsidR="00EF2372" w:rsidRPr="00EF2372">
        <w:rPr>
          <w:color w:val="000000"/>
        </w:rPr>
        <w:t xml:space="preserve"> </w:t>
      </w:r>
      <w:r w:rsidR="00204C6A">
        <w:rPr>
          <w:color w:val="000000"/>
        </w:rPr>
        <w:t>biomass was</w:t>
      </w:r>
      <w:r w:rsidR="00EF2372" w:rsidRPr="00EF2372">
        <w:rPr>
          <w:color w:val="000000"/>
        </w:rPr>
        <w:t xml:space="preserve"> dried at 60</w:t>
      </w:r>
      <w:r w:rsidR="008E0D77">
        <w:rPr>
          <w:color w:val="000000"/>
        </w:rPr>
        <w:t>°</w:t>
      </w:r>
      <w:r w:rsidR="00EF2372" w:rsidRPr="00EF2372">
        <w:rPr>
          <w:color w:val="000000"/>
        </w:rPr>
        <w:t xml:space="preserve">C and weighed for a total mass of </w:t>
      </w:r>
      <w:r w:rsidR="00EF2372" w:rsidRPr="00EF2372">
        <w:rPr>
          <w:i/>
          <w:iCs/>
          <w:color w:val="000000"/>
        </w:rPr>
        <w:t>Z. japonica</w:t>
      </w:r>
      <w:r w:rsidR="00EF2372" w:rsidRPr="00EF2372">
        <w:rPr>
          <w:color w:val="000000"/>
        </w:rPr>
        <w:t xml:space="preserve"> per plot. </w:t>
      </w:r>
    </w:p>
    <w:p w14:paraId="708B0C10" w14:textId="77777777" w:rsidR="00EF2372" w:rsidRPr="00EF2372" w:rsidRDefault="00EF2372" w:rsidP="0079248E">
      <w:pPr>
        <w:spacing w:line="480" w:lineRule="auto"/>
      </w:pPr>
    </w:p>
    <w:p w14:paraId="215ABD4C" w14:textId="7BEA046C" w:rsidR="00EF2372" w:rsidRPr="00EF2372" w:rsidRDefault="00EF2372" w:rsidP="0079248E">
      <w:pPr>
        <w:spacing w:line="480" w:lineRule="auto"/>
      </w:pPr>
      <w:r w:rsidRPr="00EF2372">
        <w:rPr>
          <w:i/>
          <w:iCs/>
          <w:color w:val="000000"/>
        </w:rPr>
        <w:t xml:space="preserve">2.4 </w:t>
      </w:r>
      <w:r w:rsidR="001A60CB">
        <w:rPr>
          <w:i/>
          <w:iCs/>
          <w:color w:val="000000"/>
        </w:rPr>
        <w:t xml:space="preserve">Experimental </w:t>
      </w:r>
      <w:r w:rsidRPr="00EF2372">
        <w:rPr>
          <w:i/>
          <w:iCs/>
          <w:color w:val="000000"/>
        </w:rPr>
        <w:t>Data Analysis </w:t>
      </w:r>
    </w:p>
    <w:p w14:paraId="311CCD46" w14:textId="2C639457" w:rsidR="00EF2372" w:rsidRPr="00EF2372" w:rsidRDefault="00AD7BE4" w:rsidP="0079248E">
      <w:pPr>
        <w:spacing w:line="480" w:lineRule="auto"/>
      </w:pPr>
      <w:r>
        <w:t>Response variables were above-ground and below-ground dry biomass</w:t>
      </w:r>
      <w:r w:rsidR="0006784B">
        <w:t>, as well as shoot counts</w:t>
      </w:r>
      <w:r w:rsidR="00323BF3">
        <w:t>,</w:t>
      </w:r>
      <w:r>
        <w:t xml:space="preserve"> of </w:t>
      </w:r>
      <w:r w:rsidRPr="00AD7BE4">
        <w:rPr>
          <w:i/>
          <w:iCs/>
        </w:rPr>
        <w:t>R. maritima</w:t>
      </w:r>
      <w:r>
        <w:t xml:space="preserve"> and </w:t>
      </w:r>
      <w:r w:rsidRPr="00AD7BE4">
        <w:rPr>
          <w:i/>
          <w:iCs/>
        </w:rPr>
        <w:t>Z. marina.</w:t>
      </w:r>
      <w:r>
        <w:t xml:space="preserve"> Each was compared for treatment effects (control vs. removal)</w:t>
      </w:r>
      <w:r w:rsidR="007008CF">
        <w:t>,</w:t>
      </w:r>
      <w:r w:rsidR="00C0296D">
        <w:t xml:space="preserve"> </w:t>
      </w:r>
      <w:r>
        <w:t>with initial percent cover of the responding species as a covariate.</w:t>
      </w:r>
      <w:r w:rsidR="00500DC7">
        <w:t xml:space="preserve"> </w:t>
      </w:r>
      <w:r>
        <w:t>This two-factor analysis included main effects only</w:t>
      </w:r>
      <w:r w:rsidR="007008CF">
        <w:t xml:space="preserve">. </w:t>
      </w:r>
      <w:r w:rsidR="003527F4">
        <w:t>Initial percent cover was measured in lieu of initial biomass as it is non-destructive, but the values were not conducive to use in parametric statistics. Instead</w:t>
      </w:r>
      <w:r>
        <w:t>,</w:t>
      </w:r>
      <w:r w:rsidR="003527F4">
        <w:t xml:space="preserve"> we took a non-parametric randomization approach to analysis (permutational analysis of variance; PERMANOVA) using </w:t>
      </w:r>
      <w:r>
        <w:t xml:space="preserve">the </w:t>
      </w:r>
      <w:r w:rsidR="00C0296D">
        <w:t>adonis2</w:t>
      </w:r>
      <w:r>
        <w:t xml:space="preserve"> function </w:t>
      </w:r>
      <w:r w:rsidR="00C0296D">
        <w:t>of the vegan package in R</w:t>
      </w:r>
      <w:r w:rsidR="003527F4">
        <w:t xml:space="preserve"> version</w:t>
      </w:r>
      <w:r w:rsidR="00251880">
        <w:t xml:space="preserve"> </w:t>
      </w:r>
      <w:r w:rsidR="00163FF1">
        <w:t xml:space="preserve">4.0.2 </w:t>
      </w:r>
      <w:r w:rsidR="00C0296D">
        <w:t xml:space="preserve">(R Core team 2020). </w:t>
      </w:r>
      <w:r w:rsidR="003527F4" w:rsidDel="003527F4">
        <w:t xml:space="preserve"> </w:t>
      </w:r>
    </w:p>
    <w:p w14:paraId="38FBC6E7" w14:textId="77777777" w:rsidR="00EF2372" w:rsidRPr="00EF2372" w:rsidRDefault="00EF2372" w:rsidP="0079248E">
      <w:pPr>
        <w:spacing w:line="480" w:lineRule="auto"/>
      </w:pPr>
    </w:p>
    <w:p w14:paraId="2E0A68E8" w14:textId="77777777" w:rsidR="00EF2372" w:rsidRPr="00EF2372" w:rsidRDefault="00EF2372" w:rsidP="0079248E">
      <w:pPr>
        <w:spacing w:line="480" w:lineRule="auto"/>
      </w:pPr>
      <w:r w:rsidRPr="00EF2372">
        <w:rPr>
          <w:b/>
          <w:bCs/>
          <w:color w:val="000000"/>
        </w:rPr>
        <w:t>3. Results and Discussion</w:t>
      </w:r>
    </w:p>
    <w:p w14:paraId="22508331" w14:textId="454D94F5" w:rsidR="000947A4" w:rsidRDefault="000947A4" w:rsidP="000947A4">
      <w:pPr>
        <w:spacing w:line="480" w:lineRule="auto"/>
        <w:ind w:firstLine="720"/>
        <w:rPr>
          <w:color w:val="000000"/>
        </w:rPr>
      </w:pPr>
      <w:r>
        <w:rPr>
          <w:color w:val="000000"/>
        </w:rPr>
        <w:t xml:space="preserve">Three species of seagrass co-occurred at small scale at our study site, whereas most multispecies temperate sites contain mosaics. The spatial scale of species interspersion was 10s to 100s of meters for seagrasses and other SAV in cases where three or more species were reported in the </w:t>
      </w:r>
      <w:r w:rsidRPr="001B1F79">
        <w:rPr>
          <w:color w:val="000000"/>
        </w:rPr>
        <w:t>Northwestern Pacific (</w:t>
      </w:r>
      <w:proofErr w:type="spellStart"/>
      <w:r w:rsidRPr="001B1F79">
        <w:rPr>
          <w:color w:val="222222"/>
        </w:rPr>
        <w:t>Nakaoka</w:t>
      </w:r>
      <w:proofErr w:type="spellEnd"/>
      <w:r w:rsidR="00D23108">
        <w:rPr>
          <w:color w:val="222222"/>
        </w:rPr>
        <w:t xml:space="preserve"> &amp;</w:t>
      </w:r>
      <w:r w:rsidRPr="001B1F79">
        <w:rPr>
          <w:color w:val="222222"/>
        </w:rPr>
        <w:t xml:space="preserve"> </w:t>
      </w:r>
      <w:proofErr w:type="spellStart"/>
      <w:r w:rsidR="00D23108" w:rsidRPr="001B1F79">
        <w:rPr>
          <w:color w:val="222222"/>
        </w:rPr>
        <w:t>Aioi</w:t>
      </w:r>
      <w:proofErr w:type="spellEnd"/>
      <w:r w:rsidR="00D23108" w:rsidRPr="001B1F79">
        <w:rPr>
          <w:color w:val="222222"/>
        </w:rPr>
        <w:t xml:space="preserve"> </w:t>
      </w:r>
      <w:r w:rsidRPr="001B1F79">
        <w:rPr>
          <w:color w:val="222222"/>
        </w:rPr>
        <w:t>2003</w:t>
      </w:r>
      <w:r>
        <w:rPr>
          <w:color w:val="222222"/>
        </w:rPr>
        <w:t xml:space="preserve">, </w:t>
      </w:r>
      <w:proofErr w:type="spellStart"/>
      <w:r w:rsidRPr="00A3079D">
        <w:rPr>
          <w:color w:val="000000"/>
        </w:rPr>
        <w:t>Momota</w:t>
      </w:r>
      <w:proofErr w:type="spellEnd"/>
      <w:r w:rsidRPr="00A3079D">
        <w:rPr>
          <w:color w:val="000000"/>
        </w:rPr>
        <w:t xml:space="preserve"> and </w:t>
      </w:r>
      <w:proofErr w:type="spellStart"/>
      <w:r w:rsidRPr="00A3079D">
        <w:rPr>
          <w:color w:val="000000"/>
        </w:rPr>
        <w:t>Nakaoka</w:t>
      </w:r>
      <w:proofErr w:type="spellEnd"/>
      <w:r w:rsidRPr="00A3079D">
        <w:rPr>
          <w:color w:val="000000"/>
        </w:rPr>
        <w:t xml:space="preserve"> 2017</w:t>
      </w:r>
      <w:r w:rsidRPr="001B1F79">
        <w:rPr>
          <w:color w:val="222222"/>
        </w:rPr>
        <w:t>), Atla</w:t>
      </w:r>
      <w:r w:rsidRPr="00012BFD">
        <w:rPr>
          <w:color w:val="222222"/>
        </w:rPr>
        <w:t>nt</w:t>
      </w:r>
      <w:r w:rsidRPr="00CA77BE">
        <w:rPr>
          <w:color w:val="222222"/>
        </w:rPr>
        <w:t>ic est</w:t>
      </w:r>
      <w:r w:rsidRPr="005551F0">
        <w:rPr>
          <w:color w:val="222222"/>
        </w:rPr>
        <w:t>u</w:t>
      </w:r>
      <w:r w:rsidRPr="00FF7A35">
        <w:rPr>
          <w:color w:val="222222"/>
        </w:rPr>
        <w:t>aries (</w:t>
      </w:r>
      <w:r>
        <w:rPr>
          <w:color w:val="222222"/>
        </w:rPr>
        <w:t>e.g</w:t>
      </w:r>
      <w:r w:rsidRPr="00CA77BE">
        <w:rPr>
          <w:color w:val="222222"/>
        </w:rPr>
        <w:t>. Chesapeake</w:t>
      </w:r>
      <w:r w:rsidRPr="005551F0">
        <w:rPr>
          <w:color w:val="222222"/>
        </w:rPr>
        <w:t xml:space="preserve"> </w:t>
      </w:r>
      <w:r w:rsidRPr="00FF7A35">
        <w:rPr>
          <w:color w:val="222222"/>
        </w:rPr>
        <w:t>Bay) (</w:t>
      </w:r>
      <w:r w:rsidRPr="001B1F79">
        <w:rPr>
          <w:color w:val="222222"/>
        </w:rPr>
        <w:t>Orth et al. 2010, Patrick &amp; Weller 2015), the Baltic Sea (Boström et al. 2014) and the Black Sea (</w:t>
      </w:r>
      <w:proofErr w:type="spellStart"/>
      <w:r w:rsidRPr="001B1F79">
        <w:rPr>
          <w:color w:val="222222"/>
        </w:rPr>
        <w:t>Milchakova</w:t>
      </w:r>
      <w:proofErr w:type="spellEnd"/>
      <w:r w:rsidRPr="001B1F79">
        <w:rPr>
          <w:color w:val="222222"/>
        </w:rPr>
        <w:t xml:space="preserve"> 2003)</w:t>
      </w:r>
      <w:r>
        <w:rPr>
          <w:color w:val="222222"/>
        </w:rPr>
        <w:t xml:space="preserve">. Multispecies meadows with interspersion at small scales occur in </w:t>
      </w:r>
      <w:r>
        <w:rPr>
          <w:color w:val="000000"/>
        </w:rPr>
        <w:t>South-w</w:t>
      </w:r>
      <w:r w:rsidRPr="001B1F79">
        <w:rPr>
          <w:color w:val="000000"/>
        </w:rPr>
        <w:t>estern Australia</w:t>
      </w:r>
      <w:r>
        <w:rPr>
          <w:color w:val="000000"/>
        </w:rPr>
        <w:t xml:space="preserve">, where seagrass richness is particularly high </w:t>
      </w:r>
      <w:r w:rsidRPr="001B1F79">
        <w:rPr>
          <w:color w:val="000000"/>
        </w:rPr>
        <w:t>(Kirkman 1985)</w:t>
      </w:r>
      <w:r>
        <w:rPr>
          <w:color w:val="000000"/>
        </w:rPr>
        <w:t xml:space="preserve">. </w:t>
      </w:r>
      <w:r w:rsidRPr="00830787">
        <w:rPr>
          <w:color w:val="000000"/>
        </w:rPr>
        <w:t xml:space="preserve"> </w:t>
      </w:r>
    </w:p>
    <w:p w14:paraId="568097BA" w14:textId="6FCE2044" w:rsidR="00F67F24" w:rsidRDefault="00EF2372" w:rsidP="00C721C7">
      <w:pPr>
        <w:spacing w:line="480" w:lineRule="auto"/>
        <w:ind w:firstLine="720"/>
        <w:rPr>
          <w:color w:val="000000"/>
        </w:rPr>
      </w:pPr>
      <w:r w:rsidRPr="00EF2372">
        <w:rPr>
          <w:color w:val="000000"/>
        </w:rPr>
        <w:lastRenderedPageBreak/>
        <w:t>T</w:t>
      </w:r>
      <w:r w:rsidR="00F67F24">
        <w:rPr>
          <w:color w:val="000000"/>
        </w:rPr>
        <w:t>he</w:t>
      </w:r>
      <w:r w:rsidRPr="00EF2372">
        <w:rPr>
          <w:color w:val="000000"/>
        </w:rPr>
        <w:t xml:space="preserve"> community dynamics of </w:t>
      </w:r>
      <w:r w:rsidR="00F67F24">
        <w:rPr>
          <w:color w:val="000000"/>
        </w:rPr>
        <w:t>this</w:t>
      </w:r>
      <w:r w:rsidRPr="00EF2372">
        <w:rPr>
          <w:color w:val="000000"/>
        </w:rPr>
        <w:t xml:space="preserve"> </w:t>
      </w:r>
      <w:r w:rsidR="00914965">
        <w:rPr>
          <w:color w:val="000000"/>
        </w:rPr>
        <w:t>unusual</w:t>
      </w:r>
      <w:r w:rsidR="00D8466A" w:rsidRPr="00EF2372">
        <w:rPr>
          <w:color w:val="000000"/>
        </w:rPr>
        <w:t xml:space="preserve"> </w:t>
      </w:r>
      <w:r w:rsidRPr="00EF2372">
        <w:rPr>
          <w:color w:val="000000"/>
        </w:rPr>
        <w:t>multispeci</w:t>
      </w:r>
      <w:r w:rsidR="008E0D77">
        <w:rPr>
          <w:color w:val="000000"/>
        </w:rPr>
        <w:t>es</w:t>
      </w:r>
      <w:r w:rsidRPr="00EF2372">
        <w:rPr>
          <w:color w:val="000000"/>
        </w:rPr>
        <w:t xml:space="preserve"> seagrass meadow in Willapa Bay</w:t>
      </w:r>
      <w:r w:rsidR="00F67F24">
        <w:rPr>
          <w:color w:val="000000"/>
        </w:rPr>
        <w:t xml:space="preserve"> included comp</w:t>
      </w:r>
      <w:r w:rsidR="00651E9E">
        <w:rPr>
          <w:color w:val="000000"/>
        </w:rPr>
        <w:t>l</w:t>
      </w:r>
      <w:r w:rsidR="00F67F24">
        <w:rPr>
          <w:color w:val="000000"/>
        </w:rPr>
        <w:t>ete winter die-back, phenological offset, and coexistence through summer</w:t>
      </w:r>
      <w:r w:rsidRPr="00EF2372">
        <w:rPr>
          <w:color w:val="000000"/>
        </w:rPr>
        <w:t>.</w:t>
      </w:r>
      <w:r w:rsidR="00F67F24" w:rsidRPr="00F67F24">
        <w:rPr>
          <w:color w:val="000000"/>
        </w:rPr>
        <w:t xml:space="preserve"> </w:t>
      </w:r>
      <w:r w:rsidR="002C478E">
        <w:rPr>
          <w:color w:val="000000"/>
        </w:rPr>
        <w:t xml:space="preserve">All </w:t>
      </w:r>
      <w:r w:rsidR="00F67F24">
        <w:rPr>
          <w:color w:val="000000"/>
        </w:rPr>
        <w:t>three species</w:t>
      </w:r>
      <w:r w:rsidR="002C478E">
        <w:rPr>
          <w:color w:val="000000"/>
        </w:rPr>
        <w:t xml:space="preserve"> showed annual life histories, as no living biomass appeared in cores in January. Peak biomass occurred earlier for </w:t>
      </w:r>
      <w:r w:rsidR="002C478E" w:rsidRPr="00204C6A">
        <w:rPr>
          <w:i/>
          <w:iCs/>
          <w:color w:val="000000"/>
        </w:rPr>
        <w:t>R. maritima</w:t>
      </w:r>
      <w:r w:rsidR="002C478E">
        <w:rPr>
          <w:color w:val="000000"/>
        </w:rPr>
        <w:t xml:space="preserve"> than the </w:t>
      </w:r>
      <w:r w:rsidR="002C478E" w:rsidRPr="00204C6A">
        <w:rPr>
          <w:i/>
          <w:iCs/>
          <w:color w:val="000000"/>
        </w:rPr>
        <w:t>Zostera</w:t>
      </w:r>
      <w:r w:rsidR="002C478E">
        <w:rPr>
          <w:color w:val="000000"/>
        </w:rPr>
        <w:t xml:space="preserve"> species</w:t>
      </w:r>
      <w:r w:rsidR="00F67F24">
        <w:rPr>
          <w:color w:val="000000"/>
        </w:rPr>
        <w:t xml:space="preserve"> (Fig. 1). </w:t>
      </w:r>
      <w:r w:rsidR="002C478E">
        <w:rPr>
          <w:color w:val="000000"/>
        </w:rPr>
        <w:t>W</w:t>
      </w:r>
      <w:r w:rsidR="00F67F24" w:rsidRPr="00EF2372">
        <w:rPr>
          <w:color w:val="000000"/>
        </w:rPr>
        <w:t xml:space="preserve">hile small </w:t>
      </w:r>
      <w:r w:rsidR="00F67F24" w:rsidRPr="00EF2372">
        <w:rPr>
          <w:i/>
          <w:iCs/>
          <w:color w:val="000000"/>
        </w:rPr>
        <w:t>R. maritima</w:t>
      </w:r>
      <w:r w:rsidR="00F67F24" w:rsidRPr="00EF2372">
        <w:rPr>
          <w:color w:val="000000"/>
        </w:rPr>
        <w:t xml:space="preserve"> plants coexist</w:t>
      </w:r>
      <w:r w:rsidR="002C478E">
        <w:rPr>
          <w:color w:val="000000"/>
        </w:rPr>
        <w:t>ed</w:t>
      </w:r>
      <w:r w:rsidR="00F67F24" w:rsidRPr="00EF2372">
        <w:rPr>
          <w:color w:val="000000"/>
        </w:rPr>
        <w:t xml:space="preserve"> with the two </w:t>
      </w:r>
      <w:r w:rsidR="00F67F24" w:rsidRPr="00EF2372">
        <w:rPr>
          <w:i/>
          <w:iCs/>
          <w:color w:val="000000"/>
        </w:rPr>
        <w:t>Zostera</w:t>
      </w:r>
      <w:r w:rsidR="00F67F24" w:rsidRPr="00EF2372">
        <w:rPr>
          <w:color w:val="000000"/>
        </w:rPr>
        <w:t xml:space="preserve"> species</w:t>
      </w:r>
      <w:r w:rsidR="002C478E">
        <w:rPr>
          <w:color w:val="000000"/>
        </w:rPr>
        <w:t xml:space="preserve"> in surveys</w:t>
      </w:r>
      <w:r w:rsidR="00F67F24">
        <w:rPr>
          <w:color w:val="000000"/>
        </w:rPr>
        <w:t xml:space="preserve"> (Fig. 1)</w:t>
      </w:r>
      <w:r w:rsidR="00F67F24" w:rsidRPr="00EF2372">
        <w:rPr>
          <w:color w:val="000000"/>
        </w:rPr>
        <w:t xml:space="preserve">, the experimental removal of </w:t>
      </w:r>
      <w:r w:rsidR="00F67F24" w:rsidRPr="00EF2372">
        <w:rPr>
          <w:i/>
          <w:iCs/>
          <w:color w:val="000000"/>
        </w:rPr>
        <w:t>Z. japonica</w:t>
      </w:r>
      <w:r w:rsidR="00F67F24" w:rsidRPr="00EF2372">
        <w:rPr>
          <w:color w:val="000000"/>
        </w:rPr>
        <w:t xml:space="preserve"> significantly increase</w:t>
      </w:r>
      <w:r w:rsidR="00F67F24">
        <w:rPr>
          <w:color w:val="000000"/>
        </w:rPr>
        <w:t>d</w:t>
      </w:r>
      <w:r w:rsidR="00F67F24" w:rsidRPr="00EF2372">
        <w:rPr>
          <w:color w:val="000000"/>
        </w:rPr>
        <w:t xml:space="preserve"> </w:t>
      </w:r>
      <w:r w:rsidR="00F67F24" w:rsidRPr="00EF2372">
        <w:rPr>
          <w:i/>
          <w:iCs/>
          <w:color w:val="000000"/>
        </w:rPr>
        <w:t>R. maritima</w:t>
      </w:r>
      <w:r w:rsidR="00F67F24" w:rsidRPr="00EF2372">
        <w:rPr>
          <w:color w:val="000000"/>
        </w:rPr>
        <w:t xml:space="preserve"> biomass, with less effect on the larger </w:t>
      </w:r>
      <w:r w:rsidR="00F67F24" w:rsidRPr="00EF2372">
        <w:rPr>
          <w:i/>
          <w:iCs/>
          <w:color w:val="000000"/>
        </w:rPr>
        <w:t>Z. marina</w:t>
      </w:r>
      <w:r w:rsidR="00F67F24">
        <w:rPr>
          <w:color w:val="000000"/>
        </w:rPr>
        <w:t xml:space="preserve"> (Fig. 2, statistical results below)</w:t>
      </w:r>
      <w:r w:rsidR="00F67F24" w:rsidRPr="00EF2372">
        <w:rPr>
          <w:color w:val="000000"/>
        </w:rPr>
        <w:t>.</w:t>
      </w:r>
      <w:r w:rsidR="00C721C7">
        <w:rPr>
          <w:color w:val="000000"/>
        </w:rPr>
        <w:t xml:space="preserve"> </w:t>
      </w:r>
      <w:r w:rsidR="00C721C7" w:rsidRPr="00C721C7">
        <w:rPr>
          <w:color w:val="000000"/>
        </w:rPr>
        <w:t>The seagrasses at this site exhibited several functional traits supporting coexistence, sharing a reproductive strategy suitable for a transitory meadow, but differing in body size and phenology in ways that could reduce niche overlap in space or time.</w:t>
      </w:r>
    </w:p>
    <w:p w14:paraId="1C7B44CA" w14:textId="0D5F9764" w:rsidR="00E81A13" w:rsidRPr="000947A4" w:rsidRDefault="00E81A13" w:rsidP="00E81A13">
      <w:pPr>
        <w:spacing w:line="480" w:lineRule="auto"/>
        <w:ind w:firstLine="720"/>
        <w:rPr>
          <w:color w:val="000000"/>
        </w:rPr>
      </w:pPr>
      <w:r>
        <w:rPr>
          <w:color w:val="000000"/>
        </w:rPr>
        <w:t xml:space="preserve">Body size variation was clear from comparisons of biomass and shoot counts per core. Throughout our survey, the greatest overall shoot counts occurred in July 2019, when nine of the 30 cores had all three species, and 14 had two of the three species. For </w:t>
      </w:r>
      <w:r w:rsidRPr="00544678">
        <w:rPr>
          <w:i/>
          <w:iCs/>
          <w:color w:val="000000"/>
        </w:rPr>
        <w:t>Z. japonica</w:t>
      </w:r>
      <w:r>
        <w:rPr>
          <w:color w:val="000000"/>
        </w:rPr>
        <w:t xml:space="preserve">, </w:t>
      </w:r>
      <w:r w:rsidRPr="00544678">
        <w:rPr>
          <w:i/>
          <w:iCs/>
          <w:color w:val="000000"/>
        </w:rPr>
        <w:t>Z. marina</w:t>
      </w:r>
      <w:r>
        <w:rPr>
          <w:color w:val="000000"/>
        </w:rPr>
        <w:t xml:space="preserve"> and </w:t>
      </w:r>
      <w:r w:rsidRPr="00544678">
        <w:rPr>
          <w:i/>
          <w:iCs/>
          <w:color w:val="000000"/>
        </w:rPr>
        <w:t>R. maritim</w:t>
      </w:r>
      <w:r>
        <w:rPr>
          <w:color w:val="000000"/>
        </w:rPr>
        <w:t xml:space="preserve">a at that time, their contributions to dried above ground biomass per core were </w:t>
      </w:r>
      <w:r w:rsidRPr="008E6103">
        <w:rPr>
          <w:color w:val="000000"/>
        </w:rPr>
        <w:t xml:space="preserve">74.9% ( </w:t>
      </w:r>
      <w:r>
        <w:rPr>
          <w:color w:val="000000"/>
        </w:rPr>
        <w:sym w:font="Symbol" w:char="F0B1"/>
      </w:r>
      <w:r>
        <w:rPr>
          <w:color w:val="000000"/>
        </w:rPr>
        <w:t xml:space="preserve"> </w:t>
      </w:r>
      <w:r w:rsidRPr="008E6103">
        <w:rPr>
          <w:color w:val="000000"/>
        </w:rPr>
        <w:t>4.3</w:t>
      </w:r>
      <w:r>
        <w:rPr>
          <w:color w:val="000000"/>
        </w:rPr>
        <w:t xml:space="preserve"> SE</w:t>
      </w:r>
      <w:r w:rsidRPr="008E6103">
        <w:rPr>
          <w:color w:val="000000"/>
        </w:rPr>
        <w:t>)</w:t>
      </w:r>
      <w:r>
        <w:rPr>
          <w:color w:val="000000"/>
        </w:rPr>
        <w:t xml:space="preserve">, </w:t>
      </w:r>
      <w:r w:rsidRPr="008E6103">
        <w:rPr>
          <w:color w:val="000000"/>
        </w:rPr>
        <w:t>18.8% (</w:t>
      </w:r>
      <w:r>
        <w:rPr>
          <w:color w:val="000000"/>
        </w:rPr>
        <w:sym w:font="Symbol" w:char="F0B1"/>
      </w:r>
      <w:r>
        <w:rPr>
          <w:color w:val="000000"/>
        </w:rPr>
        <w:t xml:space="preserve"> </w:t>
      </w:r>
      <w:r w:rsidRPr="008E6103">
        <w:rPr>
          <w:color w:val="000000"/>
        </w:rPr>
        <w:t>4.5%</w:t>
      </w:r>
      <w:r>
        <w:rPr>
          <w:color w:val="000000"/>
        </w:rPr>
        <w:t xml:space="preserve"> </w:t>
      </w:r>
      <w:proofErr w:type="gramStart"/>
      <w:r>
        <w:rPr>
          <w:color w:val="000000"/>
        </w:rPr>
        <w:t>SE</w:t>
      </w:r>
      <w:r w:rsidRPr="008E6103">
        <w:rPr>
          <w:color w:val="000000"/>
        </w:rPr>
        <w:t xml:space="preserve"> )</w:t>
      </w:r>
      <w:proofErr w:type="gramEnd"/>
      <w:r>
        <w:rPr>
          <w:color w:val="000000"/>
        </w:rPr>
        <w:t xml:space="preserve"> and </w:t>
      </w:r>
      <w:r w:rsidRPr="008E6103">
        <w:rPr>
          <w:color w:val="000000"/>
        </w:rPr>
        <w:t>6.3% (</w:t>
      </w:r>
      <w:r>
        <w:rPr>
          <w:color w:val="000000"/>
        </w:rPr>
        <w:sym w:font="Symbol" w:char="F0B1"/>
      </w:r>
      <w:r>
        <w:rPr>
          <w:color w:val="000000"/>
        </w:rPr>
        <w:t xml:space="preserve"> </w:t>
      </w:r>
      <w:r w:rsidRPr="008E6103">
        <w:rPr>
          <w:color w:val="000000"/>
        </w:rPr>
        <w:t>2.0%</w:t>
      </w:r>
      <w:r>
        <w:rPr>
          <w:color w:val="000000"/>
        </w:rPr>
        <w:t xml:space="preserve"> SE</w:t>
      </w:r>
      <w:r w:rsidRPr="008E6103">
        <w:rPr>
          <w:color w:val="000000"/>
        </w:rPr>
        <w:t>)</w:t>
      </w:r>
      <w:r>
        <w:rPr>
          <w:color w:val="000000"/>
        </w:rPr>
        <w:t xml:space="preserve">, but for shoot counts were </w:t>
      </w:r>
      <w:r w:rsidRPr="006E78CC">
        <w:rPr>
          <w:color w:val="000000"/>
        </w:rPr>
        <w:t xml:space="preserve">81.6% </w:t>
      </w:r>
      <w:r>
        <w:rPr>
          <w:color w:val="000000"/>
        </w:rPr>
        <w:t>(</w:t>
      </w:r>
      <w:r>
        <w:rPr>
          <w:color w:val="000000"/>
        </w:rPr>
        <w:sym w:font="Symbol" w:char="F0B1"/>
      </w:r>
      <w:r>
        <w:rPr>
          <w:color w:val="000000"/>
        </w:rPr>
        <w:t xml:space="preserve"> </w:t>
      </w:r>
      <w:r w:rsidRPr="006E78CC">
        <w:rPr>
          <w:color w:val="000000"/>
        </w:rPr>
        <w:t xml:space="preserve"> 3.0</w:t>
      </w:r>
      <w:r>
        <w:rPr>
          <w:color w:val="000000"/>
        </w:rPr>
        <w:t xml:space="preserve">% SE), </w:t>
      </w:r>
      <w:r w:rsidRPr="006E78CC">
        <w:rPr>
          <w:color w:val="000000"/>
        </w:rPr>
        <w:t xml:space="preserve">4.9% </w:t>
      </w:r>
      <w:r>
        <w:rPr>
          <w:color w:val="000000"/>
        </w:rPr>
        <w:t>(</w:t>
      </w:r>
      <w:r w:rsidRPr="006E78CC">
        <w:rPr>
          <w:color w:val="000000"/>
        </w:rPr>
        <w:t xml:space="preserve"> </w:t>
      </w:r>
      <w:r>
        <w:rPr>
          <w:color w:val="000000"/>
        </w:rPr>
        <w:sym w:font="Symbol" w:char="F0B1"/>
      </w:r>
      <w:r>
        <w:rPr>
          <w:color w:val="000000"/>
        </w:rPr>
        <w:t xml:space="preserve"> </w:t>
      </w:r>
      <w:r w:rsidRPr="006E78CC">
        <w:rPr>
          <w:color w:val="000000"/>
        </w:rPr>
        <w:t>1.2</w:t>
      </w:r>
      <w:r>
        <w:rPr>
          <w:color w:val="000000"/>
        </w:rPr>
        <w:t xml:space="preserve"> % SE) and </w:t>
      </w:r>
      <w:r w:rsidRPr="006E78CC">
        <w:rPr>
          <w:color w:val="000000"/>
        </w:rPr>
        <w:t xml:space="preserve">13.4% </w:t>
      </w:r>
      <w:r>
        <w:rPr>
          <w:color w:val="000000"/>
        </w:rPr>
        <w:t>(</w:t>
      </w:r>
      <w:r>
        <w:rPr>
          <w:color w:val="000000"/>
        </w:rPr>
        <w:sym w:font="Symbol" w:char="F0B1"/>
      </w:r>
      <w:r>
        <w:rPr>
          <w:color w:val="000000"/>
        </w:rPr>
        <w:t xml:space="preserve"> </w:t>
      </w:r>
      <w:r w:rsidRPr="006E78CC">
        <w:rPr>
          <w:color w:val="000000"/>
        </w:rPr>
        <w:t>3.0</w:t>
      </w:r>
      <w:r>
        <w:rPr>
          <w:color w:val="000000"/>
        </w:rPr>
        <w:t xml:space="preserve">% SE). These comparisons of biomass and shoot counts show disproportionate contributions for </w:t>
      </w:r>
      <w:r w:rsidRPr="00251880">
        <w:rPr>
          <w:i/>
          <w:iCs/>
          <w:color w:val="000000"/>
        </w:rPr>
        <w:t>Z. marina</w:t>
      </w:r>
      <w:r>
        <w:rPr>
          <w:color w:val="000000"/>
        </w:rPr>
        <w:t xml:space="preserve"> (4x higher % biomass due to larger shoots) and </w:t>
      </w:r>
      <w:r w:rsidRPr="00251880">
        <w:rPr>
          <w:i/>
          <w:iCs/>
          <w:color w:val="000000"/>
        </w:rPr>
        <w:t>R. maritima</w:t>
      </w:r>
      <w:r>
        <w:rPr>
          <w:color w:val="000000"/>
        </w:rPr>
        <w:t xml:space="preserve"> (biomass one-half of shoot count due to smaller shoots).  </w:t>
      </w:r>
    </w:p>
    <w:p w14:paraId="5615CF56" w14:textId="438A8859" w:rsidR="00282157" w:rsidRDefault="00E81A13" w:rsidP="002972F9">
      <w:pPr>
        <w:pStyle w:val="NormalWeb"/>
        <w:spacing w:line="480" w:lineRule="auto"/>
        <w:ind w:firstLine="720"/>
        <w:rPr>
          <w:color w:val="000000"/>
        </w:rPr>
      </w:pPr>
      <w:r>
        <w:rPr>
          <w:color w:val="000000"/>
        </w:rPr>
        <w:t>Phenological differences were revealed in a</w:t>
      </w:r>
      <w:r w:rsidR="00B963AA" w:rsidRPr="00EF2372">
        <w:rPr>
          <w:color w:val="000000"/>
        </w:rPr>
        <w:t xml:space="preserve"> 13-month survey of the three-species meadow (July 2019-August 2020)</w:t>
      </w:r>
      <w:r w:rsidR="004254A3">
        <w:rPr>
          <w:color w:val="000000"/>
        </w:rPr>
        <w:t xml:space="preserve"> </w:t>
      </w:r>
      <w:r w:rsidR="00B963AA" w:rsidRPr="00EF2372">
        <w:rPr>
          <w:color w:val="000000"/>
        </w:rPr>
        <w:t>(</w:t>
      </w:r>
      <w:r w:rsidR="00B963AA">
        <w:rPr>
          <w:color w:val="000000"/>
        </w:rPr>
        <w:t>F</w:t>
      </w:r>
      <w:r w:rsidR="00B963AA" w:rsidRPr="00EF2372">
        <w:rPr>
          <w:color w:val="000000"/>
        </w:rPr>
        <w:t xml:space="preserve">ig. 1). </w:t>
      </w:r>
      <w:r w:rsidR="004254A3">
        <w:rPr>
          <w:color w:val="000000"/>
        </w:rPr>
        <w:t>All species were annual and occurred only as seeds d</w:t>
      </w:r>
      <w:r w:rsidR="00B963AA" w:rsidRPr="00EF2372">
        <w:rPr>
          <w:color w:val="000000"/>
        </w:rPr>
        <w:t>uring the winte</w:t>
      </w:r>
      <w:r w:rsidR="004254A3">
        <w:rPr>
          <w:color w:val="000000"/>
        </w:rPr>
        <w:t xml:space="preserve">r. </w:t>
      </w:r>
      <w:r w:rsidR="00B963AA" w:rsidRPr="00EF2372">
        <w:rPr>
          <w:i/>
          <w:iCs/>
          <w:color w:val="000000"/>
        </w:rPr>
        <w:t>Z. marina</w:t>
      </w:r>
      <w:r w:rsidR="00B963AA" w:rsidRPr="00EF2372">
        <w:rPr>
          <w:color w:val="000000"/>
        </w:rPr>
        <w:t xml:space="preserve"> and </w:t>
      </w:r>
      <w:r w:rsidR="00B963AA" w:rsidRPr="00EF2372">
        <w:rPr>
          <w:i/>
          <w:iCs/>
          <w:color w:val="000000"/>
        </w:rPr>
        <w:t>Z. japonica</w:t>
      </w:r>
      <w:r w:rsidR="00B963AA" w:rsidRPr="00EF2372">
        <w:rPr>
          <w:color w:val="000000"/>
        </w:rPr>
        <w:t xml:space="preserve"> seedlings were present in March, while </w:t>
      </w:r>
      <w:r w:rsidR="00B963AA" w:rsidRPr="00EF2372">
        <w:rPr>
          <w:i/>
          <w:iCs/>
          <w:color w:val="000000"/>
        </w:rPr>
        <w:t>R. maritima</w:t>
      </w:r>
      <w:r w:rsidR="00B963AA" w:rsidRPr="00EF2372">
        <w:rPr>
          <w:color w:val="000000"/>
        </w:rPr>
        <w:t xml:space="preserve"> seedlings did not appear until April.</w:t>
      </w:r>
      <w:r w:rsidR="00D772A8">
        <w:rPr>
          <w:color w:val="000000"/>
        </w:rPr>
        <w:t xml:space="preserve"> In both 2019 and 2020, peak biomass of </w:t>
      </w:r>
      <w:r w:rsidR="00D772A8" w:rsidRPr="00AD7BE4">
        <w:rPr>
          <w:i/>
          <w:iCs/>
          <w:color w:val="000000"/>
        </w:rPr>
        <w:t>R. maritima</w:t>
      </w:r>
      <w:r w:rsidR="00D772A8">
        <w:rPr>
          <w:color w:val="000000"/>
        </w:rPr>
        <w:t xml:space="preserve"> occur</w:t>
      </w:r>
      <w:r w:rsidR="006A6F72">
        <w:rPr>
          <w:color w:val="000000"/>
        </w:rPr>
        <w:t>red</w:t>
      </w:r>
      <w:r w:rsidR="00D772A8">
        <w:rPr>
          <w:color w:val="000000"/>
        </w:rPr>
        <w:t xml:space="preserve"> 1-2 months before peak biomass of </w:t>
      </w:r>
      <w:r w:rsidR="00D772A8" w:rsidRPr="00FB280F">
        <w:rPr>
          <w:i/>
          <w:iCs/>
          <w:color w:val="000000"/>
        </w:rPr>
        <w:t xml:space="preserve">Z. marina </w:t>
      </w:r>
      <w:r w:rsidR="00D772A8">
        <w:rPr>
          <w:color w:val="000000"/>
        </w:rPr>
        <w:t xml:space="preserve">and </w:t>
      </w:r>
      <w:r w:rsidR="00D772A8" w:rsidRPr="00FB280F">
        <w:rPr>
          <w:i/>
          <w:iCs/>
          <w:color w:val="000000"/>
        </w:rPr>
        <w:t>Z. japonica</w:t>
      </w:r>
      <w:r w:rsidR="00D772A8">
        <w:rPr>
          <w:color w:val="000000"/>
        </w:rPr>
        <w:t xml:space="preserve">, however the less </w:t>
      </w:r>
      <w:r w:rsidR="00D772A8">
        <w:rPr>
          <w:color w:val="000000"/>
        </w:rPr>
        <w:lastRenderedPageBreak/>
        <w:t xml:space="preserve">frequent sampling in 2019 obstructs our ability to compare years precisely (Fig. 1). </w:t>
      </w:r>
      <w:r w:rsidR="00B963AA" w:rsidRPr="00EF2372">
        <w:rPr>
          <w:color w:val="000000"/>
        </w:rPr>
        <w:t xml:space="preserve">During the </w:t>
      </w:r>
      <w:r w:rsidR="00B963AA">
        <w:rPr>
          <w:color w:val="000000"/>
        </w:rPr>
        <w:t>f</w:t>
      </w:r>
      <w:r w:rsidR="00B963AA" w:rsidRPr="00EF2372">
        <w:rPr>
          <w:color w:val="000000"/>
        </w:rPr>
        <w:t>all</w:t>
      </w:r>
      <w:r w:rsidR="00D772A8">
        <w:rPr>
          <w:color w:val="000000"/>
        </w:rPr>
        <w:t xml:space="preserve"> sampling in 2019</w:t>
      </w:r>
      <w:r w:rsidR="00B963AA" w:rsidRPr="00EF2372">
        <w:rPr>
          <w:color w:val="000000"/>
        </w:rPr>
        <w:t xml:space="preserve">, </w:t>
      </w:r>
      <w:r w:rsidR="00B963AA" w:rsidRPr="00EF2372">
        <w:rPr>
          <w:i/>
          <w:iCs/>
          <w:color w:val="000000"/>
        </w:rPr>
        <w:t>R. maritima</w:t>
      </w:r>
      <w:r w:rsidR="00B963AA" w:rsidRPr="00EF2372">
        <w:rPr>
          <w:color w:val="000000"/>
        </w:rPr>
        <w:t xml:space="preserve"> had senesced by September, while </w:t>
      </w:r>
      <w:r w:rsidR="00B963AA" w:rsidRPr="00EF2372">
        <w:rPr>
          <w:i/>
          <w:iCs/>
          <w:color w:val="000000"/>
        </w:rPr>
        <w:t>Z. marina</w:t>
      </w:r>
      <w:r w:rsidR="00B963AA" w:rsidRPr="00EF2372">
        <w:rPr>
          <w:color w:val="000000"/>
        </w:rPr>
        <w:t xml:space="preserve"> and </w:t>
      </w:r>
      <w:r w:rsidR="00B963AA" w:rsidRPr="00EF2372">
        <w:rPr>
          <w:i/>
          <w:iCs/>
          <w:color w:val="000000"/>
        </w:rPr>
        <w:t>Z. japonica</w:t>
      </w:r>
      <w:r w:rsidR="00B963AA" w:rsidRPr="00EF2372">
        <w:rPr>
          <w:color w:val="000000"/>
        </w:rPr>
        <w:t xml:space="preserve"> did not senesce until October</w:t>
      </w:r>
      <w:r w:rsidR="00D772A8">
        <w:rPr>
          <w:color w:val="000000"/>
        </w:rPr>
        <w:t xml:space="preserve"> or November</w:t>
      </w:r>
      <w:r w:rsidR="00B963AA" w:rsidRPr="00EF2372">
        <w:rPr>
          <w:color w:val="000000"/>
        </w:rPr>
        <w:t xml:space="preserve">. </w:t>
      </w:r>
      <w:r w:rsidR="00732831">
        <w:rPr>
          <w:color w:val="000000"/>
        </w:rPr>
        <w:t xml:space="preserve">In 2020, </w:t>
      </w:r>
      <w:r w:rsidR="00732831" w:rsidRPr="00EF2372">
        <w:rPr>
          <w:color w:val="000000"/>
        </w:rPr>
        <w:t xml:space="preserve">maximum </w:t>
      </w:r>
      <w:r w:rsidR="00732831" w:rsidRPr="00EF2372">
        <w:rPr>
          <w:i/>
          <w:iCs/>
          <w:color w:val="000000"/>
        </w:rPr>
        <w:t>R. maritima</w:t>
      </w:r>
      <w:r w:rsidR="00732831" w:rsidRPr="00EF2372">
        <w:rPr>
          <w:color w:val="000000"/>
        </w:rPr>
        <w:t xml:space="preserve"> shoots </w:t>
      </w:r>
      <w:r w:rsidR="00732831">
        <w:rPr>
          <w:color w:val="000000"/>
        </w:rPr>
        <w:t xml:space="preserve">occurred </w:t>
      </w:r>
      <w:r w:rsidR="00732831" w:rsidRPr="00EF2372">
        <w:rPr>
          <w:color w:val="000000"/>
        </w:rPr>
        <w:t>in June (</w:t>
      </w:r>
      <w:r w:rsidR="00732831">
        <w:rPr>
          <w:color w:val="000000"/>
        </w:rPr>
        <w:t xml:space="preserve">average of 2.23 shoots/core </w:t>
      </w:r>
      <w:r w:rsidR="00732831">
        <w:rPr>
          <w:color w:val="000000"/>
        </w:rPr>
        <w:sym w:font="Symbol" w:char="F0B1"/>
      </w:r>
      <w:r w:rsidR="00732831">
        <w:rPr>
          <w:color w:val="000000"/>
        </w:rPr>
        <w:t xml:space="preserve">1.05 </w:t>
      </w:r>
      <w:proofErr w:type="gramStart"/>
      <w:r w:rsidR="00732831">
        <w:rPr>
          <w:color w:val="000000"/>
        </w:rPr>
        <w:t xml:space="preserve">SE </w:t>
      </w:r>
      <w:r w:rsidR="00732831" w:rsidRPr="00EF2372">
        <w:rPr>
          <w:color w:val="000000"/>
        </w:rPr>
        <w:t>)</w:t>
      </w:r>
      <w:proofErr w:type="gramEnd"/>
      <w:r w:rsidR="00732831" w:rsidRPr="00EF2372">
        <w:rPr>
          <w:color w:val="000000"/>
        </w:rPr>
        <w:t xml:space="preserve">, two months earlier than the maximum </w:t>
      </w:r>
      <w:r w:rsidR="00732831" w:rsidRPr="00EF2372">
        <w:rPr>
          <w:i/>
          <w:iCs/>
          <w:color w:val="000000"/>
        </w:rPr>
        <w:t>Z. japonica</w:t>
      </w:r>
      <w:r w:rsidR="00732831" w:rsidRPr="00EF2372">
        <w:rPr>
          <w:color w:val="000000"/>
        </w:rPr>
        <w:t xml:space="preserve"> shoots</w:t>
      </w:r>
      <w:r w:rsidR="00E34B04">
        <w:rPr>
          <w:color w:val="000000"/>
        </w:rPr>
        <w:t xml:space="preserve"> </w:t>
      </w:r>
      <w:r w:rsidR="00732831" w:rsidRPr="00EF2372">
        <w:rPr>
          <w:color w:val="000000"/>
        </w:rPr>
        <w:t>in August (</w:t>
      </w:r>
      <w:r w:rsidR="00732831">
        <w:rPr>
          <w:color w:val="000000"/>
        </w:rPr>
        <w:t>19.83</w:t>
      </w:r>
      <w:r w:rsidR="00732831" w:rsidRPr="00EF2372">
        <w:rPr>
          <w:color w:val="000000"/>
        </w:rPr>
        <w:t xml:space="preserve"> shoots</w:t>
      </w:r>
      <w:r w:rsidR="00732831">
        <w:rPr>
          <w:color w:val="000000"/>
        </w:rPr>
        <w:t xml:space="preserve">/core </w:t>
      </w:r>
      <w:r w:rsidR="00732831">
        <w:rPr>
          <w:color w:val="000000"/>
        </w:rPr>
        <w:sym w:font="Symbol" w:char="F0B1"/>
      </w:r>
      <w:r w:rsidR="00732831">
        <w:rPr>
          <w:color w:val="000000"/>
        </w:rPr>
        <w:t xml:space="preserve"> 1.5 SE</w:t>
      </w:r>
      <w:r w:rsidR="00732831" w:rsidRPr="00EF2372">
        <w:rPr>
          <w:color w:val="000000"/>
        </w:rPr>
        <w:t xml:space="preserve">). </w:t>
      </w:r>
      <w:r w:rsidR="00282157" w:rsidRPr="00EF2372">
        <w:rPr>
          <w:color w:val="000000"/>
        </w:rPr>
        <w:t xml:space="preserve">Our findings illustrate </w:t>
      </w:r>
      <w:r w:rsidR="00282157">
        <w:rPr>
          <w:color w:val="000000"/>
        </w:rPr>
        <w:t xml:space="preserve">the </w:t>
      </w:r>
      <w:r w:rsidR="00282157" w:rsidRPr="00EF2372">
        <w:rPr>
          <w:color w:val="000000"/>
        </w:rPr>
        <w:t xml:space="preserve">relatively compressed life history timeline of </w:t>
      </w:r>
      <w:r w:rsidR="00282157" w:rsidRPr="00EF2372">
        <w:rPr>
          <w:i/>
          <w:iCs/>
          <w:color w:val="000000"/>
        </w:rPr>
        <w:t>R. maritima</w:t>
      </w:r>
      <w:r w:rsidR="00282157" w:rsidRPr="00EF2372">
        <w:rPr>
          <w:color w:val="000000"/>
        </w:rPr>
        <w:t>, w</w:t>
      </w:r>
      <w:r w:rsidR="00282157" w:rsidRPr="00544678">
        <w:rPr>
          <w:color w:val="000000"/>
        </w:rPr>
        <w:t>hich</w:t>
      </w:r>
      <w:r w:rsidR="00282157" w:rsidRPr="00EF2372">
        <w:rPr>
          <w:color w:val="000000"/>
        </w:rPr>
        <w:t xml:space="preserve"> germinates a month later, and reaches peak biomass and senesces a month earlier than the </w:t>
      </w:r>
      <w:r w:rsidR="00282157" w:rsidRPr="00EF2372">
        <w:rPr>
          <w:i/>
          <w:iCs/>
          <w:color w:val="000000"/>
        </w:rPr>
        <w:t xml:space="preserve">Zostera </w:t>
      </w:r>
      <w:r w:rsidR="00282157" w:rsidRPr="00EF2372">
        <w:rPr>
          <w:color w:val="000000"/>
        </w:rPr>
        <w:t>species. </w:t>
      </w:r>
      <w:r w:rsidR="00282157">
        <w:rPr>
          <w:color w:val="000000"/>
        </w:rPr>
        <w:t xml:space="preserve">Thus, </w:t>
      </w:r>
      <w:r w:rsidR="00282157" w:rsidRPr="00544678">
        <w:rPr>
          <w:i/>
          <w:iCs/>
          <w:color w:val="000000"/>
        </w:rPr>
        <w:t>R. maritima</w:t>
      </w:r>
      <w:r w:rsidR="00282157">
        <w:rPr>
          <w:color w:val="000000"/>
        </w:rPr>
        <w:t xml:space="preserve"> may complete its life cycle before experiencing strong competition at the end of summer (Harrison 1982b)</w:t>
      </w:r>
      <w:r w:rsidR="00282157" w:rsidRPr="00677473">
        <w:rPr>
          <w:color w:val="000000"/>
        </w:rPr>
        <w:t>.</w:t>
      </w:r>
    </w:p>
    <w:p w14:paraId="7ADE0A8D" w14:textId="0289B3DD" w:rsidR="00E81A13" w:rsidRDefault="00732831" w:rsidP="002972F9">
      <w:pPr>
        <w:pStyle w:val="NormalWeb"/>
        <w:spacing w:line="480" w:lineRule="auto"/>
        <w:ind w:firstLine="720"/>
        <w:rPr>
          <w:color w:val="000000"/>
        </w:rPr>
      </w:pPr>
      <w:r>
        <w:rPr>
          <w:color w:val="000000"/>
        </w:rPr>
        <w:t xml:space="preserve">Although biomass of the </w:t>
      </w:r>
      <w:r w:rsidRPr="002972F9">
        <w:rPr>
          <w:i/>
          <w:iCs/>
          <w:color w:val="000000"/>
        </w:rPr>
        <w:t>Zostera</w:t>
      </w:r>
      <w:r>
        <w:rPr>
          <w:color w:val="000000"/>
        </w:rPr>
        <w:t xml:space="preserve"> species peaked in late summer, this pattern was not strictly a function of </w:t>
      </w:r>
      <w:proofErr w:type="gramStart"/>
      <w:r>
        <w:rPr>
          <w:color w:val="000000"/>
        </w:rPr>
        <w:t>density</w:t>
      </w:r>
      <w:r w:rsidR="005909D7">
        <w:rPr>
          <w:color w:val="000000"/>
        </w:rPr>
        <w:t>, and</w:t>
      </w:r>
      <w:proofErr w:type="gramEnd"/>
      <w:r w:rsidR="005909D7">
        <w:rPr>
          <w:color w:val="000000"/>
        </w:rPr>
        <w:t xml:space="preserve"> varied between years for </w:t>
      </w:r>
      <w:r w:rsidR="005909D7" w:rsidRPr="002972F9">
        <w:rPr>
          <w:i/>
          <w:iCs/>
          <w:color w:val="000000"/>
        </w:rPr>
        <w:t>Z. marina</w:t>
      </w:r>
      <w:r>
        <w:rPr>
          <w:color w:val="000000"/>
        </w:rPr>
        <w:t xml:space="preserve">. </w:t>
      </w:r>
      <w:r w:rsidR="00B963AA">
        <w:rPr>
          <w:color w:val="000000"/>
        </w:rPr>
        <w:t>Shoot counts of</w:t>
      </w:r>
      <w:r w:rsidR="00B963AA" w:rsidRPr="00EF2372">
        <w:rPr>
          <w:i/>
          <w:iCs/>
          <w:color w:val="000000"/>
        </w:rPr>
        <w:t xml:space="preserve"> Z. marina</w:t>
      </w:r>
      <w:r w:rsidR="00B963AA" w:rsidRPr="00EF2372">
        <w:rPr>
          <w:color w:val="000000"/>
        </w:rPr>
        <w:t xml:space="preserve"> were </w:t>
      </w:r>
      <w:proofErr w:type="gramStart"/>
      <w:r w:rsidR="00B963AA" w:rsidRPr="00EF2372">
        <w:rPr>
          <w:color w:val="000000"/>
        </w:rPr>
        <w:t>fairly constant</w:t>
      </w:r>
      <w:proofErr w:type="gramEnd"/>
      <w:r w:rsidR="00B963AA" w:rsidRPr="00EF2372">
        <w:rPr>
          <w:color w:val="000000"/>
        </w:rPr>
        <w:t xml:space="preserve"> from June through early August</w:t>
      </w:r>
      <w:r w:rsidR="005909D7">
        <w:rPr>
          <w:color w:val="000000"/>
        </w:rPr>
        <w:t xml:space="preserve"> 2020</w:t>
      </w:r>
      <w:r w:rsidR="0087443E">
        <w:rPr>
          <w:color w:val="000000"/>
        </w:rPr>
        <w:t xml:space="preserve"> (averaging 14.33 shoots/core </w:t>
      </w:r>
      <w:r w:rsidR="0087443E">
        <w:rPr>
          <w:color w:val="000000"/>
        </w:rPr>
        <w:sym w:font="Symbol" w:char="F0B1"/>
      </w:r>
      <w:r w:rsidR="0087443E">
        <w:rPr>
          <w:color w:val="000000"/>
        </w:rPr>
        <w:t xml:space="preserve"> 1.45 SE) </w:t>
      </w:r>
      <w:r w:rsidR="00B963AA" w:rsidRPr="00EF2372">
        <w:rPr>
          <w:color w:val="000000"/>
        </w:rPr>
        <w:t xml:space="preserve">consistent with the </w:t>
      </w:r>
      <w:r w:rsidR="004F7BEA">
        <w:rPr>
          <w:color w:val="000000"/>
        </w:rPr>
        <w:t>growth form of</w:t>
      </w:r>
      <w:r w:rsidR="00B963AA" w:rsidRPr="00EF2372">
        <w:rPr>
          <w:color w:val="000000"/>
        </w:rPr>
        <w:t xml:space="preserve"> annual </w:t>
      </w:r>
      <w:r w:rsidR="00B963AA" w:rsidRPr="00EF2372">
        <w:rPr>
          <w:i/>
          <w:iCs/>
          <w:color w:val="000000"/>
        </w:rPr>
        <w:t>Z. marina</w:t>
      </w:r>
      <w:r w:rsidR="004F7BEA">
        <w:rPr>
          <w:color w:val="000000"/>
        </w:rPr>
        <w:t>, which</w:t>
      </w:r>
      <w:r w:rsidR="00B963AA" w:rsidRPr="00EF2372">
        <w:rPr>
          <w:color w:val="000000"/>
        </w:rPr>
        <w:t xml:space="preserve"> primarily produces flowers on existing shoots instead of reproducing clonally via extensive branching.</w:t>
      </w:r>
      <w:r w:rsidR="005909D7">
        <w:rPr>
          <w:color w:val="000000"/>
        </w:rPr>
        <w:t xml:space="preserve"> However, biomass decreased in August (Fig. 1).</w:t>
      </w:r>
      <w:r w:rsidR="00B451F4">
        <w:rPr>
          <w:color w:val="000000"/>
        </w:rPr>
        <w:t xml:space="preserve"> </w:t>
      </w:r>
      <w:r w:rsidR="005909D7">
        <w:rPr>
          <w:color w:val="000000"/>
        </w:rPr>
        <w:t xml:space="preserve">In 2019 for </w:t>
      </w:r>
      <w:r w:rsidR="005909D7" w:rsidRPr="002972F9">
        <w:rPr>
          <w:i/>
          <w:iCs/>
          <w:color w:val="000000"/>
        </w:rPr>
        <w:t>Z. marina</w:t>
      </w:r>
      <w:r w:rsidR="005909D7">
        <w:rPr>
          <w:color w:val="000000"/>
        </w:rPr>
        <w:t xml:space="preserve"> and in both years for </w:t>
      </w:r>
      <w:r w:rsidR="005909D7" w:rsidRPr="002972F9">
        <w:rPr>
          <w:i/>
          <w:iCs/>
          <w:color w:val="000000"/>
        </w:rPr>
        <w:t xml:space="preserve">Z. </w:t>
      </w:r>
      <w:r w:rsidR="005909D7">
        <w:rPr>
          <w:i/>
          <w:iCs/>
          <w:color w:val="000000"/>
        </w:rPr>
        <w:t>japonica</w:t>
      </w:r>
      <w:r w:rsidR="005909D7" w:rsidRPr="002972F9">
        <w:rPr>
          <w:color w:val="000000"/>
        </w:rPr>
        <w:t>, the</w:t>
      </w:r>
      <w:r w:rsidR="005909D7">
        <w:rPr>
          <w:i/>
          <w:iCs/>
          <w:color w:val="000000"/>
        </w:rPr>
        <w:t xml:space="preserve"> </w:t>
      </w:r>
      <w:r w:rsidR="00B219D3">
        <w:rPr>
          <w:color w:val="000000"/>
        </w:rPr>
        <w:t xml:space="preserve">peak biomass occurred 1-2 months after peak shoot counts, suggesting that in August and September, the </w:t>
      </w:r>
      <w:r w:rsidR="00B219D3" w:rsidRPr="00B219D3">
        <w:rPr>
          <w:i/>
          <w:iCs/>
          <w:color w:val="000000"/>
        </w:rPr>
        <w:t>Zostera</w:t>
      </w:r>
      <w:r w:rsidR="00B219D3">
        <w:rPr>
          <w:color w:val="000000"/>
        </w:rPr>
        <w:t xml:space="preserve"> species were not producing more shoots, but instead </w:t>
      </w:r>
      <w:r w:rsidR="004F7BEA">
        <w:rPr>
          <w:color w:val="000000"/>
        </w:rPr>
        <w:t xml:space="preserve">increasing in shoot size or </w:t>
      </w:r>
      <w:r w:rsidR="00B219D3">
        <w:rPr>
          <w:color w:val="000000"/>
        </w:rPr>
        <w:t>allocating resources to</w:t>
      </w:r>
      <w:r w:rsidR="00A51DAE">
        <w:rPr>
          <w:color w:val="000000"/>
        </w:rPr>
        <w:t>ward</w:t>
      </w:r>
      <w:r w:rsidR="00B219D3">
        <w:rPr>
          <w:color w:val="000000"/>
        </w:rPr>
        <w:t xml:space="preserve"> existing flowering shoots. </w:t>
      </w:r>
      <w:r w:rsidR="00282157">
        <w:rPr>
          <w:color w:val="000000"/>
        </w:rPr>
        <w:t>The interannual variation in phenology seen in the surveys may be a result of abiotic factors such as water conditions and weather-related disturbance (Patrick and Weller 2015</w:t>
      </w:r>
      <w:proofErr w:type="gramStart"/>
      <w:r w:rsidR="00282157">
        <w:rPr>
          <w:color w:val="000000"/>
        </w:rPr>
        <w:t>), and</w:t>
      </w:r>
      <w:proofErr w:type="gramEnd"/>
      <w:r w:rsidR="00282157">
        <w:rPr>
          <w:color w:val="000000"/>
        </w:rPr>
        <w:t xml:space="preserve"> could also be the result of differential </w:t>
      </w:r>
      <w:r w:rsidR="004F7F21">
        <w:rPr>
          <w:color w:val="000000"/>
        </w:rPr>
        <w:t>e</w:t>
      </w:r>
      <w:r w:rsidR="00282157">
        <w:rPr>
          <w:color w:val="000000"/>
        </w:rPr>
        <w:t xml:space="preserve">ffects of abiotic factors on the three species. </w:t>
      </w:r>
    </w:p>
    <w:p w14:paraId="18551190" w14:textId="373CAC23" w:rsidR="00F67F24" w:rsidRDefault="00EF2372" w:rsidP="00830787">
      <w:pPr>
        <w:spacing w:line="480" w:lineRule="auto"/>
        <w:ind w:firstLine="720"/>
        <w:rPr>
          <w:color w:val="000000"/>
        </w:rPr>
      </w:pPr>
      <w:r w:rsidRPr="00EF2372">
        <w:rPr>
          <w:color w:val="000000"/>
        </w:rPr>
        <w:t xml:space="preserve">Experimental removal of </w:t>
      </w:r>
      <w:r w:rsidRPr="00EF2372">
        <w:rPr>
          <w:i/>
          <w:iCs/>
          <w:color w:val="000000"/>
        </w:rPr>
        <w:t>Z. japonica</w:t>
      </w:r>
      <w:r w:rsidRPr="00EF2372">
        <w:rPr>
          <w:color w:val="000000"/>
        </w:rPr>
        <w:t xml:space="preserve"> from </w:t>
      </w:r>
      <w:r w:rsidR="008E0D77">
        <w:rPr>
          <w:color w:val="000000"/>
        </w:rPr>
        <w:t>0.25</w:t>
      </w:r>
      <w:r w:rsidR="006A6F72">
        <w:rPr>
          <w:color w:val="000000"/>
        </w:rPr>
        <w:t xml:space="preserve"> </w:t>
      </w:r>
      <w:r w:rsidR="005526C3">
        <w:rPr>
          <w:color w:val="000000"/>
        </w:rPr>
        <w:t>m</w:t>
      </w:r>
      <w:r w:rsidR="005526C3">
        <w:rPr>
          <w:color w:val="000000"/>
          <w:vertAlign w:val="superscript"/>
        </w:rPr>
        <w:t>2</w:t>
      </w:r>
      <w:r w:rsidRPr="00EF2372">
        <w:rPr>
          <w:color w:val="000000"/>
        </w:rPr>
        <w:t xml:space="preserve"> plots had a significant effect on </w:t>
      </w:r>
      <w:r w:rsidRPr="00EF2372">
        <w:rPr>
          <w:i/>
          <w:iCs/>
          <w:color w:val="000000"/>
        </w:rPr>
        <w:t>R. maritima</w:t>
      </w:r>
      <w:r w:rsidR="00832A8C">
        <w:rPr>
          <w:i/>
          <w:iCs/>
          <w:color w:val="000000"/>
        </w:rPr>
        <w:t xml:space="preserve"> </w:t>
      </w:r>
      <w:r w:rsidR="00832A8C">
        <w:rPr>
          <w:color w:val="000000"/>
        </w:rPr>
        <w:t>biomass</w:t>
      </w:r>
      <w:r w:rsidRPr="00EF2372">
        <w:rPr>
          <w:color w:val="000000"/>
        </w:rPr>
        <w:t>, but n</w:t>
      </w:r>
      <w:r w:rsidR="00832A8C">
        <w:rPr>
          <w:color w:val="000000"/>
        </w:rPr>
        <w:t>ot</w:t>
      </w:r>
      <w:r w:rsidRPr="00EF2372">
        <w:rPr>
          <w:color w:val="000000"/>
        </w:rPr>
        <w:t xml:space="preserve"> </w:t>
      </w:r>
      <w:r w:rsidRPr="00EF2372">
        <w:rPr>
          <w:i/>
          <w:iCs/>
          <w:color w:val="000000"/>
        </w:rPr>
        <w:t>Z. marina</w:t>
      </w:r>
      <w:r w:rsidRPr="00EF2372">
        <w:rPr>
          <w:color w:val="000000"/>
        </w:rPr>
        <w:t xml:space="preserve">. </w:t>
      </w:r>
      <w:r w:rsidRPr="00EF2372">
        <w:rPr>
          <w:i/>
          <w:iCs/>
          <w:color w:val="000000"/>
        </w:rPr>
        <w:t>Z. japonica</w:t>
      </w:r>
      <w:r w:rsidRPr="00EF2372">
        <w:rPr>
          <w:color w:val="000000"/>
        </w:rPr>
        <w:t xml:space="preserve"> removal resulted in significantly greater above-</w:t>
      </w:r>
      <w:r w:rsidRPr="00EF2372">
        <w:rPr>
          <w:color w:val="000000"/>
        </w:rPr>
        <w:lastRenderedPageBreak/>
        <w:t xml:space="preserve">ground and below-ground biomass of </w:t>
      </w:r>
      <w:r w:rsidRPr="00EF2372">
        <w:rPr>
          <w:i/>
          <w:iCs/>
          <w:color w:val="000000"/>
        </w:rPr>
        <w:t>R. maritima</w:t>
      </w:r>
      <w:r w:rsidRPr="00EF2372">
        <w:rPr>
          <w:color w:val="000000"/>
        </w:rPr>
        <w:t xml:space="preserve"> compared to control plots (</w:t>
      </w:r>
      <w:r w:rsidR="004F7BEA">
        <w:rPr>
          <w:color w:val="000000"/>
        </w:rPr>
        <w:t>F</w:t>
      </w:r>
      <w:r w:rsidRPr="00EF2372">
        <w:rPr>
          <w:color w:val="000000"/>
        </w:rPr>
        <w:t xml:space="preserve">ig. 2, </w:t>
      </w:r>
      <w:proofErr w:type="gramStart"/>
      <w:r w:rsidR="00A6680E" w:rsidRPr="00724BEC">
        <w:rPr>
          <w:color w:val="000000"/>
        </w:rPr>
        <w:t>F</w:t>
      </w:r>
      <w:r w:rsidR="008E6F07" w:rsidRPr="00724BEC">
        <w:rPr>
          <w:color w:val="000000"/>
        </w:rPr>
        <w:t>(</w:t>
      </w:r>
      <w:proofErr w:type="gramEnd"/>
      <w:r w:rsidR="008E6F07" w:rsidRPr="00724BEC">
        <w:rPr>
          <w:color w:val="000000"/>
        </w:rPr>
        <w:t>1,</w:t>
      </w:r>
      <w:r w:rsidR="00156CE5">
        <w:rPr>
          <w:color w:val="000000"/>
        </w:rPr>
        <w:t>9</w:t>
      </w:r>
      <w:r w:rsidR="008E6F07" w:rsidRPr="00724BEC">
        <w:rPr>
          <w:color w:val="000000"/>
        </w:rPr>
        <w:t>)</w:t>
      </w:r>
      <w:r w:rsidR="00153F63" w:rsidRPr="00724BEC">
        <w:rPr>
          <w:color w:val="000000"/>
        </w:rPr>
        <w:t xml:space="preserve"> </w:t>
      </w:r>
      <w:r w:rsidR="00A6680E" w:rsidRPr="00724BEC">
        <w:rPr>
          <w:color w:val="000000"/>
        </w:rPr>
        <w:t xml:space="preserve">=  </w:t>
      </w:r>
      <w:r w:rsidR="00724BEC" w:rsidRPr="00724BEC">
        <w:rPr>
          <w:color w:val="000000"/>
        </w:rPr>
        <w:t>4.234</w:t>
      </w:r>
      <w:r w:rsidR="008E6F07" w:rsidRPr="00724BEC">
        <w:rPr>
          <w:color w:val="000000"/>
        </w:rPr>
        <w:t>, p = 0.0</w:t>
      </w:r>
      <w:r w:rsidR="00724BEC" w:rsidRPr="00724BEC">
        <w:rPr>
          <w:color w:val="000000"/>
        </w:rPr>
        <w:t>01</w:t>
      </w:r>
      <w:r w:rsidR="00A6680E" w:rsidRPr="00724BEC">
        <w:rPr>
          <w:color w:val="000000"/>
        </w:rPr>
        <w:t>;</w:t>
      </w:r>
      <w:r w:rsidRPr="00724BEC">
        <w:rPr>
          <w:color w:val="000000"/>
        </w:rPr>
        <w:t xml:space="preserve"> </w:t>
      </w:r>
      <w:r w:rsidR="00A6680E" w:rsidRPr="00724BEC">
        <w:rPr>
          <w:color w:val="000000"/>
        </w:rPr>
        <w:t>F</w:t>
      </w:r>
      <w:r w:rsidR="008E6F07" w:rsidRPr="00724BEC">
        <w:rPr>
          <w:color w:val="000000"/>
        </w:rPr>
        <w:t>(1,</w:t>
      </w:r>
      <w:r w:rsidR="00156CE5">
        <w:rPr>
          <w:color w:val="000000"/>
        </w:rPr>
        <w:t>9</w:t>
      </w:r>
      <w:r w:rsidR="008E6F07" w:rsidRPr="00724BEC">
        <w:rPr>
          <w:color w:val="000000"/>
        </w:rPr>
        <w:t>)</w:t>
      </w:r>
      <w:r w:rsidR="00153F63" w:rsidRPr="00724BEC">
        <w:rPr>
          <w:color w:val="000000"/>
        </w:rPr>
        <w:t xml:space="preserve"> </w:t>
      </w:r>
      <w:r w:rsidR="00A6680E" w:rsidRPr="00724BEC">
        <w:rPr>
          <w:color w:val="000000"/>
        </w:rPr>
        <w:t xml:space="preserve">= </w:t>
      </w:r>
      <w:r w:rsidR="00724BEC" w:rsidRPr="00724BEC">
        <w:rPr>
          <w:color w:val="000000"/>
        </w:rPr>
        <w:t>7.0696</w:t>
      </w:r>
      <w:r w:rsidR="008E6F07" w:rsidRPr="00724BEC">
        <w:rPr>
          <w:color w:val="000000"/>
        </w:rPr>
        <w:t>, p=0.0</w:t>
      </w:r>
      <w:r w:rsidR="00724BEC" w:rsidRPr="00724BEC">
        <w:rPr>
          <w:color w:val="000000"/>
        </w:rPr>
        <w:t>07</w:t>
      </w:r>
      <w:r w:rsidR="00A6680E" w:rsidRPr="00724BEC">
        <w:rPr>
          <w:color w:val="000000"/>
        </w:rPr>
        <w:t>;</w:t>
      </w:r>
      <w:r w:rsidRPr="00724BEC">
        <w:rPr>
          <w:color w:val="000000"/>
        </w:rPr>
        <w:t xml:space="preserve"> respectively</w:t>
      </w:r>
      <w:r w:rsidRPr="00EF2372">
        <w:rPr>
          <w:color w:val="000000"/>
        </w:rPr>
        <w:t xml:space="preserve">). </w:t>
      </w:r>
      <w:r w:rsidRPr="00EF2372">
        <w:rPr>
          <w:i/>
          <w:iCs/>
          <w:color w:val="000000"/>
        </w:rPr>
        <w:t>Z. japonica</w:t>
      </w:r>
      <w:r w:rsidRPr="00EF2372">
        <w:rPr>
          <w:color w:val="000000"/>
        </w:rPr>
        <w:t xml:space="preserve"> removal also resulted in </w:t>
      </w:r>
      <w:r w:rsidR="00AD7BE4">
        <w:rPr>
          <w:color w:val="000000"/>
        </w:rPr>
        <w:t>a</w:t>
      </w:r>
      <w:r w:rsidR="00497772">
        <w:rPr>
          <w:color w:val="000000"/>
        </w:rPr>
        <w:t xml:space="preserve"> n</w:t>
      </w:r>
      <w:r w:rsidR="00056411">
        <w:rPr>
          <w:color w:val="000000"/>
        </w:rPr>
        <w:t>early three-fold</w:t>
      </w:r>
      <w:r w:rsidR="00AD7BE4">
        <w:rPr>
          <w:color w:val="000000"/>
        </w:rPr>
        <w:t xml:space="preserve"> increase of </w:t>
      </w:r>
      <w:r w:rsidR="00AD7BE4" w:rsidRPr="00AD7BE4">
        <w:rPr>
          <w:i/>
          <w:iCs/>
          <w:color w:val="000000"/>
        </w:rPr>
        <w:t>R. maritima</w:t>
      </w:r>
      <w:r w:rsidR="00AD7BE4">
        <w:rPr>
          <w:color w:val="000000"/>
        </w:rPr>
        <w:t xml:space="preserve"> shoots</w:t>
      </w:r>
      <w:r w:rsidR="00832A8C">
        <w:rPr>
          <w:color w:val="000000"/>
        </w:rPr>
        <w:t>,</w:t>
      </w:r>
      <w:r w:rsidR="00AE7DBC">
        <w:rPr>
          <w:color w:val="000000"/>
        </w:rPr>
        <w:t xml:space="preserve"> from </w:t>
      </w:r>
      <w:r w:rsidR="00056411" w:rsidRPr="00056411">
        <w:rPr>
          <w:color w:val="000000"/>
        </w:rPr>
        <w:t>1.83 (</w:t>
      </w:r>
      <w:r w:rsidR="00056411" w:rsidRPr="00056411">
        <w:rPr>
          <w:color w:val="000000"/>
        </w:rPr>
        <w:sym w:font="Symbol" w:char="F0B1"/>
      </w:r>
      <w:r w:rsidR="00056411">
        <w:rPr>
          <w:color w:val="000000"/>
        </w:rPr>
        <w:t xml:space="preserve"> 0.91 SE</w:t>
      </w:r>
      <w:r w:rsidR="00056411" w:rsidRPr="00056411">
        <w:rPr>
          <w:color w:val="000000"/>
        </w:rPr>
        <w:t>)</w:t>
      </w:r>
      <w:r w:rsidR="00AE7DBC" w:rsidRPr="00056411">
        <w:rPr>
          <w:color w:val="000000"/>
        </w:rPr>
        <w:t xml:space="preserve"> to </w:t>
      </w:r>
      <w:r w:rsidR="002972F9">
        <w:rPr>
          <w:color w:val="000000"/>
        </w:rPr>
        <w:t>5.17</w:t>
      </w:r>
      <w:r w:rsidR="00056411">
        <w:rPr>
          <w:color w:val="000000"/>
        </w:rPr>
        <w:t xml:space="preserve"> (</w:t>
      </w:r>
      <w:r w:rsidR="00056411">
        <w:rPr>
          <w:color w:val="000000"/>
        </w:rPr>
        <w:sym w:font="Symbol" w:char="F0B1"/>
      </w:r>
      <w:r w:rsidR="00056411">
        <w:rPr>
          <w:color w:val="000000"/>
        </w:rPr>
        <w:t xml:space="preserve"> 2.25 SE)</w:t>
      </w:r>
      <w:r w:rsidR="002972F9">
        <w:rPr>
          <w:color w:val="000000"/>
        </w:rPr>
        <w:t xml:space="preserve"> </w:t>
      </w:r>
      <w:r w:rsidR="00AE7DBC">
        <w:rPr>
          <w:color w:val="000000"/>
        </w:rPr>
        <w:t xml:space="preserve">per plot, </w:t>
      </w:r>
      <w:r w:rsidR="00497772">
        <w:rPr>
          <w:color w:val="000000"/>
        </w:rPr>
        <w:t xml:space="preserve">but this difference was not statistically significant </w:t>
      </w:r>
      <w:r w:rsidRPr="00EF2372">
        <w:rPr>
          <w:color w:val="000000"/>
        </w:rPr>
        <w:t>(</w:t>
      </w:r>
      <w:proofErr w:type="gramStart"/>
      <w:r w:rsidR="00A6680E" w:rsidRPr="002972F9">
        <w:rPr>
          <w:color w:val="000000"/>
        </w:rPr>
        <w:t>F</w:t>
      </w:r>
      <w:r w:rsidR="008E6F07" w:rsidRPr="002972F9">
        <w:rPr>
          <w:color w:val="000000"/>
        </w:rPr>
        <w:t>(</w:t>
      </w:r>
      <w:proofErr w:type="gramEnd"/>
      <w:r w:rsidR="008E6F07" w:rsidRPr="002972F9">
        <w:rPr>
          <w:color w:val="000000"/>
        </w:rPr>
        <w:t>1,</w:t>
      </w:r>
      <w:r w:rsidR="00156CE5" w:rsidRPr="002972F9">
        <w:rPr>
          <w:color w:val="000000"/>
        </w:rPr>
        <w:t>9</w:t>
      </w:r>
      <w:r w:rsidR="008E6F07" w:rsidRPr="002972F9">
        <w:rPr>
          <w:color w:val="000000"/>
        </w:rPr>
        <w:t xml:space="preserve">) </w:t>
      </w:r>
      <w:r w:rsidR="00A6680E" w:rsidRPr="002972F9">
        <w:rPr>
          <w:color w:val="000000"/>
        </w:rPr>
        <w:t xml:space="preserve">= </w:t>
      </w:r>
      <w:r w:rsidR="00497772" w:rsidRPr="002972F9">
        <w:rPr>
          <w:color w:val="000000"/>
        </w:rPr>
        <w:t>2.5784</w:t>
      </w:r>
      <w:r w:rsidR="008E6F07" w:rsidRPr="002972F9">
        <w:rPr>
          <w:color w:val="000000"/>
        </w:rPr>
        <w:t>, p=0.</w:t>
      </w:r>
      <w:r w:rsidR="00497772" w:rsidRPr="002972F9">
        <w:rPr>
          <w:color w:val="000000"/>
        </w:rPr>
        <w:t>104</w:t>
      </w:r>
      <w:r w:rsidRPr="002972F9">
        <w:rPr>
          <w:color w:val="000000"/>
        </w:rPr>
        <w:t>).</w:t>
      </w:r>
      <w:r w:rsidRPr="00EF2372">
        <w:rPr>
          <w:color w:val="000000"/>
        </w:rPr>
        <w:t xml:space="preserve"> </w:t>
      </w:r>
      <w:r w:rsidRPr="00EF2372">
        <w:rPr>
          <w:i/>
          <w:iCs/>
          <w:color w:val="000000"/>
        </w:rPr>
        <w:t>Z. japonica</w:t>
      </w:r>
      <w:r w:rsidRPr="00EF2372">
        <w:rPr>
          <w:color w:val="000000"/>
        </w:rPr>
        <w:t xml:space="preserve"> removal </w:t>
      </w:r>
      <w:r w:rsidR="00AE7DBC">
        <w:rPr>
          <w:color w:val="000000"/>
        </w:rPr>
        <w:t>did not affect</w:t>
      </w:r>
      <w:r w:rsidRPr="00EF2372">
        <w:rPr>
          <w:color w:val="000000"/>
        </w:rPr>
        <w:t xml:space="preserve"> </w:t>
      </w:r>
      <w:r w:rsidRPr="00EF2372">
        <w:rPr>
          <w:i/>
          <w:iCs/>
          <w:color w:val="000000"/>
        </w:rPr>
        <w:t>Z. marina</w:t>
      </w:r>
      <w:r w:rsidR="00A6680E">
        <w:rPr>
          <w:i/>
          <w:iCs/>
          <w:color w:val="000000"/>
        </w:rPr>
        <w:t xml:space="preserve"> </w:t>
      </w:r>
      <w:r w:rsidR="00A6680E" w:rsidRPr="00204C6A">
        <w:rPr>
          <w:color w:val="000000"/>
        </w:rPr>
        <w:t>above ground</w:t>
      </w:r>
      <w:r w:rsidRPr="00EF2372">
        <w:rPr>
          <w:color w:val="000000"/>
        </w:rPr>
        <w:t xml:space="preserve"> biomass</w:t>
      </w:r>
      <w:r w:rsidR="00AE7DBC">
        <w:rPr>
          <w:color w:val="000000"/>
        </w:rPr>
        <w:t>,</w:t>
      </w:r>
      <w:r w:rsidR="00A6680E">
        <w:rPr>
          <w:color w:val="000000"/>
        </w:rPr>
        <w:t xml:space="preserve"> below ground biomass, or</w:t>
      </w:r>
      <w:r w:rsidRPr="00EF2372">
        <w:rPr>
          <w:color w:val="000000"/>
        </w:rPr>
        <w:t xml:space="preserve"> shoot count (</w:t>
      </w:r>
      <w:r w:rsidR="0088203B">
        <w:rPr>
          <w:color w:val="000000"/>
        </w:rPr>
        <w:t>F</w:t>
      </w:r>
      <w:r w:rsidRPr="00EF2372">
        <w:rPr>
          <w:color w:val="000000"/>
        </w:rPr>
        <w:t>ig. 2,</w:t>
      </w:r>
      <w:r w:rsidR="00A6680E">
        <w:rPr>
          <w:color w:val="000000"/>
        </w:rPr>
        <w:t xml:space="preserve"> </w:t>
      </w:r>
      <w:proofErr w:type="gramStart"/>
      <w:r w:rsidR="00A6680E" w:rsidRPr="00724BEC">
        <w:rPr>
          <w:color w:val="000000"/>
        </w:rPr>
        <w:t>F</w:t>
      </w:r>
      <w:r w:rsidR="008E6F07" w:rsidRPr="00724BEC">
        <w:rPr>
          <w:color w:val="000000"/>
        </w:rPr>
        <w:t>(</w:t>
      </w:r>
      <w:proofErr w:type="gramEnd"/>
      <w:r w:rsidR="008E6F07" w:rsidRPr="00724BEC">
        <w:rPr>
          <w:color w:val="000000"/>
        </w:rPr>
        <w:t xml:space="preserve">1,10) </w:t>
      </w:r>
      <w:r w:rsidR="00A6680E" w:rsidRPr="00724BEC">
        <w:rPr>
          <w:color w:val="000000"/>
        </w:rPr>
        <w:t>=</w:t>
      </w:r>
      <w:r w:rsidR="00153F63" w:rsidRPr="00724BEC">
        <w:rPr>
          <w:color w:val="000000"/>
        </w:rPr>
        <w:t xml:space="preserve"> </w:t>
      </w:r>
      <w:r w:rsidR="00724BEC" w:rsidRPr="00724BEC">
        <w:rPr>
          <w:color w:val="000000"/>
        </w:rPr>
        <w:t>5.2689</w:t>
      </w:r>
      <w:r w:rsidR="008E6F07" w:rsidRPr="00724BEC">
        <w:rPr>
          <w:color w:val="000000"/>
        </w:rPr>
        <w:t>, p = 0.0</w:t>
      </w:r>
      <w:r w:rsidR="00724BEC" w:rsidRPr="00724BEC">
        <w:rPr>
          <w:color w:val="000000"/>
        </w:rPr>
        <w:t>55</w:t>
      </w:r>
      <w:r w:rsidR="00A6680E" w:rsidRPr="00724BEC">
        <w:rPr>
          <w:color w:val="000000"/>
        </w:rPr>
        <w:t>; F</w:t>
      </w:r>
      <w:r w:rsidR="008E6F07" w:rsidRPr="00724BEC">
        <w:rPr>
          <w:color w:val="000000"/>
        </w:rPr>
        <w:t xml:space="preserve">(1,10) </w:t>
      </w:r>
      <w:r w:rsidR="00A6680E" w:rsidRPr="00724BEC">
        <w:rPr>
          <w:color w:val="000000"/>
        </w:rPr>
        <w:t xml:space="preserve">= </w:t>
      </w:r>
      <w:r w:rsidR="00153F63" w:rsidRPr="00724BEC">
        <w:rPr>
          <w:color w:val="000000"/>
        </w:rPr>
        <w:t>1.</w:t>
      </w:r>
      <w:r w:rsidR="00724BEC" w:rsidRPr="00724BEC">
        <w:rPr>
          <w:color w:val="000000"/>
        </w:rPr>
        <w:t>9</w:t>
      </w:r>
      <w:r w:rsidR="008E6F07" w:rsidRPr="00724BEC">
        <w:rPr>
          <w:color w:val="000000"/>
        </w:rPr>
        <w:t>, p = 0.</w:t>
      </w:r>
      <w:r w:rsidR="00724BEC" w:rsidRPr="00724BEC">
        <w:rPr>
          <w:color w:val="000000"/>
        </w:rPr>
        <w:t>190</w:t>
      </w:r>
      <w:r w:rsidR="00A6680E" w:rsidRPr="00724BEC">
        <w:rPr>
          <w:color w:val="000000"/>
        </w:rPr>
        <w:t>;</w:t>
      </w:r>
      <w:r w:rsidRPr="00724BEC">
        <w:rPr>
          <w:color w:val="000000"/>
        </w:rPr>
        <w:t xml:space="preserve"> </w:t>
      </w:r>
      <w:r w:rsidR="00A6680E" w:rsidRPr="002972F9">
        <w:rPr>
          <w:color w:val="000000"/>
        </w:rPr>
        <w:t>F</w:t>
      </w:r>
      <w:r w:rsidR="008E6F07" w:rsidRPr="002972F9">
        <w:rPr>
          <w:color w:val="000000"/>
        </w:rPr>
        <w:t>(1,</w:t>
      </w:r>
      <w:r w:rsidR="00156CE5" w:rsidRPr="002972F9">
        <w:rPr>
          <w:color w:val="000000"/>
        </w:rPr>
        <w:t>9</w:t>
      </w:r>
      <w:r w:rsidR="008E6F07" w:rsidRPr="002972F9">
        <w:rPr>
          <w:color w:val="000000"/>
        </w:rPr>
        <w:t xml:space="preserve">) </w:t>
      </w:r>
      <w:r w:rsidR="00A6680E" w:rsidRPr="002972F9">
        <w:rPr>
          <w:color w:val="000000"/>
        </w:rPr>
        <w:t>= 0.11</w:t>
      </w:r>
      <w:r w:rsidR="008E6F07" w:rsidRPr="002972F9">
        <w:rPr>
          <w:color w:val="000000"/>
        </w:rPr>
        <w:t xml:space="preserve"> , p = 0.75</w:t>
      </w:r>
      <w:r w:rsidR="00153F63" w:rsidRPr="00156CE5">
        <w:rPr>
          <w:color w:val="000000"/>
        </w:rPr>
        <w:t>;</w:t>
      </w:r>
      <w:r w:rsidR="00153F63">
        <w:rPr>
          <w:color w:val="000000"/>
        </w:rPr>
        <w:t xml:space="preserve"> </w:t>
      </w:r>
      <w:r w:rsidRPr="00EF2372">
        <w:rPr>
          <w:color w:val="000000"/>
        </w:rPr>
        <w:t xml:space="preserve">respectively). Considering body-size as a functional trait </w:t>
      </w:r>
      <w:r w:rsidR="006057B5">
        <w:rPr>
          <w:color w:val="000000"/>
        </w:rPr>
        <w:t>may</w:t>
      </w:r>
      <w:r w:rsidRPr="00EF2372">
        <w:rPr>
          <w:color w:val="000000"/>
        </w:rPr>
        <w:t xml:space="preserve"> explain the greater effect of </w:t>
      </w:r>
      <w:r w:rsidRPr="00EF2372">
        <w:rPr>
          <w:i/>
          <w:iCs/>
          <w:color w:val="000000"/>
        </w:rPr>
        <w:t>Z. japonica</w:t>
      </w:r>
      <w:r w:rsidRPr="00EF2372">
        <w:rPr>
          <w:color w:val="000000"/>
        </w:rPr>
        <w:t xml:space="preserve"> removal on </w:t>
      </w:r>
      <w:r w:rsidR="006057B5">
        <w:rPr>
          <w:color w:val="000000"/>
        </w:rPr>
        <w:t xml:space="preserve">the biomass of </w:t>
      </w:r>
      <w:r w:rsidRPr="00EF2372">
        <w:rPr>
          <w:color w:val="000000"/>
        </w:rPr>
        <w:t xml:space="preserve">small </w:t>
      </w:r>
      <w:r w:rsidRPr="00EF2372">
        <w:rPr>
          <w:i/>
          <w:iCs/>
          <w:color w:val="000000"/>
        </w:rPr>
        <w:t>R. maritima</w:t>
      </w:r>
      <w:r w:rsidRPr="00EF2372">
        <w:rPr>
          <w:color w:val="000000"/>
        </w:rPr>
        <w:t xml:space="preserve"> than larger </w:t>
      </w:r>
      <w:r w:rsidRPr="00EF2372">
        <w:rPr>
          <w:i/>
          <w:iCs/>
          <w:color w:val="000000"/>
        </w:rPr>
        <w:t>Z. marina</w:t>
      </w:r>
      <w:r w:rsidR="00C71898">
        <w:rPr>
          <w:color w:val="000000"/>
        </w:rPr>
        <w:t xml:space="preserve"> (Fig. 2)</w:t>
      </w:r>
      <w:r w:rsidRPr="00EF2372">
        <w:rPr>
          <w:color w:val="000000"/>
        </w:rPr>
        <w:t>. </w:t>
      </w:r>
    </w:p>
    <w:p w14:paraId="4EE1A1BA" w14:textId="40306ABF" w:rsidR="009E2A70" w:rsidRPr="009E2A70" w:rsidRDefault="00477B15" w:rsidP="009E2A70">
      <w:pPr>
        <w:spacing w:line="480" w:lineRule="auto"/>
        <w:ind w:firstLine="720"/>
      </w:pPr>
      <w:r>
        <w:rPr>
          <w:color w:val="000000"/>
        </w:rPr>
        <w:t xml:space="preserve">Several other studies indicate that </w:t>
      </w:r>
      <w:r w:rsidRPr="00C96C37">
        <w:rPr>
          <w:i/>
          <w:iCs/>
          <w:color w:val="000000"/>
        </w:rPr>
        <w:t>R. maritima</w:t>
      </w:r>
      <w:r>
        <w:rPr>
          <w:color w:val="000000"/>
        </w:rPr>
        <w:t xml:space="preserve"> has a low competitive rank. </w:t>
      </w:r>
      <w:r w:rsidR="00677473" w:rsidRPr="00677473">
        <w:rPr>
          <w:i/>
          <w:iCs/>
          <w:color w:val="000000"/>
        </w:rPr>
        <w:t xml:space="preserve">R. maritima </w:t>
      </w:r>
      <w:r w:rsidR="00D76D77">
        <w:rPr>
          <w:color w:val="000000"/>
        </w:rPr>
        <w:t>was</w:t>
      </w:r>
      <w:r w:rsidR="00677473" w:rsidRPr="00677473">
        <w:rPr>
          <w:color w:val="000000"/>
        </w:rPr>
        <w:t xml:space="preserve"> negatively correlated with </w:t>
      </w:r>
      <w:r w:rsidR="00677473" w:rsidRPr="00677473">
        <w:rPr>
          <w:i/>
          <w:iCs/>
          <w:color w:val="000000"/>
        </w:rPr>
        <w:t>Z. marina</w:t>
      </w:r>
      <w:r w:rsidR="00677473" w:rsidRPr="00677473">
        <w:rPr>
          <w:color w:val="000000"/>
        </w:rPr>
        <w:t xml:space="preserve"> abundance (Dunton 1990, Richardson et al. 2018; Johnson 2003; Moore et al. 2014; Orth 1988)</w:t>
      </w:r>
      <w:r w:rsidR="00D76D77">
        <w:rPr>
          <w:color w:val="000000"/>
        </w:rPr>
        <w:t xml:space="preserve">, and </w:t>
      </w:r>
      <w:r w:rsidR="00677473" w:rsidRPr="00677473">
        <w:rPr>
          <w:color w:val="000000"/>
        </w:rPr>
        <w:t xml:space="preserve">warming events </w:t>
      </w:r>
      <w:r w:rsidR="00D76D77">
        <w:rPr>
          <w:color w:val="000000"/>
        </w:rPr>
        <w:t>that reduced</w:t>
      </w:r>
      <w:r w:rsidR="00677473" w:rsidRPr="00677473">
        <w:rPr>
          <w:color w:val="000000"/>
        </w:rPr>
        <w:t xml:space="preserve"> </w:t>
      </w:r>
      <w:r w:rsidR="00677473" w:rsidRPr="00677473">
        <w:rPr>
          <w:i/>
          <w:iCs/>
          <w:color w:val="000000"/>
        </w:rPr>
        <w:t>Z. marina</w:t>
      </w:r>
      <w:r w:rsidR="00677473" w:rsidRPr="00677473">
        <w:rPr>
          <w:color w:val="000000"/>
        </w:rPr>
        <w:t xml:space="preserve"> </w:t>
      </w:r>
      <w:r w:rsidR="00D76D77">
        <w:rPr>
          <w:color w:val="000000"/>
        </w:rPr>
        <w:t>resulted in</w:t>
      </w:r>
      <w:r w:rsidR="00677473" w:rsidRPr="00677473">
        <w:rPr>
          <w:color w:val="000000"/>
        </w:rPr>
        <w:t xml:space="preserve"> increases in </w:t>
      </w:r>
      <w:r w:rsidR="00677473" w:rsidRPr="00677473">
        <w:rPr>
          <w:i/>
          <w:iCs/>
          <w:color w:val="000000"/>
        </w:rPr>
        <w:t>R. maritima</w:t>
      </w:r>
      <w:r w:rsidR="00677473" w:rsidRPr="00677473">
        <w:rPr>
          <w:color w:val="000000"/>
        </w:rPr>
        <w:t xml:space="preserve"> abundance, likely due to lessened competition and a higher thermal tolerance than </w:t>
      </w:r>
      <w:r w:rsidR="00677473" w:rsidRPr="00677473">
        <w:rPr>
          <w:i/>
          <w:iCs/>
          <w:color w:val="000000"/>
        </w:rPr>
        <w:t xml:space="preserve">Z. marina </w:t>
      </w:r>
      <w:r w:rsidR="00677473" w:rsidRPr="00677473">
        <w:rPr>
          <w:color w:val="000000"/>
        </w:rPr>
        <w:t xml:space="preserve">(Johnson 2003; Moore et al. 2014). </w:t>
      </w:r>
      <w:r w:rsidR="00A74A3E" w:rsidRPr="00B30C14">
        <w:rPr>
          <w:i/>
          <w:iCs/>
          <w:color w:val="000000"/>
        </w:rPr>
        <w:t>R. maritima</w:t>
      </w:r>
      <w:r w:rsidR="00A74A3E">
        <w:rPr>
          <w:color w:val="000000"/>
        </w:rPr>
        <w:t xml:space="preserve"> exhibited opportunism in these prior studies, consistent with our findings, even though its competing species differed. </w:t>
      </w:r>
      <w:r w:rsidR="00D35CB1">
        <w:rPr>
          <w:color w:val="000000"/>
        </w:rPr>
        <w:t xml:space="preserve">Although we did not specifically test the effects of annual </w:t>
      </w:r>
      <w:r w:rsidR="00D35CB1" w:rsidRPr="00B30C14">
        <w:rPr>
          <w:i/>
          <w:iCs/>
          <w:color w:val="000000"/>
        </w:rPr>
        <w:t>Z. marina</w:t>
      </w:r>
      <w:r w:rsidR="00D35CB1">
        <w:rPr>
          <w:color w:val="000000"/>
        </w:rPr>
        <w:t xml:space="preserve"> on </w:t>
      </w:r>
      <w:r w:rsidR="00D35CB1" w:rsidRPr="00B30C14">
        <w:rPr>
          <w:i/>
          <w:iCs/>
          <w:color w:val="000000"/>
        </w:rPr>
        <w:t>R. maritima</w:t>
      </w:r>
      <w:r w:rsidR="00D35CB1">
        <w:rPr>
          <w:color w:val="000000"/>
        </w:rPr>
        <w:t xml:space="preserve">, we suspect that </w:t>
      </w:r>
      <w:r w:rsidR="00D35CB1" w:rsidRPr="00B30C14">
        <w:rPr>
          <w:i/>
          <w:iCs/>
          <w:color w:val="000000"/>
        </w:rPr>
        <w:t>Z. japonica</w:t>
      </w:r>
      <w:r w:rsidR="00D35CB1">
        <w:rPr>
          <w:color w:val="000000"/>
        </w:rPr>
        <w:t xml:space="preserve"> is the dominant competitor due to its contribution to total biomass and its growth form with substantial branching. </w:t>
      </w:r>
      <w:r w:rsidR="001F59FB">
        <w:rPr>
          <w:color w:val="000000"/>
        </w:rPr>
        <w:t xml:space="preserve">Relative to perennial </w:t>
      </w:r>
      <w:r w:rsidR="001F59FB" w:rsidRPr="001F59FB">
        <w:rPr>
          <w:i/>
          <w:iCs/>
          <w:color w:val="000000"/>
        </w:rPr>
        <w:t>Z. marina</w:t>
      </w:r>
      <w:r w:rsidR="001F59FB">
        <w:rPr>
          <w:color w:val="000000"/>
        </w:rPr>
        <w:t>, a</w:t>
      </w:r>
      <w:r w:rsidR="00677473" w:rsidRPr="00677473">
        <w:rPr>
          <w:color w:val="000000"/>
        </w:rPr>
        <w:t xml:space="preserve">nnual </w:t>
      </w:r>
      <w:r w:rsidR="00677473" w:rsidRPr="00677473">
        <w:rPr>
          <w:i/>
          <w:iCs/>
          <w:color w:val="000000"/>
        </w:rPr>
        <w:t>Z. marina</w:t>
      </w:r>
      <w:r w:rsidR="00677473" w:rsidRPr="00677473">
        <w:rPr>
          <w:color w:val="000000"/>
        </w:rPr>
        <w:t xml:space="preserve"> plants do not get as large and allocate more energy into flowering than vegetative growth </w:t>
      </w:r>
      <w:r w:rsidR="00A74A3E">
        <w:rPr>
          <w:color w:val="000000"/>
        </w:rPr>
        <w:t>(Keddy 1987)</w:t>
      </w:r>
      <w:r w:rsidR="00D35CB1">
        <w:rPr>
          <w:color w:val="000000"/>
        </w:rPr>
        <w:t xml:space="preserve">, thus </w:t>
      </w:r>
      <w:r w:rsidR="00677473" w:rsidRPr="00677473">
        <w:rPr>
          <w:color w:val="000000"/>
        </w:rPr>
        <w:t>creat</w:t>
      </w:r>
      <w:r w:rsidR="00D35CB1">
        <w:rPr>
          <w:color w:val="000000"/>
        </w:rPr>
        <w:t>ing</w:t>
      </w:r>
      <w:r w:rsidR="00677473" w:rsidRPr="00677473">
        <w:rPr>
          <w:color w:val="000000"/>
        </w:rPr>
        <w:t xml:space="preserve"> less competition for resources (i.e. space, light).  </w:t>
      </w:r>
    </w:p>
    <w:p w14:paraId="630C3FEF" w14:textId="42FC6513" w:rsidR="00D35FFB" w:rsidRPr="00C52E38" w:rsidRDefault="009E2A70" w:rsidP="00A85310">
      <w:pPr>
        <w:spacing w:line="480" w:lineRule="auto"/>
        <w:rPr>
          <w:color w:val="000000"/>
        </w:rPr>
      </w:pPr>
      <w:r w:rsidRPr="009E2A70">
        <w:rPr>
          <w:color w:val="000000"/>
        </w:rPr>
        <w:tab/>
      </w:r>
      <w:r w:rsidR="00D76D77">
        <w:rPr>
          <w:color w:val="000000"/>
        </w:rPr>
        <w:t xml:space="preserve">The competitive ranks of </w:t>
      </w:r>
      <w:r w:rsidR="00D76D77" w:rsidRPr="00C96C37">
        <w:rPr>
          <w:i/>
          <w:iCs/>
          <w:color w:val="000000"/>
        </w:rPr>
        <w:t>Z. marina</w:t>
      </w:r>
      <w:r w:rsidR="00D76D77">
        <w:rPr>
          <w:color w:val="000000"/>
        </w:rPr>
        <w:t xml:space="preserve"> and </w:t>
      </w:r>
      <w:r w:rsidR="00D76D77" w:rsidRPr="00C96C37">
        <w:rPr>
          <w:i/>
          <w:iCs/>
          <w:color w:val="000000"/>
        </w:rPr>
        <w:t>Z. japonica</w:t>
      </w:r>
      <w:r w:rsidR="00D76D77">
        <w:rPr>
          <w:color w:val="000000"/>
        </w:rPr>
        <w:t xml:space="preserve"> are inconsistent among studies and appear sensitive to </w:t>
      </w:r>
      <w:r w:rsidRPr="009E2A70">
        <w:rPr>
          <w:color w:val="000000"/>
        </w:rPr>
        <w:t xml:space="preserve">environmental factors such as tidal elevation, environmental heterogeneity and disturbance. While </w:t>
      </w:r>
      <w:r w:rsidRPr="009E2A70">
        <w:rPr>
          <w:i/>
          <w:iCs/>
          <w:color w:val="000000"/>
        </w:rPr>
        <w:t>Z. japonica</w:t>
      </w:r>
      <w:r w:rsidRPr="009E2A70">
        <w:rPr>
          <w:color w:val="000000"/>
        </w:rPr>
        <w:t xml:space="preserve"> (upper range +1.5 MLLW) tends to exist at higher tidal elevations than </w:t>
      </w:r>
      <w:r w:rsidRPr="009E2A70">
        <w:rPr>
          <w:i/>
          <w:iCs/>
          <w:color w:val="000000"/>
        </w:rPr>
        <w:t>Z. marina</w:t>
      </w:r>
      <w:r w:rsidRPr="009E2A70">
        <w:rPr>
          <w:color w:val="000000"/>
        </w:rPr>
        <w:t xml:space="preserve"> (upper range +0.6 MLLW), </w:t>
      </w:r>
      <w:r w:rsidRPr="009E2A70">
        <w:rPr>
          <w:i/>
          <w:iCs/>
          <w:color w:val="000000"/>
        </w:rPr>
        <w:t>Z. japonica</w:t>
      </w:r>
      <w:r w:rsidRPr="009E2A70">
        <w:rPr>
          <w:color w:val="000000"/>
        </w:rPr>
        <w:t xml:space="preserve"> is found in mixed beds with </w:t>
      </w:r>
      <w:r w:rsidRPr="009E2A70">
        <w:rPr>
          <w:color w:val="000000"/>
        </w:rPr>
        <w:lastRenderedPageBreak/>
        <w:t xml:space="preserve">annual or perennial </w:t>
      </w:r>
      <w:r w:rsidRPr="009E2A70">
        <w:rPr>
          <w:i/>
          <w:iCs/>
          <w:color w:val="000000"/>
        </w:rPr>
        <w:t>Z. marina</w:t>
      </w:r>
      <w:r w:rsidRPr="009E2A70">
        <w:rPr>
          <w:color w:val="000000"/>
        </w:rPr>
        <w:t xml:space="preserve"> near the upper end of the </w:t>
      </w:r>
      <w:r w:rsidRPr="009E2A70">
        <w:rPr>
          <w:i/>
          <w:iCs/>
          <w:color w:val="000000"/>
        </w:rPr>
        <w:t>Z. marina</w:t>
      </w:r>
      <w:r w:rsidRPr="009E2A70">
        <w:rPr>
          <w:color w:val="000000"/>
        </w:rPr>
        <w:t xml:space="preserve"> tidal range (+0.2 to +0.6 MLLW) (Ruesink et al 2010, Bulthuis 1995, Harrison 1982a). </w:t>
      </w:r>
      <w:r w:rsidR="00D76D77">
        <w:rPr>
          <w:color w:val="000000"/>
        </w:rPr>
        <w:t xml:space="preserve">Perennial </w:t>
      </w:r>
      <w:r w:rsidR="00D76D77" w:rsidRPr="00C96C37">
        <w:rPr>
          <w:i/>
          <w:iCs/>
          <w:color w:val="000000"/>
        </w:rPr>
        <w:t>Z. marina</w:t>
      </w:r>
      <w:r w:rsidR="00D76D77">
        <w:rPr>
          <w:color w:val="000000"/>
        </w:rPr>
        <w:t xml:space="preserve"> at lower tidal elevations or in shallow pools tends to exclude </w:t>
      </w:r>
      <w:r w:rsidR="00D76D77" w:rsidRPr="00C96C37">
        <w:rPr>
          <w:i/>
          <w:iCs/>
          <w:color w:val="000000"/>
        </w:rPr>
        <w:t>Z. japonica</w:t>
      </w:r>
      <w:r w:rsidR="00D76D77">
        <w:rPr>
          <w:color w:val="000000"/>
        </w:rPr>
        <w:t xml:space="preserve"> (Harrison 1982a, Hannam and</w:t>
      </w:r>
      <w:r w:rsidR="00C52E38">
        <w:rPr>
          <w:color w:val="000000"/>
        </w:rPr>
        <w:t xml:space="preserve"> W</w:t>
      </w:r>
      <w:r w:rsidR="00D76D77">
        <w:rPr>
          <w:color w:val="000000"/>
        </w:rPr>
        <w:t xml:space="preserve">yllie-Echeverria 2014), but at higher elevations, </w:t>
      </w:r>
      <w:r w:rsidRPr="009E2A70">
        <w:rPr>
          <w:i/>
          <w:iCs/>
          <w:color w:val="000000"/>
        </w:rPr>
        <w:t xml:space="preserve">Z. japonica </w:t>
      </w:r>
      <w:r w:rsidR="00D76D77">
        <w:rPr>
          <w:color w:val="000000"/>
        </w:rPr>
        <w:t>can</w:t>
      </w:r>
      <w:r w:rsidR="003502C3" w:rsidRPr="003502C3">
        <w:rPr>
          <w:color w:val="000000"/>
        </w:rPr>
        <w:t xml:space="preserve"> </w:t>
      </w:r>
      <w:r w:rsidRPr="009E2A70">
        <w:rPr>
          <w:color w:val="000000"/>
        </w:rPr>
        <w:t xml:space="preserve">reduce </w:t>
      </w:r>
      <w:r w:rsidRPr="009E2A70">
        <w:rPr>
          <w:i/>
          <w:iCs/>
          <w:color w:val="000000"/>
        </w:rPr>
        <w:t>Z. marina</w:t>
      </w:r>
      <w:r w:rsidRPr="009E2A70">
        <w:rPr>
          <w:color w:val="000000"/>
        </w:rPr>
        <w:t xml:space="preserve"> biomass disproportionately </w:t>
      </w:r>
      <w:r w:rsidR="003502C3">
        <w:rPr>
          <w:color w:val="000000"/>
        </w:rPr>
        <w:t>(Bando 2006)</w:t>
      </w:r>
      <w:r w:rsidR="00D76D77">
        <w:rPr>
          <w:color w:val="000000"/>
        </w:rPr>
        <w:t xml:space="preserve">, or </w:t>
      </w:r>
      <w:r w:rsidR="00D76D77" w:rsidRPr="00C96C37">
        <w:rPr>
          <w:i/>
          <w:iCs/>
          <w:color w:val="000000"/>
        </w:rPr>
        <w:t>Z. marina</w:t>
      </w:r>
      <w:r w:rsidR="00D76D77">
        <w:rPr>
          <w:color w:val="000000"/>
        </w:rPr>
        <w:t xml:space="preserve"> loses its competitive advantage (Harrison 1982a)</w:t>
      </w:r>
      <w:r w:rsidRPr="009E2A70">
        <w:rPr>
          <w:color w:val="000000"/>
        </w:rPr>
        <w:t xml:space="preserve">. Furthermore, disturbance events improved </w:t>
      </w:r>
      <w:r w:rsidRPr="009E2A70">
        <w:rPr>
          <w:i/>
          <w:iCs/>
          <w:color w:val="000000"/>
        </w:rPr>
        <w:t>Z. japonica</w:t>
      </w:r>
      <w:r w:rsidRPr="009E2A70">
        <w:rPr>
          <w:color w:val="000000"/>
        </w:rPr>
        <w:t xml:space="preserve"> productivity and hindered that of </w:t>
      </w:r>
      <w:r w:rsidRPr="009E2A70">
        <w:rPr>
          <w:i/>
          <w:iCs/>
          <w:color w:val="000000"/>
        </w:rPr>
        <w:t>Z. marina</w:t>
      </w:r>
      <w:r w:rsidR="003502C3" w:rsidRPr="003502C3">
        <w:rPr>
          <w:color w:val="000000"/>
        </w:rPr>
        <w:t xml:space="preserve"> (Bando 2006</w:t>
      </w:r>
      <w:r w:rsidR="003502C3" w:rsidRPr="00C96C37">
        <w:rPr>
          <w:color w:val="000000"/>
        </w:rPr>
        <w:t>)</w:t>
      </w:r>
      <w:r w:rsidR="00D76D77">
        <w:rPr>
          <w:color w:val="000000"/>
        </w:rPr>
        <w:t xml:space="preserve">, which could enable the </w:t>
      </w:r>
      <w:r w:rsidRPr="009E2A70">
        <w:rPr>
          <w:color w:val="000000"/>
        </w:rPr>
        <w:t xml:space="preserve">non-native </w:t>
      </w:r>
      <w:r w:rsidRPr="009E2A70">
        <w:rPr>
          <w:i/>
          <w:iCs/>
          <w:color w:val="000000"/>
        </w:rPr>
        <w:t>Z. japonica</w:t>
      </w:r>
      <w:r w:rsidRPr="009E2A70">
        <w:rPr>
          <w:color w:val="000000"/>
        </w:rPr>
        <w:t xml:space="preserve"> </w:t>
      </w:r>
      <w:r w:rsidR="00D76D77">
        <w:rPr>
          <w:color w:val="000000"/>
        </w:rPr>
        <w:t xml:space="preserve">to </w:t>
      </w:r>
      <w:r w:rsidRPr="009E2A70">
        <w:rPr>
          <w:color w:val="000000"/>
        </w:rPr>
        <w:t>exclude native eelgrass in intertidal habitats that experience regular disturbance. </w:t>
      </w:r>
    </w:p>
    <w:p w14:paraId="290F8E74" w14:textId="6C777E86" w:rsidR="00FB280F" w:rsidRDefault="0049588E" w:rsidP="00FB280F">
      <w:pPr>
        <w:pStyle w:val="NormalWeb"/>
        <w:spacing w:before="0" w:beforeAutospacing="0" w:after="0" w:afterAutospacing="0" w:line="480" w:lineRule="auto"/>
        <w:ind w:firstLine="720"/>
        <w:rPr>
          <w:color w:val="000000"/>
        </w:rPr>
      </w:pPr>
      <w:r>
        <w:rPr>
          <w:color w:val="000000"/>
        </w:rPr>
        <w:t>A</w:t>
      </w:r>
      <w:r w:rsidR="00553BCD">
        <w:rPr>
          <w:color w:val="000000"/>
        </w:rPr>
        <w:t>n understanding of coexistence through functional traits provides strong connections to other seagrass studies</w:t>
      </w:r>
      <w:r w:rsidR="00C61D80">
        <w:rPr>
          <w:color w:val="000000"/>
        </w:rPr>
        <w:t>, especially those focused on</w:t>
      </w:r>
      <w:r w:rsidR="00323BF3">
        <w:rPr>
          <w:color w:val="000000"/>
        </w:rPr>
        <w:t xml:space="preserve"> transitory</w:t>
      </w:r>
      <w:r w:rsidR="00C61D80">
        <w:rPr>
          <w:color w:val="000000"/>
        </w:rPr>
        <w:t xml:space="preserve"> seagrass communities</w:t>
      </w:r>
      <w:r w:rsidR="00553BCD">
        <w:rPr>
          <w:color w:val="000000"/>
        </w:rPr>
        <w:t xml:space="preserve">. Overall, body size helps explain competitive hierarchies, phenology enables resource-partitioning in time, and the annual reproductive strategies of all seagrass species at this site </w:t>
      </w:r>
      <w:r w:rsidR="0081048B">
        <w:rPr>
          <w:color w:val="000000"/>
        </w:rPr>
        <w:t xml:space="preserve">prevent preemptive competition, as all species start with high resource availability each spring. </w:t>
      </w:r>
      <w:r w:rsidR="00A756CC">
        <w:t>While we did not find evidence of facilitation of native species by the non-native in this study, other conditions or species removals could have different results.</w:t>
      </w:r>
      <w:r w:rsidR="00773458" w:rsidRPr="00773458">
        <w:rPr>
          <w:color w:val="000000"/>
        </w:rPr>
        <w:t xml:space="preserve"> </w:t>
      </w:r>
      <w:r w:rsidR="00773458">
        <w:rPr>
          <w:color w:val="000000"/>
        </w:rPr>
        <w:t xml:space="preserve">The system also provides an opportunity for future evaluation of whether </w:t>
      </w:r>
      <w:r w:rsidR="00D2256B">
        <w:rPr>
          <w:color w:val="000000"/>
        </w:rPr>
        <w:t>ecosystem functioning (productivity) improves with species richness in this multispecies meadow</w:t>
      </w:r>
      <w:r w:rsidR="00773458">
        <w:rPr>
          <w:color w:val="000000"/>
        </w:rPr>
        <w:t xml:space="preserve">. </w:t>
      </w:r>
      <w:r w:rsidR="001D2FD4">
        <w:rPr>
          <w:color w:val="000000"/>
        </w:rPr>
        <w:t>This study offers a unique insight to understanding the interactions of seagrass</w:t>
      </w:r>
      <w:r w:rsidR="001A60CB">
        <w:rPr>
          <w:color w:val="000000"/>
        </w:rPr>
        <w:t xml:space="preserve"> species</w:t>
      </w:r>
      <w:r w:rsidR="001D2FD4">
        <w:rPr>
          <w:color w:val="000000"/>
        </w:rPr>
        <w:t xml:space="preserve"> in the </w:t>
      </w:r>
      <w:r>
        <w:rPr>
          <w:color w:val="000000"/>
        </w:rPr>
        <w:t>N</w:t>
      </w:r>
      <w:r w:rsidR="001D2FD4">
        <w:rPr>
          <w:color w:val="000000"/>
        </w:rPr>
        <w:t>ortheast Pacific</w:t>
      </w:r>
      <w:r w:rsidR="001A60CB">
        <w:rPr>
          <w:color w:val="000000"/>
        </w:rPr>
        <w:t xml:space="preserve"> and </w:t>
      </w:r>
      <w:r w:rsidR="001D2FD4">
        <w:rPr>
          <w:color w:val="000000"/>
        </w:rPr>
        <w:t>raise</w:t>
      </w:r>
      <w:r w:rsidR="00C63EC1">
        <w:rPr>
          <w:color w:val="000000"/>
        </w:rPr>
        <w:t>s</w:t>
      </w:r>
      <w:r w:rsidR="001D2FD4">
        <w:rPr>
          <w:color w:val="000000"/>
        </w:rPr>
        <w:t xml:space="preserve"> awareness of the existence of multispecies seagrass beds in th</w:t>
      </w:r>
      <w:r>
        <w:rPr>
          <w:color w:val="000000"/>
        </w:rPr>
        <w:t>is region</w:t>
      </w:r>
      <w:r w:rsidR="001D2FD4">
        <w:rPr>
          <w:color w:val="000000"/>
        </w:rPr>
        <w:t xml:space="preserve"> </w:t>
      </w:r>
      <w:r w:rsidR="001A60CB">
        <w:rPr>
          <w:color w:val="000000"/>
        </w:rPr>
        <w:t xml:space="preserve">for further study. </w:t>
      </w:r>
    </w:p>
    <w:p w14:paraId="75210C19" w14:textId="77777777" w:rsidR="00FB280F" w:rsidRDefault="00FB280F" w:rsidP="00FB280F">
      <w:pPr>
        <w:pStyle w:val="NormalWeb"/>
        <w:spacing w:before="0" w:beforeAutospacing="0" w:after="0" w:afterAutospacing="0" w:line="480" w:lineRule="auto"/>
        <w:rPr>
          <w:color w:val="000000"/>
        </w:rPr>
      </w:pPr>
    </w:p>
    <w:p w14:paraId="734B7DF8" w14:textId="77777777" w:rsidR="00C83365" w:rsidRDefault="00C83365" w:rsidP="00FB280F">
      <w:pPr>
        <w:pStyle w:val="NormalWeb"/>
        <w:spacing w:before="0" w:beforeAutospacing="0" w:after="0" w:afterAutospacing="0" w:line="480" w:lineRule="auto"/>
        <w:rPr>
          <w:b/>
          <w:bCs/>
        </w:rPr>
      </w:pPr>
    </w:p>
    <w:p w14:paraId="18D51A8A" w14:textId="77777777" w:rsidR="00C83365" w:rsidRDefault="00C83365" w:rsidP="00FB280F">
      <w:pPr>
        <w:pStyle w:val="NormalWeb"/>
        <w:spacing w:before="0" w:beforeAutospacing="0" w:after="0" w:afterAutospacing="0" w:line="480" w:lineRule="auto"/>
        <w:rPr>
          <w:b/>
          <w:bCs/>
        </w:rPr>
      </w:pPr>
    </w:p>
    <w:p w14:paraId="42015FB8" w14:textId="77777777" w:rsidR="00C83365" w:rsidRDefault="00C83365" w:rsidP="00FB280F">
      <w:pPr>
        <w:pStyle w:val="NormalWeb"/>
        <w:spacing w:before="0" w:beforeAutospacing="0" w:after="0" w:afterAutospacing="0" w:line="480" w:lineRule="auto"/>
        <w:rPr>
          <w:b/>
          <w:bCs/>
        </w:rPr>
      </w:pPr>
    </w:p>
    <w:p w14:paraId="08A83E0E" w14:textId="4AB94E65" w:rsidR="00710925" w:rsidRDefault="00FB280F" w:rsidP="00FB280F">
      <w:pPr>
        <w:pStyle w:val="NormalWeb"/>
        <w:spacing w:before="0" w:beforeAutospacing="0" w:after="0" w:afterAutospacing="0" w:line="480" w:lineRule="auto"/>
        <w:rPr>
          <w:b/>
          <w:bCs/>
        </w:rPr>
      </w:pPr>
      <w:r>
        <w:rPr>
          <w:b/>
          <w:bCs/>
        </w:rPr>
        <w:lastRenderedPageBreak/>
        <w:t xml:space="preserve">Acknowledgements </w:t>
      </w:r>
    </w:p>
    <w:p w14:paraId="2220BEF6" w14:textId="77777777" w:rsidR="00C83365" w:rsidRDefault="00C83365" w:rsidP="00FB280F">
      <w:pPr>
        <w:pStyle w:val="NormalWeb"/>
        <w:spacing w:before="0" w:beforeAutospacing="0" w:after="0" w:afterAutospacing="0" w:line="480" w:lineRule="auto"/>
      </w:pPr>
    </w:p>
    <w:p w14:paraId="19D1CEC4" w14:textId="3BED8554" w:rsidR="00FB280F" w:rsidRDefault="00FB280F" w:rsidP="00FB280F">
      <w:pPr>
        <w:pStyle w:val="NormalWeb"/>
        <w:spacing w:before="0" w:beforeAutospacing="0" w:after="0" w:afterAutospacing="0" w:line="480" w:lineRule="auto"/>
      </w:pPr>
      <w:r>
        <w:t xml:space="preserve">We thank Chris </w:t>
      </w:r>
      <w:proofErr w:type="spellStart"/>
      <w:r>
        <w:t>Jendrey</w:t>
      </w:r>
      <w:proofErr w:type="spellEnd"/>
      <w:r>
        <w:t>, Elena Subbotin, and Katie Ruesink for their assistance with fieldwork.</w:t>
      </w:r>
      <w:r w:rsidR="00377522">
        <w:t xml:space="preserve"> We also thank </w:t>
      </w:r>
      <w:r w:rsidR="00377522" w:rsidRPr="00377522">
        <w:t xml:space="preserve">Dr. Masahiro </w:t>
      </w:r>
      <w:proofErr w:type="spellStart"/>
      <w:r w:rsidR="00377522" w:rsidRPr="00377522">
        <w:t>Nakaoka</w:t>
      </w:r>
      <w:proofErr w:type="spellEnd"/>
      <w:r w:rsidR="00377522">
        <w:t xml:space="preserve"> and two anonymous reviewers for their </w:t>
      </w:r>
      <w:r w:rsidR="0089200A">
        <w:t xml:space="preserve">very </w:t>
      </w:r>
      <w:r w:rsidR="00377522">
        <w:t xml:space="preserve">constructive feedback. </w:t>
      </w:r>
    </w:p>
    <w:p w14:paraId="025FC13F" w14:textId="77777777" w:rsidR="00FB280F" w:rsidRDefault="00FB280F" w:rsidP="00FB280F">
      <w:pPr>
        <w:pStyle w:val="NormalWeb"/>
        <w:spacing w:before="0" w:beforeAutospacing="0" w:after="0" w:afterAutospacing="0" w:line="480" w:lineRule="auto"/>
      </w:pPr>
    </w:p>
    <w:p w14:paraId="4916F4DE" w14:textId="77777777" w:rsidR="00730AD3" w:rsidRDefault="00730AD3" w:rsidP="00FB280F">
      <w:pPr>
        <w:pStyle w:val="NormalWeb"/>
        <w:spacing w:before="0" w:beforeAutospacing="0" w:after="0" w:afterAutospacing="0" w:line="480" w:lineRule="auto"/>
        <w:rPr>
          <w:b/>
          <w:bCs/>
        </w:rPr>
      </w:pPr>
    </w:p>
    <w:p w14:paraId="43B778A2" w14:textId="3E2914FD" w:rsidR="00FB280F" w:rsidRDefault="00FB280F" w:rsidP="00FB280F">
      <w:pPr>
        <w:pStyle w:val="NormalWeb"/>
        <w:spacing w:before="0" w:beforeAutospacing="0" w:after="0" w:afterAutospacing="0" w:line="480" w:lineRule="auto"/>
        <w:rPr>
          <w:b/>
          <w:bCs/>
        </w:rPr>
      </w:pPr>
      <w:r>
        <w:rPr>
          <w:b/>
          <w:bCs/>
        </w:rPr>
        <w:t xml:space="preserve">Funding </w:t>
      </w:r>
    </w:p>
    <w:p w14:paraId="606109F0" w14:textId="77777777" w:rsidR="00AD7BE4" w:rsidRPr="00AD7BE4" w:rsidRDefault="00AD7BE4" w:rsidP="00AD7BE4">
      <w:pPr>
        <w:pStyle w:val="NormalWeb"/>
        <w:spacing w:line="480" w:lineRule="auto"/>
        <w:rPr>
          <w:color w:val="000000"/>
        </w:rPr>
      </w:pPr>
      <w:r w:rsidRPr="00AD7BE4">
        <w:rPr>
          <w:color w:val="000000"/>
        </w:rPr>
        <w:t xml:space="preserve">This publication was funded by a grant (to Kerry </w:t>
      </w:r>
      <w:proofErr w:type="spellStart"/>
      <w:r w:rsidRPr="00AD7BE4">
        <w:rPr>
          <w:color w:val="000000"/>
        </w:rPr>
        <w:t>Naish</w:t>
      </w:r>
      <w:proofErr w:type="spellEnd"/>
      <w:r w:rsidRPr="00AD7BE4">
        <w:rPr>
          <w:color w:val="000000"/>
        </w:rPr>
        <w:t>, PI) from Washington Sea Grant, University of Washington, pursuant to National Oceanic and Atmospheric Administration Award No. NA18OAR4170095. The views expressed herein are those of the authors and do not necessarily reflect the views of NOAA or any of its subagencies.</w:t>
      </w:r>
    </w:p>
    <w:p w14:paraId="2C565FF0" w14:textId="785A374E" w:rsidR="00275CD2" w:rsidRDefault="00EF2372" w:rsidP="00026F5C">
      <w:pPr>
        <w:pStyle w:val="NormalWeb"/>
        <w:spacing w:line="480" w:lineRule="auto"/>
      </w:pPr>
      <w:r w:rsidRPr="00EF2372">
        <w:rPr>
          <w:b/>
          <w:bCs/>
        </w:rPr>
        <w:t>References</w:t>
      </w:r>
    </w:p>
    <w:p w14:paraId="4FC42340" w14:textId="7328960E" w:rsidR="003A390F" w:rsidRDefault="00C95AE9" w:rsidP="00C95AE9">
      <w:pPr>
        <w:pStyle w:val="NormalWeb"/>
        <w:spacing w:line="480" w:lineRule="auto"/>
        <w:ind w:left="480" w:hanging="480"/>
      </w:pPr>
      <w:r w:rsidRPr="00C95AE9">
        <w:t xml:space="preserve">Bando, K.J., 2006. The roles of competition and disturbance in a marine invasion. Biol. Invasions 8, 755–763. </w:t>
      </w:r>
      <w:r w:rsidR="00275CD2" w:rsidRPr="00455573">
        <w:t>https://doi.org/10.1007/s10530-005-3543-4</w:t>
      </w:r>
    </w:p>
    <w:p w14:paraId="5BB24728" w14:textId="4B52F135" w:rsidR="00275CD2" w:rsidRDefault="00D23108" w:rsidP="00D23108">
      <w:pPr>
        <w:pStyle w:val="NormalWeb"/>
        <w:spacing w:line="480" w:lineRule="auto"/>
        <w:ind w:left="480" w:hanging="480"/>
      </w:pPr>
      <w:r>
        <w:t xml:space="preserve">Boström, C., Baden, S., </w:t>
      </w:r>
      <w:proofErr w:type="spellStart"/>
      <w:r>
        <w:t>Bockelmann</w:t>
      </w:r>
      <w:proofErr w:type="spellEnd"/>
      <w:r>
        <w:t xml:space="preserve">, A.C., </w:t>
      </w:r>
      <w:proofErr w:type="spellStart"/>
      <w:r>
        <w:t>Dromph</w:t>
      </w:r>
      <w:proofErr w:type="spellEnd"/>
      <w:r>
        <w:t xml:space="preserve">, K., Fredriksen, S., Gustafsson, C., Krause-Jensen, D., </w:t>
      </w:r>
      <w:proofErr w:type="spellStart"/>
      <w:r>
        <w:t>Möller</w:t>
      </w:r>
      <w:proofErr w:type="spellEnd"/>
      <w:r>
        <w:t xml:space="preserve">, T., Nielsen, S.L., Olesen, B., Olsen, J., Pihl, L., </w:t>
      </w:r>
      <w:proofErr w:type="spellStart"/>
      <w:r>
        <w:t>Rinde</w:t>
      </w:r>
      <w:proofErr w:type="spellEnd"/>
      <w:r>
        <w:t>, E., 2014. Distribution, structure and function of Nordic eelgrass (</w:t>
      </w:r>
      <w:r w:rsidRPr="00026F5C">
        <w:rPr>
          <w:i/>
          <w:iCs/>
        </w:rPr>
        <w:t>Zostera marina</w:t>
      </w:r>
      <w:r>
        <w:t xml:space="preserve">) ecosystems: Implications for coastal management and conservation. </w:t>
      </w:r>
      <w:proofErr w:type="spellStart"/>
      <w:r>
        <w:t>Aquat</w:t>
      </w:r>
      <w:proofErr w:type="spellEnd"/>
      <w:r>
        <w:t xml:space="preserve">. </w:t>
      </w:r>
      <w:proofErr w:type="spellStart"/>
      <w:r>
        <w:t>Conserv</w:t>
      </w:r>
      <w:proofErr w:type="spellEnd"/>
      <w:r>
        <w:t xml:space="preserve">. Mar. </w:t>
      </w:r>
      <w:proofErr w:type="spellStart"/>
      <w:r>
        <w:t>Freshw</w:t>
      </w:r>
      <w:proofErr w:type="spellEnd"/>
      <w:r>
        <w:t xml:space="preserve">. </w:t>
      </w:r>
      <w:proofErr w:type="spellStart"/>
      <w:r>
        <w:t>Ecosyst</w:t>
      </w:r>
      <w:proofErr w:type="spellEnd"/>
      <w:r>
        <w:t>. 24, 410–434. https://doi.org/10.1002/aqc.2424</w:t>
      </w:r>
    </w:p>
    <w:p w14:paraId="1995B013" w14:textId="16798A87" w:rsidR="0020546F" w:rsidRPr="00EF2372" w:rsidRDefault="0020546F" w:rsidP="0079248E">
      <w:pPr>
        <w:pStyle w:val="NormalWeb"/>
        <w:spacing w:line="480" w:lineRule="auto"/>
        <w:ind w:left="480" w:hanging="480"/>
      </w:pPr>
      <w:r w:rsidRPr="00EF2372">
        <w:lastRenderedPageBreak/>
        <w:t xml:space="preserve">Bulthuis, D.A., 1995. Distribution of seagrasses in a North Puget Sound estuary: Padilla Bay, Washington, USA. </w:t>
      </w:r>
      <w:proofErr w:type="spellStart"/>
      <w:r w:rsidRPr="00EF2372">
        <w:t>Aquat</w:t>
      </w:r>
      <w:proofErr w:type="spellEnd"/>
      <w:r w:rsidRPr="00EF2372">
        <w:t>. Bot. 50, 99–105. https://doi.org/10.1016/0304-3770(94)00443-P</w:t>
      </w:r>
    </w:p>
    <w:p w14:paraId="1051A678" w14:textId="595B3A6E" w:rsidR="00226BA8" w:rsidRDefault="00915FC0" w:rsidP="00915FC0">
      <w:pPr>
        <w:pStyle w:val="NormalWeb"/>
        <w:spacing w:line="480" w:lineRule="auto"/>
        <w:ind w:left="480" w:hanging="480"/>
      </w:pPr>
      <w:r>
        <w:t>Chesson, P., 2000. Mechanisms of Maintenance of Species Diversity. Annual Review of Ecology and Systematics, 31, 343- 358</w:t>
      </w:r>
    </w:p>
    <w:p w14:paraId="1E90982E" w14:textId="297889F8" w:rsidR="0020546F" w:rsidRDefault="0020546F" w:rsidP="0079248E">
      <w:pPr>
        <w:pStyle w:val="NormalWeb"/>
        <w:spacing w:line="480" w:lineRule="auto"/>
        <w:ind w:left="480" w:hanging="480"/>
      </w:pPr>
      <w:r w:rsidRPr="00EF2372">
        <w:t xml:space="preserve">Duarte, C.M., </w:t>
      </w:r>
      <w:proofErr w:type="spellStart"/>
      <w:r w:rsidRPr="00EF2372">
        <w:t>Terrados</w:t>
      </w:r>
      <w:proofErr w:type="spellEnd"/>
      <w:r w:rsidRPr="00EF2372">
        <w:t xml:space="preserve">, J., </w:t>
      </w:r>
      <w:proofErr w:type="spellStart"/>
      <w:r w:rsidRPr="00EF2372">
        <w:t>Agawin</w:t>
      </w:r>
      <w:proofErr w:type="spellEnd"/>
      <w:r w:rsidRPr="00EF2372">
        <w:t xml:space="preserve">, N.S.R., Fortes, M.D., 2000. An experimental test of the occurrence of competitive interactions among SE Asian seagrasses. Mar. Ecol. Prog. Ser. 197, 231–240. </w:t>
      </w:r>
      <w:r w:rsidR="000A3D7A" w:rsidRPr="000A3D7A">
        <w:t>https://doi.org/10.3354/meps197231</w:t>
      </w:r>
    </w:p>
    <w:p w14:paraId="0AEDC0FA" w14:textId="77777777" w:rsidR="00C95AE9" w:rsidRPr="00C95AE9" w:rsidRDefault="00C95AE9" w:rsidP="00C95AE9">
      <w:pPr>
        <w:spacing w:before="100" w:beforeAutospacing="1" w:after="100" w:afterAutospacing="1" w:line="480" w:lineRule="auto"/>
        <w:ind w:left="480" w:hanging="480"/>
      </w:pPr>
      <w:r w:rsidRPr="00C95AE9">
        <w:t xml:space="preserve">Dunton, K.H., 1990. Production ecology of </w:t>
      </w:r>
      <w:proofErr w:type="spellStart"/>
      <w:r w:rsidRPr="00C95AE9">
        <w:rPr>
          <w:i/>
          <w:iCs/>
        </w:rPr>
        <w:t>Ruppia</w:t>
      </w:r>
      <w:proofErr w:type="spellEnd"/>
      <w:r w:rsidRPr="00C95AE9">
        <w:rPr>
          <w:i/>
          <w:iCs/>
        </w:rPr>
        <w:t xml:space="preserve"> maritima </w:t>
      </w:r>
      <w:r w:rsidRPr="00C95AE9">
        <w:t xml:space="preserve">L. </w:t>
      </w:r>
      <w:proofErr w:type="spellStart"/>
      <w:r w:rsidRPr="00C95AE9">
        <w:t>s.l.</w:t>
      </w:r>
      <w:proofErr w:type="spellEnd"/>
      <w:r w:rsidRPr="00C95AE9">
        <w:t xml:space="preserve"> and </w:t>
      </w:r>
      <w:proofErr w:type="spellStart"/>
      <w:r w:rsidRPr="00C95AE9">
        <w:rPr>
          <w:i/>
          <w:iCs/>
        </w:rPr>
        <w:t>Halodule</w:t>
      </w:r>
      <w:proofErr w:type="spellEnd"/>
      <w:r w:rsidRPr="00C95AE9">
        <w:rPr>
          <w:i/>
          <w:iCs/>
        </w:rPr>
        <w:t xml:space="preserve"> </w:t>
      </w:r>
      <w:proofErr w:type="spellStart"/>
      <w:r w:rsidRPr="00C95AE9">
        <w:rPr>
          <w:i/>
          <w:iCs/>
        </w:rPr>
        <w:t>wrightii</w:t>
      </w:r>
      <w:proofErr w:type="spellEnd"/>
      <w:r w:rsidRPr="00C95AE9">
        <w:rPr>
          <w:i/>
          <w:iCs/>
        </w:rPr>
        <w:t xml:space="preserve"> </w:t>
      </w:r>
      <w:proofErr w:type="spellStart"/>
      <w:r w:rsidRPr="00C95AE9">
        <w:t>Aschers</w:t>
      </w:r>
      <w:proofErr w:type="spellEnd"/>
      <w:r w:rsidRPr="00C95AE9">
        <w:rPr>
          <w:i/>
          <w:iCs/>
        </w:rPr>
        <w:t>,</w:t>
      </w:r>
      <w:r w:rsidRPr="00C95AE9">
        <w:t xml:space="preserve"> in two subtropical estuaries. J. Exp. Mar. Bio. Ecol. 143, 147–164. https://doi.org/10.1016/0022-0981(90)90067-M</w:t>
      </w:r>
    </w:p>
    <w:p w14:paraId="5829FF8A" w14:textId="77777777" w:rsidR="00C95AE9" w:rsidRPr="00C95AE9" w:rsidRDefault="00C95AE9" w:rsidP="00C95AE9">
      <w:pPr>
        <w:spacing w:before="100" w:beforeAutospacing="1" w:after="100" w:afterAutospacing="1" w:line="480" w:lineRule="auto"/>
        <w:ind w:left="480" w:hanging="480"/>
      </w:pPr>
      <w:r w:rsidRPr="00C95AE9">
        <w:t>Hannam, M.P., Wyllie-Echeverria, S., 2014. Microtopography promotes coexistence of an invasive seagrass and its native congener. Biol. Invasions 17, 381–395. https://doi.org/10.1007/s10530-014-0736-8</w:t>
      </w:r>
    </w:p>
    <w:p w14:paraId="02844779" w14:textId="77777777" w:rsidR="0020546F" w:rsidRPr="00EF2372" w:rsidRDefault="0020546F" w:rsidP="0079248E">
      <w:pPr>
        <w:pStyle w:val="NormalWeb"/>
        <w:spacing w:line="480" w:lineRule="auto"/>
        <w:ind w:left="480" w:hanging="480"/>
      </w:pPr>
      <w:r w:rsidRPr="00EF2372">
        <w:t>Harrison, P.</w:t>
      </w:r>
      <w:r w:rsidR="000A3D7A">
        <w:t>G.</w:t>
      </w:r>
      <w:r w:rsidRPr="00EF2372">
        <w:t>, 1982</w:t>
      </w:r>
      <w:r w:rsidR="000A3D7A">
        <w:t>a</w:t>
      </w:r>
      <w:r w:rsidRPr="00EF2372">
        <w:t xml:space="preserve">. Comparative growth of </w:t>
      </w:r>
      <w:r w:rsidRPr="00710925">
        <w:rPr>
          <w:i/>
          <w:iCs/>
        </w:rPr>
        <w:t xml:space="preserve">Zostera japonica </w:t>
      </w:r>
      <w:proofErr w:type="spellStart"/>
      <w:r w:rsidRPr="00EF2372">
        <w:t>Aschers</w:t>
      </w:r>
      <w:proofErr w:type="spellEnd"/>
      <w:r w:rsidRPr="00EF2372">
        <w:t xml:space="preserve">. &amp; </w:t>
      </w:r>
      <w:proofErr w:type="spellStart"/>
      <w:r w:rsidRPr="00EF2372">
        <w:t>graebn</w:t>
      </w:r>
      <w:proofErr w:type="spellEnd"/>
      <w:r w:rsidRPr="00EF2372">
        <w:t xml:space="preserve">. and </w:t>
      </w:r>
      <w:r w:rsidRPr="00710925">
        <w:rPr>
          <w:i/>
          <w:iCs/>
        </w:rPr>
        <w:t>Z. marina</w:t>
      </w:r>
      <w:r w:rsidRPr="00EF2372">
        <w:t xml:space="preserve"> L. under simulated intertidal and subtidal conditions. </w:t>
      </w:r>
      <w:proofErr w:type="spellStart"/>
      <w:r w:rsidRPr="00EF2372">
        <w:t>Aquat</w:t>
      </w:r>
      <w:proofErr w:type="spellEnd"/>
      <w:r w:rsidRPr="00EF2372">
        <w:t>. Bot. 14, 373–379. https://doi.org/10.1016/0304-3770(82)90110-3</w:t>
      </w:r>
    </w:p>
    <w:p w14:paraId="27B6ACB9" w14:textId="77777777" w:rsidR="000A3D7A" w:rsidRDefault="000A3D7A" w:rsidP="000A3D7A">
      <w:pPr>
        <w:pStyle w:val="NormalWeb"/>
        <w:spacing w:line="480" w:lineRule="auto"/>
        <w:ind w:left="480" w:hanging="480"/>
      </w:pPr>
      <w:r w:rsidRPr="00EF2372">
        <w:t>Harrison, P.</w:t>
      </w:r>
      <w:r>
        <w:t>G.</w:t>
      </w:r>
      <w:r w:rsidRPr="00EF2372">
        <w:t>, 1982</w:t>
      </w:r>
      <w:r>
        <w:t>b</w:t>
      </w:r>
      <w:r w:rsidRPr="00EF2372">
        <w:t xml:space="preserve">. Seasonal and year-to-year variations in mixed intertidal populations of </w:t>
      </w:r>
      <w:r w:rsidRPr="00710925">
        <w:rPr>
          <w:i/>
          <w:iCs/>
        </w:rPr>
        <w:t>Zostera japonica</w:t>
      </w:r>
      <w:r w:rsidRPr="00EF2372">
        <w:t xml:space="preserve"> </w:t>
      </w:r>
      <w:proofErr w:type="spellStart"/>
      <w:r w:rsidRPr="00EF2372">
        <w:t>Aschers</w:t>
      </w:r>
      <w:proofErr w:type="spellEnd"/>
      <w:r w:rsidRPr="00EF2372">
        <w:t xml:space="preserve">. &amp; </w:t>
      </w:r>
      <w:proofErr w:type="spellStart"/>
      <w:r w:rsidRPr="00EF2372">
        <w:t>Graebn</w:t>
      </w:r>
      <w:proofErr w:type="spellEnd"/>
      <w:r w:rsidRPr="00EF2372">
        <w:t xml:space="preserve">. and </w:t>
      </w:r>
      <w:proofErr w:type="spellStart"/>
      <w:r w:rsidRPr="00710925">
        <w:rPr>
          <w:i/>
          <w:iCs/>
        </w:rPr>
        <w:t>Ruppia</w:t>
      </w:r>
      <w:proofErr w:type="spellEnd"/>
      <w:r w:rsidRPr="00710925">
        <w:rPr>
          <w:i/>
          <w:iCs/>
        </w:rPr>
        <w:t xml:space="preserve"> maritima</w:t>
      </w:r>
      <w:r w:rsidRPr="00EF2372">
        <w:t xml:space="preserve"> L. S.L. </w:t>
      </w:r>
      <w:proofErr w:type="spellStart"/>
      <w:r w:rsidRPr="00EF2372">
        <w:t>Aquat</w:t>
      </w:r>
      <w:proofErr w:type="spellEnd"/>
      <w:r w:rsidRPr="00EF2372">
        <w:t>. Bot. 14, 357–371. https://doi.org/10.1016/0304-3770(82)90109-7</w:t>
      </w:r>
    </w:p>
    <w:p w14:paraId="260CFECA" w14:textId="5E3974AE" w:rsidR="0020546F" w:rsidRDefault="0020546F" w:rsidP="0079248E">
      <w:pPr>
        <w:pStyle w:val="NormalWeb"/>
        <w:spacing w:line="480" w:lineRule="auto"/>
        <w:ind w:left="480" w:hanging="480"/>
      </w:pPr>
      <w:r w:rsidRPr="00EF2372">
        <w:lastRenderedPageBreak/>
        <w:t xml:space="preserve">Harrison, P.G., Bigley, R.E., 1982. The recent introduction of the seagrass </w:t>
      </w:r>
      <w:r w:rsidRPr="00710925">
        <w:rPr>
          <w:i/>
          <w:iCs/>
        </w:rPr>
        <w:t>Zostera japonica</w:t>
      </w:r>
      <w:r w:rsidRPr="00EF2372">
        <w:t xml:space="preserve"> </w:t>
      </w:r>
      <w:proofErr w:type="spellStart"/>
      <w:r w:rsidRPr="00EF2372">
        <w:t>Aschers</w:t>
      </w:r>
      <w:proofErr w:type="spellEnd"/>
      <w:r w:rsidRPr="00EF2372">
        <w:t xml:space="preserve">, and </w:t>
      </w:r>
      <w:proofErr w:type="spellStart"/>
      <w:r w:rsidRPr="00EF2372">
        <w:t>Graebn</w:t>
      </w:r>
      <w:proofErr w:type="spellEnd"/>
      <w:r w:rsidRPr="00EF2372">
        <w:t xml:space="preserve">. to the Pacific coast of North America. Can. J. Fish. </w:t>
      </w:r>
      <w:proofErr w:type="spellStart"/>
      <w:r w:rsidRPr="00EF2372">
        <w:t>Aquat</w:t>
      </w:r>
      <w:proofErr w:type="spellEnd"/>
      <w:r w:rsidRPr="00EF2372">
        <w:t>. Sci. 39, 1642–1648. https://doi.org/10.1139/f82-221</w:t>
      </w:r>
    </w:p>
    <w:p w14:paraId="5D3E22A8" w14:textId="06AD1337" w:rsidR="002A1559" w:rsidRPr="00EF2372" w:rsidRDefault="002A1559" w:rsidP="0079248E">
      <w:pPr>
        <w:pStyle w:val="NormalWeb"/>
        <w:spacing w:line="480" w:lineRule="auto"/>
        <w:ind w:left="480" w:hanging="480"/>
      </w:pPr>
      <w:r>
        <w:t xml:space="preserve">Ito Y, Ohi-Toma T, Murata J, Tanaka N. 2010. Hybridization and polyploidy of an aquatic plant, </w:t>
      </w:r>
      <w:proofErr w:type="spellStart"/>
      <w:r w:rsidRPr="00710925">
        <w:rPr>
          <w:i/>
          <w:iCs/>
        </w:rPr>
        <w:t>Ruppia</w:t>
      </w:r>
      <w:proofErr w:type="spellEnd"/>
      <w:r>
        <w:t xml:space="preserve"> (</w:t>
      </w:r>
      <w:proofErr w:type="spellStart"/>
      <w:r>
        <w:t>Ruppiaceae</w:t>
      </w:r>
      <w:proofErr w:type="spellEnd"/>
      <w:r>
        <w:t>), inferred from plastid and nuclear DNA phylogenies. American Journal of Botany 97:1156-1167.</w:t>
      </w:r>
    </w:p>
    <w:p w14:paraId="5B976419" w14:textId="77777777" w:rsidR="0020546F" w:rsidRPr="00EF2372" w:rsidRDefault="0020546F" w:rsidP="0079248E">
      <w:pPr>
        <w:pStyle w:val="NormalWeb"/>
        <w:spacing w:line="480" w:lineRule="auto"/>
        <w:ind w:left="480" w:hanging="480"/>
      </w:pPr>
      <w:r w:rsidRPr="00EF2372">
        <w:t xml:space="preserve">Johnson, M.R., Williams, S.L., Lieberman, C.H., </w:t>
      </w:r>
      <w:proofErr w:type="spellStart"/>
      <w:r w:rsidRPr="00EF2372">
        <w:t>Solbak</w:t>
      </w:r>
      <w:proofErr w:type="spellEnd"/>
      <w:r w:rsidRPr="00EF2372">
        <w:t xml:space="preserve">, A., 2003. Changes in the abundance of the seagrasses </w:t>
      </w:r>
      <w:r w:rsidRPr="00710925">
        <w:rPr>
          <w:i/>
          <w:iCs/>
        </w:rPr>
        <w:t>Zostera marina</w:t>
      </w:r>
      <w:r w:rsidRPr="00EF2372">
        <w:t xml:space="preserve"> L. (eelgrass) and </w:t>
      </w:r>
      <w:proofErr w:type="spellStart"/>
      <w:r w:rsidRPr="00710925">
        <w:rPr>
          <w:i/>
          <w:iCs/>
        </w:rPr>
        <w:t>Ruppia</w:t>
      </w:r>
      <w:proofErr w:type="spellEnd"/>
      <w:r w:rsidRPr="00710925">
        <w:rPr>
          <w:i/>
          <w:iCs/>
        </w:rPr>
        <w:t xml:space="preserve"> maritima</w:t>
      </w:r>
      <w:r w:rsidRPr="00EF2372">
        <w:t xml:space="preserve"> L. (</w:t>
      </w:r>
      <w:proofErr w:type="spellStart"/>
      <w:r w:rsidRPr="00EF2372">
        <w:t>widgeongrass</w:t>
      </w:r>
      <w:proofErr w:type="spellEnd"/>
      <w:r w:rsidRPr="00EF2372">
        <w:t>) in San Diego, California, following an El Niño event. Estuaries 26, 106–115. https://doi.org/10.1007/BF02691698</w:t>
      </w:r>
    </w:p>
    <w:p w14:paraId="59E7EF51" w14:textId="7F717F0F" w:rsidR="0020546F" w:rsidRDefault="0020546F" w:rsidP="0079248E">
      <w:pPr>
        <w:pStyle w:val="NormalWeb"/>
        <w:spacing w:line="480" w:lineRule="auto"/>
        <w:ind w:left="480" w:hanging="480"/>
      </w:pPr>
      <w:r w:rsidRPr="00EF2372">
        <w:t>Keddy, C.J., 1987. Reproduction of annual eelgrass: Variation among habitats and comparison with perennial eelgrass (</w:t>
      </w:r>
      <w:r w:rsidRPr="00710925">
        <w:rPr>
          <w:i/>
          <w:iCs/>
        </w:rPr>
        <w:t xml:space="preserve">Zostera marina </w:t>
      </w:r>
      <w:r w:rsidRPr="00EF2372">
        <w:t xml:space="preserve">L.). </w:t>
      </w:r>
      <w:proofErr w:type="spellStart"/>
      <w:r w:rsidRPr="00EF2372">
        <w:t>Aquat</w:t>
      </w:r>
      <w:proofErr w:type="spellEnd"/>
      <w:r w:rsidRPr="00EF2372">
        <w:t xml:space="preserve">. Bot. 27, 243–256. </w:t>
      </w:r>
      <w:r w:rsidR="00ED452A" w:rsidRPr="00ED452A">
        <w:t>https://doi.org/10.1016/0304-3770(87)90044-1</w:t>
      </w:r>
    </w:p>
    <w:p w14:paraId="090977EA" w14:textId="2AA6A39D" w:rsidR="00ED452A" w:rsidRPr="00EF2372" w:rsidRDefault="00D23108" w:rsidP="00D23108">
      <w:pPr>
        <w:pStyle w:val="NormalWeb"/>
        <w:spacing w:line="480" w:lineRule="auto"/>
        <w:ind w:left="480" w:hanging="480"/>
      </w:pPr>
      <w:r>
        <w:t xml:space="preserve">Kilminster, K., McMahon, K., </w:t>
      </w:r>
      <w:proofErr w:type="spellStart"/>
      <w:r>
        <w:t>Waycott</w:t>
      </w:r>
      <w:proofErr w:type="spellEnd"/>
      <w:r>
        <w:t xml:space="preserve">, M., Kendrick, G.A., </w:t>
      </w:r>
      <w:proofErr w:type="spellStart"/>
      <w:r>
        <w:t>Scanes</w:t>
      </w:r>
      <w:proofErr w:type="spellEnd"/>
      <w:r>
        <w:t>, P., McKenzie, L., O’Brien, K.R., Lyons, M., Ferguson, A., Maxwell, P., Glasby, T., Udy, J., 2015. Unravelling complexity in seagrass systems for management: Australia as a microcosm. Sci. Total Environ. 534, 97–109. https://doi.org/10.1016/j.scitotenv.2015.04.061</w:t>
      </w:r>
    </w:p>
    <w:p w14:paraId="31D4E745" w14:textId="77777777" w:rsidR="0020546F" w:rsidRPr="00EF2372" w:rsidRDefault="0020546F" w:rsidP="0079248E">
      <w:pPr>
        <w:pStyle w:val="NormalWeb"/>
        <w:spacing w:line="480" w:lineRule="auto"/>
        <w:ind w:left="480" w:hanging="480"/>
      </w:pPr>
      <w:r w:rsidRPr="00EF2372">
        <w:t xml:space="preserve">Kirkman, H., 1985. Community structure in seagrasses in southern western Australia. </w:t>
      </w:r>
      <w:proofErr w:type="spellStart"/>
      <w:r w:rsidRPr="00EF2372">
        <w:t>Aquat</w:t>
      </w:r>
      <w:proofErr w:type="spellEnd"/>
      <w:r w:rsidRPr="00EF2372">
        <w:t>. Bot. 21, 363–375. https://doi.org/10.1016/0304-3770(85)90077-4</w:t>
      </w:r>
    </w:p>
    <w:p w14:paraId="4FB90AAC" w14:textId="77777777" w:rsidR="0020546F" w:rsidRPr="00EF2372" w:rsidRDefault="0020546F" w:rsidP="0079248E">
      <w:pPr>
        <w:pStyle w:val="NormalWeb"/>
        <w:spacing w:line="480" w:lineRule="auto"/>
        <w:ind w:left="480" w:hanging="480"/>
      </w:pPr>
      <w:r w:rsidRPr="00EF2372">
        <w:lastRenderedPageBreak/>
        <w:t xml:space="preserve">Kirkman, H., Kuo, J., 1990. Pattern and process in southern Western Australian seagrasses. </w:t>
      </w:r>
      <w:proofErr w:type="spellStart"/>
      <w:r w:rsidRPr="00EF2372">
        <w:t>Aquat</w:t>
      </w:r>
      <w:proofErr w:type="spellEnd"/>
      <w:r w:rsidRPr="00EF2372">
        <w:t>. Bot. 37, 367–382. https://doi.org/10.1016/0304-3770(90)90022-D</w:t>
      </w:r>
    </w:p>
    <w:p w14:paraId="5ECB5C8E" w14:textId="7A69BC77" w:rsidR="00275CD2" w:rsidRPr="00026F5C" w:rsidRDefault="00D23108" w:rsidP="00D23108">
      <w:pPr>
        <w:pStyle w:val="NormalWeb"/>
        <w:spacing w:line="480" w:lineRule="auto"/>
        <w:ind w:left="480" w:hanging="480"/>
      </w:pPr>
      <w:proofErr w:type="spellStart"/>
      <w:r>
        <w:t>Milchakova</w:t>
      </w:r>
      <w:proofErr w:type="spellEnd"/>
      <w:r>
        <w:t xml:space="preserve">, N.A., Phillips, R.C., 2003. Black sea seagrasses. Mar. </w:t>
      </w:r>
      <w:proofErr w:type="spellStart"/>
      <w:r>
        <w:t>Pollut</w:t>
      </w:r>
      <w:proofErr w:type="spellEnd"/>
      <w:r>
        <w:t>. Bull. 46, 695–699. https://doi.org/10.1016/S0025-326X(02)00361-2</w:t>
      </w:r>
    </w:p>
    <w:p w14:paraId="1A9D7AC7" w14:textId="123DAC44" w:rsidR="00275CD2" w:rsidRDefault="00D23108" w:rsidP="00D23108">
      <w:pPr>
        <w:pStyle w:val="NormalWeb"/>
        <w:spacing w:line="480" w:lineRule="auto"/>
        <w:ind w:left="480" w:hanging="480"/>
      </w:pPr>
      <w:proofErr w:type="spellStart"/>
      <w:r>
        <w:t>Momota</w:t>
      </w:r>
      <w:proofErr w:type="spellEnd"/>
      <w:r>
        <w:t xml:space="preserve">, K., </w:t>
      </w:r>
      <w:proofErr w:type="spellStart"/>
      <w:r>
        <w:t>Nakaoka</w:t>
      </w:r>
      <w:proofErr w:type="spellEnd"/>
      <w:r>
        <w:t xml:space="preserve">, M., 2017. Influence of different types of sessile epibionts on the community structure of mobile invertebrates in an eelgrass bed. </w:t>
      </w:r>
      <w:proofErr w:type="spellStart"/>
      <w:r>
        <w:t>PeerJ</w:t>
      </w:r>
      <w:proofErr w:type="spellEnd"/>
      <w:r>
        <w:t xml:space="preserve"> 2017, 1–22. https://doi.org/10.7717/peerj.2952</w:t>
      </w:r>
    </w:p>
    <w:p w14:paraId="08DB42B4" w14:textId="050136BC" w:rsidR="0020546F" w:rsidRPr="00EF2372" w:rsidRDefault="0020546F" w:rsidP="0079248E">
      <w:pPr>
        <w:pStyle w:val="NormalWeb"/>
        <w:spacing w:line="480" w:lineRule="auto"/>
        <w:ind w:left="480" w:hanging="480"/>
      </w:pPr>
      <w:r w:rsidRPr="00EF2372">
        <w:t xml:space="preserve">Moore, K.A., Shields, E.C., Parrish, D.B., 2014. Impacts of Varying Estuarine Temperature and Light Conditions on </w:t>
      </w:r>
      <w:r w:rsidRPr="00710925">
        <w:rPr>
          <w:i/>
          <w:iCs/>
        </w:rPr>
        <w:t>Zostera marina</w:t>
      </w:r>
      <w:r w:rsidRPr="00EF2372">
        <w:t xml:space="preserve"> (Eelgrass) and its Interactions </w:t>
      </w:r>
      <w:proofErr w:type="gramStart"/>
      <w:r w:rsidRPr="00EF2372">
        <w:t>With</w:t>
      </w:r>
      <w:proofErr w:type="gramEnd"/>
      <w:r w:rsidRPr="00EF2372">
        <w:t xml:space="preserve"> </w:t>
      </w:r>
      <w:proofErr w:type="spellStart"/>
      <w:r w:rsidRPr="00710925">
        <w:rPr>
          <w:i/>
          <w:iCs/>
        </w:rPr>
        <w:t>Ruppia</w:t>
      </w:r>
      <w:proofErr w:type="spellEnd"/>
      <w:r w:rsidRPr="00710925">
        <w:rPr>
          <w:i/>
          <w:iCs/>
        </w:rPr>
        <w:t xml:space="preserve"> maritima</w:t>
      </w:r>
      <w:r w:rsidRPr="00EF2372">
        <w:t xml:space="preserve"> (</w:t>
      </w:r>
      <w:proofErr w:type="spellStart"/>
      <w:r w:rsidRPr="00EF2372">
        <w:t>Widgeongrass</w:t>
      </w:r>
      <w:proofErr w:type="spellEnd"/>
      <w:r w:rsidRPr="00EF2372">
        <w:t>). Estuaries and Coasts 37, 20–30. https://doi.org/10.1007/s12237-013-9667-3</w:t>
      </w:r>
    </w:p>
    <w:p w14:paraId="3E4B3C97" w14:textId="667239CC" w:rsidR="00D23108" w:rsidRDefault="00D23108" w:rsidP="00D23108">
      <w:pPr>
        <w:pStyle w:val="NormalWeb"/>
        <w:spacing w:line="480" w:lineRule="auto"/>
        <w:ind w:left="480" w:hanging="480"/>
      </w:pPr>
      <w:proofErr w:type="spellStart"/>
      <w:r w:rsidRPr="00D23108">
        <w:t>Nakaoka</w:t>
      </w:r>
      <w:proofErr w:type="spellEnd"/>
      <w:r w:rsidRPr="00D23108">
        <w:t xml:space="preserve">, M., </w:t>
      </w:r>
      <w:proofErr w:type="spellStart"/>
      <w:r w:rsidRPr="00D23108">
        <w:t>Kouchi</w:t>
      </w:r>
      <w:proofErr w:type="spellEnd"/>
      <w:r w:rsidRPr="00D23108">
        <w:t xml:space="preserve">, N., </w:t>
      </w:r>
      <w:proofErr w:type="spellStart"/>
      <w:r w:rsidRPr="00D23108">
        <w:t>Aioi</w:t>
      </w:r>
      <w:proofErr w:type="spellEnd"/>
      <w:r w:rsidRPr="00D23108">
        <w:t xml:space="preserve">, K., 2003. Seasonal dynamics of Zostera </w:t>
      </w:r>
      <w:proofErr w:type="spellStart"/>
      <w:r w:rsidRPr="00D23108">
        <w:t>caulescens</w:t>
      </w:r>
      <w:proofErr w:type="spellEnd"/>
      <w:r w:rsidRPr="00D23108">
        <w:t xml:space="preserve">: Relative importance of flowering shoots to net production. </w:t>
      </w:r>
      <w:proofErr w:type="spellStart"/>
      <w:r w:rsidRPr="00D23108">
        <w:t>Aquat</w:t>
      </w:r>
      <w:proofErr w:type="spellEnd"/>
      <w:r w:rsidRPr="00D23108">
        <w:t>. Bot. 77, 277–293. https://doi.org/10.1016/j.aquabot.2003.08.002</w:t>
      </w:r>
    </w:p>
    <w:p w14:paraId="5E9A9B2D" w14:textId="0CB95DAC" w:rsidR="0020546F" w:rsidRPr="00EF2372" w:rsidRDefault="0020546F" w:rsidP="0079248E">
      <w:pPr>
        <w:pStyle w:val="NormalWeb"/>
        <w:spacing w:line="480" w:lineRule="auto"/>
        <w:ind w:left="480" w:hanging="480"/>
      </w:pPr>
      <w:r w:rsidRPr="00EF2372">
        <w:t xml:space="preserve">Olesen, B., </w:t>
      </w:r>
      <w:proofErr w:type="spellStart"/>
      <w:r w:rsidRPr="00EF2372">
        <w:t>Sandjensen</w:t>
      </w:r>
      <w:proofErr w:type="spellEnd"/>
      <w:r w:rsidRPr="00EF2372">
        <w:t xml:space="preserve">, K., 1994. Patch dynamics of eelgrass </w:t>
      </w:r>
      <w:r w:rsidRPr="00710925">
        <w:rPr>
          <w:i/>
          <w:iCs/>
        </w:rPr>
        <w:t>Zostera marina</w:t>
      </w:r>
      <w:r w:rsidRPr="00EF2372">
        <w:t>. Mar. Ecol. Prog. Ser. 106, 147–156. https://doi.org/10.3354/meps106147</w:t>
      </w:r>
    </w:p>
    <w:p w14:paraId="6C3FF87E" w14:textId="060B2CF0" w:rsidR="0020546F" w:rsidRDefault="0020546F" w:rsidP="0079248E">
      <w:pPr>
        <w:pStyle w:val="NormalWeb"/>
        <w:spacing w:line="480" w:lineRule="auto"/>
        <w:ind w:left="480" w:hanging="480"/>
      </w:pPr>
      <w:r w:rsidRPr="00EF2372">
        <w:t xml:space="preserve">Orth, R.J., Moore, K.A., 1988. Distribution of </w:t>
      </w:r>
      <w:r w:rsidRPr="00710925">
        <w:rPr>
          <w:i/>
          <w:iCs/>
        </w:rPr>
        <w:t>Zostera marina</w:t>
      </w:r>
      <w:r w:rsidRPr="00EF2372">
        <w:t xml:space="preserve"> L. and </w:t>
      </w:r>
      <w:proofErr w:type="spellStart"/>
      <w:r w:rsidRPr="00710925">
        <w:rPr>
          <w:i/>
          <w:iCs/>
        </w:rPr>
        <w:t>Ruppia</w:t>
      </w:r>
      <w:proofErr w:type="spellEnd"/>
      <w:r w:rsidRPr="00710925">
        <w:rPr>
          <w:i/>
          <w:iCs/>
        </w:rPr>
        <w:t xml:space="preserve"> maritima</w:t>
      </w:r>
      <w:r w:rsidRPr="00EF2372">
        <w:t xml:space="preserve"> L. sensu lato along depth gradients in the lower Chesapeake Bay, U.S.A. </w:t>
      </w:r>
      <w:proofErr w:type="spellStart"/>
      <w:r w:rsidRPr="00EF2372">
        <w:t>Aquat</w:t>
      </w:r>
      <w:proofErr w:type="spellEnd"/>
      <w:r w:rsidRPr="00EF2372">
        <w:t xml:space="preserve">. Bot. 32, 291–305. </w:t>
      </w:r>
      <w:hyperlink r:id="rId6" w:history="1">
        <w:r w:rsidR="00275CD2" w:rsidRPr="002C47D5">
          <w:rPr>
            <w:rStyle w:val="Hyperlink"/>
          </w:rPr>
          <w:t>https://doi.org/10.1016/0304-3770(88)90122-2</w:t>
        </w:r>
      </w:hyperlink>
    </w:p>
    <w:p w14:paraId="5F7A175A" w14:textId="39A19611" w:rsidR="00275CD2" w:rsidRPr="00026F5C" w:rsidRDefault="00D23108" w:rsidP="00D23108">
      <w:pPr>
        <w:pStyle w:val="NormalWeb"/>
        <w:spacing w:line="480" w:lineRule="auto"/>
        <w:ind w:left="480" w:hanging="480"/>
      </w:pPr>
      <w:r>
        <w:lastRenderedPageBreak/>
        <w:t xml:space="preserve">Orth, R.J., Williams, M.R., Marion, S.R., Wilcox, D.J., Carruthers, T.J.B., Moore, K.A., Kemp, W.M., Dennison, W.C., Rybicki, N., Bergstrom, P., </w:t>
      </w:r>
      <w:proofErr w:type="spellStart"/>
      <w:r>
        <w:t>Batiuk</w:t>
      </w:r>
      <w:proofErr w:type="spellEnd"/>
      <w:r>
        <w:t>, R.A., 2010. Long-Term Trends in Submersed Aquatic Vegetation (SAV) in Chesapeake Bay, USA, Related to Water Quality. Estuaries and Coasts 33, 1144–1163. https://doi.org/10.1007/s12237-010-9311-4</w:t>
      </w:r>
    </w:p>
    <w:p w14:paraId="0D40A900" w14:textId="518CD049" w:rsidR="00275CD2" w:rsidRPr="00EF2372" w:rsidRDefault="00D23108" w:rsidP="00C83365">
      <w:pPr>
        <w:pStyle w:val="NormalWeb"/>
        <w:spacing w:line="480" w:lineRule="auto"/>
        <w:ind w:left="480" w:hanging="480"/>
      </w:pPr>
      <w:r>
        <w:t xml:space="preserve">Patrick, C.J., Weller, D.E., 2015. Interannual variation in submerged aquatic vegetation and its relationship to water quality in </w:t>
      </w:r>
      <w:proofErr w:type="spellStart"/>
      <w:r>
        <w:t>subestuaries</w:t>
      </w:r>
      <w:proofErr w:type="spellEnd"/>
      <w:r>
        <w:t xml:space="preserve"> of Chesapeake Bay. Mar. Ecol. Prog. Ser. 537, 121–135. https://doi.org/10.3354/meps11412</w:t>
      </w:r>
    </w:p>
    <w:p w14:paraId="6D2CF03C" w14:textId="7C0946E7" w:rsidR="0020546F" w:rsidRDefault="0020546F" w:rsidP="0079248E">
      <w:pPr>
        <w:pStyle w:val="NormalWeb"/>
        <w:spacing w:line="480" w:lineRule="auto"/>
        <w:ind w:left="480" w:hanging="480"/>
      </w:pPr>
      <w:r w:rsidRPr="00EF2372">
        <w:t>Richardson, J.</w:t>
      </w:r>
      <w:r w:rsidR="00553BCD">
        <w:t>P.</w:t>
      </w:r>
      <w:r w:rsidRPr="00EF2372">
        <w:t xml:space="preserve">, </w:t>
      </w:r>
      <w:proofErr w:type="spellStart"/>
      <w:r w:rsidRPr="00EF2372">
        <w:t>Lefcheck</w:t>
      </w:r>
      <w:proofErr w:type="spellEnd"/>
      <w:r w:rsidRPr="00EF2372">
        <w:t xml:space="preserve">, J.S., Orth, R.J., 2018. Warming temperatures alter the relative abundance and distribution of two co-occurring foundational seagrasses in </w:t>
      </w:r>
      <w:r w:rsidR="00553BCD">
        <w:t>C</w:t>
      </w:r>
      <w:r w:rsidRPr="00EF2372">
        <w:t xml:space="preserve">hesapeake </w:t>
      </w:r>
      <w:r w:rsidR="00553BCD">
        <w:t>B</w:t>
      </w:r>
      <w:r w:rsidRPr="00EF2372">
        <w:t xml:space="preserve">ay, USA. Mar. Ecol. Prog. Ser. 599, 65–74. </w:t>
      </w:r>
      <w:r w:rsidR="003A390F" w:rsidRPr="003A390F">
        <w:t>https://doi.org/10.3354/meps12620</w:t>
      </w:r>
    </w:p>
    <w:p w14:paraId="2A7F6F4C" w14:textId="1F6BA1D1" w:rsidR="00C95AE9" w:rsidRDefault="00C95AE9" w:rsidP="00C95AE9">
      <w:pPr>
        <w:pStyle w:val="NormalWeb"/>
        <w:spacing w:line="480" w:lineRule="auto"/>
        <w:ind w:left="480" w:hanging="480"/>
      </w:pPr>
      <w:r w:rsidRPr="00C95AE9">
        <w:t xml:space="preserve">Ruesink, J.L., Hong, J.S., </w:t>
      </w:r>
      <w:proofErr w:type="spellStart"/>
      <w:r w:rsidRPr="00C95AE9">
        <w:t>Wisehart</w:t>
      </w:r>
      <w:proofErr w:type="spellEnd"/>
      <w:r w:rsidRPr="00C95AE9">
        <w:t xml:space="preserve">, L., Hacker, S.D., </w:t>
      </w:r>
      <w:proofErr w:type="spellStart"/>
      <w:r w:rsidRPr="00C95AE9">
        <w:t>Dumbauld</w:t>
      </w:r>
      <w:proofErr w:type="spellEnd"/>
      <w:r w:rsidRPr="00C95AE9">
        <w:t>, B.R., Hessing-Lewis, M., Trimble, A.C., 2010. Congener comparison of native (</w:t>
      </w:r>
      <w:r w:rsidRPr="00710925">
        <w:rPr>
          <w:i/>
          <w:iCs/>
        </w:rPr>
        <w:t>Zostera marina</w:t>
      </w:r>
      <w:r w:rsidRPr="00C95AE9">
        <w:t>) and introduced (</w:t>
      </w:r>
      <w:r w:rsidRPr="00710925">
        <w:rPr>
          <w:i/>
          <w:iCs/>
        </w:rPr>
        <w:t>Z. japonica</w:t>
      </w:r>
      <w:r w:rsidRPr="00C95AE9">
        <w:t>) eelgrass at multiple scales within a Pacific Northwest estuary. Biol. Invasions 12, 1773–1789. https://doi.org/10.1007/s10530-009-9588-z</w:t>
      </w:r>
    </w:p>
    <w:p w14:paraId="29A1FA23" w14:textId="711E6435" w:rsidR="003A16F4" w:rsidRDefault="00C95AE9" w:rsidP="00C95AE9">
      <w:pPr>
        <w:pStyle w:val="NormalWeb"/>
        <w:spacing w:line="480" w:lineRule="auto"/>
        <w:ind w:left="480" w:hanging="480"/>
      </w:pPr>
      <w:r>
        <w:t>Ruesink, J.L., Yang, S., Trimble, A.C., 2015. Variability in Carbon Availability and Eelgrass (</w:t>
      </w:r>
      <w:r w:rsidRPr="00710925">
        <w:rPr>
          <w:i/>
          <w:iCs/>
        </w:rPr>
        <w:t>Zostera marina</w:t>
      </w:r>
      <w:r>
        <w:t>) Biometrics Along an Estuarine Gradient in Willapa Bay, WA, USA. Estuaries and Coasts 38, 1908–1917. https://doi.org/10.1007/s12237-014-9933-z</w:t>
      </w:r>
    </w:p>
    <w:p w14:paraId="3B565689" w14:textId="4ED1213D" w:rsidR="002205B4" w:rsidRPr="00EF2372" w:rsidRDefault="002205B4" w:rsidP="00C95AE9">
      <w:pPr>
        <w:pStyle w:val="NormalWeb"/>
        <w:spacing w:line="480" w:lineRule="auto"/>
        <w:ind w:left="480" w:hanging="480"/>
      </w:pPr>
      <w:r>
        <w:t xml:space="preserve">Shafer DJ, </w:t>
      </w:r>
      <w:proofErr w:type="spellStart"/>
      <w:r>
        <w:t>Kaldy</w:t>
      </w:r>
      <w:proofErr w:type="spellEnd"/>
      <w:r>
        <w:t xml:space="preserve"> JE, </w:t>
      </w:r>
      <w:proofErr w:type="spellStart"/>
      <w:r>
        <w:t>Gaeckle</w:t>
      </w:r>
      <w:proofErr w:type="spellEnd"/>
      <w:r>
        <w:t xml:space="preserve"> JL. 2014. Science and management of the introduced seagrass </w:t>
      </w:r>
      <w:r w:rsidRPr="00C95AE9">
        <w:rPr>
          <w:i/>
          <w:iCs/>
        </w:rPr>
        <w:t>Zostera japonica</w:t>
      </w:r>
      <w:r>
        <w:t xml:space="preserve"> in North America. Environmental Management 53:147-162</w:t>
      </w:r>
      <w:r w:rsidR="00C95AE9">
        <w:t xml:space="preserve">. </w:t>
      </w:r>
      <w:r w:rsidR="00C95AE9" w:rsidRPr="003A390F">
        <w:t>https://doi.org/</w:t>
      </w:r>
      <w:r w:rsidR="00C95AE9" w:rsidRPr="00C95AE9">
        <w:t>10.1007/s00267-013-0172-z</w:t>
      </w:r>
    </w:p>
    <w:p w14:paraId="70090E60" w14:textId="3602F7BF" w:rsidR="0020546F" w:rsidRDefault="0020546F" w:rsidP="0079248E">
      <w:pPr>
        <w:pStyle w:val="NormalWeb"/>
        <w:spacing w:line="480" w:lineRule="auto"/>
        <w:ind w:left="480" w:hanging="480"/>
      </w:pPr>
      <w:r w:rsidRPr="00EF2372">
        <w:lastRenderedPageBreak/>
        <w:t xml:space="preserve">Short, F., Carruthers, T., Dennison, W., </w:t>
      </w:r>
      <w:proofErr w:type="spellStart"/>
      <w:r w:rsidRPr="00EF2372">
        <w:t>Waycott</w:t>
      </w:r>
      <w:proofErr w:type="spellEnd"/>
      <w:r w:rsidRPr="00EF2372">
        <w:t xml:space="preserve">, M., 2007. Global seagrass distribution and diversity: A bioregional model. J. Exp. Mar. Bio. Ecol. 350, 3–20. </w:t>
      </w:r>
      <w:r w:rsidR="003A16F4" w:rsidRPr="00C95AE9">
        <w:t>https://doi.org/10.1016/j.jembe.2007.06.012</w:t>
      </w:r>
    </w:p>
    <w:p w14:paraId="14078442" w14:textId="77777777" w:rsidR="00C95AE9" w:rsidRDefault="00C95AE9" w:rsidP="00C95AE9">
      <w:pPr>
        <w:pStyle w:val="NormalWeb"/>
        <w:spacing w:line="480" w:lineRule="auto"/>
        <w:ind w:left="480" w:hanging="480"/>
      </w:pPr>
      <w:r>
        <w:t xml:space="preserve">Wheat, E.E., Banas, N.S., Ruesink, J.L., 2019. Multi-day water residence time as a mechanism for physical and biological gradients across intertidal flats. </w:t>
      </w:r>
      <w:proofErr w:type="spellStart"/>
      <w:r>
        <w:t>Estuar</w:t>
      </w:r>
      <w:proofErr w:type="spellEnd"/>
      <w:r>
        <w:t>. Coast. Shelf Sci. 227, 106303. https://doi.org/10.1016/j.ecss.2019.106303</w:t>
      </w:r>
    </w:p>
    <w:p w14:paraId="26797E53" w14:textId="77777777" w:rsidR="0020546F" w:rsidRPr="00EF2372" w:rsidRDefault="0020546F" w:rsidP="0079248E">
      <w:pPr>
        <w:pStyle w:val="NormalWeb"/>
        <w:spacing w:line="480" w:lineRule="auto"/>
        <w:ind w:left="480" w:hanging="480"/>
      </w:pPr>
      <w:r w:rsidRPr="00EF2372">
        <w:t xml:space="preserve">Williams, S.L., 1990. Experimental studies of Caribbean seagrass bed development. Ecol. </w:t>
      </w:r>
      <w:proofErr w:type="spellStart"/>
      <w:r w:rsidRPr="00EF2372">
        <w:t>Monogr</w:t>
      </w:r>
      <w:proofErr w:type="spellEnd"/>
      <w:r w:rsidRPr="00EF2372">
        <w:t>. 60, 449–469. https://doi.org/10.2307/1943015</w:t>
      </w:r>
    </w:p>
    <w:p w14:paraId="1DEFFCF6" w14:textId="77777777" w:rsidR="0079248E" w:rsidRDefault="0079248E" w:rsidP="0079248E">
      <w:pPr>
        <w:spacing w:line="480" w:lineRule="auto"/>
        <w:rPr>
          <w:b/>
          <w:bCs/>
        </w:rPr>
      </w:pPr>
    </w:p>
    <w:p w14:paraId="369ACED9" w14:textId="77777777" w:rsidR="001D2FD4" w:rsidRDefault="001D2FD4" w:rsidP="0079248E">
      <w:pPr>
        <w:spacing w:line="480" w:lineRule="auto"/>
        <w:rPr>
          <w:b/>
          <w:bCs/>
        </w:rPr>
      </w:pPr>
    </w:p>
    <w:p w14:paraId="6AF98708" w14:textId="77777777" w:rsidR="001D2FD4" w:rsidRDefault="001D2FD4" w:rsidP="0079248E">
      <w:pPr>
        <w:spacing w:line="480" w:lineRule="auto"/>
        <w:rPr>
          <w:b/>
          <w:bCs/>
        </w:rPr>
      </w:pPr>
    </w:p>
    <w:p w14:paraId="7C787DB1" w14:textId="77777777" w:rsidR="001D2FD4" w:rsidRDefault="001D2FD4" w:rsidP="0079248E">
      <w:pPr>
        <w:spacing w:line="480" w:lineRule="auto"/>
        <w:rPr>
          <w:b/>
          <w:bCs/>
        </w:rPr>
      </w:pPr>
    </w:p>
    <w:p w14:paraId="0B7A2E87" w14:textId="77777777" w:rsidR="001D2FD4" w:rsidRDefault="001D2FD4" w:rsidP="0079248E">
      <w:pPr>
        <w:spacing w:line="480" w:lineRule="auto"/>
        <w:rPr>
          <w:b/>
          <w:bCs/>
        </w:rPr>
      </w:pPr>
    </w:p>
    <w:p w14:paraId="4B3BAF50" w14:textId="77777777" w:rsidR="001D2FD4" w:rsidRDefault="001D2FD4" w:rsidP="0079248E">
      <w:pPr>
        <w:spacing w:line="480" w:lineRule="auto"/>
        <w:rPr>
          <w:b/>
          <w:bCs/>
        </w:rPr>
      </w:pPr>
    </w:p>
    <w:p w14:paraId="271E794E" w14:textId="77777777" w:rsidR="001D2FD4" w:rsidRDefault="001D2FD4" w:rsidP="0079248E">
      <w:pPr>
        <w:spacing w:line="480" w:lineRule="auto"/>
        <w:rPr>
          <w:b/>
          <w:bCs/>
        </w:rPr>
      </w:pPr>
    </w:p>
    <w:p w14:paraId="22515237" w14:textId="77777777" w:rsidR="00C83365" w:rsidRDefault="00C83365" w:rsidP="0079248E">
      <w:pPr>
        <w:spacing w:line="480" w:lineRule="auto"/>
        <w:rPr>
          <w:b/>
          <w:bCs/>
        </w:rPr>
      </w:pPr>
    </w:p>
    <w:p w14:paraId="1AC1A5F0" w14:textId="77777777" w:rsidR="00C83365" w:rsidRDefault="00C83365" w:rsidP="0079248E">
      <w:pPr>
        <w:spacing w:line="480" w:lineRule="auto"/>
        <w:rPr>
          <w:b/>
          <w:bCs/>
        </w:rPr>
      </w:pPr>
    </w:p>
    <w:p w14:paraId="54F7F40D" w14:textId="77777777" w:rsidR="00C83365" w:rsidRDefault="00C83365" w:rsidP="0079248E">
      <w:pPr>
        <w:spacing w:line="480" w:lineRule="auto"/>
        <w:rPr>
          <w:b/>
          <w:bCs/>
        </w:rPr>
      </w:pPr>
    </w:p>
    <w:p w14:paraId="3066075F" w14:textId="77777777" w:rsidR="00C83365" w:rsidRDefault="00C83365" w:rsidP="0079248E">
      <w:pPr>
        <w:spacing w:line="480" w:lineRule="auto"/>
        <w:rPr>
          <w:b/>
          <w:bCs/>
        </w:rPr>
      </w:pPr>
    </w:p>
    <w:p w14:paraId="5121360D" w14:textId="77777777" w:rsidR="00C83365" w:rsidRDefault="00C83365" w:rsidP="0079248E">
      <w:pPr>
        <w:spacing w:line="480" w:lineRule="auto"/>
        <w:rPr>
          <w:b/>
          <w:bCs/>
        </w:rPr>
      </w:pPr>
    </w:p>
    <w:p w14:paraId="5146FAC9" w14:textId="77777777" w:rsidR="00C83365" w:rsidRDefault="00C83365" w:rsidP="0079248E">
      <w:pPr>
        <w:spacing w:line="480" w:lineRule="auto"/>
        <w:rPr>
          <w:b/>
          <w:bCs/>
        </w:rPr>
      </w:pPr>
    </w:p>
    <w:p w14:paraId="7E141D72" w14:textId="77777777" w:rsidR="00C83365" w:rsidRDefault="00C83365" w:rsidP="0079248E">
      <w:pPr>
        <w:spacing w:line="480" w:lineRule="auto"/>
        <w:rPr>
          <w:b/>
          <w:bCs/>
        </w:rPr>
      </w:pPr>
    </w:p>
    <w:p w14:paraId="18CC6D44" w14:textId="28E541A5" w:rsidR="001D2FD4" w:rsidRPr="00B60EC5" w:rsidRDefault="0079248E" w:rsidP="0079248E">
      <w:pPr>
        <w:spacing w:line="480" w:lineRule="auto"/>
        <w:rPr>
          <w:b/>
          <w:bCs/>
        </w:rPr>
      </w:pPr>
      <w:r w:rsidRPr="0079248E">
        <w:rPr>
          <w:b/>
          <w:bCs/>
        </w:rPr>
        <w:lastRenderedPageBreak/>
        <w:t>Figures</w:t>
      </w:r>
    </w:p>
    <w:p w14:paraId="48FE680F" w14:textId="005C1DFC" w:rsidR="0079248E" w:rsidRDefault="0079248E" w:rsidP="0079248E">
      <w:pPr>
        <w:spacing w:line="480" w:lineRule="auto"/>
        <w:rPr>
          <w:b/>
          <w:bCs/>
        </w:rPr>
      </w:pPr>
    </w:p>
    <w:p w14:paraId="45394193" w14:textId="5E8A8BD3" w:rsidR="00B60EC5" w:rsidRDefault="008F5A82" w:rsidP="0079248E">
      <w:pPr>
        <w:spacing w:line="480" w:lineRule="auto"/>
      </w:pPr>
      <w:r>
        <w:rPr>
          <w:noProof/>
        </w:rPr>
        <w:drawing>
          <wp:inline distT="0" distB="0" distL="0" distR="0" wp14:anchorId="29DA42A4" wp14:editId="432F1A38">
            <wp:extent cx="5778500" cy="46228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7">
                      <a:extLst>
                        <a:ext uri="{28A0092B-C50C-407E-A947-70E740481C1C}">
                          <a14:useLocalDpi xmlns:a14="http://schemas.microsoft.com/office/drawing/2010/main" val="0"/>
                        </a:ext>
                      </a:extLst>
                    </a:blip>
                    <a:stretch>
                      <a:fillRect/>
                    </a:stretch>
                  </pic:blipFill>
                  <pic:spPr>
                    <a:xfrm>
                      <a:off x="0" y="0"/>
                      <a:ext cx="5778500" cy="4622800"/>
                    </a:xfrm>
                    <a:prstGeom prst="rect">
                      <a:avLst/>
                    </a:prstGeom>
                  </pic:spPr>
                </pic:pic>
              </a:graphicData>
            </a:graphic>
          </wp:inline>
        </w:drawing>
      </w:r>
    </w:p>
    <w:p w14:paraId="62EADF57" w14:textId="7ED744FA" w:rsidR="0079248E" w:rsidRPr="0079248E" w:rsidRDefault="0079248E" w:rsidP="0079248E">
      <w:pPr>
        <w:spacing w:line="480" w:lineRule="auto"/>
      </w:pPr>
      <w:r w:rsidRPr="0079248E">
        <w:t>Figure 1.</w:t>
      </w:r>
      <w:r w:rsidR="004E63F9">
        <w:t xml:space="preserve"> </w:t>
      </w:r>
      <w:r w:rsidR="001D2FD4">
        <w:t xml:space="preserve"> </w:t>
      </w:r>
      <w:r w:rsidR="005F28BF">
        <w:t>Results of 13-month survey, showing m</w:t>
      </w:r>
      <w:r w:rsidR="001D2FD4">
        <w:t>ean a</w:t>
      </w:r>
      <w:r>
        <w:t xml:space="preserve">bove ground biomass </w:t>
      </w:r>
      <w:r w:rsidR="004E63F9">
        <w:t xml:space="preserve">per </w:t>
      </w:r>
      <w:r w:rsidR="00487691">
        <w:t>10 cm</w:t>
      </w:r>
      <w:r w:rsidR="004E63F9">
        <w:t xml:space="preserve"> core for </w:t>
      </w:r>
      <w:r w:rsidR="004E63F9" w:rsidRPr="004E63F9">
        <w:rPr>
          <w:i/>
          <w:iCs/>
        </w:rPr>
        <w:t>Z. marina, Z. japonica</w:t>
      </w:r>
      <w:r w:rsidR="004E63F9">
        <w:t xml:space="preserve"> and </w:t>
      </w:r>
      <w:r w:rsidR="004E63F9" w:rsidRPr="004E63F9">
        <w:rPr>
          <w:i/>
          <w:iCs/>
        </w:rPr>
        <w:t>R. maritima</w:t>
      </w:r>
      <w:r w:rsidR="004E63F9">
        <w:t xml:space="preserve"> from July 2019 to August 2020. </w:t>
      </w:r>
      <w:r w:rsidR="004E63F9" w:rsidRPr="004E63F9">
        <w:rPr>
          <w:i/>
          <w:iCs/>
        </w:rPr>
        <w:t>R. maritima</w:t>
      </w:r>
      <w:r w:rsidR="004E63F9">
        <w:t xml:space="preserve"> emerges later and senesces earlier than the </w:t>
      </w:r>
      <w:r w:rsidR="004E63F9" w:rsidRPr="004E63F9">
        <w:rPr>
          <w:i/>
          <w:iCs/>
        </w:rPr>
        <w:t xml:space="preserve">Zostera </w:t>
      </w:r>
      <w:r w:rsidR="004E63F9">
        <w:t>species</w:t>
      </w:r>
      <w:r w:rsidR="001D2FD4">
        <w:t>. Bars show standard error</w:t>
      </w:r>
      <w:r w:rsidR="008F5A82">
        <w:t xml:space="preserve"> (SE)</w:t>
      </w:r>
      <w:r w:rsidR="007A47CC">
        <w:t xml:space="preserve">; note scale differences on y-axis. </w:t>
      </w:r>
    </w:p>
    <w:p w14:paraId="6786E8EA" w14:textId="5891609A" w:rsidR="0079248E" w:rsidRDefault="009F4D65" w:rsidP="0079248E">
      <w:pPr>
        <w:spacing w:line="480" w:lineRule="auto"/>
        <w:rPr>
          <w:b/>
          <w:bCs/>
        </w:rPr>
      </w:pPr>
      <w:r>
        <w:rPr>
          <w:b/>
          <w:bCs/>
          <w:noProof/>
        </w:rPr>
        <w:lastRenderedPageBreak/>
        <w:drawing>
          <wp:inline distT="0" distB="0" distL="0" distR="0" wp14:anchorId="5C33CB76" wp14:editId="4A46DD0E">
            <wp:extent cx="5021943" cy="502194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8">
                      <a:extLst>
                        <a:ext uri="{28A0092B-C50C-407E-A947-70E740481C1C}">
                          <a14:useLocalDpi xmlns:a14="http://schemas.microsoft.com/office/drawing/2010/main" val="0"/>
                        </a:ext>
                      </a:extLst>
                    </a:blip>
                    <a:stretch>
                      <a:fillRect/>
                    </a:stretch>
                  </pic:blipFill>
                  <pic:spPr>
                    <a:xfrm>
                      <a:off x="0" y="0"/>
                      <a:ext cx="5029808" cy="5029808"/>
                    </a:xfrm>
                    <a:prstGeom prst="rect">
                      <a:avLst/>
                    </a:prstGeom>
                  </pic:spPr>
                </pic:pic>
              </a:graphicData>
            </a:graphic>
          </wp:inline>
        </w:drawing>
      </w:r>
    </w:p>
    <w:p w14:paraId="3DA250D2" w14:textId="1368E0F4" w:rsidR="004E63F9" w:rsidRPr="004E63F9" w:rsidRDefault="004E63F9" w:rsidP="0079248E">
      <w:pPr>
        <w:spacing w:line="480" w:lineRule="auto"/>
      </w:pPr>
      <w:r w:rsidRPr="004E63F9">
        <w:t xml:space="preserve">Figure 2. </w:t>
      </w:r>
      <w:r w:rsidR="005F28BF">
        <w:t>Results of removal experiment, where d</w:t>
      </w:r>
      <w:r w:rsidR="00FB280F">
        <w:t xml:space="preserve">ark-colored points indicate mean and SE of </w:t>
      </w:r>
      <w:r w:rsidR="00E00039">
        <w:t>f</w:t>
      </w:r>
      <w:r>
        <w:t xml:space="preserve">inal above and below-ground biomass of </w:t>
      </w:r>
      <w:r w:rsidRPr="004E63F9">
        <w:rPr>
          <w:i/>
          <w:iCs/>
        </w:rPr>
        <w:t>R. maritima</w:t>
      </w:r>
      <w:r>
        <w:t xml:space="preserve"> and </w:t>
      </w:r>
      <w:r w:rsidRPr="004E63F9">
        <w:rPr>
          <w:i/>
          <w:iCs/>
        </w:rPr>
        <w:t>Z. marina</w:t>
      </w:r>
      <w:r>
        <w:t xml:space="preserve"> from control plots and plots with experimental removal of </w:t>
      </w:r>
      <w:r w:rsidRPr="004E63F9">
        <w:rPr>
          <w:i/>
          <w:iCs/>
        </w:rPr>
        <w:t>Z. japonica</w:t>
      </w:r>
      <w:r>
        <w:t>.</w:t>
      </w:r>
      <w:r w:rsidR="00FB280F">
        <w:t xml:space="preserve"> Biomass from each plot (n=6) are included as light-colored points to show data distribution.</w:t>
      </w:r>
      <w:r>
        <w:t xml:space="preserve"> Both above and below</w:t>
      </w:r>
      <w:r w:rsidR="00FB280F">
        <w:t>-</w:t>
      </w:r>
      <w:r>
        <w:t xml:space="preserve">ground biomass of </w:t>
      </w:r>
      <w:r w:rsidRPr="004E63F9">
        <w:rPr>
          <w:i/>
          <w:iCs/>
        </w:rPr>
        <w:t>R. maritima</w:t>
      </w:r>
      <w:r>
        <w:t xml:space="preserve"> were significantly greater in the </w:t>
      </w:r>
      <w:r w:rsidRPr="004E63F9">
        <w:rPr>
          <w:i/>
          <w:iCs/>
        </w:rPr>
        <w:t>Z. japonica</w:t>
      </w:r>
      <w:r>
        <w:t xml:space="preserve"> removal treatment than the control.  </w:t>
      </w:r>
    </w:p>
    <w:sectPr w:rsidR="004E63F9" w:rsidRPr="004E63F9" w:rsidSect="0079248E">
      <w:pgSz w:w="12240" w:h="15840"/>
      <w:pgMar w:top="1440" w:right="1440" w:bottom="1440" w:left="1440" w:header="720" w:footer="720" w:gutter="0"/>
      <w:lnNumType w:countBy="1" w:restart="continuou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9C495B"/>
    <w:multiLevelType w:val="multilevel"/>
    <w:tmpl w:val="CAFA7A4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7952158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546F"/>
    <w:rsid w:val="0000084E"/>
    <w:rsid w:val="00012BFD"/>
    <w:rsid w:val="00012E85"/>
    <w:rsid w:val="00026F5C"/>
    <w:rsid w:val="000309EF"/>
    <w:rsid w:val="00034385"/>
    <w:rsid w:val="0005263C"/>
    <w:rsid w:val="00056411"/>
    <w:rsid w:val="0006246F"/>
    <w:rsid w:val="0006784B"/>
    <w:rsid w:val="00085B05"/>
    <w:rsid w:val="00090E1B"/>
    <w:rsid w:val="00091D87"/>
    <w:rsid w:val="000947A4"/>
    <w:rsid w:val="000A3D7A"/>
    <w:rsid w:val="000B46E7"/>
    <w:rsid w:val="000C03A1"/>
    <w:rsid w:val="000C3077"/>
    <w:rsid w:val="000E0569"/>
    <w:rsid w:val="000E7751"/>
    <w:rsid w:val="001148F4"/>
    <w:rsid w:val="001211B7"/>
    <w:rsid w:val="0014420C"/>
    <w:rsid w:val="00152CFC"/>
    <w:rsid w:val="001535D6"/>
    <w:rsid w:val="00153F63"/>
    <w:rsid w:val="001557F0"/>
    <w:rsid w:val="00156CE5"/>
    <w:rsid w:val="00163FF1"/>
    <w:rsid w:val="00185B89"/>
    <w:rsid w:val="001A60CB"/>
    <w:rsid w:val="001A692C"/>
    <w:rsid w:val="001B1F79"/>
    <w:rsid w:val="001C76A4"/>
    <w:rsid w:val="001D2FD4"/>
    <w:rsid w:val="001D71A2"/>
    <w:rsid w:val="001D790F"/>
    <w:rsid w:val="001E7F79"/>
    <w:rsid w:val="001F59FB"/>
    <w:rsid w:val="00204C6A"/>
    <w:rsid w:val="0020546F"/>
    <w:rsid w:val="002205B4"/>
    <w:rsid w:val="00226BA8"/>
    <w:rsid w:val="00251880"/>
    <w:rsid w:val="00257389"/>
    <w:rsid w:val="00257EC7"/>
    <w:rsid w:val="002631C0"/>
    <w:rsid w:val="00264969"/>
    <w:rsid w:val="0027229A"/>
    <w:rsid w:val="00272863"/>
    <w:rsid w:val="00272CE3"/>
    <w:rsid w:val="00275B71"/>
    <w:rsid w:val="00275CD2"/>
    <w:rsid w:val="00282157"/>
    <w:rsid w:val="00293523"/>
    <w:rsid w:val="002972F9"/>
    <w:rsid w:val="002A1559"/>
    <w:rsid w:val="002B0A64"/>
    <w:rsid w:val="002C478E"/>
    <w:rsid w:val="002F264C"/>
    <w:rsid w:val="002F2755"/>
    <w:rsid w:val="002F43A9"/>
    <w:rsid w:val="002F4C25"/>
    <w:rsid w:val="002F5076"/>
    <w:rsid w:val="00313DE6"/>
    <w:rsid w:val="00313E07"/>
    <w:rsid w:val="00323BF3"/>
    <w:rsid w:val="003502C3"/>
    <w:rsid w:val="003527F4"/>
    <w:rsid w:val="003549BD"/>
    <w:rsid w:val="003706AF"/>
    <w:rsid w:val="00377522"/>
    <w:rsid w:val="003778E6"/>
    <w:rsid w:val="0038400D"/>
    <w:rsid w:val="003A1545"/>
    <w:rsid w:val="003A16F4"/>
    <w:rsid w:val="003A390F"/>
    <w:rsid w:val="003A6865"/>
    <w:rsid w:val="003D11DA"/>
    <w:rsid w:val="003E2831"/>
    <w:rsid w:val="003F3338"/>
    <w:rsid w:val="00411C35"/>
    <w:rsid w:val="004254A3"/>
    <w:rsid w:val="00455573"/>
    <w:rsid w:val="00477B15"/>
    <w:rsid w:val="00483D77"/>
    <w:rsid w:val="00487691"/>
    <w:rsid w:val="0049588E"/>
    <w:rsid w:val="00497772"/>
    <w:rsid w:val="004E54ED"/>
    <w:rsid w:val="004E63F9"/>
    <w:rsid w:val="004F2357"/>
    <w:rsid w:val="004F7BEA"/>
    <w:rsid w:val="004F7F21"/>
    <w:rsid w:val="00500DC7"/>
    <w:rsid w:val="00517D71"/>
    <w:rsid w:val="00531E4B"/>
    <w:rsid w:val="0053350A"/>
    <w:rsid w:val="005526C3"/>
    <w:rsid w:val="005533A0"/>
    <w:rsid w:val="00553BCD"/>
    <w:rsid w:val="005551F0"/>
    <w:rsid w:val="00565F34"/>
    <w:rsid w:val="00582339"/>
    <w:rsid w:val="005909D7"/>
    <w:rsid w:val="00593CCF"/>
    <w:rsid w:val="005A1CC5"/>
    <w:rsid w:val="005C3A18"/>
    <w:rsid w:val="005E07E0"/>
    <w:rsid w:val="005F28BF"/>
    <w:rsid w:val="005F579F"/>
    <w:rsid w:val="006057B5"/>
    <w:rsid w:val="00625784"/>
    <w:rsid w:val="00651E9E"/>
    <w:rsid w:val="006731BB"/>
    <w:rsid w:val="0067421E"/>
    <w:rsid w:val="00677473"/>
    <w:rsid w:val="006919B0"/>
    <w:rsid w:val="006A3720"/>
    <w:rsid w:val="006A6F72"/>
    <w:rsid w:val="006C1BFC"/>
    <w:rsid w:val="006E78CC"/>
    <w:rsid w:val="006F4238"/>
    <w:rsid w:val="007008CF"/>
    <w:rsid w:val="00710925"/>
    <w:rsid w:val="00724BEC"/>
    <w:rsid w:val="00730987"/>
    <w:rsid w:val="00730AD3"/>
    <w:rsid w:val="007318C2"/>
    <w:rsid w:val="00732831"/>
    <w:rsid w:val="00745B24"/>
    <w:rsid w:val="00773458"/>
    <w:rsid w:val="00773EAA"/>
    <w:rsid w:val="007815AF"/>
    <w:rsid w:val="0079248E"/>
    <w:rsid w:val="007A47CC"/>
    <w:rsid w:val="007D3E59"/>
    <w:rsid w:val="0081048B"/>
    <w:rsid w:val="00810636"/>
    <w:rsid w:val="00830787"/>
    <w:rsid w:val="00832A8C"/>
    <w:rsid w:val="00840749"/>
    <w:rsid w:val="0084495D"/>
    <w:rsid w:val="00857B83"/>
    <w:rsid w:val="008640CF"/>
    <w:rsid w:val="0087443E"/>
    <w:rsid w:val="0088130F"/>
    <w:rsid w:val="0088203B"/>
    <w:rsid w:val="0088567C"/>
    <w:rsid w:val="0089200A"/>
    <w:rsid w:val="008A0893"/>
    <w:rsid w:val="008A43E1"/>
    <w:rsid w:val="008E0BB2"/>
    <w:rsid w:val="008E0D77"/>
    <w:rsid w:val="008E6103"/>
    <w:rsid w:val="008E6F07"/>
    <w:rsid w:val="008F5A82"/>
    <w:rsid w:val="00900265"/>
    <w:rsid w:val="00910681"/>
    <w:rsid w:val="00914965"/>
    <w:rsid w:val="00915FC0"/>
    <w:rsid w:val="009449C2"/>
    <w:rsid w:val="0094611E"/>
    <w:rsid w:val="00981399"/>
    <w:rsid w:val="00982F9A"/>
    <w:rsid w:val="00987212"/>
    <w:rsid w:val="009A652D"/>
    <w:rsid w:val="009B4719"/>
    <w:rsid w:val="009C0957"/>
    <w:rsid w:val="009E2A70"/>
    <w:rsid w:val="009E7BE3"/>
    <w:rsid w:val="009F4D65"/>
    <w:rsid w:val="00A15073"/>
    <w:rsid w:val="00A4771E"/>
    <w:rsid w:val="00A50B23"/>
    <w:rsid w:val="00A51DAE"/>
    <w:rsid w:val="00A536B8"/>
    <w:rsid w:val="00A5453A"/>
    <w:rsid w:val="00A6680E"/>
    <w:rsid w:val="00A6719C"/>
    <w:rsid w:val="00A74A3E"/>
    <w:rsid w:val="00A756CC"/>
    <w:rsid w:val="00A758D4"/>
    <w:rsid w:val="00A85310"/>
    <w:rsid w:val="00A85BC4"/>
    <w:rsid w:val="00AA01EC"/>
    <w:rsid w:val="00AB156C"/>
    <w:rsid w:val="00AB24C4"/>
    <w:rsid w:val="00AC1344"/>
    <w:rsid w:val="00AD7BE4"/>
    <w:rsid w:val="00AE7DBC"/>
    <w:rsid w:val="00B219D3"/>
    <w:rsid w:val="00B30C14"/>
    <w:rsid w:val="00B33613"/>
    <w:rsid w:val="00B451F4"/>
    <w:rsid w:val="00B60EC5"/>
    <w:rsid w:val="00B615A5"/>
    <w:rsid w:val="00B8625F"/>
    <w:rsid w:val="00B963AA"/>
    <w:rsid w:val="00BA1E58"/>
    <w:rsid w:val="00BE3EC3"/>
    <w:rsid w:val="00BF2796"/>
    <w:rsid w:val="00C001FF"/>
    <w:rsid w:val="00C0296D"/>
    <w:rsid w:val="00C52E38"/>
    <w:rsid w:val="00C61D80"/>
    <w:rsid w:val="00C63EC1"/>
    <w:rsid w:val="00C71898"/>
    <w:rsid w:val="00C721C7"/>
    <w:rsid w:val="00C7707A"/>
    <w:rsid w:val="00C83365"/>
    <w:rsid w:val="00C95060"/>
    <w:rsid w:val="00C95AE9"/>
    <w:rsid w:val="00C96C37"/>
    <w:rsid w:val="00CA77BE"/>
    <w:rsid w:val="00CB7637"/>
    <w:rsid w:val="00CC380C"/>
    <w:rsid w:val="00CD0091"/>
    <w:rsid w:val="00CD5F70"/>
    <w:rsid w:val="00CF17D9"/>
    <w:rsid w:val="00CF42EB"/>
    <w:rsid w:val="00D0095E"/>
    <w:rsid w:val="00D2256B"/>
    <w:rsid w:val="00D23108"/>
    <w:rsid w:val="00D35CB1"/>
    <w:rsid w:val="00D35FFB"/>
    <w:rsid w:val="00D41352"/>
    <w:rsid w:val="00D518EB"/>
    <w:rsid w:val="00D76D77"/>
    <w:rsid w:val="00D772A8"/>
    <w:rsid w:val="00D8466A"/>
    <w:rsid w:val="00D978C0"/>
    <w:rsid w:val="00DA0FBA"/>
    <w:rsid w:val="00DA69F6"/>
    <w:rsid w:val="00DD67AE"/>
    <w:rsid w:val="00DF1FE7"/>
    <w:rsid w:val="00E00039"/>
    <w:rsid w:val="00E05A0C"/>
    <w:rsid w:val="00E178A5"/>
    <w:rsid w:val="00E34B04"/>
    <w:rsid w:val="00E42213"/>
    <w:rsid w:val="00E64C12"/>
    <w:rsid w:val="00E81A13"/>
    <w:rsid w:val="00E974DE"/>
    <w:rsid w:val="00EA43FA"/>
    <w:rsid w:val="00EB2BB4"/>
    <w:rsid w:val="00ED452A"/>
    <w:rsid w:val="00ED5AEC"/>
    <w:rsid w:val="00ED5D44"/>
    <w:rsid w:val="00ED64DC"/>
    <w:rsid w:val="00ED7910"/>
    <w:rsid w:val="00EE356E"/>
    <w:rsid w:val="00EF2372"/>
    <w:rsid w:val="00F10D25"/>
    <w:rsid w:val="00F16CA2"/>
    <w:rsid w:val="00F207D1"/>
    <w:rsid w:val="00F23140"/>
    <w:rsid w:val="00F25BCD"/>
    <w:rsid w:val="00F615D9"/>
    <w:rsid w:val="00F62289"/>
    <w:rsid w:val="00F6696F"/>
    <w:rsid w:val="00F67F24"/>
    <w:rsid w:val="00FA2BD3"/>
    <w:rsid w:val="00FA60C8"/>
    <w:rsid w:val="00FB280F"/>
    <w:rsid w:val="00FC2A1A"/>
    <w:rsid w:val="00FF1AEB"/>
    <w:rsid w:val="00FF7A3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266D18"/>
  <w15:chartTrackingRefBased/>
  <w15:docId w15:val="{CA0AD201-41DC-3C42-AD84-3017AD0292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280F"/>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0546F"/>
    <w:pPr>
      <w:spacing w:before="100" w:beforeAutospacing="1" w:after="100" w:afterAutospacing="1"/>
    </w:pPr>
  </w:style>
  <w:style w:type="character" w:styleId="Hyperlink">
    <w:name w:val="Hyperlink"/>
    <w:basedOn w:val="DefaultParagraphFont"/>
    <w:uiPriority w:val="99"/>
    <w:unhideWhenUsed/>
    <w:rsid w:val="0020546F"/>
    <w:rPr>
      <w:color w:val="0563C1" w:themeColor="hyperlink"/>
      <w:u w:val="single"/>
    </w:rPr>
  </w:style>
  <w:style w:type="character" w:styleId="UnresolvedMention">
    <w:name w:val="Unresolved Mention"/>
    <w:basedOn w:val="DefaultParagraphFont"/>
    <w:uiPriority w:val="99"/>
    <w:semiHidden/>
    <w:unhideWhenUsed/>
    <w:rsid w:val="0020546F"/>
    <w:rPr>
      <w:color w:val="605E5C"/>
      <w:shd w:val="clear" w:color="auto" w:fill="E1DFDD"/>
    </w:rPr>
  </w:style>
  <w:style w:type="character" w:styleId="LineNumber">
    <w:name w:val="line number"/>
    <w:basedOn w:val="DefaultParagraphFont"/>
    <w:uiPriority w:val="99"/>
    <w:semiHidden/>
    <w:unhideWhenUsed/>
    <w:rsid w:val="0079248E"/>
  </w:style>
  <w:style w:type="character" w:styleId="CommentReference">
    <w:name w:val="annotation reference"/>
    <w:basedOn w:val="DefaultParagraphFont"/>
    <w:uiPriority w:val="99"/>
    <w:semiHidden/>
    <w:unhideWhenUsed/>
    <w:rsid w:val="001535D6"/>
    <w:rPr>
      <w:sz w:val="16"/>
      <w:szCs w:val="16"/>
    </w:rPr>
  </w:style>
  <w:style w:type="paragraph" w:styleId="CommentText">
    <w:name w:val="annotation text"/>
    <w:basedOn w:val="Normal"/>
    <w:link w:val="CommentTextChar"/>
    <w:uiPriority w:val="99"/>
    <w:unhideWhenUsed/>
    <w:rsid w:val="001535D6"/>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rsid w:val="001535D6"/>
    <w:rPr>
      <w:sz w:val="20"/>
      <w:szCs w:val="20"/>
    </w:rPr>
  </w:style>
  <w:style w:type="paragraph" w:styleId="CommentSubject">
    <w:name w:val="annotation subject"/>
    <w:basedOn w:val="CommentText"/>
    <w:next w:val="CommentText"/>
    <w:link w:val="CommentSubjectChar"/>
    <w:uiPriority w:val="99"/>
    <w:semiHidden/>
    <w:unhideWhenUsed/>
    <w:rsid w:val="001535D6"/>
    <w:rPr>
      <w:b/>
      <w:bCs/>
    </w:rPr>
  </w:style>
  <w:style w:type="character" w:customStyle="1" w:styleId="CommentSubjectChar">
    <w:name w:val="Comment Subject Char"/>
    <w:basedOn w:val="CommentTextChar"/>
    <w:link w:val="CommentSubject"/>
    <w:uiPriority w:val="99"/>
    <w:semiHidden/>
    <w:rsid w:val="001535D6"/>
    <w:rPr>
      <w:b/>
      <w:bCs/>
      <w:sz w:val="20"/>
      <w:szCs w:val="20"/>
    </w:rPr>
  </w:style>
  <w:style w:type="paragraph" w:styleId="BalloonText">
    <w:name w:val="Balloon Text"/>
    <w:basedOn w:val="Normal"/>
    <w:link w:val="BalloonTextChar"/>
    <w:uiPriority w:val="99"/>
    <w:semiHidden/>
    <w:unhideWhenUsed/>
    <w:rsid w:val="001535D6"/>
    <w:rPr>
      <w:rFonts w:ascii="Segoe UI" w:eastAsiaTheme="minorHAnsi" w:hAnsi="Segoe UI" w:cs="Segoe UI"/>
      <w:sz w:val="18"/>
      <w:szCs w:val="18"/>
    </w:rPr>
  </w:style>
  <w:style w:type="character" w:customStyle="1" w:styleId="BalloonTextChar">
    <w:name w:val="Balloon Text Char"/>
    <w:basedOn w:val="DefaultParagraphFont"/>
    <w:link w:val="BalloonText"/>
    <w:uiPriority w:val="99"/>
    <w:semiHidden/>
    <w:rsid w:val="001535D6"/>
    <w:rPr>
      <w:rFonts w:ascii="Segoe UI" w:hAnsi="Segoe UI" w:cs="Segoe UI"/>
      <w:sz w:val="18"/>
      <w:szCs w:val="18"/>
    </w:rPr>
  </w:style>
  <w:style w:type="paragraph" w:styleId="Revision">
    <w:name w:val="Revision"/>
    <w:hidden/>
    <w:uiPriority w:val="99"/>
    <w:semiHidden/>
    <w:rsid w:val="00677473"/>
  </w:style>
  <w:style w:type="character" w:customStyle="1" w:styleId="apple-tab-span">
    <w:name w:val="apple-tab-span"/>
    <w:basedOn w:val="DefaultParagraphFont"/>
    <w:rsid w:val="009E2A7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544391">
      <w:bodyDiv w:val="1"/>
      <w:marLeft w:val="0"/>
      <w:marRight w:val="0"/>
      <w:marTop w:val="0"/>
      <w:marBottom w:val="0"/>
      <w:divBdr>
        <w:top w:val="none" w:sz="0" w:space="0" w:color="auto"/>
        <w:left w:val="none" w:sz="0" w:space="0" w:color="auto"/>
        <w:bottom w:val="none" w:sz="0" w:space="0" w:color="auto"/>
        <w:right w:val="none" w:sz="0" w:space="0" w:color="auto"/>
      </w:divBdr>
    </w:div>
    <w:div w:id="107438220">
      <w:bodyDiv w:val="1"/>
      <w:marLeft w:val="0"/>
      <w:marRight w:val="0"/>
      <w:marTop w:val="0"/>
      <w:marBottom w:val="0"/>
      <w:divBdr>
        <w:top w:val="none" w:sz="0" w:space="0" w:color="auto"/>
        <w:left w:val="none" w:sz="0" w:space="0" w:color="auto"/>
        <w:bottom w:val="none" w:sz="0" w:space="0" w:color="auto"/>
        <w:right w:val="none" w:sz="0" w:space="0" w:color="auto"/>
      </w:divBdr>
    </w:div>
    <w:div w:id="253172263">
      <w:bodyDiv w:val="1"/>
      <w:marLeft w:val="0"/>
      <w:marRight w:val="0"/>
      <w:marTop w:val="0"/>
      <w:marBottom w:val="0"/>
      <w:divBdr>
        <w:top w:val="none" w:sz="0" w:space="0" w:color="auto"/>
        <w:left w:val="none" w:sz="0" w:space="0" w:color="auto"/>
        <w:bottom w:val="none" w:sz="0" w:space="0" w:color="auto"/>
        <w:right w:val="none" w:sz="0" w:space="0" w:color="auto"/>
      </w:divBdr>
    </w:div>
    <w:div w:id="333604432">
      <w:bodyDiv w:val="1"/>
      <w:marLeft w:val="0"/>
      <w:marRight w:val="0"/>
      <w:marTop w:val="0"/>
      <w:marBottom w:val="0"/>
      <w:divBdr>
        <w:top w:val="none" w:sz="0" w:space="0" w:color="auto"/>
        <w:left w:val="none" w:sz="0" w:space="0" w:color="auto"/>
        <w:bottom w:val="none" w:sz="0" w:space="0" w:color="auto"/>
        <w:right w:val="none" w:sz="0" w:space="0" w:color="auto"/>
      </w:divBdr>
    </w:div>
    <w:div w:id="348072508">
      <w:bodyDiv w:val="1"/>
      <w:marLeft w:val="0"/>
      <w:marRight w:val="0"/>
      <w:marTop w:val="0"/>
      <w:marBottom w:val="0"/>
      <w:divBdr>
        <w:top w:val="none" w:sz="0" w:space="0" w:color="auto"/>
        <w:left w:val="none" w:sz="0" w:space="0" w:color="auto"/>
        <w:bottom w:val="none" w:sz="0" w:space="0" w:color="auto"/>
        <w:right w:val="none" w:sz="0" w:space="0" w:color="auto"/>
      </w:divBdr>
    </w:div>
    <w:div w:id="402140029">
      <w:bodyDiv w:val="1"/>
      <w:marLeft w:val="0"/>
      <w:marRight w:val="0"/>
      <w:marTop w:val="0"/>
      <w:marBottom w:val="0"/>
      <w:divBdr>
        <w:top w:val="none" w:sz="0" w:space="0" w:color="auto"/>
        <w:left w:val="none" w:sz="0" w:space="0" w:color="auto"/>
        <w:bottom w:val="none" w:sz="0" w:space="0" w:color="auto"/>
        <w:right w:val="none" w:sz="0" w:space="0" w:color="auto"/>
      </w:divBdr>
    </w:div>
    <w:div w:id="459298287">
      <w:bodyDiv w:val="1"/>
      <w:marLeft w:val="0"/>
      <w:marRight w:val="0"/>
      <w:marTop w:val="0"/>
      <w:marBottom w:val="0"/>
      <w:divBdr>
        <w:top w:val="none" w:sz="0" w:space="0" w:color="auto"/>
        <w:left w:val="none" w:sz="0" w:space="0" w:color="auto"/>
        <w:bottom w:val="none" w:sz="0" w:space="0" w:color="auto"/>
        <w:right w:val="none" w:sz="0" w:space="0" w:color="auto"/>
      </w:divBdr>
    </w:div>
    <w:div w:id="464660290">
      <w:bodyDiv w:val="1"/>
      <w:marLeft w:val="0"/>
      <w:marRight w:val="0"/>
      <w:marTop w:val="0"/>
      <w:marBottom w:val="0"/>
      <w:divBdr>
        <w:top w:val="none" w:sz="0" w:space="0" w:color="auto"/>
        <w:left w:val="none" w:sz="0" w:space="0" w:color="auto"/>
        <w:bottom w:val="none" w:sz="0" w:space="0" w:color="auto"/>
        <w:right w:val="none" w:sz="0" w:space="0" w:color="auto"/>
      </w:divBdr>
    </w:div>
    <w:div w:id="468743860">
      <w:bodyDiv w:val="1"/>
      <w:marLeft w:val="0"/>
      <w:marRight w:val="0"/>
      <w:marTop w:val="0"/>
      <w:marBottom w:val="0"/>
      <w:divBdr>
        <w:top w:val="none" w:sz="0" w:space="0" w:color="auto"/>
        <w:left w:val="none" w:sz="0" w:space="0" w:color="auto"/>
        <w:bottom w:val="none" w:sz="0" w:space="0" w:color="auto"/>
        <w:right w:val="none" w:sz="0" w:space="0" w:color="auto"/>
      </w:divBdr>
    </w:div>
    <w:div w:id="645165492">
      <w:bodyDiv w:val="1"/>
      <w:marLeft w:val="0"/>
      <w:marRight w:val="0"/>
      <w:marTop w:val="0"/>
      <w:marBottom w:val="0"/>
      <w:divBdr>
        <w:top w:val="none" w:sz="0" w:space="0" w:color="auto"/>
        <w:left w:val="none" w:sz="0" w:space="0" w:color="auto"/>
        <w:bottom w:val="none" w:sz="0" w:space="0" w:color="auto"/>
        <w:right w:val="none" w:sz="0" w:space="0" w:color="auto"/>
      </w:divBdr>
    </w:div>
    <w:div w:id="711196888">
      <w:bodyDiv w:val="1"/>
      <w:marLeft w:val="0"/>
      <w:marRight w:val="0"/>
      <w:marTop w:val="0"/>
      <w:marBottom w:val="0"/>
      <w:divBdr>
        <w:top w:val="none" w:sz="0" w:space="0" w:color="auto"/>
        <w:left w:val="none" w:sz="0" w:space="0" w:color="auto"/>
        <w:bottom w:val="none" w:sz="0" w:space="0" w:color="auto"/>
        <w:right w:val="none" w:sz="0" w:space="0" w:color="auto"/>
      </w:divBdr>
    </w:div>
    <w:div w:id="726801327">
      <w:bodyDiv w:val="1"/>
      <w:marLeft w:val="0"/>
      <w:marRight w:val="0"/>
      <w:marTop w:val="0"/>
      <w:marBottom w:val="0"/>
      <w:divBdr>
        <w:top w:val="none" w:sz="0" w:space="0" w:color="auto"/>
        <w:left w:val="none" w:sz="0" w:space="0" w:color="auto"/>
        <w:bottom w:val="none" w:sz="0" w:space="0" w:color="auto"/>
        <w:right w:val="none" w:sz="0" w:space="0" w:color="auto"/>
      </w:divBdr>
    </w:div>
    <w:div w:id="740178655">
      <w:bodyDiv w:val="1"/>
      <w:marLeft w:val="0"/>
      <w:marRight w:val="0"/>
      <w:marTop w:val="0"/>
      <w:marBottom w:val="0"/>
      <w:divBdr>
        <w:top w:val="none" w:sz="0" w:space="0" w:color="auto"/>
        <w:left w:val="none" w:sz="0" w:space="0" w:color="auto"/>
        <w:bottom w:val="none" w:sz="0" w:space="0" w:color="auto"/>
        <w:right w:val="none" w:sz="0" w:space="0" w:color="auto"/>
      </w:divBdr>
    </w:div>
    <w:div w:id="754278293">
      <w:bodyDiv w:val="1"/>
      <w:marLeft w:val="0"/>
      <w:marRight w:val="0"/>
      <w:marTop w:val="0"/>
      <w:marBottom w:val="0"/>
      <w:divBdr>
        <w:top w:val="none" w:sz="0" w:space="0" w:color="auto"/>
        <w:left w:val="none" w:sz="0" w:space="0" w:color="auto"/>
        <w:bottom w:val="none" w:sz="0" w:space="0" w:color="auto"/>
        <w:right w:val="none" w:sz="0" w:space="0" w:color="auto"/>
      </w:divBdr>
      <w:divsChild>
        <w:div w:id="800928919">
          <w:marLeft w:val="0"/>
          <w:marRight w:val="0"/>
          <w:marTop w:val="0"/>
          <w:marBottom w:val="0"/>
          <w:divBdr>
            <w:top w:val="none" w:sz="0" w:space="0" w:color="auto"/>
            <w:left w:val="none" w:sz="0" w:space="0" w:color="auto"/>
            <w:bottom w:val="none" w:sz="0" w:space="0" w:color="auto"/>
            <w:right w:val="none" w:sz="0" w:space="0" w:color="auto"/>
          </w:divBdr>
          <w:divsChild>
            <w:div w:id="605502639">
              <w:marLeft w:val="0"/>
              <w:marRight w:val="0"/>
              <w:marTop w:val="0"/>
              <w:marBottom w:val="0"/>
              <w:divBdr>
                <w:top w:val="none" w:sz="0" w:space="0" w:color="auto"/>
                <w:left w:val="none" w:sz="0" w:space="0" w:color="auto"/>
                <w:bottom w:val="none" w:sz="0" w:space="0" w:color="auto"/>
                <w:right w:val="none" w:sz="0" w:space="0" w:color="auto"/>
              </w:divBdr>
              <w:divsChild>
                <w:div w:id="1607074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8076775">
      <w:bodyDiv w:val="1"/>
      <w:marLeft w:val="0"/>
      <w:marRight w:val="0"/>
      <w:marTop w:val="0"/>
      <w:marBottom w:val="0"/>
      <w:divBdr>
        <w:top w:val="none" w:sz="0" w:space="0" w:color="auto"/>
        <w:left w:val="none" w:sz="0" w:space="0" w:color="auto"/>
        <w:bottom w:val="none" w:sz="0" w:space="0" w:color="auto"/>
        <w:right w:val="none" w:sz="0" w:space="0" w:color="auto"/>
      </w:divBdr>
    </w:div>
    <w:div w:id="928201993">
      <w:bodyDiv w:val="1"/>
      <w:marLeft w:val="0"/>
      <w:marRight w:val="0"/>
      <w:marTop w:val="0"/>
      <w:marBottom w:val="0"/>
      <w:divBdr>
        <w:top w:val="none" w:sz="0" w:space="0" w:color="auto"/>
        <w:left w:val="none" w:sz="0" w:space="0" w:color="auto"/>
        <w:bottom w:val="none" w:sz="0" w:space="0" w:color="auto"/>
        <w:right w:val="none" w:sz="0" w:space="0" w:color="auto"/>
      </w:divBdr>
    </w:div>
    <w:div w:id="990064201">
      <w:bodyDiv w:val="1"/>
      <w:marLeft w:val="0"/>
      <w:marRight w:val="0"/>
      <w:marTop w:val="0"/>
      <w:marBottom w:val="0"/>
      <w:divBdr>
        <w:top w:val="none" w:sz="0" w:space="0" w:color="auto"/>
        <w:left w:val="none" w:sz="0" w:space="0" w:color="auto"/>
        <w:bottom w:val="none" w:sz="0" w:space="0" w:color="auto"/>
        <w:right w:val="none" w:sz="0" w:space="0" w:color="auto"/>
      </w:divBdr>
    </w:div>
    <w:div w:id="1139807098">
      <w:bodyDiv w:val="1"/>
      <w:marLeft w:val="0"/>
      <w:marRight w:val="0"/>
      <w:marTop w:val="0"/>
      <w:marBottom w:val="0"/>
      <w:divBdr>
        <w:top w:val="none" w:sz="0" w:space="0" w:color="auto"/>
        <w:left w:val="none" w:sz="0" w:space="0" w:color="auto"/>
        <w:bottom w:val="none" w:sz="0" w:space="0" w:color="auto"/>
        <w:right w:val="none" w:sz="0" w:space="0" w:color="auto"/>
      </w:divBdr>
    </w:div>
    <w:div w:id="1223717106">
      <w:bodyDiv w:val="1"/>
      <w:marLeft w:val="0"/>
      <w:marRight w:val="0"/>
      <w:marTop w:val="0"/>
      <w:marBottom w:val="0"/>
      <w:divBdr>
        <w:top w:val="none" w:sz="0" w:space="0" w:color="auto"/>
        <w:left w:val="none" w:sz="0" w:space="0" w:color="auto"/>
        <w:bottom w:val="none" w:sz="0" w:space="0" w:color="auto"/>
        <w:right w:val="none" w:sz="0" w:space="0" w:color="auto"/>
      </w:divBdr>
    </w:div>
    <w:div w:id="1329095040">
      <w:bodyDiv w:val="1"/>
      <w:marLeft w:val="0"/>
      <w:marRight w:val="0"/>
      <w:marTop w:val="0"/>
      <w:marBottom w:val="0"/>
      <w:divBdr>
        <w:top w:val="none" w:sz="0" w:space="0" w:color="auto"/>
        <w:left w:val="none" w:sz="0" w:space="0" w:color="auto"/>
        <w:bottom w:val="none" w:sz="0" w:space="0" w:color="auto"/>
        <w:right w:val="none" w:sz="0" w:space="0" w:color="auto"/>
      </w:divBdr>
    </w:div>
    <w:div w:id="1495757712">
      <w:bodyDiv w:val="1"/>
      <w:marLeft w:val="0"/>
      <w:marRight w:val="0"/>
      <w:marTop w:val="0"/>
      <w:marBottom w:val="0"/>
      <w:divBdr>
        <w:top w:val="none" w:sz="0" w:space="0" w:color="auto"/>
        <w:left w:val="none" w:sz="0" w:space="0" w:color="auto"/>
        <w:bottom w:val="none" w:sz="0" w:space="0" w:color="auto"/>
        <w:right w:val="none" w:sz="0" w:space="0" w:color="auto"/>
      </w:divBdr>
    </w:div>
    <w:div w:id="1507670114">
      <w:bodyDiv w:val="1"/>
      <w:marLeft w:val="0"/>
      <w:marRight w:val="0"/>
      <w:marTop w:val="0"/>
      <w:marBottom w:val="0"/>
      <w:divBdr>
        <w:top w:val="none" w:sz="0" w:space="0" w:color="auto"/>
        <w:left w:val="none" w:sz="0" w:space="0" w:color="auto"/>
        <w:bottom w:val="none" w:sz="0" w:space="0" w:color="auto"/>
        <w:right w:val="none" w:sz="0" w:space="0" w:color="auto"/>
      </w:divBdr>
    </w:div>
    <w:div w:id="1545097565">
      <w:bodyDiv w:val="1"/>
      <w:marLeft w:val="0"/>
      <w:marRight w:val="0"/>
      <w:marTop w:val="0"/>
      <w:marBottom w:val="0"/>
      <w:divBdr>
        <w:top w:val="none" w:sz="0" w:space="0" w:color="auto"/>
        <w:left w:val="none" w:sz="0" w:space="0" w:color="auto"/>
        <w:bottom w:val="none" w:sz="0" w:space="0" w:color="auto"/>
        <w:right w:val="none" w:sz="0" w:space="0" w:color="auto"/>
      </w:divBdr>
    </w:div>
    <w:div w:id="1569880436">
      <w:bodyDiv w:val="1"/>
      <w:marLeft w:val="0"/>
      <w:marRight w:val="0"/>
      <w:marTop w:val="0"/>
      <w:marBottom w:val="0"/>
      <w:divBdr>
        <w:top w:val="none" w:sz="0" w:space="0" w:color="auto"/>
        <w:left w:val="none" w:sz="0" w:space="0" w:color="auto"/>
        <w:bottom w:val="none" w:sz="0" w:space="0" w:color="auto"/>
        <w:right w:val="none" w:sz="0" w:space="0" w:color="auto"/>
      </w:divBdr>
    </w:div>
    <w:div w:id="1580283675">
      <w:bodyDiv w:val="1"/>
      <w:marLeft w:val="0"/>
      <w:marRight w:val="0"/>
      <w:marTop w:val="0"/>
      <w:marBottom w:val="0"/>
      <w:divBdr>
        <w:top w:val="none" w:sz="0" w:space="0" w:color="auto"/>
        <w:left w:val="none" w:sz="0" w:space="0" w:color="auto"/>
        <w:bottom w:val="none" w:sz="0" w:space="0" w:color="auto"/>
        <w:right w:val="none" w:sz="0" w:space="0" w:color="auto"/>
      </w:divBdr>
    </w:div>
    <w:div w:id="1628657474">
      <w:bodyDiv w:val="1"/>
      <w:marLeft w:val="0"/>
      <w:marRight w:val="0"/>
      <w:marTop w:val="0"/>
      <w:marBottom w:val="0"/>
      <w:divBdr>
        <w:top w:val="none" w:sz="0" w:space="0" w:color="auto"/>
        <w:left w:val="none" w:sz="0" w:space="0" w:color="auto"/>
        <w:bottom w:val="none" w:sz="0" w:space="0" w:color="auto"/>
        <w:right w:val="none" w:sz="0" w:space="0" w:color="auto"/>
      </w:divBdr>
    </w:div>
    <w:div w:id="1645505690">
      <w:bodyDiv w:val="1"/>
      <w:marLeft w:val="0"/>
      <w:marRight w:val="0"/>
      <w:marTop w:val="0"/>
      <w:marBottom w:val="0"/>
      <w:divBdr>
        <w:top w:val="none" w:sz="0" w:space="0" w:color="auto"/>
        <w:left w:val="none" w:sz="0" w:space="0" w:color="auto"/>
        <w:bottom w:val="none" w:sz="0" w:space="0" w:color="auto"/>
        <w:right w:val="none" w:sz="0" w:space="0" w:color="auto"/>
      </w:divBdr>
    </w:div>
    <w:div w:id="1646159794">
      <w:bodyDiv w:val="1"/>
      <w:marLeft w:val="0"/>
      <w:marRight w:val="0"/>
      <w:marTop w:val="0"/>
      <w:marBottom w:val="0"/>
      <w:divBdr>
        <w:top w:val="none" w:sz="0" w:space="0" w:color="auto"/>
        <w:left w:val="none" w:sz="0" w:space="0" w:color="auto"/>
        <w:bottom w:val="none" w:sz="0" w:space="0" w:color="auto"/>
        <w:right w:val="none" w:sz="0" w:space="0" w:color="auto"/>
      </w:divBdr>
    </w:div>
    <w:div w:id="2005014153">
      <w:bodyDiv w:val="1"/>
      <w:marLeft w:val="0"/>
      <w:marRight w:val="0"/>
      <w:marTop w:val="0"/>
      <w:marBottom w:val="0"/>
      <w:divBdr>
        <w:top w:val="none" w:sz="0" w:space="0" w:color="auto"/>
        <w:left w:val="none" w:sz="0" w:space="0" w:color="auto"/>
        <w:bottom w:val="none" w:sz="0" w:space="0" w:color="auto"/>
        <w:right w:val="none" w:sz="0" w:space="0" w:color="auto"/>
      </w:divBdr>
    </w:div>
    <w:div w:id="21120408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3" Type="http://schemas.openxmlformats.org/officeDocument/2006/relationships/styles" Target="styles.xml"/><Relationship Id="rId7" Type="http://schemas.openxmlformats.org/officeDocument/2006/relationships/image" Target="media/image1.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doi.org/10.1016/0304-3770(88)90122-2"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42268A9-753C-C749-80B6-52EF4962CD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4085</Words>
  <Characters>23287</Characters>
  <Application>Microsoft Office Word</Application>
  <DocSecurity>0</DocSecurity>
  <Lines>194</Lines>
  <Paragraphs>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C. Boardman</dc:creator>
  <cp:keywords/>
  <dc:description/>
  <cp:lastModifiedBy>fcboard</cp:lastModifiedBy>
  <cp:revision>4</cp:revision>
  <dcterms:created xsi:type="dcterms:W3CDTF">2025-10-07T00:55:00Z</dcterms:created>
  <dcterms:modified xsi:type="dcterms:W3CDTF">2025-10-07T00:55:00Z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http://www.zotero.org/styles/aquatic-botany</vt:lpwstr>
  </property>
  <property fmtid="{D5CDD505-2E9C-101B-9397-08002B2CF9AE}" pid="7" name="Mendeley Recent Style Name 2_1">
    <vt:lpwstr>Aquatic Botany</vt:lpwstr>
  </property>
  <property fmtid="{D5CDD505-2E9C-101B-9397-08002B2CF9AE}" pid="8" name="Mendeley Recent Style Id 3_1">
    <vt:lpwstr>http://www.zotero.org/styles/ecology</vt:lpwstr>
  </property>
  <property fmtid="{D5CDD505-2E9C-101B-9397-08002B2CF9AE}" pid="9" name="Mendeley Recent Style Name 3_1">
    <vt:lpwstr>Ecology</vt:lpwstr>
  </property>
  <property fmtid="{D5CDD505-2E9C-101B-9397-08002B2CF9AE}" pid="10" name="Mendeley Recent Style Id 4_1">
    <vt:lpwstr>http://www.zotero.org/styles/harvard1</vt:lpwstr>
  </property>
  <property fmtid="{D5CDD505-2E9C-101B-9397-08002B2CF9AE}" pid="11" name="Mendeley Recent Style Name 4_1">
    <vt:lpwstr>Harvard reference format 1 (deprecated)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http://www.zotero.org/styles/polar-science</vt:lpwstr>
  </property>
  <property fmtid="{D5CDD505-2E9C-101B-9397-08002B2CF9AE}" pid="21" name="Mendeley Recent Style Name 9_1">
    <vt:lpwstr>Polar Science</vt:lpwstr>
  </property>
</Properties>
</file>