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Madeline Werner</w:t>
      </w:r>
    </w:p>
    <w:p w:rsidR="00000000" w:rsidDel="00000000" w:rsidP="00000000" w:rsidRDefault="00000000" w:rsidRPr="00000000" w14:paraId="00000002">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Summer Institute in the Arts and Humanities</w:t>
      </w:r>
    </w:p>
    <w:p w:rsidR="00000000" w:rsidDel="00000000" w:rsidP="00000000" w:rsidRDefault="00000000" w:rsidRPr="00000000" w14:paraId="00000003">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August 2021</w:t>
      </w:r>
    </w:p>
    <w:p w:rsidR="00000000" w:rsidDel="00000000" w:rsidP="00000000" w:rsidRDefault="00000000" w:rsidRPr="00000000" w14:paraId="00000004">
      <w:pPr>
        <w:pageBreakBefore w:val="0"/>
        <w:spacing w:line="480" w:lineRule="auto"/>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Reckoning with Ragnarok: Critique and Reinterpretation in Marvel’s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Franchise</w:t>
      </w:r>
      <w:r w:rsidDel="00000000" w:rsidR="00000000" w:rsidRPr="00000000">
        <w:rPr>
          <w:rtl w:val="0"/>
        </w:rPr>
      </w:r>
    </w:p>
    <w:p w:rsidR="00000000" w:rsidDel="00000000" w:rsidP="00000000" w:rsidRDefault="00000000" w:rsidRPr="00000000" w14:paraId="00000005">
      <w:pPr>
        <w:pageBreakBefore w:val="0"/>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paper examines </w:t>
      </w:r>
      <w:r w:rsidDel="00000000" w:rsidR="00000000" w:rsidRPr="00000000">
        <w:rPr>
          <w:rFonts w:ascii="Times New Roman" w:cs="Times New Roman" w:eastAsia="Times New Roman" w:hAnsi="Times New Roman"/>
          <w:i w:val="1"/>
          <w:sz w:val="24"/>
          <w:szCs w:val="24"/>
          <w:rtl w:val="0"/>
        </w:rPr>
        <w:t xml:space="preserve">Thor: Ragnarok</w:t>
      </w:r>
      <w:r w:rsidDel="00000000" w:rsidR="00000000" w:rsidRPr="00000000">
        <w:rPr>
          <w:rFonts w:ascii="Times New Roman" w:cs="Times New Roman" w:eastAsia="Times New Roman" w:hAnsi="Times New Roman"/>
          <w:sz w:val="24"/>
          <w:szCs w:val="24"/>
          <w:rtl w:val="0"/>
        </w:rPr>
        <w:t xml:space="preserve">, centering the titular event of the destruction of Asgard, the mythological homeworld of the Norse gods.  The movie follows Thor as his previously unknown sister Hela returns from banishment, reveals Asgard’s history of tyrannical imperialism, and attempts to seize control of Asgard and continue that expansion.  To defeat her, Thor has to allow Ragnarok, the end of his home world, to come to fruition, destroying the physical location of Asgard but taking Hela down and rendering the people safe.  Through this fictional setting, the movie navigates tensions around the responsibilities and possibilities that emerge by confronting histories of oppression and dramatically reframes previous depictions of Asgard as a heroic and protective force.  These questions of how dominant historical narratives are created and challenged through the creation and destruction of cultural artifacts such as monuments have been central to this summer’s theme of monumental reckoning.  Here, I examine both the ways Asgard is monumentalized and destroyed,, and I consider the film itself as a monument to the tensions of this historical moment.</w:t>
      </w:r>
    </w:p>
    <w:p w:rsidR="00000000" w:rsidDel="00000000" w:rsidP="00000000" w:rsidRDefault="00000000" w:rsidRPr="00000000" w14:paraId="00000006">
      <w:pPr>
        <w:pageBreakBefore w:val="0"/>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Though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on the one hand takes the imperialist analogue of Asgard, destroys it and explodes the ashes, in doing so, it profits Disney, a corporation that has profited from and perpetrated the inequalities and exploitation of forms of colonialism.  The paper centers this tension between the film’s simultaneous critique of and participation in power structures and narratives steeped in a history of imperialism.  I argue that rather than being ignorant or ambivalent to the circumstances of its production and the implications and politics thereof, the film is constantly acknowledging and grappling with those narratives and power structures.  </w:t>
      </w:r>
      <w:r w:rsidDel="00000000" w:rsidR="00000000" w:rsidRPr="00000000">
        <w:rPr>
          <w:rFonts w:ascii="Times New Roman" w:cs="Times New Roman" w:eastAsia="Times New Roman" w:hAnsi="Times New Roman"/>
          <w:sz w:val="24"/>
          <w:szCs w:val="24"/>
          <w:rtl w:val="0"/>
        </w:rPr>
        <w:t xml:space="preserve">However, it does so in strategic ways, being particularly careful when critiquing ongoing rather than historicized systems of oppression.</w:t>
      </w:r>
      <w:r w:rsidDel="00000000" w:rsidR="00000000" w:rsidRPr="00000000">
        <w:rPr>
          <w:rFonts w:ascii="Times New Roman" w:cs="Times New Roman" w:eastAsia="Times New Roman" w:hAnsi="Times New Roman"/>
          <w:sz w:val="24"/>
          <w:szCs w:val="24"/>
          <w:rtl w:val="0"/>
        </w:rPr>
        <w:t xml:space="preserve">  Its main tool for maintaining and obscuring its critique is humor, which simultaneously can resist and acquiesce to a variety of controlling forces impacting the film’s production and reception.  Its interventions into colonial narratives are at times disjointed or seemingly contradict each other.  To grapple with this, I consider Deborah Miranda’s proposal for considering indigenous storytelling a mosaic, a process of making something new from the fragments of a history or narrative.  Miranda speaks of this in the context of how to narrate the fractured and suppressed history of California Indians.  I use this as a guiding framework in a different context, instead examining how Maori director Taika Waititi looks within and beyond the naturalization of imperialism, whiteness, and settler societies in earlier movies in the franchise to recover and craft fractured moments of resistance, subversion, and tension.  My project is an attempt to assemble some pieces in one possible configuration.  I track the ways Asgard reframed from benevolent rulers to violent imperial force, keeping this concept of fractured critique in mind as I bump into contradictions and jarring changes in tone and story. </w:t>
      </w:r>
    </w:p>
    <w:p w:rsidR="00000000" w:rsidDel="00000000" w:rsidP="00000000" w:rsidRDefault="00000000" w:rsidRPr="00000000" w14:paraId="00000007">
      <w:pPr>
        <w:pageBreakBefore w:val="0"/>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pieces I take up and rearrange in this project focus on the depiction of Asgard in the </w:t>
      </w:r>
      <w:r w:rsidDel="00000000" w:rsidR="00000000" w:rsidRPr="00000000">
        <w:rPr>
          <w:rFonts w:ascii="Times New Roman" w:cs="Times New Roman" w:eastAsia="Times New Roman" w:hAnsi="Times New Roman"/>
          <w:i w:val="1"/>
          <w:sz w:val="24"/>
          <w:szCs w:val="24"/>
          <w:rtl w:val="0"/>
        </w:rPr>
        <w:t xml:space="preserve">Thor </w:t>
      </w:r>
      <w:r w:rsidDel="00000000" w:rsidR="00000000" w:rsidRPr="00000000">
        <w:rPr>
          <w:rFonts w:ascii="Times New Roman" w:cs="Times New Roman" w:eastAsia="Times New Roman" w:hAnsi="Times New Roman"/>
          <w:sz w:val="24"/>
          <w:szCs w:val="24"/>
          <w:rtl w:val="0"/>
        </w:rPr>
        <w:t xml:space="preserve">franchise and its (lack of) connection to the other main setting of the movie, the alien planet Sakaar.  I will first analyze how the Marvel Cinematic Universe (MCU) introduces Asgard to viewers in the first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movie</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I will continue with how this depiction is refuted and reframed through the events of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Turning my attention to the B-plot of the movie, a series of humorous adventures on Sakaar, a planet of overblown glamor, spectacle, and inequality, I explore how the film develops and obscures links between capitalism and colonialism.</w:t>
      </w:r>
      <w:r w:rsidDel="00000000" w:rsidR="00000000" w:rsidRPr="00000000">
        <w:rPr>
          <w:rtl w:val="0"/>
        </w:rPr>
      </w:r>
    </w:p>
    <w:p w:rsidR="00000000" w:rsidDel="00000000" w:rsidP="00000000" w:rsidRDefault="00000000" w:rsidRPr="00000000" w14:paraId="0000000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To begin, it is worth contextualizing Thor’s position in American pop culture and how the MCU iteration came to be.  By at least the 1700s, American scholarly and cultural interest became intrigued by the possibility of a viking “discovery” of America.  Scholar Martin Arnold explains that the “mythologizing of the discovery of America by a Germanic people had implications for the better established history of Christopher Columbus’ (1451-1506) discovery voyage...As the 19th century progressed, those of Anglo-Saxon German and Scandinavian descent became less comfortable with the idea of Columbus as the founding father” due to understandings of race and whiteness that placed Italians and thus Columbus in “a lower caste of Europeans” (Arnold 123). </w:t>
      </w:r>
      <w:r w:rsidDel="00000000" w:rsidR="00000000" w:rsidRPr="00000000">
        <w:rPr>
          <w:rFonts w:ascii="Times New Roman" w:cs="Times New Roman" w:eastAsia="Times New Roman" w:hAnsi="Times New Roman"/>
          <w:sz w:val="24"/>
          <w:szCs w:val="24"/>
          <w:rtl w:val="0"/>
        </w:rPr>
        <w:t xml:space="preserve"> Thus, stories of vikings and norse mythology became intertwined with conceptions of racial superiority and justification of a historical “right” to the Americas. </w:t>
      </w:r>
      <w:r w:rsidDel="00000000" w:rsidR="00000000" w:rsidRPr="00000000">
        <w:rPr>
          <w:rFonts w:ascii="Times New Roman" w:cs="Times New Roman" w:eastAsia="Times New Roman" w:hAnsi="Times New Roman"/>
          <w:sz w:val="24"/>
          <w:szCs w:val="24"/>
          <w:rtl w:val="0"/>
        </w:rPr>
        <w:t xml:space="preserve"> The film depicting the culmination of this is 1928 </w:t>
      </w:r>
      <w:r w:rsidDel="00000000" w:rsidR="00000000" w:rsidRPr="00000000">
        <w:rPr>
          <w:rFonts w:ascii="Times New Roman" w:cs="Times New Roman" w:eastAsia="Times New Roman" w:hAnsi="Times New Roman"/>
          <w:i w:val="1"/>
          <w:sz w:val="24"/>
          <w:szCs w:val="24"/>
          <w:rtl w:val="0"/>
        </w:rPr>
        <w:t xml:space="preserve">The Viking,</w:t>
      </w:r>
      <w:r w:rsidDel="00000000" w:rsidR="00000000" w:rsidRPr="00000000">
        <w:rPr>
          <w:rFonts w:ascii="Times New Roman" w:cs="Times New Roman" w:eastAsia="Times New Roman" w:hAnsi="Times New Roman"/>
          <w:sz w:val="24"/>
          <w:szCs w:val="24"/>
          <w:rtl w:val="0"/>
        </w:rPr>
        <w:t xml:space="preserve"> which</w:t>
      </w:r>
      <w:r w:rsidDel="00000000" w:rsidR="00000000" w:rsidRPr="00000000">
        <w:rPr>
          <w:rFonts w:ascii="Times New Roman" w:cs="Times New Roman" w:eastAsia="Times New Roman" w:hAnsi="Times New Roman"/>
          <w:sz w:val="24"/>
          <w:szCs w:val="24"/>
          <w:rtl w:val="0"/>
        </w:rPr>
        <w:t xml:space="preserve"> depicts Leif Erikson’s conversion to Christianity, his journey to North America, and the quintessential “American-ness” of him and his people.  By the end of the film they build churches and towers and spread Christianity while the national anthem plays in the background.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In World War II and the decades that followed, Viking stories disappeared from mainstream media as Germany utilized Thor within their own racial logics, claiming him and other aspects of Norse mythology as Germanic heritage representative of Aryan racial superiority.  Then, in 1962, Thor reemerged in American pop culture, this time as a superhero (Arnold 132).  Coming almost a decade after the implementation of the Comic Code Authority in 1954, </w:t>
      </w:r>
      <w:r w:rsidDel="00000000" w:rsidR="00000000" w:rsidRPr="00000000">
        <w:rPr>
          <w:rFonts w:ascii="Times New Roman" w:cs="Times New Roman" w:eastAsia="Times New Roman" w:hAnsi="Times New Roman"/>
          <w:i w:val="1"/>
          <w:sz w:val="24"/>
          <w:szCs w:val="24"/>
          <w:rtl w:val="0"/>
        </w:rPr>
        <w:t xml:space="preserve">The Mighty Thor</w:t>
      </w:r>
      <w:r w:rsidDel="00000000" w:rsidR="00000000" w:rsidRPr="00000000">
        <w:rPr>
          <w:rFonts w:ascii="Times New Roman" w:cs="Times New Roman" w:eastAsia="Times New Roman" w:hAnsi="Times New Roman"/>
          <w:sz w:val="24"/>
          <w:szCs w:val="24"/>
          <w:rtl w:val="0"/>
        </w:rPr>
        <w:t xml:space="preserve"> and other comics of the time faced greater levels of moral scrutiny, necessitating stories with clearer black-and-white morality and emphasis on internal struggles instead of solely violent ones (Beaty 10).  Since that point, like most other comic character staples, Thor has been emblematic of many political developments in America, fighting supernatural beings in Vietnam as a part of the war, protecting America against threats from the Soviet Union, and generally serving as a barometer of cultural tensions and concerns.  </w:t>
      </w:r>
    </w:p>
    <w:p w:rsidR="00000000" w:rsidDel="00000000" w:rsidP="00000000" w:rsidRDefault="00000000" w:rsidRPr="00000000" w14:paraId="0000000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recently, a new iteration of Thor has emerged in Marvel’s 2011 film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the fourth installment in the MCU.  The movie’s reception brought to light some of the ways “Thor” as a cultural conception continues to be negotiated today.  Though also containing a variety of other meanings and significances, one utilization of Thor, his hammer Mjolnir, and Norse mythology and mysticism more generally is in alt-right circles (Thor’s Hammer, Rosenberg, Sturtevant).  Before the release of the 2011 film, such circles gained publicity by attempting to organize a boycott of the movie over the casting of Idris Elba, a Black man, to play the Norse god Heimdall.  Though the boycott seems to have had little impact financially, it did get a fairly large amount of media attention, with Elba being questioned about his thoughts on the boycott in interviews, and the event </w:t>
      </w:r>
      <w:r w:rsidDel="00000000" w:rsidR="00000000" w:rsidRPr="00000000">
        <w:rPr>
          <w:rFonts w:ascii="Times New Roman" w:cs="Times New Roman" w:eastAsia="Times New Roman" w:hAnsi="Times New Roman"/>
          <w:sz w:val="24"/>
          <w:szCs w:val="24"/>
          <w:rtl w:val="0"/>
        </w:rPr>
        <w:t xml:space="preserve">continues to color both scholarly and fandom conversations around the films (Melrose).</w:t>
      </w:r>
      <w:r w:rsidDel="00000000" w:rsidR="00000000" w:rsidRPr="00000000">
        <w:rPr>
          <w:rtl w:val="0"/>
        </w:rPr>
      </w:r>
    </w:p>
    <w:p w:rsidR="00000000" w:rsidDel="00000000" w:rsidP="00000000" w:rsidRDefault="00000000" w:rsidRPr="00000000" w14:paraId="0000000A">
      <w:pPr>
        <w:pageBreakBefore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examining how Marvel’s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films relate to national narratives of identity, history, and colonialism, one final piece of pertinent context is the relationship between Marvel and the US Department of Defense.  The Department of Defense (DoD) allows entertainment films that benefit the military to utilize military technology and expertise to shoot scenes that narratively include military vehicles and </w:t>
      </w:r>
      <w:r w:rsidDel="00000000" w:rsidR="00000000" w:rsidRPr="00000000">
        <w:rPr>
          <w:rFonts w:ascii="Times New Roman" w:cs="Times New Roman" w:eastAsia="Times New Roman" w:hAnsi="Times New Roman"/>
          <w:sz w:val="24"/>
          <w:szCs w:val="24"/>
          <w:rtl w:val="0"/>
        </w:rPr>
        <w:t xml:space="preserve">weaponry</w:t>
      </w:r>
      <w:r w:rsidDel="00000000" w:rsidR="00000000" w:rsidRPr="00000000">
        <w:rPr>
          <w:rFonts w:ascii="Times New Roman" w:cs="Times New Roman" w:eastAsia="Times New Roman" w:hAnsi="Times New Roman"/>
          <w:sz w:val="24"/>
          <w:szCs w:val="24"/>
          <w:rtl w:val="0"/>
        </w:rPr>
        <w:t xml:space="preserve">, and multiple Marvel movies have been among the ones sponsored in this way (Underhill 2-4).  The criteria for whether a movie receives this support is based on</w:t>
      </w:r>
      <w:r w:rsidDel="00000000" w:rsidR="00000000" w:rsidRPr="00000000">
        <w:rPr>
          <w:rFonts w:ascii="Times New Roman" w:cs="Times New Roman" w:eastAsia="Times New Roman" w:hAnsi="Times New Roman"/>
          <w:sz w:val="24"/>
          <w:szCs w:val="24"/>
          <w:rtl w:val="0"/>
        </w:rPr>
        <w:t xml:space="preserve"> “whether the production presents a reasonably realistic depiction of the Military Services and the DoD, whether the production is informational and considered likely to contribute to public understanding of the Military Services and the DoD, or whether the production may benefit Military Service recruiting and retention programs'' (DoD 47,835).  In order to make movies that utilize realistic military technology in the United Space, producers need to work with the DoD, including giving them authority to review scripts and require changes to ensure the film meets the above criteria.  Too many deviations from the approved script and storyline can jeopardize the fulfillment of those requirements and thus the cooperation of the DoD.  Thus, the US military holds a lot of power over how it is depicted.  Though the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movies were not directly produced in this way, as the storylines do not include realistic military technology, it is important context that the DoD has a hand in shaping the MCU, as decisions made in media that is not under its jurisdiction may still affect the overall relationship between Marvel and the DoD.  As I examine the ways warfare, nationalism, and foreign policy are depicted and understood in the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franchise, I will be questioning in what ways the films do or do not align with the DoD’s desired goal of positively portraying the US military and glorifying military action to encourage recruitment.</w:t>
      </w:r>
    </w:p>
    <w:p w:rsidR="00000000" w:rsidDel="00000000" w:rsidP="00000000" w:rsidRDefault="00000000" w:rsidRPr="00000000" w14:paraId="0000000B">
      <w:pPr>
        <w:pageBreakBefore w:val="0"/>
        <w:spacing w:line="480" w:lineRule="auto"/>
        <w:ind w:left="0" w:firstLine="0"/>
        <w:rPr/>
      </w:pPr>
      <w:r w:rsidDel="00000000" w:rsidR="00000000" w:rsidRPr="00000000">
        <w:rPr>
          <w:rFonts w:ascii="Times New Roman" w:cs="Times New Roman" w:eastAsia="Times New Roman" w:hAnsi="Times New Roman"/>
          <w:sz w:val="24"/>
          <w:szCs w:val="24"/>
          <w:rtl w:val="0"/>
        </w:rPr>
        <w:tab/>
        <w:t xml:space="preserve">Thus, even before turning to the MCU, it is clear that Thor is a contested figure in the American media landscape, embroiled within tensions of nationalism, colonialism, imperialism, and white supremacy.  The first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movie emerges from but does not critically examine these tensions.  As one may expect given the relationship between the studio and the DoD,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(2011) includes depictions of warfare that present military might and action as glorious and good, though this warfare is of the fantastical and interplanetary type rather than the “realistic” type and thus did not directly involve the DoD.  In the film, Asgard is a positive, protective force defending the universe against threats.  Near the beginning, Odin, King of Asgard, describes the history of Asgard, its relationship to Earth, and how it secured peace for all.  Odin explains that when the Frost Giants attacked a defenseless Earth, Asgard swooped in to protect it:</w:t>
      </w:r>
      <w:r w:rsidDel="00000000" w:rsidR="00000000" w:rsidRPr="00000000">
        <w:rPr>
          <w:rtl w:val="0"/>
        </w:rPr>
      </w:r>
    </w:p>
    <w:p w:rsidR="00000000" w:rsidDel="00000000" w:rsidP="00000000" w:rsidRDefault="00000000" w:rsidRPr="00000000" w14:paraId="0000000C">
      <w:pPr>
        <w:pageBreakBefore w:val="0"/>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armies drove the Frost Giants back into the heart of their own world.  The cost was great.  In the end, their king fell.  And the source of their power was taken from them.  With the last great war ended, we withdrew from the other worlds and returned home to the Realm Eternal, Asgard.  Here we remain as a beacon of hope, shining out across the stars.  And though we have fallen into man’s myths and legends, it was Asgard and its warriors that brought peace to the universe. (Branagh 5:08)</w:t>
      </w:r>
      <w:r w:rsidDel="00000000" w:rsidR="00000000" w:rsidRPr="00000000">
        <w:rPr>
          <w:rtl w:val="0"/>
        </w:rPr>
      </w:r>
    </w:p>
    <w:p w:rsidR="00000000" w:rsidDel="00000000" w:rsidP="00000000" w:rsidRDefault="00000000" w:rsidRPr="00000000" w14:paraId="0000000D">
      <w:pPr>
        <w:pageBreakBefore w:val="0"/>
        <w:spacing w:before="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Asgard is depicted as a defender, doing what is necessary to protect the freedom of the universe.  The narration is serious and grand.  This altercation is described as “the last great war,” suggesting that this type of intervention is not simply one event but representative of a larger value system and policy.  And from this example, that policy is understood as unquestionably right and good, with Asgard stepping in when unprovoked Frost Giants attacked a defenseless Earth.  Asgard’s response is to drive them back and seize the “source of their power” to prevent them from causing further harm.  They have proved themselves unworthy of it, and thus Asgard steps in to seize it for safekeeping in their vault.  Through these events, Asgard emerges as a “beacon of hope” for the universe, bringing peace through its successes in battle.  It is both exceptional in its military might and wisdom, and a “beacon” to be admired and emulated as an example to others.  This history works as a monument to Asgard’s greatness, and positions Asgard itself as a monument to heroism for all the galaxy.</w:t>
      </w:r>
    </w:p>
    <w:p w:rsidR="00000000" w:rsidDel="00000000" w:rsidP="00000000" w:rsidRDefault="00000000" w:rsidRPr="00000000" w14:paraId="0000000E">
      <w:pPr>
        <w:pageBreakBefore w:val="0"/>
        <w:spacing w:before="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paradigm mirrors rhetoric around American exceptionalism, particularly </w:t>
      </w:r>
      <w:r w:rsidDel="00000000" w:rsidR="00000000" w:rsidRPr="00000000">
        <w:rPr>
          <w:rFonts w:ascii="Times New Roman" w:cs="Times New Roman" w:eastAsia="Times New Roman" w:hAnsi="Times New Roman"/>
          <w:sz w:val="24"/>
          <w:szCs w:val="24"/>
          <w:rtl w:val="0"/>
        </w:rPr>
        <w:t xml:space="preserve">understandings</w:t>
      </w:r>
      <w:r w:rsidDel="00000000" w:rsidR="00000000" w:rsidRPr="00000000">
        <w:rPr>
          <w:rFonts w:ascii="Times New Roman" w:cs="Times New Roman" w:eastAsia="Times New Roman" w:hAnsi="Times New Roman"/>
          <w:sz w:val="24"/>
          <w:szCs w:val="24"/>
          <w:rtl w:val="0"/>
        </w:rPr>
        <w:t xml:space="preserve"> of America as a “shining city on a hill” that serves as an example to the world and a “global security state” protecting the world through its judicious use of warfare.  Such rhetoric “[solicits] its citizenry’s assent to its monopoly over actual and symbolic violence,” positioning violence enacted by America as uniquely righteous and justified (Pease 110).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encourages viewers to accept a fictionalized version of this logic where Asgard balances wisdom and violence, protecting the universe through taking a hard defensive stance, as is exemplified by Odin’s explanation of this policy to his sons.  As Odin’s monologue on the history of Asgard closes, the scene shifts to reveal he has been telling this to the young Thor and Loki.  Thor energetically interrupts, describing how if he were king he would kill all of the Frost Giants, just as Odin did in his war.  Odin smiles but gently reprimands him, concluding his story with the advice that “A wise king never seeks out war… but must always be ready for it” (Branagh 7:02).  This scene establishes the tension between Odin’s wisdom and Thor’s impulsiveness that leads to the central conflict of the movie, with the wise Odin reminding the young Thor that he should not seek violence as violence is not the goal in and of itself.  But his indulgent expression and Thor’s resulting grin as he finishes the phrase demonstrates that being prepared for and able to deal out violence is still important and celebrated.  Thor, with his excitement for violence, is overall considered a valuable asset to Asgard and its position as a “global security state.”  Odin, and Asgard, are unquestionably positioned as the mediator of intergalactic tensions, one that can justly and wisely deploy violence in order to combat enemies and seize resources for “safekeeping.”</w:t>
      </w:r>
    </w:p>
    <w:p w:rsidR="00000000" w:rsidDel="00000000" w:rsidP="00000000" w:rsidRDefault="00000000" w:rsidRPr="00000000" w14:paraId="0000000F">
      <w:pPr>
        <w:pageBreakBefore w:val="0"/>
        <w:spacing w:before="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movie depicts Thor’s impulsive violence as well-meaning but childish.  After a jaunt into Jotunheim to kill some Frost Giants that nearly starts another war, Thor’s powers, and hammer, are revoked and he has to learn to approach problems in a more measured way.  Odin declares that only the “worthy” can lift his hammer and banishes Thor to Earth, a move that condones the use of state violence as some sort of metaphysical law of the universe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Thor’s hammer is revoked because he inadvertently goes against Asgard, and he reclaims it by learning self-restraint and self-sacrifice that allow him to once again </w:t>
      </w:r>
      <w:r w:rsidDel="00000000" w:rsidR="00000000" w:rsidRPr="00000000">
        <w:rPr>
          <w:rFonts w:ascii="Times New Roman" w:cs="Times New Roman" w:eastAsia="Times New Roman" w:hAnsi="Times New Roman"/>
          <w:sz w:val="24"/>
          <w:szCs w:val="24"/>
          <w:rtl w:val="0"/>
        </w:rPr>
        <w:t xml:space="preserve">benefit it</w:t>
      </w:r>
      <w:r w:rsidDel="00000000" w:rsidR="00000000" w:rsidRPr="00000000">
        <w:rPr>
          <w:rFonts w:ascii="Times New Roman" w:cs="Times New Roman" w:eastAsia="Times New Roman" w:hAnsi="Times New Roman"/>
          <w:sz w:val="24"/>
          <w:szCs w:val="24"/>
          <w:rtl w:val="0"/>
        </w:rPr>
        <w:t xml:space="preserve">.  He now recognizes Odin’s wisdom, stating that “I’ll never be a wiser king than you.  Or a better father.  I have much to learn - I know that now.  Someday, perhaps, I shall make you proud” (Branagh 1:43:33).  The movie is critical of Thor’s violent tendencies, but the central plot is Thor becoming incorporated in Asgard’s more strategic paradigm of control after his initial brashness.  The second movie follows in a similar vein, continuing to uncritically portray Asgard as a benevolent imperial force.  As Dina AlAwadhi and Jason Dittmer observe in their analysis of the </w:t>
      </w:r>
      <w:r w:rsidDel="00000000" w:rsidR="00000000" w:rsidRPr="00000000">
        <w:rPr>
          <w:rFonts w:ascii="Times New Roman" w:cs="Times New Roman" w:eastAsia="Times New Roman" w:hAnsi="Times New Roman"/>
          <w:i w:val="1"/>
          <w:sz w:val="24"/>
          <w:szCs w:val="24"/>
          <w:rtl w:val="0"/>
        </w:rPr>
        <w:t xml:space="preserve">Thor: The Dark World</w:t>
      </w:r>
      <w:r w:rsidDel="00000000" w:rsidR="00000000" w:rsidRPr="00000000">
        <w:rPr>
          <w:rFonts w:ascii="Times New Roman" w:cs="Times New Roman" w:eastAsia="Times New Roman" w:hAnsi="Times New Roman"/>
          <w:sz w:val="24"/>
          <w:szCs w:val="24"/>
          <w:rtl w:val="0"/>
        </w:rPr>
        <w:t xml:space="preserve">, “With the temporary destruction of the Bifrost Bridge, Thor argues with Orientalist language that ‘the Nine Realms erupted into chaos, wars were raging, marauding hordes were pillaging,’ and the superhero battles alongside the Asgardian army to maintain the ‘peace’ across their empire”(AlAwadhi 15).  The first two films test Thor’s ability to participate in Asgard’s rule, but they do not challenge Odin, Asgard, or the overall logic of Asgard as an example for the galaxy responsible for protecting and guiding it through force if necessary.</w:t>
      </w:r>
    </w:p>
    <w:p w:rsidR="00000000" w:rsidDel="00000000" w:rsidP="00000000" w:rsidRDefault="00000000" w:rsidRPr="00000000" w14:paraId="00000010">
      <w:pPr>
        <w:pageBreakBefore w:val="0"/>
        <w:spacing w:before="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Before turning to an analysis of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I will outline some points of interest with regards to the policies, logistics, and history that guided its production.  As an entertainment corporation, Disney has a pattern of accumulating new intellectual property, such as its 2009 acquisition of Marvel (Calandro 42).  As an incredibly large and successful American entertainment corporation, Disney also has a huge global reach.  Its successful position both is a product of and contributes to ongoing processes of American cultural imperialism (Korte 3, Wendt).  Similarly, Marvel has a pattern of taking in new or less prominent actors, often setting their trajectory into full-on stardom into motion.  As Wilson Koh argues in an analysis of celebrity identity in the MCU, such a strategy allows them to control paratextual narratives (Koh 135).  Furthermore, it allows the company to accumulate the actor’s social media presence as a form of marketing, and thus bringing in a larger number of people - even if those people are not already household names - can be financially practical.  This logic can be extended to the accumulation of directors, particularly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’s Taika Waititi, a fairly successful indie director who nevertheless had never directed a movie of that budget and reach beforehand.</w:t>
      </w:r>
    </w:p>
    <w:p w:rsidR="00000000" w:rsidDel="00000000" w:rsidP="00000000" w:rsidRDefault="00000000" w:rsidRPr="00000000" w14:paraId="00000011">
      <w:pPr>
        <w:pageBreakBefore w:val="0"/>
        <w:spacing w:before="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Ida Yoshinaga provides a useful analysis of indigenous labor extraction and power dynamics of the writing room in the writing of Disney’s </w:t>
      </w:r>
      <w:r w:rsidDel="00000000" w:rsidR="00000000" w:rsidRPr="00000000">
        <w:rPr>
          <w:rFonts w:ascii="Times New Roman" w:cs="Times New Roman" w:eastAsia="Times New Roman" w:hAnsi="Times New Roman"/>
          <w:i w:val="1"/>
          <w:sz w:val="24"/>
          <w:szCs w:val="24"/>
          <w:rtl w:val="0"/>
        </w:rPr>
        <w:t xml:space="preserve">Moana</w:t>
      </w:r>
      <w:r w:rsidDel="00000000" w:rsidR="00000000" w:rsidRPr="00000000">
        <w:rPr>
          <w:rFonts w:ascii="Times New Roman" w:cs="Times New Roman" w:eastAsia="Times New Roman" w:hAnsi="Times New Roman"/>
          <w:sz w:val="24"/>
          <w:szCs w:val="24"/>
          <w:rtl w:val="0"/>
        </w:rPr>
        <w:t xml:space="preserve">, where once again Taika Waititi, who is Māori and Jewish, emerges as a central figure.  Though he wrote the first version of the script, he then left the project and revisions were taken up by Disney’s (mostly white) writers who were in conversation with Polynesian writers taken on as contractors with limited power.  Yoshinaga argues that the Polynesian consultants ended up with very little influence over the project, as final decisions and edits came down to the full employees who managed script reviews and rewrote the project many times (Yoshinaga 189-195).  As observed earlier in this paper, the DoD also utilizes script reviews to ensure control over the narratives that they aid in producing.  However, this type of control relies on actors and directors sticking to the script, and Waititi’s approach to directing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seems actively hostile to this sort of corporate authorial control.  Coming from a background in indie and comedy productions, Waititi explains in an interview that the script functioned more as a guideline, laying out the main plot points and order of events but rarely providing exact lines.  The majority of dialogue occurred through back-and-forth between actors and on-the-spot suggestions from him, a strategy that resulted in the film’s comedic tone.  Though not officially the writer, Waititi seems to have had a great deal of control over </w:t>
      </w:r>
      <w:r w:rsidDel="00000000" w:rsidR="00000000" w:rsidRPr="00000000">
        <w:rPr>
          <w:rFonts w:ascii="Times New Roman" w:cs="Times New Roman" w:eastAsia="Times New Roman" w:hAnsi="Times New Roman"/>
          <w:i w:val="1"/>
          <w:sz w:val="24"/>
          <w:szCs w:val="24"/>
          <w:rtl w:val="0"/>
        </w:rPr>
        <w:t xml:space="preserve">how</w:t>
      </w:r>
      <w:r w:rsidDel="00000000" w:rsidR="00000000" w:rsidRPr="00000000">
        <w:rPr>
          <w:rFonts w:ascii="Times New Roman" w:cs="Times New Roman" w:eastAsia="Times New Roman" w:hAnsi="Times New Roman"/>
          <w:sz w:val="24"/>
          <w:szCs w:val="24"/>
          <w:rtl w:val="0"/>
        </w:rPr>
        <w:t xml:space="preserve"> things are said, even if he did not officially write much beyond an initial movie pitch.  This strategy of humor and improvisation evades various forms of editing and control.</w:t>
      </w:r>
      <w:r w:rsidDel="00000000" w:rsidR="00000000" w:rsidRPr="00000000">
        <w:rPr>
          <w:rtl w:val="0"/>
        </w:rPr>
      </w:r>
    </w:p>
    <w:p w:rsidR="00000000" w:rsidDel="00000000" w:rsidP="00000000" w:rsidRDefault="00000000" w:rsidRPr="00000000" w14:paraId="00000012">
      <w:pPr>
        <w:pageBreakBefore w:val="0"/>
        <w:spacing w:after="20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emerges from this complicated context of Thor’s contested meaning as a cultural signifier, Marvel’s prior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franchise, and Disney’s relationship to colonialism and other forms of exploitation.  It reframes Asgard’s position as a benevolent galactic power into a legacy of violence and imperialism, questioning the value and meaning of the prior movies’ fixation on Thor’s “worthiness” within a system now understood to be oppressive.  When Hela appears and challenges Thor and Loki, one of her first actions is to destroy Thor’s hammer - the symbol through which his worthiness and subsequent inclusion within Asgard’s mission has been navigated.</w:t>
      </w:r>
      <w:r w:rsidDel="00000000" w:rsidR="00000000" w:rsidRPr="00000000">
        <w:rPr>
          <w:rtl w:val="0"/>
        </w:rPr>
      </w:r>
    </w:p>
    <w:p w:rsidR="00000000" w:rsidDel="00000000" w:rsidP="00000000" w:rsidRDefault="00000000" w:rsidRPr="00000000" w14:paraId="00000013">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Hela: Kneel.  Before your queen.</w:t>
      </w:r>
    </w:p>
    <w:p w:rsidR="00000000" w:rsidDel="00000000" w:rsidP="00000000" w:rsidRDefault="00000000" w:rsidRPr="00000000" w14:paraId="00000014">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 I don’t think so.</w:t>
      </w:r>
    </w:p>
    <w:p w:rsidR="00000000" w:rsidDel="00000000" w:rsidP="00000000" w:rsidRDefault="00000000" w:rsidRPr="00000000" w14:paraId="00000015">
      <w:pPr>
        <w:pageBreakBefore w:val="0"/>
        <w:spacing w:after="200" w:line="240" w:lineRule="auto"/>
        <w:ind w:left="72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Thor attacks, throwing his hammer.  Hela easily catches it in one hand, holding it as it vibrates in her hand and cracks begin to form.  Thor keeps his arm outstretched, attempting to recall the hammer.</w:t>
      </w:r>
    </w:p>
    <w:p w:rsidR="00000000" w:rsidDel="00000000" w:rsidP="00000000" w:rsidRDefault="00000000" w:rsidRPr="00000000" w14:paraId="00000016">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 It’s not possible.</w:t>
      </w:r>
    </w:p>
    <w:p w:rsidR="00000000" w:rsidDel="00000000" w:rsidP="00000000" w:rsidRDefault="00000000" w:rsidRPr="00000000" w14:paraId="00000017">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Hela: Darling, you have no idea what is possible.</w:t>
      </w:r>
    </w:p>
    <w:p w:rsidR="00000000" w:rsidDel="00000000" w:rsidP="00000000" w:rsidRDefault="00000000" w:rsidRPr="00000000" w14:paraId="00000018">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The hammer cracks, sending a burst of lightning radiating outwards.  The pieces fall to the ground, now more gray than the previous vibrant silver. </w:t>
      </w:r>
      <w:r w:rsidDel="00000000" w:rsidR="00000000" w:rsidRPr="00000000">
        <w:rPr>
          <w:rFonts w:ascii="Times New Roman" w:cs="Times New Roman" w:eastAsia="Times New Roman" w:hAnsi="Times New Roman"/>
          <w:sz w:val="24"/>
          <w:szCs w:val="24"/>
          <w:rtl w:val="0"/>
        </w:rPr>
        <w:t xml:space="preserve">(Waititi 23:48)</w:t>
      </w:r>
    </w:p>
    <w:p w:rsidR="00000000" w:rsidDel="00000000" w:rsidP="00000000" w:rsidRDefault="00000000" w:rsidRPr="00000000" w14:paraId="00000019">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Hela is powerful enough - and apparently “worthy” enough - to crush something most cannot hold.  The central conceit of the hammer is that only the worthy can hold it, a qualification previously understood to mean the good, the brave, and the heroic, as judged by the wise Odin.  The hammer’s destruction throws that </w:t>
      </w:r>
      <w:r w:rsidDel="00000000" w:rsidR="00000000" w:rsidRPr="00000000">
        <w:rPr>
          <w:rFonts w:ascii="Times New Roman" w:cs="Times New Roman" w:eastAsia="Times New Roman" w:hAnsi="Times New Roman"/>
          <w:sz w:val="24"/>
          <w:szCs w:val="24"/>
          <w:rtl w:val="0"/>
        </w:rPr>
        <w:t xml:space="preserve">benevolence</w:t>
      </w:r>
      <w:r w:rsidDel="00000000" w:rsidR="00000000" w:rsidRPr="00000000">
        <w:rPr>
          <w:rFonts w:ascii="Times New Roman" w:cs="Times New Roman" w:eastAsia="Times New Roman" w:hAnsi="Times New Roman"/>
          <w:sz w:val="24"/>
          <w:szCs w:val="24"/>
          <w:rtl w:val="0"/>
        </w:rPr>
        <w:t xml:space="preserve"> into question, rendering it fallible.  The logic of justified state violence that underpins both the 2011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and much of the MCU in general is finally thrown into question.  Furthermore, the symbolic destruction of the hammer distances Thor from the aesthetics of Norse mythology most eagerly taken up by neonazis.  This scene reveals and critiques the meaning of the hammer both in-world as a weapon for Asgard whose mission as a “beacon” for the galaxy is now questioned and as a motif that can be used to signify white supremacy.</w:t>
      </w:r>
      <w:r w:rsidDel="00000000" w:rsidR="00000000" w:rsidRPr="00000000">
        <w:rPr>
          <w:rtl w:val="0"/>
        </w:rPr>
      </w:r>
    </w:p>
    <w:p w:rsidR="00000000" w:rsidDel="00000000" w:rsidP="00000000" w:rsidRDefault="00000000" w:rsidRPr="00000000" w14:paraId="0000001A">
      <w:pPr>
        <w:pageBreakBefore w:val="0"/>
        <w:spacing w:after="200"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history of Asgard is further revealed as Hela continues her hostile takeover of Asgard and prepares to venture out again via the Bifrost to conquer other planets.  As she enters the throne room, she observes the ways Asgard depicts itself through its portraits and architecture</w:t>
      </w:r>
    </w:p>
    <w:p w:rsidR="00000000" w:rsidDel="00000000" w:rsidP="00000000" w:rsidRDefault="00000000" w:rsidRPr="00000000" w14:paraId="0000001B">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“Has no one been taught our history?” Hela questions as she walks through Asgard’s palace.  She disparagingly comments on the paintings memorializing events in Asgard’s past - scenes depicting peaceful transitions of resources and power, parties displaying Asgard’s prosperity, Odin and the King of the Frost Giants signing a peace treaty.  “Odin… proud to have it, ashamed of how he got it” she continues, shooting jagged ebony into the painting until the plaster cracks, revealing a different set of paintings underneath.  These display scenes of warfare and conquest, Odin and Hela laying waste to armies of enemies, prisoners forced to labor in building Asgard’s magnificent palaces, and Hela standing smiling by Odin’s side as she triumphantly lifts Mjolnir, Thor’s hammer.  “We were unstoppable.  I was his weapon in the conquest that built Asgard’s empire.  One by one the realms became ours.  But then, simply because my ambition outgrew his, he banished me, caged me, locked me away like an animal”  (Waititi 42:57)</w:t>
      </w:r>
    </w:p>
    <w:p w:rsidR="00000000" w:rsidDel="00000000" w:rsidP="00000000" w:rsidRDefault="00000000" w:rsidRPr="00000000" w14:paraId="0000001C">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movie now fully reframes Asgard as an exploitative and oppressive force, throwing it’s depiction of itself as a “beacon of hope” into question.  Hela explains this jarring juxtaposition later on when confronted by Thor.</w:t>
      </w:r>
    </w:p>
    <w:p w:rsidR="00000000" w:rsidDel="00000000" w:rsidP="00000000" w:rsidRDefault="00000000" w:rsidRPr="00000000" w14:paraId="0000001D">
      <w:pPr>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Hela: Odin and I drowned entire civilizations in blood and tears.  Where do you think all this gold came from?  And then one day he decided to become a benevolent king.  To foster peace.  Protect life.  To have you.</w:t>
      </w:r>
    </w:p>
    <w:p w:rsidR="00000000" w:rsidDel="00000000" w:rsidP="00000000" w:rsidRDefault="00000000" w:rsidRPr="00000000" w14:paraId="0000001E">
      <w:pPr>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F">
      <w:pPr>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 You know, father once told me a wise king never seeks out war.</w:t>
      </w:r>
    </w:p>
    <w:p w:rsidR="00000000" w:rsidDel="00000000" w:rsidP="00000000" w:rsidRDefault="00000000" w:rsidRPr="00000000" w14:paraId="00000020">
      <w:pPr>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Hela: But must always be ready for it! (Waititi 1:41:40)</w:t>
      </w:r>
      <w:r w:rsidDel="00000000" w:rsidR="00000000" w:rsidRPr="00000000">
        <w:rPr>
          <w:rtl w:val="0"/>
        </w:rPr>
      </w:r>
    </w:p>
    <w:p w:rsidR="00000000" w:rsidDel="00000000" w:rsidP="00000000" w:rsidRDefault="00000000" w:rsidRPr="00000000" w14:paraId="00000021">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Hela’s proclamations like this, the tone of the movie becomes more serious, Hela’s musings reminiscent of Odin’s monologue on Asgard’s history in the first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in contrast to the non-stop humor of many other scenes.  </w:t>
      </w:r>
      <w:r w:rsidDel="00000000" w:rsidR="00000000" w:rsidRPr="00000000">
        <w:rPr>
          <w:rFonts w:ascii="Times New Roman" w:cs="Times New Roman" w:eastAsia="Times New Roman" w:hAnsi="Times New Roman"/>
          <w:sz w:val="24"/>
          <w:szCs w:val="24"/>
          <w:rtl w:val="0"/>
        </w:rPr>
        <w:t xml:space="preserve">Interestingly, Odin’s “decision” to become benevolent is framed as just that - a decision.  The movie critiques the Asgard of the past, but it also absolves the Asgard of the first two Thor movies to some degree.  Thor is also explicitly linked to this beacon-era Asgard, and thus also absolved of responsibility for Asgard’s imperial expansion.  This suggests that Asgard’s violence is historicized to the point that Thor and his friends are the innocent and naturalized byproducts of it rather than active participants in ongoing systems of oppression.  Yet the movie’s understanding of Odin’s benevolence is more ambivalent than that.  As Thor invokes Odin’s statement on war in an attempt to negotiate what the “true” Asgard or “true” Odin stands for, Hela is able to easily refute him, demonstrating how the policy works just as much to her purposes as to </w:t>
      </w:r>
      <w:r w:rsidDel="00000000" w:rsidR="00000000" w:rsidRPr="00000000">
        <w:rPr>
          <w:rFonts w:ascii="Times New Roman" w:cs="Times New Roman" w:eastAsia="Times New Roman" w:hAnsi="Times New Roman"/>
          <w:sz w:val="24"/>
          <w:szCs w:val="24"/>
          <w:rtl w:val="0"/>
        </w:rPr>
        <w:t xml:space="preserve">Thor’s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22">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And while the current Asgard may be positioned as blameless, that is not enough to allow for its continued existence.  Hela’s power grows, connected to the physicality of Asgard, and the only way to prevent her from returning Asgard to its glory and unleashing her conquest on the universe is to destroy it.  Thor and Loki reawaken the fire giant Surtur prophesied to cause Asgard’s downfall, and he begins wreaking havoc as the people of Asgard evacuate and leave the planet.  As he does, he proclaims “Tremble before me, Asgard.  I am your reckoning!” (Waititi 1:55:52).  He then declares “I am Asgard’s doom” before driving his sword into the heart of the city (Waititi 1:57:15).  Though this is a difficult and sad decision for Thor, Surtur’s attack emphasizes that this downfall is directly linked to Asgard’s past crimes.  It is a “reckoning” not a random attack, and his action of driving a sword into the heart of the city visually parallels activating the Bifrost, previously used as both a magical border-wall, tool of reaching other worlds to conquer, and a weapon of mass destruction (AlAwadhi 10).  While the Asgard of the first two movies is absolved enough that Thor is not much maligned by Asgard’s history, he still has to orchestrate Asgard’s destruction.</w:t>
      </w:r>
    </w:p>
    <w:p w:rsidR="00000000" w:rsidDel="00000000" w:rsidP="00000000" w:rsidRDefault="00000000" w:rsidRPr="00000000" w14:paraId="00000023">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Staring at the empty shell of Asgard from aboard the ship evacuating everyone, Korg, an alien lifeform voiced by Taika Waititi, breaks the subdued silence.  “The damage is not too bad.  As long as the foundations are still strong, we can rebuild this place.  It will become a haven for all peoples and aliens of the universe” he declares.  The decimated remains of the city then explode, destroying the entire planet and leaving only a cloud of rubble floating in space.  “Uh...now those foundations are gone.  Sorry,” Korg concludes (Waititi 1:57:36).  Korg’s initial memorializing of Asgard opens the door for a new type of valorization reminiscent of the first </w:t>
      </w:r>
      <w:r w:rsidDel="00000000" w:rsidR="00000000" w:rsidRPr="00000000">
        <w:rPr>
          <w:rFonts w:ascii="Times New Roman" w:cs="Times New Roman" w:eastAsia="Times New Roman" w:hAnsi="Times New Roman"/>
          <w:i w:val="1"/>
          <w:sz w:val="24"/>
          <w:szCs w:val="24"/>
          <w:rtl w:val="0"/>
        </w:rPr>
        <w:t xml:space="preserve">Thor.  </w:t>
      </w:r>
      <w:r w:rsidDel="00000000" w:rsidR="00000000" w:rsidRPr="00000000">
        <w:rPr>
          <w:rFonts w:ascii="Times New Roman" w:cs="Times New Roman" w:eastAsia="Times New Roman" w:hAnsi="Times New Roman"/>
          <w:sz w:val="24"/>
          <w:szCs w:val="24"/>
          <w:rtl w:val="0"/>
        </w:rPr>
        <w:t xml:space="preserve">While the revelations of its history have robbed it of the ability to return to being a beacon and example for the galaxy, that section of Korg’s narration suggests that something good can be gleaned from that past and that Asgard still should have a central place in the galaxy, learning from its mistakes and rebuilding.  Not all of Asgard is unsalvageable - some “foundations,” physical or otherwise, can be the beginnings of something new and beautiful.  Then the entire planet collapses, rendering this suggestion ridiculous and impossible.  In contrast to the scenes with Hela examined earlier, this moment is almost entirely humorous. The “haven” form of valorizing Asgard is swiftly rebuked.  Any form of monumentalizing Asgard for its imperial past is rejected.  The implication, obscured by the comedic elements of this scene, seems to be that it is impossible to build something new and good using the foundations of imperialism - not even just ill-advised, but laughably </w:t>
      </w:r>
      <w:r w:rsidDel="00000000" w:rsidR="00000000" w:rsidRPr="00000000">
        <w:rPr>
          <w:rFonts w:ascii="Times New Roman" w:cs="Times New Roman" w:eastAsia="Times New Roman" w:hAnsi="Times New Roman"/>
          <w:sz w:val="24"/>
          <w:szCs w:val="24"/>
          <w:rtl w:val="0"/>
        </w:rPr>
        <w:t xml:space="preserve">absurd</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24">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Yet, </w:t>
      </w: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sz w:val="24"/>
          <w:szCs w:val="24"/>
          <w:rtl w:val="0"/>
        </w:rPr>
        <w:t xml:space="preserve">question remains: what does it mean that this critique was produced by Disney and Marvel, with all their ties both historical and current to forms of American colonialism and imperialism? </w:t>
      </w:r>
      <w:r w:rsidDel="00000000" w:rsidR="00000000" w:rsidRPr="00000000">
        <w:rPr>
          <w:rFonts w:ascii="Times New Roman" w:cs="Times New Roman" w:eastAsia="Times New Roman" w:hAnsi="Times New Roman"/>
          <w:sz w:val="24"/>
          <w:szCs w:val="24"/>
          <w:rtl w:val="0"/>
        </w:rPr>
        <w:t xml:space="preserve"> Exploring the larger question of whether it is possible to fully critique colonialism within/while benefiting capitalism, I argue </w:t>
      </w:r>
      <w:r w:rsidDel="00000000" w:rsidR="00000000" w:rsidRPr="00000000">
        <w:rPr>
          <w:rFonts w:ascii="Times New Roman" w:cs="Times New Roman" w:eastAsia="Times New Roman" w:hAnsi="Times New Roman"/>
          <w:sz w:val="24"/>
          <w:szCs w:val="24"/>
          <w:rtl w:val="0"/>
        </w:rPr>
        <w:t xml:space="preserve">that </w:t>
      </w:r>
      <w:r w:rsidDel="00000000" w:rsidR="00000000" w:rsidRPr="00000000">
        <w:rPr>
          <w:rFonts w:ascii="Times New Roman" w:cs="Times New Roman" w:eastAsia="Times New Roman" w:hAnsi="Times New Roman"/>
          <w:sz w:val="24"/>
          <w:szCs w:val="24"/>
          <w:rtl w:val="0"/>
        </w:rPr>
        <w:t xml:space="preserve">the film is cognizant of its production and explores the links between colonialism and capitalism, albeit in very limited and careful ways.  Through allowing these links to emerge, the film contradicts its earlier absolution of Odin and a teleological narrative of progress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Returning to Deborah Miranda’s concept of an indigenous storytelling practice of forming a mosaic from fractured pieces, I consider the film’s treatment of Asgard in relation to other elements of the movie, ones not directly implicated in Asgard’s history but that when taken together form a more full examination of the film’s context.  To do so, I turn to the film’s B-plot.  While Hela wreaks havoc in Asgard, Thor ends up stuck on a garbage planet rife with inequality where cheap entertainment holds sway over everyone.  And no it’s not Earth.</w:t>
      </w:r>
    </w:p>
    <w:p w:rsidR="00000000" w:rsidDel="00000000" w:rsidP="00000000" w:rsidRDefault="00000000" w:rsidRPr="00000000" w14:paraId="00000025">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 Sakaar, heaps and rubble and trash surround the towering city with its glamorous buildings and arenas.  Central to Sakaar is the “Contest of Champions,” gladiator battles where captives fight, often to the death, for the entertainment of the Grandmaster, who rules Sakaar, and other inhabitants.  This depiction is a glammed-up and simplified version of the Sakaar of the comics (in which Thor is not featured), as well as bringing in characters from other storylines such as the Grandmaster.  In the Sakaar of the comics, in addition to the tensions of wealth/power inequality captured in the movie is embroiled in an ongoing process of colonial genocide against a species dubbed “the natives” (Pak 383).  That whole plotline is omitted from the movie, obscuring the implications of the parallels between the choice of this comic as a subplot to pair with the reveal of the Asgardian version of this scifi-colonialism, and giving the subplot a lighter tone than its comics iteration.  In the movie, Sakaar functions as a comedic reprieve from scenes of Hela taking over Asgard and murdering minor characters.  The main point of continuity with the comics is the spectacle of the gladiator battles which function both as a way to contain dissenters and entertain the masses.  The commodification of the “champions” both controls those fighters and operates as a way of controlling the people of Sakaar more generally, with people eager to do the bidding of the Grandmaster when it is framed as celebrating their favorite champions.</w:t>
      </w:r>
      <w:r w:rsidDel="00000000" w:rsidR="00000000" w:rsidRPr="00000000">
        <w:rPr>
          <w:rtl w:val="0"/>
        </w:rPr>
      </w:r>
    </w:p>
    <w:p w:rsidR="00000000" w:rsidDel="00000000" w:rsidP="00000000" w:rsidRDefault="00000000" w:rsidRPr="00000000" w14:paraId="00000026">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mirrors the accumulation and commodification of people, intellectual property, and violence for the purposes of entertaining and over-the-top media that is emblematic of superhero movies.  As noted earlier, the Department of Defense uses superhero movies to encourage audiences to form a positive view of the military, desensitizing “realistic” violence and warfare through framing them as an action-packed adventure story.  The violence of the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franchise is not “realistic” enough to warrant the involvement of military equipment and thus input, but the way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in particular portrays the relationship between violence, entertainment, and state control is negotiated in ways that reflect and subtly critique those pressures and power structures.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When Thor arrives on Sakaar, he is quickly taken prisoner and inducted into the Contest of Champions.  When he next awakens, he is bound to a chair </w:t>
      </w:r>
      <w:r w:rsidDel="00000000" w:rsidR="00000000" w:rsidRPr="00000000">
        <w:rPr>
          <w:rFonts w:ascii="Times New Roman" w:cs="Times New Roman" w:eastAsia="Times New Roman" w:hAnsi="Times New Roman"/>
          <w:sz w:val="24"/>
          <w:szCs w:val="24"/>
          <w:rtl w:val="0"/>
        </w:rPr>
        <w:t xml:space="preserve">apparently wheeling him through a dark tunnel.  Through speakers and along the sides of the tunnel, a “welcome video” plays:</w:t>
      </w:r>
    </w:p>
    <w:p w:rsidR="00000000" w:rsidDel="00000000" w:rsidP="00000000" w:rsidRDefault="00000000" w:rsidRPr="00000000" w14:paraId="00000027">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Fear not, for you are found.  You are home and there is no going back.  No one leaves this place.  But what is this place?  The answer is: Sakaar.  Surrounded by cosmic gateways, Sakaar lives on the edge of the known and the unknown.  It is the collection point for all lost and unloved things, like you.  But here on Sakaar, you are significant.  You are valuable.  Here, you are loved.  And no one loves you more than the Grandmaster.  He is the original, the first lost and the first found, the creator of Sakaar and father of the Contest of Champions.  Where once you were nothing, now you are something.  You are the property of the Grandmaster.” (Waititi 35:08)</w:t>
      </w:r>
    </w:p>
    <w:p w:rsidR="00000000" w:rsidDel="00000000" w:rsidP="00000000" w:rsidRDefault="00000000" w:rsidRPr="00000000" w14:paraId="00000028">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Hela begins her conquest of Asgard, Thor’s “worthiness” is once again negotiated in terms of his ability to enact violence appropriately in ways that benefit a power structure.  Unlike the first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where he has to learn to become more measured, here, Thor’s impulsive violence is encouraged as it is entertaining and thus profitable.  Yet there is a major difference between the ways Odin’s and the Grandmaster’s respective attempts to shape Thor and incorporate him within their regime are portrayed.  While Odin is understood to be wise and correct, the Grandmaster’s attempts are overtly manipulative to the point of ridiculousness, positioning Thor’s value (worth, worthiness) solely in terms of his position as property.</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Similarly, unlike Odin’s depiction as the benevolent “allfather” of the 9 realms, the Grandmaster’s self-portrayal as a benevolent paternal force, the father of the Contest of Champions, his “love” and goodwill is understood as both unjust and absurd.</w:t>
      </w:r>
    </w:p>
    <w:p w:rsidR="00000000" w:rsidDel="00000000" w:rsidP="00000000" w:rsidRDefault="00000000" w:rsidRPr="00000000" w14:paraId="00000029">
      <w:pPr>
        <w:pageBreakBefore w:val="0"/>
        <w:spacing w:after="200" w:line="480" w:lineRule="auto"/>
        <w:ind w:left="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ab/>
        <w:t xml:space="preserve">The juxtaposition of Odin’s and the Grandmaster’s paternalism challenges the distinction between Odin as conqueror and Odin as benevolent king discussed earlier, where Hela describes Odin simply “deciding” to become a just ruler one day.  Earlier in the film, the now-benevolent Odin has had to acknowledge the consequences of his actions when still a conqueror.  But by critiquing the idea of a benign and well-meaning tyrant, the film’s depiction of the Grandmaster implicitly critiques Odin even at his most benevolent.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insists that this form of paternalism is both just another form of conquest and oppression, and a self-serving self-deception, as is seen when Sakaar begins to revolt:</w:t>
      </w:r>
      <w:r w:rsidDel="00000000" w:rsidR="00000000" w:rsidRPr="00000000">
        <w:rPr>
          <w:rtl w:val="0"/>
        </w:rPr>
      </w:r>
    </w:p>
    <w:p w:rsidR="00000000" w:rsidDel="00000000" w:rsidP="00000000" w:rsidRDefault="00000000" w:rsidRPr="00000000" w14:paraId="0000002A">
      <w:pPr>
        <w:pageBreakBefore w:val="0"/>
        <w:spacing w:after="200" w:line="240" w:lineRule="auto"/>
        <w:ind w:left="72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Grandmaster and one of his associates, Topaz, are hurrying anxiously through a corridor.</w:t>
      </w:r>
    </w:p>
    <w:p w:rsidR="00000000" w:rsidDel="00000000" w:rsidP="00000000" w:rsidRDefault="00000000" w:rsidRPr="00000000" w14:paraId="0000002B">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Grandmaster: Revolution?  How did this happen?</w:t>
      </w:r>
    </w:p>
    <w:p w:rsidR="00000000" w:rsidDel="00000000" w:rsidP="00000000" w:rsidRDefault="00000000" w:rsidRPr="00000000" w14:paraId="0000002C">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Topaz: Don’t know.  But the arena’s mainframe for the obedience disks has been deactivated, and the slaves have armed themselves.</w:t>
      </w:r>
    </w:p>
    <w:p w:rsidR="00000000" w:rsidDel="00000000" w:rsidP="00000000" w:rsidRDefault="00000000" w:rsidRPr="00000000" w14:paraId="0000002D">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Grandmaster, interrupting: Oh - I don’t like that word.</w:t>
      </w:r>
    </w:p>
    <w:p w:rsidR="00000000" w:rsidDel="00000000" w:rsidP="00000000" w:rsidRDefault="00000000" w:rsidRPr="00000000" w14:paraId="0000002E">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Topaz: Which, mainframe?</w:t>
      </w:r>
    </w:p>
    <w:p w:rsidR="00000000" w:rsidDel="00000000" w:rsidP="00000000" w:rsidRDefault="00000000" w:rsidRPr="00000000" w14:paraId="0000002F">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Grandmaster: No!  Why would I not like mainframe?  No, the- the s-word.</w:t>
      </w:r>
    </w:p>
    <w:p w:rsidR="00000000" w:rsidDel="00000000" w:rsidP="00000000" w:rsidRDefault="00000000" w:rsidRPr="00000000" w14:paraId="00000030">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Topaz: Sorry, the prisoners with jobs have armed themselves.</w:t>
      </w:r>
    </w:p>
    <w:p w:rsidR="00000000" w:rsidDel="00000000" w:rsidP="00000000" w:rsidRDefault="00000000" w:rsidRPr="00000000" w14:paraId="00000031">
      <w:pPr>
        <w:pageBreakBefore w:val="0"/>
        <w:spacing w:after="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Grandmaster: Ok that’s better that’s better. (Waititi 1:27:54)</w:t>
      </w:r>
    </w:p>
    <w:p w:rsidR="00000000" w:rsidDel="00000000" w:rsidP="00000000" w:rsidRDefault="00000000" w:rsidRPr="00000000" w14:paraId="00000032">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humor here comes from the ridiculousness of considering “prisoners with jobs” to be any more morally alright than slavery, and from the clear jab at the carceral state being made by drawing attention to that ridiculousness.  </w:t>
      </w:r>
      <w:r w:rsidDel="00000000" w:rsidR="00000000" w:rsidRPr="00000000">
        <w:rPr>
          <w:rFonts w:ascii="Times New Roman" w:cs="Times New Roman" w:eastAsia="Times New Roman" w:hAnsi="Times New Roman"/>
          <w:sz w:val="24"/>
          <w:szCs w:val="24"/>
          <w:rtl w:val="0"/>
        </w:rPr>
        <w:t xml:space="preserve">Thus the movie condemns the Grandmaster - yet his particular forms of violence are not afforded the same seriousness as Hela’s, and he remains a largely entertaining character rather than a villainous one.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And at same time the movie largely takes Odin’s professed benevolence at face value, though he professes a similar type of self-deceiving paternalism - but the film cannot quite make that connection.  It does not - cannot - connect its critique of less blatant and more accepted forms of oppression to its critique of colonialism without creating something that would fully break or alter the franchise, along with being openly hostile to Disney.  But it puts these critiques - the overt one critiquing a violent colonialism that is historicized, and the subtler one critiquing more seemingly benevolent oppressions that are ongoing - side by side anyway, and taken together they can be powerful.  By reading the film as pieces to be assembled rather than a complete narrative, and by paying attention to the invitations to rethink the relationship between those pieces - the contradictions, questions, and uncertainties - more hopeful and forceful interpretations can emerge.</w:t>
      </w:r>
    </w:p>
    <w:p w:rsidR="00000000" w:rsidDel="00000000" w:rsidP="00000000" w:rsidRDefault="00000000" w:rsidRPr="00000000" w14:paraId="00000033">
      <w:pPr>
        <w:pageBreakBefore w:val="0"/>
        <w:spacing w:after="20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One of the most notable invitations in this movie is its humor.  Its most relevant and contemporary critiques slide under the radar at first glance, imbued with the humor that made this movie so popular, but on reflection such jokes can be seen as invitations to reexamine and rethink.  This reduces the risk of losing profits by alienating some audiences and creating discomfort.  The humor amplifies the absurdity and violence of colonialism, simultaneously critiquing and camouflaging its critique.  The 2011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is more tonally majestic, particularly the scene analyzed where Odin narrates Asgard’s history.  Hela’s introduction and discussion of Asgard’s past works in a similar vein, as the movie critiques past violences in a way that is tonally and ethically more in line with that first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excusing Odin as well-meaning if sometimes unsuccessful.</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When reflecting on the present - events currently occurring within the movie and events that mirror the current real-world -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is much more cautious in how it crafts its critiques, inviting viewers to put the pieces together themselves rather than laying it all out.  When exploring the implications of Asgard’s reckoning, interrogating what structures should or even can be rebuilt upon the destruction of a former imperial force, the scene is almost fully masked by the comedic timing of the planet exploding while Korg describes its possibilities.  That joke - and the disjunct between the tragedy of the moment for the characters and its lighthearted feel - invites viewers to pause.  Sakaar is a complimentary example to the exploration of historicized colonial violence of Asgard, where an ongoing exploitative regime is only challenged through jokes and kept carefully separate from the film’s discussion of colonialism.  Yet Sakaar’s overblown humor is full of questions and contradictions inviting thinking critically about the relationship between an oppressive state, sensationalized violence, and popular media - a set of relationships particularly relevant to the production of Marvel superhero movies.  The film is not ignorant of the situation of its production and the politics of ongoing cultural imperialism and military propaganda that it is embroiled within.  It is simply very, very careful - offering a method of reading that calls on audiences to interrogate moments of absurdity or contradiction and piece together elements in new ways.</w:t>
      </w:r>
    </w:p>
    <w:p w:rsidR="00000000" w:rsidDel="00000000" w:rsidP="00000000" w:rsidRDefault="00000000" w:rsidRPr="00000000" w14:paraId="00000034">
      <w:pPr>
        <w:pageBreakBefore w:val="0"/>
        <w:spacing w:after="200" w:line="48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ab/>
        <w:t xml:space="preserve">This paper is an effort to trace the narratives and critiques of colonialism that can form by placing the Asgard of the 2011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the Asgard of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and Sakaar in relation to each other.  I contextualize these works in relation to the history of “Thor” as a cultural figure in American media, and specifically his relationship to narratives of colonialism and white supremacy.  Furthermore, I consider the context of these movies’ production, and the relationship between Disney, Marvel, American nationalism, authorial control, and indigenous labor and storytelling practices.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 critiques Asgard’s monumentalization and thus the monumentalization of other settler societies, particularly the US, first challenging the concept of Asgard as a “beacon of hope” by revealing its riches and success stem from a violent and shameful past and then emphasizing the instability of such a society’s foundations.  It more carefully and obliquely challenges the ways Asgard’s eventual benevolence is understood, holding Sakaar as a foil to Asgard’s paternalism and revealing the absurdity and harm of such forms of oppression.  The disruptive power of </w:t>
      </w:r>
      <w:r w:rsidDel="00000000" w:rsidR="00000000" w:rsidRPr="00000000">
        <w:rPr>
          <w:rFonts w:ascii="Times New Roman" w:cs="Times New Roman" w:eastAsia="Times New Roman" w:hAnsi="Times New Roman"/>
          <w:i w:val="1"/>
          <w:sz w:val="24"/>
          <w:szCs w:val="24"/>
          <w:rtl w:val="0"/>
        </w:rPr>
        <w:t xml:space="preserve">Ragnarok</w:t>
      </w:r>
      <w:r w:rsidDel="00000000" w:rsidR="00000000" w:rsidRPr="00000000">
        <w:rPr>
          <w:rFonts w:ascii="Times New Roman" w:cs="Times New Roman" w:eastAsia="Times New Roman" w:hAnsi="Times New Roman"/>
          <w:sz w:val="24"/>
          <w:szCs w:val="24"/>
          <w:rtl w:val="0"/>
        </w:rPr>
        <w:t xml:space="preserve">’s critiques are limited by how well and how carefully it adheres to the requirements of a superhero movie, couching its most scathing moments, usually the ones related to contemporary rather than historicized situations, in humor.  Yet through its jokes and contradictions, it offers an encouragement to read against the grain and discover its possibilities.</w:t>
      </w:r>
      <w:r w:rsidDel="00000000" w:rsidR="00000000" w:rsidRPr="00000000">
        <w:rPr>
          <w:rtl w:val="0"/>
        </w:rPr>
      </w:r>
    </w:p>
    <w:p w:rsidR="00000000" w:rsidDel="00000000" w:rsidP="00000000" w:rsidRDefault="00000000" w:rsidRPr="00000000" w14:paraId="00000035">
      <w:pPr>
        <w:pageBreakBefore w:val="0"/>
        <w:spacing w:after="0" w:before="0" w:line="480" w:lineRule="auto"/>
        <w:jc w:val="left"/>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6">
      <w:pPr>
        <w:pageBreakBefore w:val="0"/>
        <w:spacing w:after="0" w:before="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Works Cited</w:t>
      </w:r>
    </w:p>
    <w:p w:rsidR="00000000" w:rsidDel="00000000" w:rsidP="00000000" w:rsidRDefault="00000000" w:rsidRPr="00000000" w14:paraId="00000037">
      <w:pPr>
        <w:pageBreakBefore w:val="0"/>
        <w:spacing w:after="0" w:before="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AlAwadhi, Dina, and Jason Dittmer. “The Figure of the Refugee in Superhero Cinema.” </w:t>
      </w:r>
    </w:p>
    <w:p w:rsidR="00000000" w:rsidDel="00000000" w:rsidP="00000000" w:rsidRDefault="00000000" w:rsidRPr="00000000" w14:paraId="00000038">
      <w:pPr>
        <w:pageBreakBefore w:val="0"/>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Geopolitics</w:t>
      </w:r>
      <w:r w:rsidDel="00000000" w:rsidR="00000000" w:rsidRPr="00000000">
        <w:rPr>
          <w:rFonts w:ascii="Times New Roman" w:cs="Times New Roman" w:eastAsia="Times New Roman" w:hAnsi="Times New Roman"/>
          <w:sz w:val="24"/>
          <w:szCs w:val="24"/>
          <w:rtl w:val="0"/>
        </w:rPr>
        <w:t xml:space="preserve">, vol. 0, no. 0, Routledge, Sept. 2020, pp. 1–25. </w:t>
      </w:r>
      <w:r w:rsidDel="00000000" w:rsidR="00000000" w:rsidRPr="00000000">
        <w:rPr>
          <w:rFonts w:ascii="Times New Roman" w:cs="Times New Roman" w:eastAsia="Times New Roman" w:hAnsi="Times New Roman"/>
          <w:i w:val="1"/>
          <w:sz w:val="24"/>
          <w:szCs w:val="24"/>
          <w:rtl w:val="0"/>
        </w:rPr>
        <w:t xml:space="preserve">Taylor and Francis+NEJM</w:t>
      </w:r>
      <w:r w:rsidDel="00000000" w:rsidR="00000000" w:rsidRPr="00000000">
        <w:rPr>
          <w:rFonts w:ascii="Times New Roman" w:cs="Times New Roman" w:eastAsia="Times New Roman" w:hAnsi="Times New Roman"/>
          <w:sz w:val="24"/>
          <w:szCs w:val="24"/>
          <w:rtl w:val="0"/>
        </w:rPr>
        <w:t xml:space="preserve">,</w:t>
      </w:r>
      <w:hyperlink r:id="rId6">
        <w:r w:rsidDel="00000000" w:rsidR="00000000" w:rsidRPr="00000000">
          <w:rPr>
            <w:rFonts w:ascii="Times New Roman" w:cs="Times New Roman" w:eastAsia="Times New Roman" w:hAnsi="Times New Roman"/>
            <w:color w:val="1155cc"/>
            <w:sz w:val="24"/>
            <w:szCs w:val="24"/>
            <w:u w:val="single"/>
            <w:rtl w:val="0"/>
          </w:rPr>
          <w:t xml:space="preserve"> </w:t>
        </w:r>
      </w:hyperlink>
      <w:r w:rsidDel="00000000" w:rsidR="00000000" w:rsidRPr="00000000">
        <w:rPr>
          <w:rtl w:val="0"/>
        </w:rPr>
      </w:r>
    </w:p>
    <w:p w:rsidR="00000000" w:rsidDel="00000000" w:rsidP="00000000" w:rsidRDefault="00000000" w:rsidRPr="00000000" w14:paraId="00000039">
      <w:pPr>
        <w:pageBreakBefore w:val="0"/>
        <w:spacing w:after="0" w:before="0" w:line="480" w:lineRule="auto"/>
        <w:ind w:firstLine="720"/>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55cc"/>
            <w:sz w:val="24"/>
            <w:szCs w:val="24"/>
            <w:u w:val="single"/>
            <w:rtl w:val="0"/>
          </w:rPr>
          <w:t xml:space="preserve">https://doi.org/10.1080/14650045.2020.1820484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A">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Anjirbag, Michelle Anya. “Reforming Borders of the Imagination: Diversity, Adaptation, </w:t>
      </w:r>
    </w:p>
    <w:p w:rsidR="00000000" w:rsidDel="00000000" w:rsidP="00000000" w:rsidRDefault="00000000" w:rsidRPr="00000000" w14:paraId="0000003B">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Transmediation, and Incorporation in the Global Disney Film Landscape.” </w:t>
      </w:r>
      <w:r w:rsidDel="00000000" w:rsidR="00000000" w:rsidRPr="00000000">
        <w:rPr>
          <w:rFonts w:ascii="Times New Roman" w:cs="Times New Roman" w:eastAsia="Times New Roman" w:hAnsi="Times New Roman"/>
          <w:i w:val="1"/>
          <w:sz w:val="24"/>
          <w:szCs w:val="24"/>
          <w:rtl w:val="0"/>
        </w:rPr>
        <w:t xml:space="preserve">Jeunesse: Young People, Texts, Cultures</w:t>
      </w:r>
      <w:r w:rsidDel="00000000" w:rsidR="00000000" w:rsidRPr="00000000">
        <w:rPr>
          <w:rFonts w:ascii="Times New Roman" w:cs="Times New Roman" w:eastAsia="Times New Roman" w:hAnsi="Times New Roman"/>
          <w:sz w:val="24"/>
          <w:szCs w:val="24"/>
          <w:rtl w:val="0"/>
        </w:rPr>
        <w:t xml:space="preserve">, vol. 11, no. 2, 2019, p. 151+. Gale General OneFile.</w:t>
      </w:r>
    </w:p>
    <w:p w:rsidR="00000000" w:rsidDel="00000000" w:rsidP="00000000" w:rsidRDefault="00000000" w:rsidRPr="00000000" w14:paraId="0000003C">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Ayres, Brenda. </w:t>
      </w:r>
      <w:r w:rsidDel="00000000" w:rsidR="00000000" w:rsidRPr="00000000">
        <w:rPr>
          <w:rFonts w:ascii="Times New Roman" w:cs="Times New Roman" w:eastAsia="Times New Roman" w:hAnsi="Times New Roman"/>
          <w:i w:val="1"/>
          <w:sz w:val="24"/>
          <w:szCs w:val="24"/>
          <w:rtl w:val="0"/>
        </w:rPr>
        <w:t xml:space="preserve">The Emperor’s Old Groove: Decolonizing Disney’s Magic Kingdom</w:t>
      </w:r>
      <w:r w:rsidDel="00000000" w:rsidR="00000000" w:rsidRPr="00000000">
        <w:rPr>
          <w:rFonts w:ascii="Times New Roman" w:cs="Times New Roman" w:eastAsia="Times New Roman" w:hAnsi="Times New Roman"/>
          <w:sz w:val="24"/>
          <w:szCs w:val="24"/>
          <w:rtl w:val="0"/>
        </w:rPr>
        <w:t xml:space="preserve">. P. Lang, </w:t>
      </w:r>
    </w:p>
    <w:p w:rsidR="00000000" w:rsidDel="00000000" w:rsidP="00000000" w:rsidRDefault="00000000" w:rsidRPr="00000000" w14:paraId="0000003D">
      <w:pPr>
        <w:pageBreakBefore w:val="0"/>
        <w:spacing w:after="0"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2003. </w:t>
      </w:r>
      <w:r w:rsidDel="00000000" w:rsidR="00000000" w:rsidRPr="00000000">
        <w:rPr>
          <w:rFonts w:ascii="Times New Roman" w:cs="Times New Roman" w:eastAsia="Times New Roman" w:hAnsi="Times New Roman"/>
          <w:i w:val="1"/>
          <w:sz w:val="24"/>
          <w:szCs w:val="24"/>
          <w:rtl w:val="0"/>
        </w:rPr>
        <w:t xml:space="preserve">HathiTrust</w:t>
      </w:r>
      <w:r w:rsidDel="00000000" w:rsidR="00000000" w:rsidRPr="00000000">
        <w:rPr>
          <w:rFonts w:ascii="Times New Roman" w:cs="Times New Roman" w:eastAsia="Times New Roman" w:hAnsi="Times New Roman"/>
          <w:sz w:val="24"/>
          <w:szCs w:val="24"/>
          <w:rtl w:val="0"/>
        </w:rPr>
        <w:t xml:space="preserve">,</w:t>
      </w:r>
      <w:hyperlink r:id="rId8">
        <w:r w:rsidDel="00000000" w:rsidR="00000000" w:rsidRPr="00000000">
          <w:rPr>
            <w:rFonts w:ascii="Times New Roman" w:cs="Times New Roman" w:eastAsia="Times New Roman" w:hAnsi="Times New Roman"/>
            <w:sz w:val="24"/>
            <w:szCs w:val="24"/>
            <w:rtl w:val="0"/>
          </w:rPr>
          <w:t xml:space="preserve"> </w:t>
        </w:r>
      </w:hyperlink>
      <w:hyperlink r:id="rId9">
        <w:r w:rsidDel="00000000" w:rsidR="00000000" w:rsidRPr="00000000">
          <w:rPr>
            <w:rFonts w:ascii="Times New Roman" w:cs="Times New Roman" w:eastAsia="Times New Roman" w:hAnsi="Times New Roman"/>
            <w:color w:val="1155cc"/>
            <w:sz w:val="24"/>
            <w:szCs w:val="24"/>
            <w:u w:val="single"/>
            <w:rtl w:val="0"/>
          </w:rPr>
          <w:t xml:space="preserve">https://catalog.hathitrust.org/Record/004319821</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E">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Beaty, Bart H., and Stephen Weiner, editors. </w:t>
      </w:r>
      <w:r w:rsidDel="00000000" w:rsidR="00000000" w:rsidRPr="00000000">
        <w:rPr>
          <w:rFonts w:ascii="Times New Roman" w:cs="Times New Roman" w:eastAsia="Times New Roman" w:hAnsi="Times New Roman"/>
          <w:i w:val="1"/>
          <w:sz w:val="24"/>
          <w:szCs w:val="24"/>
          <w:rtl w:val="0"/>
        </w:rPr>
        <w:t xml:space="preserve">History, Theme and Technique</w:t>
      </w:r>
      <w:r w:rsidDel="00000000" w:rsidR="00000000" w:rsidRPr="00000000">
        <w:rPr>
          <w:rFonts w:ascii="Times New Roman" w:cs="Times New Roman" w:eastAsia="Times New Roman" w:hAnsi="Times New Roman"/>
          <w:sz w:val="24"/>
          <w:szCs w:val="24"/>
          <w:rtl w:val="0"/>
        </w:rPr>
        <w:t xml:space="preserve">. 2nd ed., Salem </w:t>
      </w:r>
    </w:p>
    <w:p w:rsidR="00000000" w:rsidDel="00000000" w:rsidP="00000000" w:rsidRDefault="00000000" w:rsidRPr="00000000" w14:paraId="0000003F">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Press/Grey House, 2019. Gale eBooks, </w:t>
      </w:r>
      <w:r w:rsidDel="00000000" w:rsidR="00000000" w:rsidRPr="00000000">
        <w:rPr>
          <w:rFonts w:ascii="Times New Roman" w:cs="Times New Roman" w:eastAsia="Times New Roman" w:hAnsi="Times New Roman"/>
          <w:i w:val="1"/>
          <w:sz w:val="24"/>
          <w:szCs w:val="24"/>
          <w:rtl w:val="0"/>
        </w:rPr>
        <w:t xml:space="preserve">Gale</w:t>
      </w:r>
      <w:r w:rsidDel="00000000" w:rsidR="00000000" w:rsidRPr="00000000">
        <w:rPr>
          <w:rFonts w:ascii="Times New Roman" w:cs="Times New Roman" w:eastAsia="Times New Roman" w:hAnsi="Times New Roman"/>
          <w:sz w:val="24"/>
          <w:szCs w:val="24"/>
          <w:rtl w:val="0"/>
        </w:rPr>
        <w:t xml:space="preserve">,</w:t>
      </w:r>
      <w:hyperlink r:id="rId10">
        <w:r w:rsidDel="00000000" w:rsidR="00000000" w:rsidRPr="00000000">
          <w:rPr>
            <w:rFonts w:ascii="Times New Roman" w:cs="Times New Roman" w:eastAsia="Times New Roman" w:hAnsi="Times New Roman"/>
            <w:sz w:val="24"/>
            <w:szCs w:val="24"/>
            <w:rtl w:val="0"/>
          </w:rPr>
          <w:t xml:space="preserve"> </w:t>
        </w:r>
      </w:hyperlink>
      <w:hyperlink r:id="rId11">
        <w:r w:rsidDel="00000000" w:rsidR="00000000" w:rsidRPr="00000000">
          <w:rPr>
            <w:rFonts w:ascii="Times New Roman" w:cs="Times New Roman" w:eastAsia="Times New Roman" w:hAnsi="Times New Roman"/>
            <w:color w:val="1155cc"/>
            <w:sz w:val="24"/>
            <w:szCs w:val="24"/>
            <w:u w:val="single"/>
            <w:rtl w:val="0"/>
          </w:rPr>
          <w:t xml:space="preserve">http://link.gale.com/apps/pub/83Q5/GVRL</w:t>
        </w:r>
      </w:hyperlink>
      <w:hyperlink r:id="rId12">
        <w:r w:rsidDel="00000000" w:rsidR="00000000" w:rsidRPr="00000000">
          <w:rPr>
            <w:rFonts w:ascii="Times New Roman" w:cs="Times New Roman" w:eastAsia="Times New Roman" w:hAnsi="Times New Roman"/>
            <w:color w:val="1155cc"/>
            <w:sz w:val="24"/>
            <w:szCs w:val="24"/>
            <w:u w:val="single"/>
            <w:rtl w:val="0"/>
          </w:rPr>
          <w:t xml:space="preserve">? sid=gale_marc</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0">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Bettany, Shona, and Russell W. Belk. “Disney Discourses of Self and Other: Animality, </w:t>
      </w:r>
    </w:p>
    <w:p w:rsidR="00000000" w:rsidDel="00000000" w:rsidP="00000000" w:rsidRDefault="00000000" w:rsidRPr="00000000" w14:paraId="00000041">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Primitivity, Modernity, and Postmodernity.” </w:t>
      </w:r>
      <w:r w:rsidDel="00000000" w:rsidR="00000000" w:rsidRPr="00000000">
        <w:rPr>
          <w:rFonts w:ascii="Times New Roman" w:cs="Times New Roman" w:eastAsia="Times New Roman" w:hAnsi="Times New Roman"/>
          <w:i w:val="1"/>
          <w:sz w:val="24"/>
          <w:szCs w:val="24"/>
          <w:rtl w:val="0"/>
        </w:rPr>
        <w:t xml:space="preserve">Consumption Markets &amp; Culture</w:t>
      </w:r>
      <w:r w:rsidDel="00000000" w:rsidR="00000000" w:rsidRPr="00000000">
        <w:rPr>
          <w:rFonts w:ascii="Times New Roman" w:cs="Times New Roman" w:eastAsia="Times New Roman" w:hAnsi="Times New Roman"/>
          <w:sz w:val="24"/>
          <w:szCs w:val="24"/>
          <w:rtl w:val="0"/>
        </w:rPr>
        <w:t xml:space="preserve">, vol. 14, no. 2, Routledge, June 2011, pp. 163–76. </w:t>
      </w:r>
      <w:r w:rsidDel="00000000" w:rsidR="00000000" w:rsidRPr="00000000">
        <w:rPr>
          <w:rFonts w:ascii="Times New Roman" w:cs="Times New Roman" w:eastAsia="Times New Roman" w:hAnsi="Times New Roman"/>
          <w:i w:val="1"/>
          <w:sz w:val="24"/>
          <w:szCs w:val="24"/>
          <w:rtl w:val="0"/>
        </w:rPr>
        <w:t xml:space="preserve">Taylor and Francis+NEJM</w:t>
      </w:r>
      <w:r w:rsidDel="00000000" w:rsidR="00000000" w:rsidRPr="00000000">
        <w:rPr>
          <w:rFonts w:ascii="Times New Roman" w:cs="Times New Roman" w:eastAsia="Times New Roman" w:hAnsi="Times New Roman"/>
          <w:sz w:val="24"/>
          <w:szCs w:val="24"/>
          <w:rtl w:val="0"/>
        </w:rPr>
        <w:t xml:space="preserve">,</w:t>
      </w:r>
      <w:hyperlink r:id="rId13">
        <w:r w:rsidDel="00000000" w:rsidR="00000000" w:rsidRPr="00000000">
          <w:rPr>
            <w:rFonts w:ascii="Times New Roman" w:cs="Times New Roman" w:eastAsia="Times New Roman" w:hAnsi="Times New Roman"/>
            <w:sz w:val="24"/>
            <w:szCs w:val="24"/>
            <w:rtl w:val="0"/>
          </w:rPr>
          <w:t xml:space="preserve"> </w:t>
        </w:r>
      </w:hyperlink>
      <w:hyperlink r:id="rId14">
        <w:r w:rsidDel="00000000" w:rsidR="00000000" w:rsidRPr="00000000">
          <w:rPr>
            <w:rFonts w:ascii="Times New Roman" w:cs="Times New Roman" w:eastAsia="Times New Roman" w:hAnsi="Times New Roman"/>
            <w:color w:val="1155cc"/>
            <w:sz w:val="24"/>
            <w:szCs w:val="24"/>
            <w:u w:val="single"/>
            <w:rtl w:val="0"/>
          </w:rPr>
          <w:t xml:space="preserve">https://doi.org/</w:t>
        </w:r>
      </w:hyperlink>
      <w:hyperlink r:id="rId15">
        <w:r w:rsidDel="00000000" w:rsidR="00000000" w:rsidRPr="00000000">
          <w:rPr>
            <w:rFonts w:ascii="Times New Roman" w:cs="Times New Roman" w:eastAsia="Times New Roman" w:hAnsi="Times New Roman"/>
            <w:color w:val="1155cc"/>
            <w:sz w:val="24"/>
            <w:szCs w:val="24"/>
            <w:u w:val="single"/>
            <w:rtl w:val="0"/>
          </w:rPr>
          <w:t xml:space="preserve"> 10.1080/10253866.2011.562017</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2">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Branagh, Kenneth, et al.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Paramount Home Entertainment, 2011.</w:t>
      </w:r>
    </w:p>
    <w:p w:rsidR="00000000" w:rsidDel="00000000" w:rsidP="00000000" w:rsidRDefault="00000000" w:rsidRPr="00000000" w14:paraId="00000043">
      <w:pPr>
        <w:pageBreakBefore w:val="0"/>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Calandro, Joseph. “Disney’s Marvel Acquisition: A Strategic Financial Analysis.” </w:t>
      </w:r>
      <w:r w:rsidDel="00000000" w:rsidR="00000000" w:rsidRPr="00000000">
        <w:rPr>
          <w:rFonts w:ascii="Times New Roman" w:cs="Times New Roman" w:eastAsia="Times New Roman" w:hAnsi="Times New Roman"/>
          <w:i w:val="1"/>
          <w:sz w:val="24"/>
          <w:szCs w:val="24"/>
          <w:rtl w:val="0"/>
        </w:rPr>
        <w:t xml:space="preserve">Strategy &amp; </w:t>
      </w:r>
    </w:p>
    <w:p w:rsidR="00000000" w:rsidDel="00000000" w:rsidP="00000000" w:rsidRDefault="00000000" w:rsidRPr="00000000" w14:paraId="00000044">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Leadership</w:t>
      </w:r>
      <w:r w:rsidDel="00000000" w:rsidR="00000000" w:rsidRPr="00000000">
        <w:rPr>
          <w:rFonts w:ascii="Times New Roman" w:cs="Times New Roman" w:eastAsia="Times New Roman" w:hAnsi="Times New Roman"/>
          <w:sz w:val="24"/>
          <w:szCs w:val="24"/>
          <w:rtl w:val="0"/>
        </w:rPr>
        <w:t xml:space="preserve">, vol. 38, no. 2, Emerald Group Publishing Limited, Jan. 2010, pp. 42–51. </w:t>
      </w:r>
      <w:r w:rsidDel="00000000" w:rsidR="00000000" w:rsidRPr="00000000">
        <w:rPr>
          <w:rFonts w:ascii="Times New Roman" w:cs="Times New Roman" w:eastAsia="Times New Roman" w:hAnsi="Times New Roman"/>
          <w:i w:val="1"/>
          <w:sz w:val="24"/>
          <w:szCs w:val="24"/>
          <w:rtl w:val="0"/>
        </w:rPr>
        <w:t xml:space="preserve">Emerald Insight</w:t>
      </w:r>
      <w:r w:rsidDel="00000000" w:rsidR="00000000" w:rsidRPr="00000000">
        <w:rPr>
          <w:rFonts w:ascii="Times New Roman" w:cs="Times New Roman" w:eastAsia="Times New Roman" w:hAnsi="Times New Roman"/>
          <w:sz w:val="24"/>
          <w:szCs w:val="24"/>
          <w:rtl w:val="0"/>
        </w:rPr>
        <w:t xml:space="preserve">,</w:t>
      </w:r>
      <w:hyperlink r:id="rId16">
        <w:r w:rsidDel="00000000" w:rsidR="00000000" w:rsidRPr="00000000">
          <w:rPr>
            <w:rFonts w:ascii="Times New Roman" w:cs="Times New Roman" w:eastAsia="Times New Roman" w:hAnsi="Times New Roman"/>
            <w:sz w:val="24"/>
            <w:szCs w:val="24"/>
            <w:rtl w:val="0"/>
          </w:rPr>
          <w:t xml:space="preserve"> </w:t>
        </w:r>
      </w:hyperlink>
      <w:hyperlink r:id="rId17">
        <w:r w:rsidDel="00000000" w:rsidR="00000000" w:rsidRPr="00000000">
          <w:rPr>
            <w:rFonts w:ascii="Times New Roman" w:cs="Times New Roman" w:eastAsia="Times New Roman" w:hAnsi="Times New Roman"/>
            <w:color w:val="1155cc"/>
            <w:sz w:val="24"/>
            <w:szCs w:val="24"/>
            <w:u w:val="single"/>
            <w:rtl w:val="0"/>
          </w:rPr>
          <w:t xml:space="preserve">https://doi.org/10.1108/10878571011029055</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45">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DeFalco, Tom, et al. </w:t>
      </w:r>
      <w:r w:rsidDel="00000000" w:rsidR="00000000" w:rsidRPr="00000000">
        <w:rPr>
          <w:rFonts w:ascii="Times New Roman" w:cs="Times New Roman" w:eastAsia="Times New Roman" w:hAnsi="Times New Roman"/>
          <w:i w:val="1"/>
          <w:sz w:val="24"/>
          <w:szCs w:val="24"/>
          <w:rtl w:val="0"/>
        </w:rPr>
        <w:t xml:space="preserve">The Marvel Encyclopedia</w:t>
      </w:r>
      <w:r w:rsidDel="00000000" w:rsidR="00000000" w:rsidRPr="00000000">
        <w:rPr>
          <w:rFonts w:ascii="Times New Roman" w:cs="Times New Roman" w:eastAsia="Times New Roman" w:hAnsi="Times New Roman"/>
          <w:sz w:val="24"/>
          <w:szCs w:val="24"/>
          <w:rtl w:val="0"/>
        </w:rPr>
        <w:t xml:space="preserve">. DK Publishing, 2019, p. p. &amp; nbsp;154.</w:t>
      </w:r>
    </w:p>
    <w:p w:rsidR="00000000" w:rsidDel="00000000" w:rsidP="00000000" w:rsidRDefault="00000000" w:rsidRPr="00000000" w14:paraId="00000046">
      <w:pPr>
        <w:pageBreakBefore w:val="0"/>
        <w:spacing w:after="0" w:line="480" w:lineRule="auto"/>
        <w:ind w:left="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“DoD Assistance to Non-Government, Entertainment-Oriented Media Productions.” </w:t>
      </w:r>
      <w:r w:rsidDel="00000000" w:rsidR="00000000" w:rsidRPr="00000000">
        <w:rPr>
          <w:rFonts w:ascii="Times New Roman" w:cs="Times New Roman" w:eastAsia="Times New Roman" w:hAnsi="Times New Roman"/>
          <w:i w:val="1"/>
          <w:sz w:val="24"/>
          <w:szCs w:val="24"/>
          <w:rtl w:val="0"/>
        </w:rPr>
        <w:t xml:space="preserve">Federal </w:t>
      </w:r>
    </w:p>
    <w:p w:rsidR="00000000" w:rsidDel="00000000" w:rsidP="00000000" w:rsidRDefault="00000000" w:rsidRPr="00000000" w14:paraId="00000047">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Register</w:t>
      </w:r>
      <w:r w:rsidDel="00000000" w:rsidR="00000000" w:rsidRPr="00000000">
        <w:rPr>
          <w:rFonts w:ascii="Times New Roman" w:cs="Times New Roman" w:eastAsia="Times New Roman" w:hAnsi="Times New Roman"/>
          <w:sz w:val="24"/>
          <w:szCs w:val="24"/>
          <w:rtl w:val="0"/>
        </w:rPr>
        <w:t xml:space="preserve">, 10 Aug. 2015,</w:t>
      </w:r>
      <w:hyperlink r:id="rId18">
        <w:r w:rsidDel="00000000" w:rsidR="00000000" w:rsidRPr="00000000">
          <w:rPr>
            <w:rFonts w:ascii="Times New Roman" w:cs="Times New Roman" w:eastAsia="Times New Roman" w:hAnsi="Times New Roman"/>
            <w:sz w:val="24"/>
            <w:szCs w:val="24"/>
            <w:rtl w:val="0"/>
          </w:rPr>
          <w:t xml:space="preserve"> </w:t>
        </w:r>
      </w:hyperlink>
      <w:hyperlink r:id="rId19">
        <w:r w:rsidDel="00000000" w:rsidR="00000000" w:rsidRPr="00000000">
          <w:rPr>
            <w:rFonts w:ascii="Times New Roman" w:cs="Times New Roman" w:eastAsia="Times New Roman" w:hAnsi="Times New Roman"/>
            <w:color w:val="1155cc"/>
            <w:sz w:val="24"/>
            <w:szCs w:val="24"/>
            <w:u w:val="single"/>
            <w:rtl w:val="0"/>
          </w:rPr>
          <w:t xml:space="preserve">https://www.federalregister.gov/documents/2015/08/10/2015-19279/dod-assistance-to-non-government-entertainment-oriented-media-productions</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8">
      <w:pPr>
        <w:pageBreakBefore w:val="0"/>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Melrose, Kevin. “Extremist Group Urges Boycott Of </w:t>
      </w:r>
      <w:r w:rsidDel="00000000" w:rsidR="00000000" w:rsidRPr="00000000">
        <w:rPr>
          <w:rFonts w:ascii="Times New Roman" w:cs="Times New Roman" w:eastAsia="Times New Roman" w:hAnsi="Times New Roman"/>
          <w:i w:val="1"/>
          <w:sz w:val="24"/>
          <w:szCs w:val="24"/>
          <w:rtl w:val="0"/>
        </w:rPr>
        <w:t xml:space="preserve">Thor</w:t>
      </w:r>
      <w:r w:rsidDel="00000000" w:rsidR="00000000" w:rsidRPr="00000000">
        <w:rPr>
          <w:rFonts w:ascii="Times New Roman" w:cs="Times New Roman" w:eastAsia="Times New Roman" w:hAnsi="Times New Roman"/>
          <w:sz w:val="24"/>
          <w:szCs w:val="24"/>
          <w:rtl w:val="0"/>
        </w:rPr>
        <w:t xml:space="preserve"> Over Casting Of Idris Elba.” </w:t>
      </w:r>
      <w:r w:rsidDel="00000000" w:rsidR="00000000" w:rsidRPr="00000000">
        <w:rPr>
          <w:rFonts w:ascii="Times New Roman" w:cs="Times New Roman" w:eastAsia="Times New Roman" w:hAnsi="Times New Roman"/>
          <w:i w:val="1"/>
          <w:sz w:val="24"/>
          <w:szCs w:val="24"/>
          <w:rtl w:val="0"/>
        </w:rPr>
        <w:t xml:space="preserve">CBR</w:t>
      </w:r>
      <w:r w:rsidDel="00000000" w:rsidR="00000000" w:rsidRPr="00000000">
        <w:rPr>
          <w:rFonts w:ascii="Times New Roman" w:cs="Times New Roman" w:eastAsia="Times New Roman" w:hAnsi="Times New Roman"/>
          <w:sz w:val="24"/>
          <w:szCs w:val="24"/>
          <w:rtl w:val="0"/>
        </w:rPr>
        <w:t xml:space="preserve">, 16 </w:t>
      </w:r>
    </w:p>
    <w:p w:rsidR="00000000" w:rsidDel="00000000" w:rsidP="00000000" w:rsidRDefault="00000000" w:rsidRPr="00000000" w14:paraId="00000049">
      <w:pPr>
        <w:pageBreakBefore w:val="0"/>
        <w:spacing w:after="0" w:line="480" w:lineRule="auto"/>
        <w:ind w:firstLine="720"/>
        <w:rPr/>
      </w:pPr>
      <w:r w:rsidDel="00000000" w:rsidR="00000000" w:rsidRPr="00000000">
        <w:rPr>
          <w:rFonts w:ascii="Times New Roman" w:cs="Times New Roman" w:eastAsia="Times New Roman" w:hAnsi="Times New Roman"/>
          <w:sz w:val="24"/>
          <w:szCs w:val="24"/>
          <w:rtl w:val="0"/>
        </w:rPr>
        <w:t xml:space="preserve">Dec. 2010,</w:t>
      </w:r>
      <w:hyperlink r:id="rId20">
        <w:r w:rsidDel="00000000" w:rsidR="00000000" w:rsidRPr="00000000">
          <w:rPr>
            <w:rFonts w:ascii="Times New Roman" w:cs="Times New Roman" w:eastAsia="Times New Roman" w:hAnsi="Times New Roman"/>
            <w:sz w:val="24"/>
            <w:szCs w:val="24"/>
            <w:rtl w:val="0"/>
          </w:rPr>
          <w:t xml:space="preserve"> </w:t>
        </w:r>
      </w:hyperlink>
      <w:hyperlink r:id="rId21">
        <w:r w:rsidDel="00000000" w:rsidR="00000000" w:rsidRPr="00000000">
          <w:rPr>
            <w:rFonts w:ascii="Times New Roman" w:cs="Times New Roman" w:eastAsia="Times New Roman" w:hAnsi="Times New Roman"/>
            <w:color w:val="1155cc"/>
            <w:sz w:val="24"/>
            <w:szCs w:val="24"/>
            <w:u w:val="single"/>
            <w:rtl w:val="0"/>
          </w:rPr>
          <w:t xml:space="preserve">https://www.cbr.com/extremist-group-urges-boycott-of-thor-over-casting-</w:t>
        </w:r>
      </w:hyperlink>
      <w:hyperlink r:id="rId22">
        <w:r w:rsidDel="00000000" w:rsidR="00000000" w:rsidRPr="00000000">
          <w:rPr>
            <w:rFonts w:ascii="Times New Roman" w:cs="Times New Roman" w:eastAsia="Times New Roman" w:hAnsi="Times New Roman"/>
            <w:color w:val="1155cc"/>
            <w:sz w:val="24"/>
            <w:szCs w:val="24"/>
            <w:u w:val="single"/>
            <w:rtl w:val="0"/>
          </w:rPr>
          <w:t xml:space="preserve"> </w:t>
        </w:r>
      </w:hyperlink>
      <w:r w:rsidDel="00000000" w:rsidR="00000000" w:rsidRPr="00000000">
        <w:rPr>
          <w:rtl w:val="0"/>
        </w:rPr>
      </w:r>
    </w:p>
    <w:p w:rsidR="00000000" w:rsidDel="00000000" w:rsidP="00000000" w:rsidRDefault="00000000" w:rsidRPr="00000000" w14:paraId="0000004A">
      <w:pPr>
        <w:pageBreakBefore w:val="0"/>
        <w:spacing w:after="0" w:line="480" w:lineRule="auto"/>
        <w:ind w:left="720" w:firstLine="0"/>
        <w:rPr>
          <w:rFonts w:ascii="Times New Roman" w:cs="Times New Roman" w:eastAsia="Times New Roman" w:hAnsi="Times New Roman"/>
          <w:sz w:val="24"/>
          <w:szCs w:val="24"/>
        </w:rPr>
      </w:pPr>
      <w:hyperlink r:id="rId23">
        <w:r w:rsidDel="00000000" w:rsidR="00000000" w:rsidRPr="00000000">
          <w:rPr>
            <w:rFonts w:ascii="Times New Roman" w:cs="Times New Roman" w:eastAsia="Times New Roman" w:hAnsi="Times New Roman"/>
            <w:color w:val="1155cc"/>
            <w:sz w:val="24"/>
            <w:szCs w:val="24"/>
            <w:u w:val="single"/>
            <w:rtl w:val="0"/>
          </w:rPr>
          <w:t xml:space="preserve">of-idris-elba/</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B">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Guerrasio, Jason. “The Director of ‘Thor: Ragnarok’ Says the Movie Is so Unconventional Mark </w:t>
      </w:r>
    </w:p>
    <w:p w:rsidR="00000000" w:rsidDel="00000000" w:rsidP="00000000" w:rsidRDefault="00000000" w:rsidRPr="00000000" w14:paraId="0000004C">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Ruffalo Joked They’d Both Get Fired.” </w:t>
      </w:r>
      <w:r w:rsidDel="00000000" w:rsidR="00000000" w:rsidRPr="00000000">
        <w:rPr>
          <w:rFonts w:ascii="Times New Roman" w:cs="Times New Roman" w:eastAsia="Times New Roman" w:hAnsi="Times New Roman"/>
          <w:i w:val="1"/>
          <w:sz w:val="24"/>
          <w:szCs w:val="24"/>
          <w:rtl w:val="0"/>
        </w:rPr>
        <w:t xml:space="preserve">Business Insider</w:t>
      </w:r>
      <w:r w:rsidDel="00000000" w:rsidR="00000000" w:rsidRPr="00000000">
        <w:rPr>
          <w:rFonts w:ascii="Times New Roman" w:cs="Times New Roman" w:eastAsia="Times New Roman" w:hAnsi="Times New Roman"/>
          <w:sz w:val="24"/>
          <w:szCs w:val="24"/>
          <w:rtl w:val="0"/>
        </w:rPr>
        <w:t xml:space="preserve">,</w:t>
      </w:r>
      <w:hyperlink r:id="rId24">
        <w:r w:rsidDel="00000000" w:rsidR="00000000" w:rsidRPr="00000000">
          <w:rPr>
            <w:rFonts w:ascii="Times New Roman" w:cs="Times New Roman" w:eastAsia="Times New Roman" w:hAnsi="Times New Roman"/>
            <w:sz w:val="24"/>
            <w:szCs w:val="24"/>
            <w:rtl w:val="0"/>
          </w:rPr>
          <w:t xml:space="preserve"> </w:t>
        </w:r>
      </w:hyperlink>
      <w:hyperlink r:id="rId25">
        <w:r w:rsidDel="00000000" w:rsidR="00000000" w:rsidRPr="00000000">
          <w:rPr>
            <w:rFonts w:ascii="Times New Roman" w:cs="Times New Roman" w:eastAsia="Times New Roman" w:hAnsi="Times New Roman"/>
            <w:color w:val="1155cc"/>
            <w:sz w:val="24"/>
            <w:szCs w:val="24"/>
            <w:u w:val="single"/>
            <w:rtl w:val="0"/>
          </w:rPr>
          <w:t xml:space="preserve">https://www.businessinsider.com/taika-waititi-thor-ragnarok-interview-2017-10</w:t>
        </w:r>
      </w:hyperlink>
      <w:r w:rsidDel="00000000" w:rsidR="00000000" w:rsidRPr="00000000">
        <w:rPr>
          <w:rFonts w:ascii="Times New Roman" w:cs="Times New Roman" w:eastAsia="Times New Roman" w:hAnsi="Times New Roman"/>
          <w:sz w:val="24"/>
          <w:szCs w:val="24"/>
          <w:rtl w:val="0"/>
        </w:rPr>
        <w:t xml:space="preserve">. Accessed 27 July 2021.</w:t>
      </w:r>
    </w:p>
    <w:p w:rsidR="00000000" w:rsidDel="00000000" w:rsidP="00000000" w:rsidRDefault="00000000" w:rsidRPr="00000000" w14:paraId="0000004D">
      <w:pPr>
        <w:pageBreakBefore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Koh, Wilson. “‘I Am Iron Man’: The Marvel Cinematic Universe and Celeactor Labour.” </w:t>
      </w:r>
    </w:p>
    <w:p w:rsidR="00000000" w:rsidDel="00000000" w:rsidP="00000000" w:rsidRDefault="00000000" w:rsidRPr="00000000" w14:paraId="0000004E">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Celebrity Studies</w:t>
      </w:r>
      <w:r w:rsidDel="00000000" w:rsidR="00000000" w:rsidRPr="00000000">
        <w:rPr>
          <w:rFonts w:ascii="Times New Roman" w:cs="Times New Roman" w:eastAsia="Times New Roman" w:hAnsi="Times New Roman"/>
          <w:sz w:val="24"/>
          <w:szCs w:val="24"/>
          <w:rtl w:val="0"/>
        </w:rPr>
        <w:t xml:space="preserve">, vol. 5, no. 4, Routledge, Oct. 2014, pp. 484–500. </w:t>
      </w:r>
      <w:r w:rsidDel="00000000" w:rsidR="00000000" w:rsidRPr="00000000">
        <w:rPr>
          <w:rFonts w:ascii="Times New Roman" w:cs="Times New Roman" w:eastAsia="Times New Roman" w:hAnsi="Times New Roman"/>
          <w:i w:val="1"/>
          <w:sz w:val="24"/>
          <w:szCs w:val="24"/>
          <w:rtl w:val="0"/>
        </w:rPr>
        <w:t xml:space="preserve">Taylor and Francis+NEJM</w:t>
      </w:r>
      <w:r w:rsidDel="00000000" w:rsidR="00000000" w:rsidRPr="00000000">
        <w:rPr>
          <w:rFonts w:ascii="Times New Roman" w:cs="Times New Roman" w:eastAsia="Times New Roman" w:hAnsi="Times New Roman"/>
          <w:sz w:val="24"/>
          <w:szCs w:val="24"/>
          <w:rtl w:val="0"/>
        </w:rPr>
        <w:t xml:space="preserve">,</w:t>
      </w:r>
      <w:hyperlink r:id="rId26">
        <w:r w:rsidDel="00000000" w:rsidR="00000000" w:rsidRPr="00000000">
          <w:rPr>
            <w:rFonts w:ascii="Times New Roman" w:cs="Times New Roman" w:eastAsia="Times New Roman" w:hAnsi="Times New Roman"/>
            <w:sz w:val="24"/>
            <w:szCs w:val="24"/>
            <w:rtl w:val="0"/>
          </w:rPr>
          <w:t xml:space="preserve"> </w:t>
        </w:r>
      </w:hyperlink>
      <w:hyperlink r:id="rId27">
        <w:r w:rsidDel="00000000" w:rsidR="00000000" w:rsidRPr="00000000">
          <w:rPr>
            <w:rFonts w:ascii="Times New Roman" w:cs="Times New Roman" w:eastAsia="Times New Roman" w:hAnsi="Times New Roman"/>
            <w:color w:val="1155cc"/>
            <w:sz w:val="24"/>
            <w:szCs w:val="24"/>
            <w:u w:val="single"/>
            <w:rtl w:val="0"/>
          </w:rPr>
          <w:t xml:space="preserve">https://doi.org/10.1080/19392397.2014.933675</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F">
      <w:pPr>
        <w:pageBreakBefore w:val="0"/>
        <w:spacing w:line="480" w:lineRule="auto"/>
        <w:ind w:left="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Kunzle, David, et al. “INTRODUCTION TO THE ENGLISH EDITION.” </w:t>
      </w:r>
      <w:r w:rsidDel="00000000" w:rsidR="00000000" w:rsidRPr="00000000">
        <w:rPr>
          <w:rFonts w:ascii="Times New Roman" w:cs="Times New Roman" w:eastAsia="Times New Roman" w:hAnsi="Times New Roman"/>
          <w:i w:val="1"/>
          <w:sz w:val="24"/>
          <w:szCs w:val="24"/>
          <w:rtl w:val="0"/>
        </w:rPr>
        <w:t xml:space="preserve">How to Read Donald </w:t>
      </w:r>
    </w:p>
    <w:p w:rsidR="00000000" w:rsidDel="00000000" w:rsidP="00000000" w:rsidRDefault="00000000" w:rsidRPr="00000000" w14:paraId="00000050">
      <w:pPr>
        <w:pageBreakBefore w:val="0"/>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Duck</w:t>
      </w:r>
      <w:r w:rsidDel="00000000" w:rsidR="00000000" w:rsidRPr="00000000">
        <w:rPr>
          <w:rFonts w:ascii="Times New Roman" w:cs="Times New Roman" w:eastAsia="Times New Roman" w:hAnsi="Times New Roman"/>
          <w:sz w:val="24"/>
          <w:szCs w:val="24"/>
          <w:rtl w:val="0"/>
        </w:rPr>
        <w:t xml:space="preserve">, OR Books, 2018, pp. 1–22. </w:t>
      </w:r>
      <w:r w:rsidDel="00000000" w:rsidR="00000000" w:rsidRPr="00000000">
        <w:rPr>
          <w:rFonts w:ascii="Times New Roman" w:cs="Times New Roman" w:eastAsia="Times New Roman" w:hAnsi="Times New Roman"/>
          <w:i w:val="1"/>
          <w:sz w:val="24"/>
          <w:szCs w:val="24"/>
          <w:rtl w:val="0"/>
        </w:rPr>
        <w:t xml:space="preserve">JSTOR</w:t>
      </w:r>
      <w:r w:rsidDel="00000000" w:rsidR="00000000" w:rsidRPr="00000000">
        <w:rPr>
          <w:rFonts w:ascii="Times New Roman" w:cs="Times New Roman" w:eastAsia="Times New Roman" w:hAnsi="Times New Roman"/>
          <w:sz w:val="24"/>
          <w:szCs w:val="24"/>
          <w:rtl w:val="0"/>
        </w:rPr>
        <w:t xml:space="preserve">,</w:t>
      </w:r>
      <w:hyperlink r:id="rId28">
        <w:r w:rsidDel="00000000" w:rsidR="00000000" w:rsidRPr="00000000">
          <w:rPr>
            <w:rFonts w:ascii="Times New Roman" w:cs="Times New Roman" w:eastAsia="Times New Roman" w:hAnsi="Times New Roman"/>
            <w:sz w:val="24"/>
            <w:szCs w:val="24"/>
            <w:rtl w:val="0"/>
          </w:rPr>
          <w:t xml:space="preserve"> </w:t>
        </w:r>
      </w:hyperlink>
      <w:hyperlink r:id="rId29">
        <w:r w:rsidDel="00000000" w:rsidR="00000000" w:rsidRPr="00000000">
          <w:rPr>
            <w:rFonts w:ascii="Times New Roman" w:cs="Times New Roman" w:eastAsia="Times New Roman" w:hAnsi="Times New Roman"/>
            <w:color w:val="1155cc"/>
            <w:sz w:val="24"/>
            <w:szCs w:val="24"/>
            <w:u w:val="single"/>
            <w:rtl w:val="0"/>
          </w:rPr>
          <w:t xml:space="preserve">https://doi.org/10.2307/j.ctv62hf1k.5</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1">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Miranda, Deborah A. </w:t>
      </w:r>
      <w:r w:rsidDel="00000000" w:rsidR="00000000" w:rsidRPr="00000000">
        <w:rPr>
          <w:rFonts w:ascii="Times New Roman" w:cs="Times New Roman" w:eastAsia="Times New Roman" w:hAnsi="Times New Roman"/>
          <w:i w:val="1"/>
          <w:sz w:val="24"/>
          <w:szCs w:val="24"/>
          <w:rtl w:val="0"/>
        </w:rPr>
        <w:t xml:space="preserve">Bad Indians: A Tribal Memoir</w:t>
      </w:r>
      <w:r w:rsidDel="00000000" w:rsidR="00000000" w:rsidRPr="00000000">
        <w:rPr>
          <w:rFonts w:ascii="Times New Roman" w:cs="Times New Roman" w:eastAsia="Times New Roman" w:hAnsi="Times New Roman"/>
          <w:sz w:val="24"/>
          <w:szCs w:val="24"/>
          <w:rtl w:val="0"/>
        </w:rPr>
        <w:t xml:space="preserve">. Heyday, 2013.</w:t>
      </w:r>
    </w:p>
    <w:p w:rsidR="00000000" w:rsidDel="00000000" w:rsidP="00000000" w:rsidRDefault="00000000" w:rsidRPr="00000000" w14:paraId="00000052">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Nicholson, Amy, and Amy Nicholson. “How Tessa Thompson Went From Indie Actor to ‘Thor: </w:t>
      </w:r>
    </w:p>
    <w:p w:rsidR="00000000" w:rsidDel="00000000" w:rsidP="00000000" w:rsidRDefault="00000000" w:rsidRPr="00000000" w14:paraId="00000053">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Ragnarok’ Badass.” </w:t>
      </w:r>
      <w:r w:rsidDel="00000000" w:rsidR="00000000" w:rsidRPr="00000000">
        <w:rPr>
          <w:rFonts w:ascii="Times New Roman" w:cs="Times New Roman" w:eastAsia="Times New Roman" w:hAnsi="Times New Roman"/>
          <w:i w:val="1"/>
          <w:sz w:val="24"/>
          <w:szCs w:val="24"/>
          <w:rtl w:val="0"/>
        </w:rPr>
        <w:t xml:space="preserve">Rolling Stone</w:t>
      </w:r>
      <w:r w:rsidDel="00000000" w:rsidR="00000000" w:rsidRPr="00000000">
        <w:rPr>
          <w:rFonts w:ascii="Times New Roman" w:cs="Times New Roman" w:eastAsia="Times New Roman" w:hAnsi="Times New Roman"/>
          <w:sz w:val="24"/>
          <w:szCs w:val="24"/>
          <w:rtl w:val="0"/>
        </w:rPr>
        <w:t xml:space="preserve">, 31 Oct. 2017,</w:t>
      </w:r>
      <w:hyperlink r:id="rId30">
        <w:r w:rsidDel="00000000" w:rsidR="00000000" w:rsidRPr="00000000">
          <w:rPr>
            <w:rFonts w:ascii="Times New Roman" w:cs="Times New Roman" w:eastAsia="Times New Roman" w:hAnsi="Times New Roman"/>
            <w:sz w:val="24"/>
            <w:szCs w:val="24"/>
            <w:rtl w:val="0"/>
          </w:rPr>
          <w:t xml:space="preserve"> </w:t>
        </w:r>
      </w:hyperlink>
      <w:hyperlink r:id="rId31">
        <w:r w:rsidDel="00000000" w:rsidR="00000000" w:rsidRPr="00000000">
          <w:rPr>
            <w:rFonts w:ascii="Times New Roman" w:cs="Times New Roman" w:eastAsia="Times New Roman" w:hAnsi="Times New Roman"/>
            <w:color w:val="1155cc"/>
            <w:sz w:val="24"/>
            <w:szCs w:val="24"/>
            <w:u w:val="single"/>
            <w:rtl w:val="0"/>
          </w:rPr>
          <w:t xml:space="preserve">https://www.rollingstone.com/movies/</w:t>
        </w:r>
      </w:hyperlink>
      <w:hyperlink r:id="rId32">
        <w:r w:rsidDel="00000000" w:rsidR="00000000" w:rsidRPr="00000000">
          <w:rPr>
            <w:rFonts w:ascii="Times New Roman" w:cs="Times New Roman" w:eastAsia="Times New Roman" w:hAnsi="Times New Roman"/>
            <w:color w:val="1155cc"/>
            <w:sz w:val="24"/>
            <w:szCs w:val="24"/>
            <w:u w:val="single"/>
            <w:rtl w:val="0"/>
          </w:rPr>
          <w:t xml:space="preserve"> movie-features/how-tessa-thompson-went-from-indie-actor-to-thor-ragnarok-badass-116635/</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4">
      <w:pPr>
        <w:spacing w:line="480" w:lineRule="auto"/>
        <w:ind w:left="0" w:firstLine="0"/>
        <w:rPr/>
      </w:pPr>
      <w:r w:rsidDel="00000000" w:rsidR="00000000" w:rsidRPr="00000000">
        <w:rPr>
          <w:rFonts w:ascii="Times New Roman" w:cs="Times New Roman" w:eastAsia="Times New Roman" w:hAnsi="Times New Roman"/>
          <w:sz w:val="24"/>
          <w:szCs w:val="24"/>
          <w:rtl w:val="0"/>
        </w:rPr>
        <w:t xml:space="preserve">Pak, Greg.  </w:t>
      </w:r>
      <w:r w:rsidDel="00000000" w:rsidR="00000000" w:rsidRPr="00000000">
        <w:rPr>
          <w:rFonts w:ascii="Times New Roman" w:cs="Times New Roman" w:eastAsia="Times New Roman" w:hAnsi="Times New Roman"/>
          <w:i w:val="1"/>
          <w:sz w:val="24"/>
          <w:szCs w:val="24"/>
          <w:rtl w:val="0"/>
        </w:rPr>
        <w:t xml:space="preserve">Incredible Hulk: Planet Hulk Comic Issues #1-14 - Hoopla</w:t>
      </w:r>
      <w:r w:rsidDel="00000000" w:rsidR="00000000" w:rsidRPr="00000000">
        <w:rPr>
          <w:rFonts w:ascii="Times New Roman" w:cs="Times New Roman" w:eastAsia="Times New Roman" w:hAnsi="Times New Roman"/>
          <w:sz w:val="24"/>
          <w:szCs w:val="24"/>
          <w:rtl w:val="0"/>
        </w:rPr>
        <w:t xml:space="preserve">.</w:t>
      </w:r>
      <w:hyperlink r:id="rId33">
        <w:r w:rsidDel="00000000" w:rsidR="00000000" w:rsidRPr="00000000">
          <w:rPr>
            <w:rFonts w:ascii="Times New Roman" w:cs="Times New Roman" w:eastAsia="Times New Roman" w:hAnsi="Times New Roman"/>
            <w:sz w:val="24"/>
            <w:szCs w:val="24"/>
            <w:rtl w:val="0"/>
          </w:rPr>
          <w:t xml:space="preserve"> </w:t>
        </w:r>
      </w:hyperlink>
      <w:hyperlink r:id="rId34">
        <w:r w:rsidDel="00000000" w:rsidR="00000000" w:rsidRPr="00000000">
          <w:rPr>
            <w:rFonts w:ascii="Times New Roman" w:cs="Times New Roman" w:eastAsia="Times New Roman" w:hAnsi="Times New Roman"/>
            <w:color w:val="1155cc"/>
            <w:sz w:val="24"/>
            <w:szCs w:val="24"/>
            <w:u w:val="single"/>
            <w:rtl w:val="0"/>
          </w:rPr>
          <w:t xml:space="preserve">https://www.hoopladigit </w:t>
        </w:r>
      </w:hyperlink>
      <w:r w:rsidDel="00000000" w:rsidR="00000000" w:rsidRPr="00000000">
        <w:rPr>
          <w:rtl w:val="0"/>
        </w:rPr>
      </w:r>
    </w:p>
    <w:p w:rsidR="00000000" w:rsidDel="00000000" w:rsidP="00000000" w:rsidRDefault="00000000" w:rsidRPr="00000000" w14:paraId="00000055">
      <w:pPr>
        <w:spacing w:line="480" w:lineRule="auto"/>
        <w:ind w:left="0" w:firstLine="720"/>
        <w:rPr>
          <w:rFonts w:ascii="Times New Roman" w:cs="Times New Roman" w:eastAsia="Times New Roman" w:hAnsi="Times New Roman"/>
          <w:sz w:val="24"/>
          <w:szCs w:val="24"/>
        </w:rPr>
      </w:pPr>
      <w:hyperlink r:id="rId35">
        <w:r w:rsidDel="00000000" w:rsidR="00000000" w:rsidRPr="00000000">
          <w:rPr>
            <w:rFonts w:ascii="Times New Roman" w:cs="Times New Roman" w:eastAsia="Times New Roman" w:hAnsi="Times New Roman"/>
            <w:color w:val="1155cc"/>
            <w:sz w:val="24"/>
            <w:szCs w:val="24"/>
            <w:u w:val="single"/>
            <w:rtl w:val="0"/>
          </w:rPr>
          <w:t xml:space="preserve">al</w:t>
        </w:r>
      </w:hyperlink>
      <w:hyperlink r:id="rId36">
        <w:r w:rsidDel="00000000" w:rsidR="00000000" w:rsidRPr="00000000">
          <w:rPr>
            <w:rFonts w:ascii="Times New Roman" w:cs="Times New Roman" w:eastAsia="Times New Roman" w:hAnsi="Times New Roman"/>
            <w:color w:val="1155cc"/>
            <w:sz w:val="24"/>
            <w:szCs w:val="24"/>
            <w:u w:val="single"/>
            <w:rtl w:val="0"/>
          </w:rPr>
          <w:t xml:space="preserve">.com/title/12003717</w:t>
        </w:r>
      </w:hyperlink>
      <w:r w:rsidDel="00000000" w:rsidR="00000000" w:rsidRPr="00000000">
        <w:rPr>
          <w:rFonts w:ascii="Times New Roman" w:cs="Times New Roman" w:eastAsia="Times New Roman" w:hAnsi="Times New Roman"/>
          <w:sz w:val="24"/>
          <w:szCs w:val="24"/>
          <w:rtl w:val="0"/>
        </w:rPr>
        <w:t xml:space="preserve">. Accessed 15 Aug. 2021.</w:t>
      </w:r>
    </w:p>
    <w:p w:rsidR="00000000" w:rsidDel="00000000" w:rsidP="00000000" w:rsidRDefault="00000000" w:rsidRPr="00000000" w14:paraId="00000056">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Parody, Clare. “Adaptation Essay Prize Winner: Franchising/Adaptation.” </w:t>
      </w:r>
      <w:r w:rsidDel="00000000" w:rsidR="00000000" w:rsidRPr="00000000">
        <w:rPr>
          <w:rFonts w:ascii="Times New Roman" w:cs="Times New Roman" w:eastAsia="Times New Roman" w:hAnsi="Times New Roman"/>
          <w:i w:val="1"/>
          <w:sz w:val="24"/>
          <w:szCs w:val="24"/>
          <w:rtl w:val="0"/>
        </w:rPr>
        <w:t xml:space="preserve">Adaptation</w:t>
      </w:r>
      <w:r w:rsidDel="00000000" w:rsidR="00000000" w:rsidRPr="00000000">
        <w:rPr>
          <w:rFonts w:ascii="Times New Roman" w:cs="Times New Roman" w:eastAsia="Times New Roman" w:hAnsi="Times New Roman"/>
          <w:sz w:val="24"/>
          <w:szCs w:val="24"/>
          <w:rtl w:val="0"/>
        </w:rPr>
        <w:t xml:space="preserve">, vol. 4, no. </w:t>
      </w:r>
    </w:p>
    <w:p w:rsidR="00000000" w:rsidDel="00000000" w:rsidP="00000000" w:rsidRDefault="00000000" w:rsidRPr="00000000" w14:paraId="00000057">
      <w:pPr>
        <w:pageBreakBefore w:val="0"/>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Sept. 2011, pp. 210–18. </w:t>
      </w:r>
      <w:r w:rsidDel="00000000" w:rsidR="00000000" w:rsidRPr="00000000">
        <w:rPr>
          <w:rFonts w:ascii="Times New Roman" w:cs="Times New Roman" w:eastAsia="Times New Roman" w:hAnsi="Times New Roman"/>
          <w:i w:val="1"/>
          <w:sz w:val="24"/>
          <w:szCs w:val="24"/>
          <w:rtl w:val="0"/>
        </w:rPr>
        <w:t xml:space="preserve">Silverchair</w:t>
      </w:r>
      <w:r w:rsidDel="00000000" w:rsidR="00000000" w:rsidRPr="00000000">
        <w:rPr>
          <w:rFonts w:ascii="Times New Roman" w:cs="Times New Roman" w:eastAsia="Times New Roman" w:hAnsi="Times New Roman"/>
          <w:sz w:val="24"/>
          <w:szCs w:val="24"/>
          <w:rtl w:val="0"/>
        </w:rPr>
        <w:t xml:space="preserve">,</w:t>
      </w:r>
      <w:hyperlink r:id="rId37">
        <w:r w:rsidDel="00000000" w:rsidR="00000000" w:rsidRPr="00000000">
          <w:rPr>
            <w:rFonts w:ascii="Times New Roman" w:cs="Times New Roman" w:eastAsia="Times New Roman" w:hAnsi="Times New Roman"/>
            <w:sz w:val="24"/>
            <w:szCs w:val="24"/>
            <w:rtl w:val="0"/>
          </w:rPr>
          <w:t xml:space="preserve"> </w:t>
        </w:r>
      </w:hyperlink>
      <w:hyperlink r:id="rId38">
        <w:r w:rsidDel="00000000" w:rsidR="00000000" w:rsidRPr="00000000">
          <w:rPr>
            <w:rFonts w:ascii="Times New Roman" w:cs="Times New Roman" w:eastAsia="Times New Roman" w:hAnsi="Times New Roman"/>
            <w:color w:val="1155cc"/>
            <w:sz w:val="24"/>
            <w:szCs w:val="24"/>
            <w:u w:val="single"/>
            <w:rtl w:val="0"/>
          </w:rPr>
          <w:t xml:space="preserve">https://doi.org/10.1093/adaptation/apr008</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8">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Pease, Donald. “Exceptionalism.” </w:t>
      </w:r>
      <w:r w:rsidDel="00000000" w:rsidR="00000000" w:rsidRPr="00000000">
        <w:rPr>
          <w:rFonts w:ascii="Times New Roman" w:cs="Times New Roman" w:eastAsia="Times New Roman" w:hAnsi="Times New Roman"/>
          <w:i w:val="1"/>
          <w:sz w:val="24"/>
          <w:szCs w:val="24"/>
          <w:rtl w:val="0"/>
        </w:rPr>
        <w:t xml:space="preserve">Keywords for American Cultural Studies</w:t>
      </w:r>
      <w:r w:rsidDel="00000000" w:rsidR="00000000" w:rsidRPr="00000000">
        <w:rPr>
          <w:rFonts w:ascii="Times New Roman" w:cs="Times New Roman" w:eastAsia="Times New Roman" w:hAnsi="Times New Roman"/>
          <w:sz w:val="24"/>
          <w:szCs w:val="24"/>
          <w:rtl w:val="0"/>
        </w:rPr>
        <w:t xml:space="preserve">. New York </w:t>
      </w:r>
    </w:p>
    <w:p w:rsidR="00000000" w:rsidDel="00000000" w:rsidP="00000000" w:rsidRDefault="00000000" w:rsidRPr="00000000" w14:paraId="00000059">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University Press, 2007. </w:t>
      </w:r>
      <w:r w:rsidDel="00000000" w:rsidR="00000000" w:rsidRPr="00000000">
        <w:rPr>
          <w:rFonts w:ascii="Times New Roman" w:cs="Times New Roman" w:eastAsia="Times New Roman" w:hAnsi="Times New Roman"/>
          <w:i w:val="1"/>
          <w:sz w:val="24"/>
          <w:szCs w:val="24"/>
          <w:rtl w:val="0"/>
        </w:rPr>
        <w:t xml:space="preserve">ProQuest Ebook Central</w:t>
      </w:r>
      <w:r w:rsidDel="00000000" w:rsidR="00000000" w:rsidRPr="00000000">
        <w:rPr>
          <w:rFonts w:ascii="Times New Roman" w:cs="Times New Roman" w:eastAsia="Times New Roman" w:hAnsi="Times New Roman"/>
          <w:sz w:val="24"/>
          <w:szCs w:val="24"/>
          <w:rtl w:val="0"/>
        </w:rPr>
        <w:t xml:space="preserve">,</w:t>
      </w:r>
      <w:hyperlink r:id="rId39">
        <w:r w:rsidDel="00000000" w:rsidR="00000000" w:rsidRPr="00000000">
          <w:rPr>
            <w:rFonts w:ascii="Times New Roman" w:cs="Times New Roman" w:eastAsia="Times New Roman" w:hAnsi="Times New Roman"/>
            <w:sz w:val="24"/>
            <w:szCs w:val="24"/>
            <w:rtl w:val="0"/>
          </w:rPr>
          <w:t xml:space="preserve"> </w:t>
        </w:r>
      </w:hyperlink>
      <w:hyperlink r:id="rId40">
        <w:r w:rsidDel="00000000" w:rsidR="00000000" w:rsidRPr="00000000">
          <w:rPr>
            <w:rFonts w:ascii="Times New Roman" w:cs="Times New Roman" w:eastAsia="Times New Roman" w:hAnsi="Times New Roman"/>
            <w:color w:val="1155cc"/>
            <w:sz w:val="24"/>
            <w:szCs w:val="24"/>
            <w:u w:val="single"/>
            <w:rtl w:val="0"/>
          </w:rPr>
          <w:t xml:space="preserve">http://ebookcentral.proquest.com/</w:t>
        </w:r>
      </w:hyperlink>
      <w:hyperlink r:id="rId41">
        <w:r w:rsidDel="00000000" w:rsidR="00000000" w:rsidRPr="00000000">
          <w:rPr>
            <w:rFonts w:ascii="Times New Roman" w:cs="Times New Roman" w:eastAsia="Times New Roman" w:hAnsi="Times New Roman"/>
            <w:color w:val="1155cc"/>
            <w:sz w:val="24"/>
            <w:szCs w:val="24"/>
            <w:u w:val="single"/>
            <w:rtl w:val="0"/>
          </w:rPr>
          <w:t xml:space="preserve"> lib/washington/detail.action?docID=2081658</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A">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Rosenberg, Matthew, and Ainara Tiefenthäler. “Decoding the Far-Right Symbols at the Capitol </w:t>
      </w:r>
    </w:p>
    <w:p w:rsidR="00000000" w:rsidDel="00000000" w:rsidP="00000000" w:rsidRDefault="00000000" w:rsidRPr="00000000" w14:paraId="0000005B">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Riot.” </w:t>
      </w:r>
      <w:r w:rsidDel="00000000" w:rsidR="00000000" w:rsidRPr="00000000">
        <w:rPr>
          <w:rFonts w:ascii="Times New Roman" w:cs="Times New Roman" w:eastAsia="Times New Roman" w:hAnsi="Times New Roman"/>
          <w:i w:val="1"/>
          <w:sz w:val="24"/>
          <w:szCs w:val="24"/>
          <w:rtl w:val="0"/>
        </w:rPr>
        <w:t xml:space="preserve">The New York Times</w:t>
      </w:r>
      <w:r w:rsidDel="00000000" w:rsidR="00000000" w:rsidRPr="00000000">
        <w:rPr>
          <w:rFonts w:ascii="Times New Roman" w:cs="Times New Roman" w:eastAsia="Times New Roman" w:hAnsi="Times New Roman"/>
          <w:sz w:val="24"/>
          <w:szCs w:val="24"/>
          <w:rtl w:val="0"/>
        </w:rPr>
        <w:t xml:space="preserve">, 13 Jan. 2021. </w:t>
      </w:r>
      <w:r w:rsidDel="00000000" w:rsidR="00000000" w:rsidRPr="00000000">
        <w:rPr>
          <w:rFonts w:ascii="Times New Roman" w:cs="Times New Roman" w:eastAsia="Times New Roman" w:hAnsi="Times New Roman"/>
          <w:i w:val="1"/>
          <w:sz w:val="24"/>
          <w:szCs w:val="24"/>
          <w:rtl w:val="0"/>
        </w:rPr>
        <w:t xml:space="preserve">NYTimes.com</w:t>
      </w:r>
      <w:r w:rsidDel="00000000" w:rsidR="00000000" w:rsidRPr="00000000">
        <w:rPr>
          <w:rFonts w:ascii="Times New Roman" w:cs="Times New Roman" w:eastAsia="Times New Roman" w:hAnsi="Times New Roman"/>
          <w:sz w:val="24"/>
          <w:szCs w:val="24"/>
          <w:rtl w:val="0"/>
        </w:rPr>
        <w:t xml:space="preserve">,</w:t>
      </w:r>
      <w:hyperlink r:id="rId42">
        <w:r w:rsidDel="00000000" w:rsidR="00000000" w:rsidRPr="00000000">
          <w:rPr>
            <w:rFonts w:ascii="Times New Roman" w:cs="Times New Roman" w:eastAsia="Times New Roman" w:hAnsi="Times New Roman"/>
            <w:sz w:val="24"/>
            <w:szCs w:val="24"/>
            <w:rtl w:val="0"/>
          </w:rPr>
          <w:t xml:space="preserve"> </w:t>
        </w:r>
      </w:hyperlink>
      <w:hyperlink r:id="rId43">
        <w:r w:rsidDel="00000000" w:rsidR="00000000" w:rsidRPr="00000000">
          <w:rPr>
            <w:rFonts w:ascii="Times New Roman" w:cs="Times New Roman" w:eastAsia="Times New Roman" w:hAnsi="Times New Roman"/>
            <w:color w:val="1155cc"/>
            <w:sz w:val="24"/>
            <w:szCs w:val="24"/>
            <w:u w:val="single"/>
            <w:rtl w:val="0"/>
          </w:rPr>
          <w:t xml:space="preserve">https://www.nytimes.com/</w:t>
        </w:r>
      </w:hyperlink>
      <w:hyperlink r:id="rId44">
        <w:r w:rsidDel="00000000" w:rsidR="00000000" w:rsidRPr="00000000">
          <w:rPr>
            <w:rFonts w:ascii="Times New Roman" w:cs="Times New Roman" w:eastAsia="Times New Roman" w:hAnsi="Times New Roman"/>
            <w:color w:val="1155cc"/>
            <w:sz w:val="24"/>
            <w:szCs w:val="24"/>
            <w:u w:val="single"/>
            <w:rtl w:val="0"/>
          </w:rPr>
          <w:t xml:space="preserve"> 2021/01/13/video/extremist-signs-symbols-capitol-riot.html</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C">
      <w:pPr>
        <w:pageBreakBefore w:val="0"/>
        <w:spacing w:line="480" w:lineRule="auto"/>
        <w:rPr/>
      </w:pPr>
      <w:r w:rsidDel="00000000" w:rsidR="00000000" w:rsidRPr="00000000">
        <w:rPr>
          <w:rFonts w:ascii="Times New Roman" w:cs="Times New Roman" w:eastAsia="Times New Roman" w:hAnsi="Times New Roman"/>
          <w:sz w:val="24"/>
          <w:szCs w:val="24"/>
          <w:rtl w:val="0"/>
        </w:rPr>
        <w:t xml:space="preserve">Sturtevant, Paul B. “Leaving ‘Medieval’ Charlottesville.” </w:t>
      </w:r>
      <w:r w:rsidDel="00000000" w:rsidR="00000000" w:rsidRPr="00000000">
        <w:rPr>
          <w:rFonts w:ascii="Times New Roman" w:cs="Times New Roman" w:eastAsia="Times New Roman" w:hAnsi="Times New Roman"/>
          <w:i w:val="1"/>
          <w:sz w:val="24"/>
          <w:szCs w:val="24"/>
          <w:rtl w:val="0"/>
        </w:rPr>
        <w:t xml:space="preserve">The Public Medievalist</w:t>
      </w:r>
      <w:r w:rsidDel="00000000" w:rsidR="00000000" w:rsidRPr="00000000">
        <w:rPr>
          <w:rFonts w:ascii="Times New Roman" w:cs="Times New Roman" w:eastAsia="Times New Roman" w:hAnsi="Times New Roman"/>
          <w:sz w:val="24"/>
          <w:szCs w:val="24"/>
          <w:rtl w:val="0"/>
        </w:rPr>
        <w:t xml:space="preserve">, 17 Aug. 2017,</w:t>
      </w:r>
      <w:hyperlink r:id="rId45">
        <w:r w:rsidDel="00000000" w:rsidR="00000000" w:rsidRPr="00000000">
          <w:rPr>
            <w:rFonts w:ascii="Times New Roman" w:cs="Times New Roman" w:eastAsia="Times New Roman" w:hAnsi="Times New Roman"/>
            <w:sz w:val="24"/>
            <w:szCs w:val="24"/>
            <w:rtl w:val="0"/>
          </w:rPr>
          <w:t xml:space="preserve"> </w:t>
        </w:r>
      </w:hyperlink>
      <w:r w:rsidDel="00000000" w:rsidR="00000000" w:rsidRPr="00000000">
        <w:rPr>
          <w:rtl w:val="0"/>
        </w:rPr>
      </w:r>
    </w:p>
    <w:p w:rsidR="00000000" w:rsidDel="00000000" w:rsidP="00000000" w:rsidRDefault="00000000" w:rsidRPr="00000000" w14:paraId="0000005D">
      <w:pPr>
        <w:pageBreakBefore w:val="0"/>
        <w:spacing w:line="480" w:lineRule="auto"/>
        <w:ind w:firstLine="720"/>
        <w:rPr>
          <w:rFonts w:ascii="Times New Roman" w:cs="Times New Roman" w:eastAsia="Times New Roman" w:hAnsi="Times New Roman"/>
          <w:sz w:val="24"/>
          <w:szCs w:val="24"/>
        </w:rPr>
      </w:pPr>
      <w:hyperlink r:id="rId46">
        <w:r w:rsidDel="00000000" w:rsidR="00000000" w:rsidRPr="00000000">
          <w:rPr>
            <w:rFonts w:ascii="Times New Roman" w:cs="Times New Roman" w:eastAsia="Times New Roman" w:hAnsi="Times New Roman"/>
            <w:color w:val="1155cc"/>
            <w:sz w:val="24"/>
            <w:szCs w:val="24"/>
            <w:u w:val="single"/>
            <w:rtl w:val="0"/>
          </w:rPr>
          <w:t xml:space="preserve">https://www.publicmedievalist.com/leaving-medieval-charlottesville/</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E">
      <w:pPr>
        <w:pageBreakBefore w:val="0"/>
        <w:spacing w:line="480" w:lineRule="auto"/>
        <w:rPr/>
      </w:pPr>
      <w:r w:rsidDel="00000000" w:rsidR="00000000" w:rsidRPr="00000000">
        <w:rPr>
          <w:rFonts w:ascii="Times New Roman" w:cs="Times New Roman" w:eastAsia="Times New Roman" w:hAnsi="Times New Roman"/>
          <w:sz w:val="24"/>
          <w:szCs w:val="24"/>
          <w:rtl w:val="0"/>
        </w:rPr>
        <w:t xml:space="preserve">“Taika Waititi on Thor: Ragnarok, Story Changes, and More.” </w:t>
      </w:r>
      <w:r w:rsidDel="00000000" w:rsidR="00000000" w:rsidRPr="00000000">
        <w:rPr>
          <w:rFonts w:ascii="Times New Roman" w:cs="Times New Roman" w:eastAsia="Times New Roman" w:hAnsi="Times New Roman"/>
          <w:i w:val="1"/>
          <w:sz w:val="24"/>
          <w:szCs w:val="24"/>
          <w:rtl w:val="0"/>
        </w:rPr>
        <w:t xml:space="preserve">Collider</w:t>
      </w:r>
      <w:r w:rsidDel="00000000" w:rsidR="00000000" w:rsidRPr="00000000">
        <w:rPr>
          <w:rFonts w:ascii="Times New Roman" w:cs="Times New Roman" w:eastAsia="Times New Roman" w:hAnsi="Times New Roman"/>
          <w:sz w:val="24"/>
          <w:szCs w:val="24"/>
          <w:rtl w:val="0"/>
        </w:rPr>
        <w:t xml:space="preserve">, 11 Sept. 2017,</w:t>
      </w:r>
      <w:hyperlink r:id="rId47">
        <w:r w:rsidDel="00000000" w:rsidR="00000000" w:rsidRPr="00000000">
          <w:rPr>
            <w:rFonts w:ascii="Times New Roman" w:cs="Times New Roman" w:eastAsia="Times New Roman" w:hAnsi="Times New Roman"/>
            <w:sz w:val="24"/>
            <w:szCs w:val="24"/>
            <w:rtl w:val="0"/>
          </w:rPr>
          <w:t xml:space="preserve"> </w:t>
        </w:r>
      </w:hyperlink>
      <w:r w:rsidDel="00000000" w:rsidR="00000000" w:rsidRPr="00000000">
        <w:rPr>
          <w:rtl w:val="0"/>
        </w:rPr>
      </w:r>
    </w:p>
    <w:p w:rsidR="00000000" w:rsidDel="00000000" w:rsidP="00000000" w:rsidRDefault="00000000" w:rsidRPr="00000000" w14:paraId="0000005F">
      <w:pPr>
        <w:pageBreakBefore w:val="0"/>
        <w:spacing w:line="480" w:lineRule="auto"/>
        <w:ind w:firstLine="720"/>
        <w:rPr>
          <w:rFonts w:ascii="Times New Roman" w:cs="Times New Roman" w:eastAsia="Times New Roman" w:hAnsi="Times New Roman"/>
          <w:sz w:val="24"/>
          <w:szCs w:val="24"/>
        </w:rPr>
      </w:pPr>
      <w:hyperlink r:id="rId48">
        <w:r w:rsidDel="00000000" w:rsidR="00000000" w:rsidRPr="00000000">
          <w:rPr>
            <w:rFonts w:ascii="Times New Roman" w:cs="Times New Roman" w:eastAsia="Times New Roman" w:hAnsi="Times New Roman"/>
            <w:color w:val="1155cc"/>
            <w:sz w:val="24"/>
            <w:szCs w:val="24"/>
            <w:u w:val="single"/>
            <w:rtl w:val="0"/>
          </w:rPr>
          <w:t xml:space="preserve">https://collider.com/thor-ragnarok-taika-waititi-interview/</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0">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Taipua, Dan. “Thor and His Magic Patu: Notes on a Very Māori Marvel Movie.” </w:t>
      </w:r>
      <w:r w:rsidDel="00000000" w:rsidR="00000000" w:rsidRPr="00000000">
        <w:rPr>
          <w:rFonts w:ascii="Times New Roman" w:cs="Times New Roman" w:eastAsia="Times New Roman" w:hAnsi="Times New Roman"/>
          <w:i w:val="1"/>
          <w:sz w:val="24"/>
          <w:szCs w:val="24"/>
          <w:rtl w:val="0"/>
        </w:rPr>
        <w:t xml:space="preserve">The Spinoff</w:t>
      </w:r>
      <w:r w:rsidDel="00000000" w:rsidR="00000000" w:rsidRPr="00000000">
        <w:rPr>
          <w:rFonts w:ascii="Times New Roman" w:cs="Times New Roman" w:eastAsia="Times New Roman" w:hAnsi="Times New Roman"/>
          <w:sz w:val="24"/>
          <w:szCs w:val="24"/>
          <w:rtl w:val="0"/>
        </w:rPr>
        <w:t xml:space="preserve">, 31 </w:t>
      </w:r>
    </w:p>
    <w:p w:rsidR="00000000" w:rsidDel="00000000" w:rsidP="00000000" w:rsidRDefault="00000000" w:rsidRPr="00000000" w14:paraId="00000061">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Oct. 2017, </w:t>
      </w:r>
      <w:hyperlink r:id="rId49">
        <w:r w:rsidDel="00000000" w:rsidR="00000000" w:rsidRPr="00000000">
          <w:rPr>
            <w:rFonts w:ascii="Times New Roman" w:cs="Times New Roman" w:eastAsia="Times New Roman" w:hAnsi="Times New Roman"/>
            <w:color w:val="1155cc"/>
            <w:sz w:val="24"/>
            <w:szCs w:val="24"/>
            <w:u w:val="single"/>
            <w:rtl w:val="0"/>
          </w:rPr>
          <w:t xml:space="preserve">https://thespinoff.co.nz/atea/31-10-2017/thor-and-his-magic-patu-notes-on-a- very-maori-marvel-movie/</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2">
      <w:pPr>
        <w:pageBreakBefore w:val="0"/>
        <w:spacing w:line="480" w:lineRule="auto"/>
        <w:rPr/>
      </w:pPr>
      <w:r w:rsidDel="00000000" w:rsidR="00000000" w:rsidRPr="00000000">
        <w:rPr>
          <w:rFonts w:ascii="Times New Roman" w:cs="Times New Roman" w:eastAsia="Times New Roman" w:hAnsi="Times New Roman"/>
          <w:sz w:val="24"/>
          <w:szCs w:val="24"/>
          <w:rtl w:val="0"/>
        </w:rPr>
        <w:t xml:space="preserve">“Thor’s Hammer.” </w:t>
      </w:r>
      <w:r w:rsidDel="00000000" w:rsidR="00000000" w:rsidRPr="00000000">
        <w:rPr>
          <w:rFonts w:ascii="Times New Roman" w:cs="Times New Roman" w:eastAsia="Times New Roman" w:hAnsi="Times New Roman"/>
          <w:i w:val="1"/>
          <w:sz w:val="24"/>
          <w:szCs w:val="24"/>
          <w:rtl w:val="0"/>
        </w:rPr>
        <w:t xml:space="preserve">Anti-Defamation League</w:t>
      </w:r>
      <w:r w:rsidDel="00000000" w:rsidR="00000000" w:rsidRPr="00000000">
        <w:rPr>
          <w:rFonts w:ascii="Times New Roman" w:cs="Times New Roman" w:eastAsia="Times New Roman" w:hAnsi="Times New Roman"/>
          <w:sz w:val="24"/>
          <w:szCs w:val="24"/>
          <w:rtl w:val="0"/>
        </w:rPr>
        <w:t xml:space="preserve">,</w:t>
      </w:r>
      <w:hyperlink r:id="rId50">
        <w:r w:rsidDel="00000000" w:rsidR="00000000" w:rsidRPr="00000000">
          <w:rPr>
            <w:rFonts w:ascii="Times New Roman" w:cs="Times New Roman" w:eastAsia="Times New Roman" w:hAnsi="Times New Roman"/>
            <w:sz w:val="24"/>
            <w:szCs w:val="24"/>
            <w:rtl w:val="0"/>
          </w:rPr>
          <w:t xml:space="preserve"> </w:t>
        </w:r>
      </w:hyperlink>
      <w:hyperlink r:id="rId51">
        <w:r w:rsidDel="00000000" w:rsidR="00000000" w:rsidRPr="00000000">
          <w:rPr>
            <w:rFonts w:ascii="Times New Roman" w:cs="Times New Roman" w:eastAsia="Times New Roman" w:hAnsi="Times New Roman"/>
            <w:color w:val="1155cc"/>
            <w:sz w:val="24"/>
            <w:szCs w:val="24"/>
            <w:u w:val="single"/>
            <w:rtl w:val="0"/>
          </w:rPr>
          <w:t xml:space="preserve">https://www.adl.org/education/references/hate-</w:t>
        </w:r>
      </w:hyperlink>
      <w:hyperlink r:id="rId52">
        <w:r w:rsidDel="00000000" w:rsidR="00000000" w:rsidRPr="00000000">
          <w:rPr>
            <w:rFonts w:ascii="Times New Roman" w:cs="Times New Roman" w:eastAsia="Times New Roman" w:hAnsi="Times New Roman"/>
            <w:color w:val="1155cc"/>
            <w:sz w:val="24"/>
            <w:szCs w:val="24"/>
            <w:u w:val="single"/>
            <w:rtl w:val="0"/>
          </w:rPr>
          <w:t xml:space="preserve"> </w:t>
        </w:r>
      </w:hyperlink>
      <w:r w:rsidDel="00000000" w:rsidR="00000000" w:rsidRPr="00000000">
        <w:rPr>
          <w:rtl w:val="0"/>
        </w:rPr>
      </w:r>
    </w:p>
    <w:p w:rsidR="00000000" w:rsidDel="00000000" w:rsidP="00000000" w:rsidRDefault="00000000" w:rsidRPr="00000000" w14:paraId="00000063">
      <w:pPr>
        <w:pageBreakBefore w:val="0"/>
        <w:spacing w:line="480" w:lineRule="auto"/>
        <w:ind w:firstLine="720"/>
        <w:rPr>
          <w:rFonts w:ascii="Times New Roman" w:cs="Times New Roman" w:eastAsia="Times New Roman" w:hAnsi="Times New Roman"/>
          <w:sz w:val="24"/>
          <w:szCs w:val="24"/>
        </w:rPr>
      </w:pPr>
      <w:hyperlink r:id="rId53">
        <w:r w:rsidDel="00000000" w:rsidR="00000000" w:rsidRPr="00000000">
          <w:rPr>
            <w:rFonts w:ascii="Times New Roman" w:cs="Times New Roman" w:eastAsia="Times New Roman" w:hAnsi="Times New Roman"/>
            <w:color w:val="1155cc"/>
            <w:sz w:val="24"/>
            <w:szCs w:val="24"/>
            <w:u w:val="single"/>
            <w:rtl w:val="0"/>
          </w:rPr>
          <w:t xml:space="preserve">symbols/thors-hammer</w:t>
        </w:r>
      </w:hyperlink>
      <w:r w:rsidDel="00000000" w:rsidR="00000000" w:rsidRPr="00000000">
        <w:rPr>
          <w:rFonts w:ascii="Times New Roman" w:cs="Times New Roman" w:eastAsia="Times New Roman" w:hAnsi="Times New Roman"/>
          <w:sz w:val="24"/>
          <w:szCs w:val="24"/>
          <w:rtl w:val="0"/>
        </w:rPr>
        <w:t xml:space="preserve">. Accessed 4 Aug. 2021.</w:t>
      </w:r>
    </w:p>
    <w:p w:rsidR="00000000" w:rsidDel="00000000" w:rsidP="00000000" w:rsidRDefault="00000000" w:rsidRPr="00000000" w14:paraId="0000006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Turner II, Frederick W., and Bryanna Fox. “Blurring the Lines between Policing and </w:t>
      </w:r>
    </w:p>
    <w:p w:rsidR="00000000" w:rsidDel="00000000" w:rsidP="00000000" w:rsidRDefault="00000000" w:rsidRPr="00000000" w14:paraId="00000065">
      <w:pPr>
        <w:spacing w:line="480" w:lineRule="auto"/>
        <w:ind w:firstLine="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Militarization,” </w:t>
      </w:r>
      <w:r w:rsidDel="00000000" w:rsidR="00000000" w:rsidRPr="00000000">
        <w:rPr>
          <w:rFonts w:ascii="Times New Roman" w:cs="Times New Roman" w:eastAsia="Times New Roman" w:hAnsi="Times New Roman"/>
          <w:i w:val="1"/>
          <w:sz w:val="24"/>
          <w:szCs w:val="24"/>
          <w:rtl w:val="0"/>
        </w:rPr>
        <w:t xml:space="preserve">Police Militarization: Policy Changes and Stakeholders’ Opinions in the </w:t>
      </w:r>
    </w:p>
    <w:p w:rsidR="00000000" w:rsidDel="00000000" w:rsidP="00000000" w:rsidRDefault="00000000" w:rsidRPr="00000000" w14:paraId="00000066">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United States</w:t>
      </w:r>
      <w:r w:rsidDel="00000000" w:rsidR="00000000" w:rsidRPr="00000000">
        <w:rPr>
          <w:rFonts w:ascii="Times New Roman" w:cs="Times New Roman" w:eastAsia="Times New Roman" w:hAnsi="Times New Roman"/>
          <w:sz w:val="24"/>
          <w:szCs w:val="24"/>
          <w:rtl w:val="0"/>
        </w:rPr>
        <w:t xml:space="preserve">. Springer International Publishing AG, 2018. </w:t>
      </w:r>
      <w:r w:rsidDel="00000000" w:rsidR="00000000" w:rsidRPr="00000000">
        <w:rPr>
          <w:rFonts w:ascii="Times New Roman" w:cs="Times New Roman" w:eastAsia="Times New Roman" w:hAnsi="Times New Roman"/>
          <w:i w:val="1"/>
          <w:sz w:val="24"/>
          <w:szCs w:val="24"/>
          <w:rtl w:val="0"/>
        </w:rPr>
        <w:t xml:space="preserve">ProQuest Ebook Central</w:t>
      </w:r>
      <w:r w:rsidDel="00000000" w:rsidR="00000000" w:rsidRPr="00000000">
        <w:rPr>
          <w:rFonts w:ascii="Times New Roman" w:cs="Times New Roman" w:eastAsia="Times New Roman" w:hAnsi="Times New Roman"/>
          <w:sz w:val="24"/>
          <w:szCs w:val="24"/>
          <w:rtl w:val="0"/>
        </w:rPr>
        <w:t xml:space="preserve">,</w:t>
      </w:r>
      <w:hyperlink r:id="rId54">
        <w:r w:rsidDel="00000000" w:rsidR="00000000" w:rsidRPr="00000000">
          <w:rPr>
            <w:rFonts w:ascii="Times New Roman" w:cs="Times New Roman" w:eastAsia="Times New Roman" w:hAnsi="Times New Roman"/>
            <w:sz w:val="24"/>
            <w:szCs w:val="24"/>
            <w:rtl w:val="0"/>
          </w:rPr>
          <w:t xml:space="preserve"> </w:t>
        </w:r>
      </w:hyperlink>
      <w:hyperlink r:id="rId55">
        <w:r w:rsidDel="00000000" w:rsidR="00000000" w:rsidRPr="00000000">
          <w:rPr>
            <w:rFonts w:ascii="Times New Roman" w:cs="Times New Roman" w:eastAsia="Times New Roman" w:hAnsi="Times New Roman"/>
            <w:color w:val="1155cc"/>
            <w:sz w:val="24"/>
            <w:szCs w:val="24"/>
            <w:u w:val="single"/>
            <w:rtl w:val="0"/>
          </w:rPr>
          <w:t xml:space="preserve">http://ebookcentral.proquest.com/lib/washington/detail.action?docID=</w:t>
        </w:r>
      </w:hyperlink>
      <w:hyperlink r:id="rId56">
        <w:r w:rsidDel="00000000" w:rsidR="00000000" w:rsidRPr="00000000">
          <w:rPr>
            <w:rFonts w:ascii="Times New Roman" w:cs="Times New Roman" w:eastAsia="Times New Roman" w:hAnsi="Times New Roman"/>
            <w:color w:val="1155cc"/>
            <w:sz w:val="24"/>
            <w:szCs w:val="24"/>
            <w:u w:val="single"/>
            <w:rtl w:val="0"/>
          </w:rPr>
          <w:t xml:space="preserve">5613387</w:t>
        </w:r>
      </w:hyperlink>
      <w:r w:rsidDel="00000000" w:rsidR="00000000" w:rsidRPr="00000000">
        <w:rPr>
          <w:rFonts w:ascii="Times New Roman" w:cs="Times New Roman" w:eastAsia="Times New Roman" w:hAnsi="Times New Roman"/>
          <w:sz w:val="24"/>
          <w:szCs w:val="24"/>
          <w:rtl w:val="0"/>
        </w:rPr>
        <w:t xml:space="preserve">, pp.7-30.</w:t>
      </w:r>
      <w:r w:rsidDel="00000000" w:rsidR="00000000" w:rsidRPr="00000000">
        <w:rPr>
          <w:rtl w:val="0"/>
        </w:rPr>
      </w:r>
    </w:p>
    <w:p w:rsidR="00000000" w:rsidDel="00000000" w:rsidP="00000000" w:rsidRDefault="00000000" w:rsidRPr="00000000" w14:paraId="00000067">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Underhill, Stephen. “Complete List of Commercial Films Produced with Assistance from the </w:t>
      </w:r>
    </w:p>
    <w:p w:rsidR="00000000" w:rsidDel="00000000" w:rsidP="00000000" w:rsidRDefault="00000000" w:rsidRPr="00000000" w14:paraId="00000068">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Pentagon.” </w:t>
      </w:r>
      <w:r w:rsidDel="00000000" w:rsidR="00000000" w:rsidRPr="00000000">
        <w:rPr>
          <w:rFonts w:ascii="Times New Roman" w:cs="Times New Roman" w:eastAsia="Times New Roman" w:hAnsi="Times New Roman"/>
          <w:i w:val="1"/>
          <w:sz w:val="24"/>
          <w:szCs w:val="24"/>
          <w:rtl w:val="0"/>
        </w:rPr>
        <w:t xml:space="preserve">FOIA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www.academia.edu</w:t>
      </w:r>
      <w:r w:rsidDel="00000000" w:rsidR="00000000" w:rsidRPr="00000000">
        <w:rPr>
          <w:rFonts w:ascii="Times New Roman" w:cs="Times New Roman" w:eastAsia="Times New Roman" w:hAnsi="Times New Roman"/>
          <w:sz w:val="24"/>
          <w:szCs w:val="24"/>
          <w:rtl w:val="0"/>
        </w:rPr>
        <w:t xml:space="preserve">,</w:t>
      </w:r>
      <w:hyperlink r:id="rId57">
        <w:r w:rsidDel="00000000" w:rsidR="00000000" w:rsidRPr="00000000">
          <w:rPr>
            <w:rFonts w:ascii="Times New Roman" w:cs="Times New Roman" w:eastAsia="Times New Roman" w:hAnsi="Times New Roman"/>
            <w:sz w:val="24"/>
            <w:szCs w:val="24"/>
            <w:rtl w:val="0"/>
          </w:rPr>
          <w:t xml:space="preserve"> </w:t>
        </w:r>
      </w:hyperlink>
      <w:hyperlink r:id="rId58">
        <w:r w:rsidDel="00000000" w:rsidR="00000000" w:rsidRPr="00000000">
          <w:rPr>
            <w:rFonts w:ascii="Times New Roman" w:cs="Times New Roman" w:eastAsia="Times New Roman" w:hAnsi="Times New Roman"/>
            <w:color w:val="1155cc"/>
            <w:sz w:val="24"/>
            <w:szCs w:val="24"/>
            <w:u w:val="single"/>
            <w:rtl w:val="0"/>
          </w:rPr>
          <w:t xml:space="preserve">https://www.academia.edu/4460251/Complete</w:t>
        </w:r>
      </w:hyperlink>
      <w:hyperlink r:id="rId59">
        <w:r w:rsidDel="00000000" w:rsidR="00000000" w:rsidRPr="00000000">
          <w:rPr>
            <w:rFonts w:ascii="Times New Roman" w:cs="Times New Roman" w:eastAsia="Times New Roman" w:hAnsi="Times New Roman"/>
            <w:color w:val="1155cc"/>
            <w:sz w:val="24"/>
            <w:szCs w:val="24"/>
            <w:u w:val="single"/>
            <w:rtl w:val="0"/>
          </w:rPr>
          <w:t xml:space="preserve"> _List_of_Commercial_Films_Produced_with_Assistance_from_the_Pentagon</w:t>
        </w:r>
      </w:hyperlink>
      <w:r w:rsidDel="00000000" w:rsidR="00000000" w:rsidRPr="00000000">
        <w:rPr>
          <w:rFonts w:ascii="Times New Roman" w:cs="Times New Roman" w:eastAsia="Times New Roman" w:hAnsi="Times New Roman"/>
          <w:sz w:val="24"/>
          <w:szCs w:val="24"/>
          <w:rtl w:val="0"/>
        </w:rPr>
        <w:t xml:space="preserve">. Accessed 4 Aug. 2021.</w:t>
      </w:r>
    </w:p>
    <w:p w:rsidR="00000000" w:rsidDel="00000000" w:rsidP="00000000" w:rsidRDefault="00000000" w:rsidRPr="00000000" w14:paraId="00000069">
      <w:pPr>
        <w:pageBreakBefore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Waititi, Taika, et al. </w:t>
      </w:r>
      <w:r w:rsidDel="00000000" w:rsidR="00000000" w:rsidRPr="00000000">
        <w:rPr>
          <w:rFonts w:ascii="Times New Roman" w:cs="Times New Roman" w:eastAsia="Times New Roman" w:hAnsi="Times New Roman"/>
          <w:i w:val="1"/>
          <w:sz w:val="24"/>
          <w:szCs w:val="24"/>
          <w:rtl w:val="0"/>
        </w:rPr>
        <w:t xml:space="preserve">Thor. Ragnarok</w:t>
      </w:r>
      <w:r w:rsidDel="00000000" w:rsidR="00000000" w:rsidRPr="00000000">
        <w:rPr>
          <w:rFonts w:ascii="Times New Roman" w:cs="Times New Roman" w:eastAsia="Times New Roman" w:hAnsi="Times New Roman"/>
          <w:sz w:val="24"/>
          <w:szCs w:val="24"/>
          <w:rtl w:val="0"/>
        </w:rPr>
        <w:t xml:space="preserve">. Marvel Studios, 2018.</w:t>
      </w:r>
    </w:p>
    <w:p w:rsidR="00000000" w:rsidDel="00000000" w:rsidP="00000000" w:rsidRDefault="00000000" w:rsidRPr="00000000" w14:paraId="0000006A">
      <w:pPr>
        <w:pageBreakBefore w:val="0"/>
        <w:spacing w:line="480" w:lineRule="auto"/>
        <w:rPr/>
      </w:pPr>
      <w:r w:rsidDel="00000000" w:rsidR="00000000" w:rsidRPr="00000000">
        <w:rPr>
          <w:rFonts w:ascii="Times New Roman" w:cs="Times New Roman" w:eastAsia="Times New Roman" w:hAnsi="Times New Roman"/>
          <w:sz w:val="24"/>
          <w:szCs w:val="24"/>
          <w:rtl w:val="0"/>
        </w:rPr>
        <w:t xml:space="preserve">“Watch: Taika Waititi Talks Thor Ragnarok in Extended Q&amp;A.” </w:t>
      </w:r>
      <w:r w:rsidDel="00000000" w:rsidR="00000000" w:rsidRPr="00000000">
        <w:rPr>
          <w:rFonts w:ascii="Times New Roman" w:cs="Times New Roman" w:eastAsia="Times New Roman" w:hAnsi="Times New Roman"/>
          <w:i w:val="1"/>
          <w:sz w:val="24"/>
          <w:szCs w:val="24"/>
          <w:rtl w:val="0"/>
        </w:rPr>
        <w:t xml:space="preserve">Collider</w:t>
      </w:r>
      <w:r w:rsidDel="00000000" w:rsidR="00000000" w:rsidRPr="00000000">
        <w:rPr>
          <w:rFonts w:ascii="Times New Roman" w:cs="Times New Roman" w:eastAsia="Times New Roman" w:hAnsi="Times New Roman"/>
          <w:sz w:val="24"/>
          <w:szCs w:val="24"/>
          <w:rtl w:val="0"/>
        </w:rPr>
        <w:t xml:space="preserve">, 30 Nov. 2017,</w:t>
      </w:r>
      <w:hyperlink r:id="rId60">
        <w:r w:rsidDel="00000000" w:rsidR="00000000" w:rsidRPr="00000000">
          <w:rPr>
            <w:rFonts w:ascii="Times New Roman" w:cs="Times New Roman" w:eastAsia="Times New Roman" w:hAnsi="Times New Roman"/>
            <w:sz w:val="24"/>
            <w:szCs w:val="24"/>
            <w:rtl w:val="0"/>
          </w:rPr>
          <w:t xml:space="preserve"> </w:t>
        </w:r>
      </w:hyperlink>
      <w:r w:rsidDel="00000000" w:rsidR="00000000" w:rsidRPr="00000000">
        <w:rPr>
          <w:rtl w:val="0"/>
        </w:rPr>
      </w:r>
    </w:p>
    <w:p w:rsidR="00000000" w:rsidDel="00000000" w:rsidP="00000000" w:rsidRDefault="00000000" w:rsidRPr="00000000" w14:paraId="0000006B">
      <w:pPr>
        <w:pageBreakBefore w:val="0"/>
        <w:spacing w:line="480" w:lineRule="auto"/>
        <w:ind w:firstLine="720"/>
        <w:rPr>
          <w:rFonts w:ascii="Times New Roman" w:cs="Times New Roman" w:eastAsia="Times New Roman" w:hAnsi="Times New Roman"/>
          <w:sz w:val="24"/>
          <w:szCs w:val="24"/>
        </w:rPr>
      </w:pPr>
      <w:hyperlink r:id="rId61">
        <w:r w:rsidDel="00000000" w:rsidR="00000000" w:rsidRPr="00000000">
          <w:rPr>
            <w:rFonts w:ascii="Times New Roman" w:cs="Times New Roman" w:eastAsia="Times New Roman" w:hAnsi="Times New Roman"/>
            <w:color w:val="1155cc"/>
            <w:sz w:val="24"/>
            <w:szCs w:val="24"/>
            <w:u w:val="single"/>
            <w:rtl w:val="0"/>
          </w:rPr>
          <w:t xml:space="preserve">https://collider.com/taika-waititi-thor-ragnarok-interview-video/</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C">
      <w:pPr>
        <w:pageBreakBefore w:val="0"/>
        <w:spacing w:after="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Words, Rebecca Roanhorse in Uncanny Magazine Issue Twenty |. 2015. “Postcards from the </w:t>
      </w:r>
    </w:p>
    <w:p w:rsidR="00000000" w:rsidDel="00000000" w:rsidP="00000000" w:rsidRDefault="00000000" w:rsidRPr="00000000" w14:paraId="0000006D">
      <w:pPr>
        <w:pageBreakBefore w:val="0"/>
        <w:spacing w:after="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Apocalypse.” </w:t>
      </w:r>
      <w:r w:rsidDel="00000000" w:rsidR="00000000" w:rsidRPr="00000000">
        <w:rPr>
          <w:rFonts w:ascii="Times New Roman" w:cs="Times New Roman" w:eastAsia="Times New Roman" w:hAnsi="Times New Roman"/>
          <w:i w:val="1"/>
          <w:sz w:val="24"/>
          <w:szCs w:val="24"/>
          <w:rtl w:val="0"/>
        </w:rPr>
        <w:t xml:space="preserve">Uncanny Magazine</w:t>
      </w:r>
      <w:r w:rsidDel="00000000" w:rsidR="00000000" w:rsidRPr="00000000">
        <w:rPr>
          <w:rFonts w:ascii="Times New Roman" w:cs="Times New Roman" w:eastAsia="Times New Roman" w:hAnsi="Times New Roman"/>
          <w:sz w:val="24"/>
          <w:szCs w:val="24"/>
          <w:rtl w:val="0"/>
        </w:rPr>
        <w:t xml:space="preserve">,</w:t>
      </w:r>
      <w:hyperlink r:id="rId62">
        <w:r w:rsidDel="00000000" w:rsidR="00000000" w:rsidRPr="00000000">
          <w:rPr>
            <w:rFonts w:ascii="Times New Roman" w:cs="Times New Roman" w:eastAsia="Times New Roman" w:hAnsi="Times New Roman"/>
            <w:sz w:val="24"/>
            <w:szCs w:val="24"/>
            <w:rtl w:val="0"/>
          </w:rPr>
          <w:t xml:space="preserve"> </w:t>
        </w:r>
      </w:hyperlink>
      <w:hyperlink r:id="rId63">
        <w:r w:rsidDel="00000000" w:rsidR="00000000" w:rsidRPr="00000000">
          <w:rPr>
            <w:rFonts w:ascii="Times New Roman" w:cs="Times New Roman" w:eastAsia="Times New Roman" w:hAnsi="Times New Roman"/>
            <w:color w:val="1155cc"/>
            <w:sz w:val="24"/>
            <w:szCs w:val="24"/>
            <w:u w:val="single"/>
            <w:rtl w:val="0"/>
          </w:rPr>
          <w:t xml:space="preserve">https://uncannymagazine.com/article/postcards-from-</w:t>
        </w:r>
      </w:hyperlink>
      <w:hyperlink r:id="rId64">
        <w:r w:rsidDel="00000000" w:rsidR="00000000" w:rsidRPr="00000000">
          <w:rPr>
            <w:rFonts w:ascii="Times New Roman" w:cs="Times New Roman" w:eastAsia="Times New Roman" w:hAnsi="Times New Roman"/>
            <w:color w:val="1155cc"/>
            <w:sz w:val="24"/>
            <w:szCs w:val="24"/>
            <w:u w:val="single"/>
            <w:rtl w:val="0"/>
          </w:rPr>
          <w:t xml:space="preserve"> the-apocalypse/</w:t>
        </w:r>
      </w:hyperlink>
      <w:r w:rsidDel="00000000" w:rsidR="00000000" w:rsidRPr="00000000">
        <w:rPr>
          <w:rFonts w:ascii="Times New Roman" w:cs="Times New Roman" w:eastAsia="Times New Roman" w:hAnsi="Times New Roman"/>
          <w:sz w:val="24"/>
          <w:szCs w:val="24"/>
          <w:rtl w:val="0"/>
        </w:rPr>
        <w:t xml:space="preserve">. Accessed 21 July 2021.</w:t>
      </w:r>
    </w:p>
    <w:p w:rsidR="00000000" w:rsidDel="00000000" w:rsidP="00000000" w:rsidRDefault="00000000" w:rsidRPr="00000000" w14:paraId="0000006E">
      <w:pPr>
        <w:pageBreakBefore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Yoshinaga, Ida. “Disney’s Moana, the Colonial Screenplay, and Indigenous Labor Extraction in </w:t>
      </w:r>
    </w:p>
    <w:p w:rsidR="00000000" w:rsidDel="00000000" w:rsidP="00000000" w:rsidRDefault="00000000" w:rsidRPr="00000000" w14:paraId="0000006F">
      <w:pPr>
        <w:pageBreakBefore w:val="0"/>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Hollywood Fantasy Films.” </w:t>
      </w:r>
      <w:r w:rsidDel="00000000" w:rsidR="00000000" w:rsidRPr="00000000">
        <w:rPr>
          <w:rFonts w:ascii="Times New Roman" w:cs="Times New Roman" w:eastAsia="Times New Roman" w:hAnsi="Times New Roman"/>
          <w:i w:val="1"/>
          <w:sz w:val="24"/>
          <w:szCs w:val="24"/>
          <w:rtl w:val="0"/>
        </w:rPr>
        <w:t xml:space="preserve">Narrative Culture</w:t>
      </w:r>
      <w:r w:rsidDel="00000000" w:rsidR="00000000" w:rsidRPr="00000000">
        <w:rPr>
          <w:rFonts w:ascii="Times New Roman" w:cs="Times New Roman" w:eastAsia="Times New Roman" w:hAnsi="Times New Roman"/>
          <w:sz w:val="24"/>
          <w:szCs w:val="24"/>
          <w:rtl w:val="0"/>
        </w:rPr>
        <w:t xml:space="preserve">, vol. 6, no. 2, Wayne State University Press, 2019. </w:t>
      </w:r>
      <w:r w:rsidDel="00000000" w:rsidR="00000000" w:rsidRPr="00000000">
        <w:rPr>
          <w:rFonts w:ascii="Times New Roman" w:cs="Times New Roman" w:eastAsia="Times New Roman" w:hAnsi="Times New Roman"/>
          <w:i w:val="1"/>
          <w:sz w:val="24"/>
          <w:szCs w:val="24"/>
          <w:rtl w:val="0"/>
        </w:rPr>
        <w:t xml:space="preserve">ProQuest</w:t>
      </w:r>
      <w:r w:rsidDel="00000000" w:rsidR="00000000" w:rsidRPr="00000000">
        <w:rPr>
          <w:rFonts w:ascii="Times New Roman" w:cs="Times New Roman" w:eastAsia="Times New Roman" w:hAnsi="Times New Roman"/>
          <w:sz w:val="24"/>
          <w:szCs w:val="24"/>
          <w:rtl w:val="0"/>
        </w:rPr>
        <w:t xml:space="preserve">,</w:t>
      </w:r>
      <w:hyperlink r:id="rId65">
        <w:r w:rsidDel="00000000" w:rsidR="00000000" w:rsidRPr="00000000">
          <w:rPr>
            <w:rFonts w:ascii="Times New Roman" w:cs="Times New Roman" w:eastAsia="Times New Roman" w:hAnsi="Times New Roman"/>
            <w:sz w:val="24"/>
            <w:szCs w:val="24"/>
            <w:rtl w:val="0"/>
          </w:rPr>
          <w:t xml:space="preserve"> </w:t>
        </w:r>
      </w:hyperlink>
      <w:hyperlink r:id="rId66">
        <w:r w:rsidDel="00000000" w:rsidR="00000000" w:rsidRPr="00000000">
          <w:rPr>
            <w:rFonts w:ascii="Times New Roman" w:cs="Times New Roman" w:eastAsia="Times New Roman" w:hAnsi="Times New Roman"/>
            <w:color w:val="1155cc"/>
            <w:sz w:val="24"/>
            <w:szCs w:val="24"/>
            <w:u w:val="single"/>
            <w:rtl w:val="0"/>
          </w:rPr>
          <w:t xml:space="preserve">http://www.proquest.com/docview/2363300566/abstract/505187A</w:t>
        </w:r>
      </w:hyperlink>
      <w:hyperlink r:id="rId67">
        <w:r w:rsidDel="00000000" w:rsidR="00000000" w:rsidRPr="00000000">
          <w:rPr>
            <w:rFonts w:ascii="Times New Roman" w:cs="Times New Roman" w:eastAsia="Times New Roman" w:hAnsi="Times New Roman"/>
            <w:color w:val="1155cc"/>
            <w:sz w:val="24"/>
            <w:szCs w:val="24"/>
            <w:u w:val="single"/>
            <w:rtl w:val="0"/>
          </w:rPr>
          <w:t xml:space="preserve"> 484B6478CPQ/1</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70">
      <w:pPr>
        <w:pageBreakBefore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Young, Helen. </w:t>
      </w:r>
      <w:r w:rsidDel="00000000" w:rsidR="00000000" w:rsidRPr="00000000">
        <w:rPr>
          <w:rFonts w:ascii="Times New Roman" w:cs="Times New Roman" w:eastAsia="Times New Roman" w:hAnsi="Times New Roman"/>
          <w:i w:val="1"/>
          <w:sz w:val="24"/>
          <w:szCs w:val="24"/>
          <w:rtl w:val="0"/>
        </w:rPr>
        <w:t xml:space="preserve">Race and Popular Fantasy Literature: Habits of Whiteness</w:t>
      </w:r>
      <w:r w:rsidDel="00000000" w:rsidR="00000000" w:rsidRPr="00000000">
        <w:rPr>
          <w:rFonts w:ascii="Times New Roman" w:cs="Times New Roman" w:eastAsia="Times New Roman" w:hAnsi="Times New Roman"/>
          <w:sz w:val="24"/>
          <w:szCs w:val="24"/>
          <w:rtl w:val="0"/>
        </w:rPr>
        <w:t xml:space="preserve">. Taylor and Francis, </w:t>
      </w:r>
    </w:p>
    <w:p w:rsidR="00000000" w:rsidDel="00000000" w:rsidP="00000000" w:rsidRDefault="00000000" w:rsidRPr="00000000" w14:paraId="00000071">
      <w:pPr>
        <w:pageBreakBefore w:val="0"/>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2015. </w:t>
      </w:r>
      <w:r w:rsidDel="00000000" w:rsidR="00000000" w:rsidRPr="00000000">
        <w:rPr>
          <w:rFonts w:ascii="Times New Roman" w:cs="Times New Roman" w:eastAsia="Times New Roman" w:hAnsi="Times New Roman"/>
          <w:i w:val="1"/>
          <w:sz w:val="24"/>
          <w:szCs w:val="24"/>
          <w:rtl w:val="0"/>
        </w:rPr>
        <w:t xml:space="preserve">alliance-primo.com</w:t>
      </w:r>
      <w:r w:rsidDel="00000000" w:rsidR="00000000" w:rsidRPr="00000000">
        <w:rPr>
          <w:rFonts w:ascii="Times New Roman" w:cs="Times New Roman" w:eastAsia="Times New Roman" w:hAnsi="Times New Roman"/>
          <w:sz w:val="24"/>
          <w:szCs w:val="24"/>
          <w:rtl w:val="0"/>
        </w:rPr>
        <w:t xml:space="preserve">,</w:t>
      </w:r>
      <w:hyperlink r:id="rId68">
        <w:r w:rsidDel="00000000" w:rsidR="00000000" w:rsidRPr="00000000">
          <w:rPr>
            <w:rFonts w:ascii="Times New Roman" w:cs="Times New Roman" w:eastAsia="Times New Roman" w:hAnsi="Times New Roman"/>
            <w:sz w:val="24"/>
            <w:szCs w:val="24"/>
            <w:rtl w:val="0"/>
          </w:rPr>
          <w:t xml:space="preserve"> </w:t>
        </w:r>
      </w:hyperlink>
      <w:hyperlink r:id="rId69">
        <w:r w:rsidDel="00000000" w:rsidR="00000000" w:rsidRPr="00000000">
          <w:rPr>
            <w:rFonts w:ascii="Times New Roman" w:cs="Times New Roman" w:eastAsia="Times New Roman" w:hAnsi="Times New Roman"/>
            <w:color w:val="1155cc"/>
            <w:sz w:val="24"/>
            <w:szCs w:val="24"/>
            <w:u w:val="single"/>
            <w:rtl w:val="0"/>
          </w:rPr>
          <w:t xml:space="preserve">https://doi.org/10.4324/9781315724843</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br w:type="page"/>
      </w:r>
      <w:r w:rsidDel="00000000" w:rsidR="00000000" w:rsidRPr="00000000">
        <w:rPr>
          <w:rtl w:val="0"/>
        </w:rPr>
      </w:r>
    </w:p>
    <w:p w:rsidR="00000000" w:rsidDel="00000000" w:rsidP="00000000" w:rsidRDefault="00000000" w:rsidRPr="00000000" w14:paraId="00000072">
      <w:pPr>
        <w:pageBreakBefore w:val="0"/>
        <w:spacing w:line="48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Reflections: Beyond Ragnarok</w:t>
      </w:r>
    </w:p>
    <w:p w:rsidR="00000000" w:rsidDel="00000000" w:rsidP="00000000" w:rsidRDefault="00000000" w:rsidRPr="00000000" w14:paraId="00000073">
      <w:pPr>
        <w:spacing w:line="480" w:lineRule="auto"/>
        <w:ind w:firstLine="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 will conclude by analyzing Ragnarok’s two “end-credit scenes” that are so emblematic of Marvel movies.  My analysis, similar to the scenes I examine, seeks to position the movie within the larger MCU and gesture at new questions, storylines, and lines of inquiry that could now emerge.</w:t>
      </w:r>
    </w:p>
    <w:p w:rsidR="00000000" w:rsidDel="00000000" w:rsidP="00000000" w:rsidRDefault="00000000" w:rsidRPr="00000000" w14:paraId="00000074">
      <w:pPr>
        <w:spacing w:line="480" w:lineRule="auto"/>
        <w:ind w:firstLine="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first deals with how this movie relates to the ever-forward moving motion of the MCU and whether its developments will simply become absorbed and overshadowed by the next events of the franchise.  This movie is uniquely reflective - the norm of Marvel movies is to jump from one new exciting event to the next.</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Due to the way comic issues are produced and sold, superhero comics often form a complete stand-alone narrative cycle, with the conclusion essentially placing the hero in the same space mentally and emotionally as the beginning (Koh 489).  As </w:t>
      </w:r>
      <w:r w:rsidDel="00000000" w:rsidR="00000000" w:rsidRPr="00000000">
        <w:rPr>
          <w:rFonts w:ascii="Times New Roman" w:cs="Times New Roman" w:eastAsia="Times New Roman" w:hAnsi="Times New Roman"/>
          <w:i w:val="1"/>
          <w:sz w:val="24"/>
          <w:szCs w:val="24"/>
          <w:rtl w:val="0"/>
        </w:rPr>
        <w:t xml:space="preserve">adaptations</w:t>
      </w:r>
      <w:r w:rsidDel="00000000" w:rsidR="00000000" w:rsidRPr="00000000">
        <w:rPr>
          <w:rFonts w:ascii="Times New Roman" w:cs="Times New Roman" w:eastAsia="Times New Roman" w:hAnsi="Times New Roman"/>
          <w:i w:val="1"/>
          <w:sz w:val="24"/>
          <w:szCs w:val="24"/>
          <w:rtl w:val="0"/>
        </w:rPr>
        <w:t xml:space="preserve"> of such comics, the MCU navigates the tension between fulfilling movie-goers expectations of narrative continuity as a franchise while allowing each movie to be approached and enjoyed as a stand-alone.  Ragnarok rethinks the narrative of Asgard we have already been given, rather than just adding something new altogether.  This scene signifies a change back into the mindset of the other movies - we’re now on to the next exciting event.  However, it also displays the tension between having a perpetually-young semi-static superhero within a franchise dependent on interweaving plotlines that maintain consistency and move the story forwards.</w:t>
      </w:r>
    </w:p>
    <w:p w:rsidR="00000000" w:rsidDel="00000000" w:rsidP="00000000" w:rsidRDefault="00000000" w:rsidRPr="00000000" w14:paraId="00000075">
      <w:pPr>
        <w:spacing w:before="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Loki: Do you really think it’s a good idea to go back to Earth?</w:t>
      </w:r>
    </w:p>
    <w:p w:rsidR="00000000" w:rsidDel="00000000" w:rsidP="00000000" w:rsidRDefault="00000000" w:rsidRPr="00000000" w14:paraId="00000076">
      <w:pPr>
        <w:spacing w:before="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 Yes of course, the people of Earth love me, I’m very popular.</w:t>
      </w:r>
    </w:p>
    <w:p w:rsidR="00000000" w:rsidDel="00000000" w:rsidP="00000000" w:rsidRDefault="00000000" w:rsidRPr="00000000" w14:paraId="00000077">
      <w:pPr>
        <w:spacing w:before="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Loki: Let me rephrase that.  Do you think it’s a good idea to bring </w:t>
      </w:r>
      <w:r w:rsidDel="00000000" w:rsidR="00000000" w:rsidRPr="00000000">
        <w:rPr>
          <w:rFonts w:ascii="Times New Roman" w:cs="Times New Roman" w:eastAsia="Times New Roman" w:hAnsi="Times New Roman"/>
          <w:i w:val="1"/>
          <w:sz w:val="24"/>
          <w:szCs w:val="24"/>
          <w:rtl w:val="0"/>
        </w:rPr>
        <w:t xml:space="preserve">me</w:t>
      </w:r>
      <w:r w:rsidDel="00000000" w:rsidR="00000000" w:rsidRPr="00000000">
        <w:rPr>
          <w:rFonts w:ascii="Times New Roman" w:cs="Times New Roman" w:eastAsia="Times New Roman" w:hAnsi="Times New Roman"/>
          <w:sz w:val="24"/>
          <w:szCs w:val="24"/>
          <w:rtl w:val="0"/>
        </w:rPr>
        <w:t xml:space="preserve"> back to Earth?</w:t>
      </w:r>
    </w:p>
    <w:p w:rsidR="00000000" w:rsidDel="00000000" w:rsidP="00000000" w:rsidRDefault="00000000" w:rsidRPr="00000000" w14:paraId="00000078">
      <w:pPr>
        <w:spacing w:before="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 Probably not to be honest.  I wouldn’t worry, brother.  I feel like everything’s gonna work out fine.</w:t>
      </w:r>
    </w:p>
    <w:p w:rsidR="00000000" w:rsidDel="00000000" w:rsidP="00000000" w:rsidRDefault="00000000" w:rsidRPr="00000000" w14:paraId="00000079">
      <w:pPr>
        <w:spacing w:after="200" w:before="20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Thanos’ ship approaches and they look up with dawning apprehension.</w:t>
      </w:r>
      <w:r w:rsidDel="00000000" w:rsidR="00000000" w:rsidRPr="00000000">
        <w:rPr>
          <w:rFonts w:ascii="Times New Roman" w:cs="Times New Roman" w:eastAsia="Times New Roman" w:hAnsi="Times New Roman"/>
          <w:sz w:val="24"/>
          <w:szCs w:val="24"/>
          <w:rtl w:val="0"/>
        </w:rPr>
        <w:t xml:space="preserve"> (Waititi 2:02:50)</w:t>
      </w:r>
    </w:p>
    <w:p w:rsidR="00000000" w:rsidDel="00000000" w:rsidP="00000000" w:rsidRDefault="00000000" w:rsidRPr="00000000" w14:paraId="0000007A">
      <w:pPr>
        <w:spacing w:after="200" w:before="200"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Loki has gone through character growth - he is no longer exactly the same as he was in the beginning of the franchise - and is cognizant of his past actions, so he questions whether he should return to earth.  This is a fair concern as he once attempted to mind control the world.  However, that growth needs to be brushed aside in service to the larger narrative of the MCU.  Thor insists that everything will be fine, as entering back to the main plot requires a degree of ignoring events that came before and avoiding reflection on past conflicts.  The scene ends with the brothers’ reincorporation into that main plot and the sublimation of their past growth as Thanos’ ship approaches.  Soon, this Loki will be killed.  Soon, Thor will acquire a new hammer to replace Mjolnir, further complicating the work that Ragnarok does to unpack its significance.  The plot moves on.</w:t>
      </w:r>
    </w:p>
    <w:p w:rsidR="00000000" w:rsidDel="00000000" w:rsidP="00000000" w:rsidRDefault="00000000" w:rsidRPr="00000000" w14:paraId="0000007B">
      <w:pPr>
        <w:spacing w:before="200" w:line="480" w:lineRule="auto"/>
        <w:ind w:firstLine="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second scene depicts some results of the revolution on Sakaar begun by Korg and enabled by Thor, Valkyrie, and Loki.  The grandmaster seems to have been largely defeated, yet equivocates about how he actually should be considered a hero of their revolution because they needed “someone to overthrow” in order to rebell.  The scene jarringly cuts out almost in the middle of a word, leaving open both the possibility that he then is killed/defeated and the possibility that he escapes because he is more powerful than he seems (as in the comics) or manages to talk his way out:</w:t>
      </w:r>
    </w:p>
    <w:p w:rsidR="00000000" w:rsidDel="00000000" w:rsidP="00000000" w:rsidRDefault="00000000" w:rsidRPr="00000000" w14:paraId="0000007C">
      <w:pPr>
        <w:spacing w:after="20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just gotta say, I’m proud of you all.  This revolution has been a huge success.  Yay us!  Pat on the back, pat on the back.  Come on.  No?  Me too.  Cause I’ve been a big part of it - can’t have a revolution without somebody to overthrow, so, uh, you’re welcome.  And, uh, it’s a tie.” The screen abruptly cuts to black as he is saying this last word.</w:t>
      </w:r>
    </w:p>
    <w:p w:rsidR="00000000" w:rsidDel="00000000" w:rsidP="00000000" w:rsidRDefault="00000000" w:rsidRPr="00000000" w14:paraId="0000007D">
      <w:pPr>
        <w:spacing w:line="480" w:lineRule="auto"/>
        <w:ind w:left="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“It’s a tie,” the Grandmaster declares, a ridiculous statement as he stands apparently powerless before a crowd of angry people.  However, we as viewers know there’s a good chance he’s getting out of this - it may as well actually be a tie despite events of the story to the contrary, as Marvel’s unlikely to permakill a character they can continue to use.  Similarly, the movie textually does a lot to challenge systems of colonial, imperial, and capitalist exploitation, and the idea that it may be simply playing into those systems seems simultaneously laughable and unfortunately likely.  Yet the impact and meaning of the movie depends heavily on its reception and which storylines laid out in it are taken up and which are ignored, a process that is ongoing.  Can a Marvel movie actually critique colonialism while being enmeshed within current systems of oppression?  “It’s a tie.”  But the game’s not over yet.</w:t>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tl w:val="0"/>
        </w:rPr>
      </w:r>
    </w:p>
    <w:sectPr>
      <w:headerReference r:id="rId70" w:type="default"/>
      <w:headerReference r:id="rId71" w:type="first"/>
      <w:footerReference r:id="rId72"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81">
    <w:pPr>
      <w:pageBreakBefore w:val="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F">
    <w:pPr>
      <w:pageBreakBefore w:val="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Werner </w:t>
    </w: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80">
    <w:pPr>
      <w:pageBreakBefore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ebookcentral.proquest.com/" TargetMode="External"/><Relationship Id="rId42" Type="http://schemas.openxmlformats.org/officeDocument/2006/relationships/hyperlink" Target="https://www.nytimes.com/2021/01/13/video/extremist-signs-symbols-capitol-riot.html" TargetMode="External"/><Relationship Id="rId41" Type="http://schemas.openxmlformats.org/officeDocument/2006/relationships/hyperlink" Target="http://ebookcentral.proquest.com/lib/washington/detail.action?docID=2081658" TargetMode="External"/><Relationship Id="rId44" Type="http://schemas.openxmlformats.org/officeDocument/2006/relationships/hyperlink" Target="https://www.nytimes.com/2021/01/13/video/extremist-signs-symbols-capitol-riot.html" TargetMode="External"/><Relationship Id="rId43" Type="http://schemas.openxmlformats.org/officeDocument/2006/relationships/hyperlink" Target="https://www.nytimes.com/" TargetMode="External"/><Relationship Id="rId46" Type="http://schemas.openxmlformats.org/officeDocument/2006/relationships/hyperlink" Target="https://www.publicmedievalist.com/leaving-medieval-charlottesville/" TargetMode="External"/><Relationship Id="rId45" Type="http://schemas.openxmlformats.org/officeDocument/2006/relationships/hyperlink" Target="https://www.publicmedievalist.com/leaving-medieval-charlottesvill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atalog.hathitrust.org/Record/004319821" TargetMode="External"/><Relationship Id="rId48" Type="http://schemas.openxmlformats.org/officeDocument/2006/relationships/hyperlink" Target="https://collider.com/thor-ragnarok-taika-waititi-interview/" TargetMode="External"/><Relationship Id="rId47" Type="http://schemas.openxmlformats.org/officeDocument/2006/relationships/hyperlink" Target="https://collider.com/thor-ragnarok-taika-waititi-interview/" TargetMode="External"/><Relationship Id="rId49" Type="http://schemas.openxmlformats.org/officeDocument/2006/relationships/hyperlink" Target="https://thespinoff.co.nz/atea/31-10-2017/thor-and-his-magic-patu-notes-on-a-very-maori-marvel-movie/" TargetMode="External"/><Relationship Id="rId5" Type="http://schemas.openxmlformats.org/officeDocument/2006/relationships/styles" Target="styles.xml"/><Relationship Id="rId6" Type="http://schemas.openxmlformats.org/officeDocument/2006/relationships/hyperlink" Target="https://doi.org/10.1080/14650045.2020.1820484" TargetMode="External"/><Relationship Id="rId7" Type="http://schemas.openxmlformats.org/officeDocument/2006/relationships/hyperlink" Target="https://doi.org/10.1080/14650045.2020.1820484" TargetMode="External"/><Relationship Id="rId8" Type="http://schemas.openxmlformats.org/officeDocument/2006/relationships/hyperlink" Target="https://catalog.hathitrust.org/Record/004319821" TargetMode="External"/><Relationship Id="rId72" Type="http://schemas.openxmlformats.org/officeDocument/2006/relationships/footer" Target="footer1.xml"/><Relationship Id="rId31" Type="http://schemas.openxmlformats.org/officeDocument/2006/relationships/hyperlink" Target="https://www.rollingstone.com/movies/" TargetMode="External"/><Relationship Id="rId30" Type="http://schemas.openxmlformats.org/officeDocument/2006/relationships/hyperlink" Target="https://www.rollingstone.com/movies/movie-features/how-tessa-thompson-went-from-indie-actor-to-thor-ragnarok-badass-116635/" TargetMode="External"/><Relationship Id="rId33" Type="http://schemas.openxmlformats.org/officeDocument/2006/relationships/hyperlink" Target="https://www.hoopladigital.com/title/12003717" TargetMode="External"/><Relationship Id="rId32" Type="http://schemas.openxmlformats.org/officeDocument/2006/relationships/hyperlink" Target="https://www.rollingstone.com/movies/movie-features/how-tessa-thompson-went-from-indie-actor-to-thor-ragnarok-badass-116635/" TargetMode="External"/><Relationship Id="rId35" Type="http://schemas.openxmlformats.org/officeDocument/2006/relationships/hyperlink" Target="https://www.hoopladigital" TargetMode="External"/><Relationship Id="rId34" Type="http://schemas.openxmlformats.org/officeDocument/2006/relationships/hyperlink" Target="https://www.hoopladigital" TargetMode="External"/><Relationship Id="rId71" Type="http://schemas.openxmlformats.org/officeDocument/2006/relationships/header" Target="header2.xml"/><Relationship Id="rId70" Type="http://schemas.openxmlformats.org/officeDocument/2006/relationships/header" Target="header1.xml"/><Relationship Id="rId37" Type="http://schemas.openxmlformats.org/officeDocument/2006/relationships/hyperlink" Target="https://doi.org/10.1093/adaptation/apr008" TargetMode="External"/><Relationship Id="rId36" Type="http://schemas.openxmlformats.org/officeDocument/2006/relationships/hyperlink" Target="https://www.hoopladigital.com/title/12003717" TargetMode="External"/><Relationship Id="rId39" Type="http://schemas.openxmlformats.org/officeDocument/2006/relationships/hyperlink" Target="http://ebookcentral.proquest.com/lib/washington/detail.action?docID=2081658" TargetMode="External"/><Relationship Id="rId38" Type="http://schemas.openxmlformats.org/officeDocument/2006/relationships/hyperlink" Target="https://doi.org/10.1093/adaptation/apr008" TargetMode="External"/><Relationship Id="rId62" Type="http://schemas.openxmlformats.org/officeDocument/2006/relationships/hyperlink" Target="https://uncannymagazine.com/article/postcards-from-the-apocalypse/" TargetMode="External"/><Relationship Id="rId61" Type="http://schemas.openxmlformats.org/officeDocument/2006/relationships/hyperlink" Target="https://collider.com/taika-waititi-thor-ragnarok-interview-video/" TargetMode="External"/><Relationship Id="rId20" Type="http://schemas.openxmlformats.org/officeDocument/2006/relationships/hyperlink" Target="https://www.cbr.com/extremist-group-urges-boycott-of-thor-over-casting-of-idris-elba/" TargetMode="External"/><Relationship Id="rId64" Type="http://schemas.openxmlformats.org/officeDocument/2006/relationships/hyperlink" Target="https://uncannymagazine.com/article/postcards-from-the-apocalypse/" TargetMode="External"/><Relationship Id="rId63" Type="http://schemas.openxmlformats.org/officeDocument/2006/relationships/hyperlink" Target="https://uncannymagazine.com/article/postcards-from-" TargetMode="External"/><Relationship Id="rId22" Type="http://schemas.openxmlformats.org/officeDocument/2006/relationships/hyperlink" Target="https://www.cbr.com/extremist-group-urges-boycott-of-thor-over-casting-of-idris-elba/" TargetMode="External"/><Relationship Id="rId66" Type="http://schemas.openxmlformats.org/officeDocument/2006/relationships/hyperlink" Target="http://www.proquest.com/docview/2363300566/abstract/505187A" TargetMode="External"/><Relationship Id="rId21" Type="http://schemas.openxmlformats.org/officeDocument/2006/relationships/hyperlink" Target="https://www.cbr.com/extremist-group-urges-boycott-of-thor-over-casting-" TargetMode="External"/><Relationship Id="rId65" Type="http://schemas.openxmlformats.org/officeDocument/2006/relationships/hyperlink" Target="http://www.proquest.com/docview/2363300566/abstract/505187A484B6478CPQ/1" TargetMode="External"/><Relationship Id="rId24" Type="http://schemas.openxmlformats.org/officeDocument/2006/relationships/hyperlink" Target="https://www.businessinsider.com/taika-waititi-thor-ragnarok-interview-2017-10" TargetMode="External"/><Relationship Id="rId68" Type="http://schemas.openxmlformats.org/officeDocument/2006/relationships/hyperlink" Target="https://doi.org/10.4324/9781315724843" TargetMode="External"/><Relationship Id="rId23" Type="http://schemas.openxmlformats.org/officeDocument/2006/relationships/hyperlink" Target="https://www.cbr.com/extremist-group-urges-boycott-of-thor-over-casting-of-idris-elba/" TargetMode="External"/><Relationship Id="rId67" Type="http://schemas.openxmlformats.org/officeDocument/2006/relationships/hyperlink" Target="http://www.proquest.com/docview/2363300566/abstract/505187A484B6478CPQ/1" TargetMode="External"/><Relationship Id="rId60" Type="http://schemas.openxmlformats.org/officeDocument/2006/relationships/hyperlink" Target="https://collider.com/taika-waititi-thor-ragnarok-interview-video/" TargetMode="External"/><Relationship Id="rId26" Type="http://schemas.openxmlformats.org/officeDocument/2006/relationships/hyperlink" Target="https://doi.org/10.1080/19392397.2014.933675" TargetMode="External"/><Relationship Id="rId25" Type="http://schemas.openxmlformats.org/officeDocument/2006/relationships/hyperlink" Target="https://www.businessinsider.com/taika-waititi-thor-ragnarok-interview-2017-10" TargetMode="External"/><Relationship Id="rId69" Type="http://schemas.openxmlformats.org/officeDocument/2006/relationships/hyperlink" Target="https://doi.org/10.4324/9781315724843" TargetMode="External"/><Relationship Id="rId28" Type="http://schemas.openxmlformats.org/officeDocument/2006/relationships/hyperlink" Target="https://doi.org/10.2307/j.ctv62hf1k.5" TargetMode="External"/><Relationship Id="rId27" Type="http://schemas.openxmlformats.org/officeDocument/2006/relationships/hyperlink" Target="https://doi.org/10.1080/19392397.2014.933675" TargetMode="External"/><Relationship Id="rId29" Type="http://schemas.openxmlformats.org/officeDocument/2006/relationships/hyperlink" Target="https://doi.org/10.2307/j.ctv62hf1k.5" TargetMode="External"/><Relationship Id="rId51" Type="http://schemas.openxmlformats.org/officeDocument/2006/relationships/hyperlink" Target="https://www.adl.org/education/references/hate-" TargetMode="External"/><Relationship Id="rId50" Type="http://schemas.openxmlformats.org/officeDocument/2006/relationships/hyperlink" Target="https://www.adl.org/education/references/hate-symbols/thors-hammer" TargetMode="External"/><Relationship Id="rId53" Type="http://schemas.openxmlformats.org/officeDocument/2006/relationships/hyperlink" Target="https://www.adl.org/education/references/hate-symbols/thors-hammer" TargetMode="External"/><Relationship Id="rId52" Type="http://schemas.openxmlformats.org/officeDocument/2006/relationships/hyperlink" Target="https://www.adl.org/education/references/hate-symbols/thors-hammer" TargetMode="External"/><Relationship Id="rId11" Type="http://schemas.openxmlformats.org/officeDocument/2006/relationships/hyperlink" Target="http://link.gale.com/apps/pub/83Q5/GVRL" TargetMode="External"/><Relationship Id="rId55" Type="http://schemas.openxmlformats.org/officeDocument/2006/relationships/hyperlink" Target="http://ebookcentral.proquest.com/lib/washington/detail.action?docID=" TargetMode="External"/><Relationship Id="rId10" Type="http://schemas.openxmlformats.org/officeDocument/2006/relationships/hyperlink" Target="http://link.gale.com/apps/pub/83Q5/GVRL?sid=gale_marc" TargetMode="External"/><Relationship Id="rId54" Type="http://schemas.openxmlformats.org/officeDocument/2006/relationships/hyperlink" Target="http://ebookcentral.proquest.com/lib/washington/detail.action?docID=5613387" TargetMode="External"/><Relationship Id="rId13" Type="http://schemas.openxmlformats.org/officeDocument/2006/relationships/hyperlink" Target="https://doi.org/10.1080/10253866.2011.562017" TargetMode="External"/><Relationship Id="rId57" Type="http://schemas.openxmlformats.org/officeDocument/2006/relationships/hyperlink" Target="https://www.academia.edu/4460251/Complete_List_of_Commercial_Films_Produced_with_Assistance_from_the_Pentagon" TargetMode="External"/><Relationship Id="rId12" Type="http://schemas.openxmlformats.org/officeDocument/2006/relationships/hyperlink" Target="http://link.gale.com/apps/pub/83Q5/GVRL?sid=gale_marc" TargetMode="External"/><Relationship Id="rId56" Type="http://schemas.openxmlformats.org/officeDocument/2006/relationships/hyperlink" Target="http://ebookcentral.proquest.com/lib/washington/detail.action?docID=5613387" TargetMode="External"/><Relationship Id="rId15" Type="http://schemas.openxmlformats.org/officeDocument/2006/relationships/hyperlink" Target="https://doi.org/10.1080/10253866.2011.562017" TargetMode="External"/><Relationship Id="rId59" Type="http://schemas.openxmlformats.org/officeDocument/2006/relationships/hyperlink" Target="https://www.academia.edu/4460251/Complete_List_of_Commercial_Films_Produced_with_Assistance_from_the_Pentagon" TargetMode="External"/><Relationship Id="rId14" Type="http://schemas.openxmlformats.org/officeDocument/2006/relationships/hyperlink" Target="https://doi.org/" TargetMode="External"/><Relationship Id="rId58" Type="http://schemas.openxmlformats.org/officeDocument/2006/relationships/hyperlink" Target="https://www.academia.edu/4460251/Complete" TargetMode="External"/><Relationship Id="rId17" Type="http://schemas.openxmlformats.org/officeDocument/2006/relationships/hyperlink" Target="https://doi.org/10.1108/10878571011029055" TargetMode="External"/><Relationship Id="rId16" Type="http://schemas.openxmlformats.org/officeDocument/2006/relationships/hyperlink" Target="https://doi.org/10.1108/10878571011029055" TargetMode="External"/><Relationship Id="rId19" Type="http://schemas.openxmlformats.org/officeDocument/2006/relationships/hyperlink" Target="https://www.federalregister.gov/documents/2015/08/10/2015-19279/dod-assistance-to-non-government-entertainment-oriented-media-productions" TargetMode="External"/><Relationship Id="rId18" Type="http://schemas.openxmlformats.org/officeDocument/2006/relationships/hyperlink" Target="https://www.federalregister.gov/documents/2015/08/10/2015-19279/dod-assistance-to-non-government-entertainment-oriented-media-produc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