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2053" w:rsidRDefault="00AF7E6A" w:rsidP="00D8684D">
      <w:pPr>
        <w:jc w:val="center"/>
        <w:rPr>
          <w:rFonts w:ascii="Times New Roman" w:hAnsi="Times New Roman" w:cs="Times New Roman"/>
          <w:sz w:val="28"/>
        </w:rPr>
      </w:pPr>
      <w:r>
        <w:rPr>
          <w:rFonts w:ascii="Times New Roman" w:hAnsi="Times New Roman" w:cs="Times New Roman"/>
          <w:sz w:val="28"/>
        </w:rPr>
        <w:t>Chapter 3 Supplementary</w:t>
      </w:r>
      <w:r w:rsidR="00D8684D" w:rsidRPr="00CF7B3C">
        <w:rPr>
          <w:rFonts w:ascii="Times New Roman" w:hAnsi="Times New Roman" w:cs="Times New Roman"/>
          <w:sz w:val="28"/>
        </w:rPr>
        <w:t xml:space="preserve"> </w:t>
      </w:r>
      <w:r>
        <w:rPr>
          <w:rFonts w:ascii="Times New Roman" w:hAnsi="Times New Roman" w:cs="Times New Roman"/>
          <w:sz w:val="28"/>
        </w:rPr>
        <w:t>Material</w:t>
      </w:r>
    </w:p>
    <w:p w:rsidR="0043543B" w:rsidRDefault="0043543B" w:rsidP="0043543B">
      <w:r>
        <w:rPr>
          <w:noProof/>
        </w:rPr>
        <w:drawing>
          <wp:anchor distT="0" distB="0" distL="114300" distR="114300" simplePos="0" relativeHeight="251683840" behindDoc="1" locked="0" layoutInCell="1" allowOverlap="1" wp14:anchorId="60D6C3C2" wp14:editId="2A20DAC5">
            <wp:simplePos x="0" y="0"/>
            <wp:positionH relativeFrom="column">
              <wp:posOffset>839470</wp:posOffset>
            </wp:positionH>
            <wp:positionV relativeFrom="paragraph">
              <wp:posOffset>60325</wp:posOffset>
            </wp:positionV>
            <wp:extent cx="4229100" cy="7049135"/>
            <wp:effectExtent l="0" t="0" r="0" b="0"/>
            <wp:wrapTight wrapText="bothSides">
              <wp:wrapPolygon edited="0">
                <wp:start x="0" y="0"/>
                <wp:lineTo x="0" y="21540"/>
                <wp:lineTo x="21503" y="21540"/>
                <wp:lineTo x="2150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_F.tiff"/>
                    <pic:cNvPicPr/>
                  </pic:nvPicPr>
                  <pic:blipFill>
                    <a:blip r:embed="rId7" cstate="print">
                      <a:extLst>
                        <a:ext uri="{28A0092B-C50C-407E-A947-70E740481C1C}">
                          <a14:useLocalDpi xmlns:a14="http://schemas.microsoft.com/office/drawing/2010/main" val="0"/>
                        </a:ext>
                      </a:extLst>
                    </a:blip>
                    <a:stretch>
                      <a:fillRect/>
                    </a:stretch>
                  </pic:blipFill>
                  <pic:spPr>
                    <a:xfrm>
                      <a:off x="0" y="0"/>
                      <a:ext cx="4229100" cy="7049135"/>
                    </a:xfrm>
                    <a:prstGeom prst="rect">
                      <a:avLst/>
                    </a:prstGeom>
                  </pic:spPr>
                </pic:pic>
              </a:graphicData>
            </a:graphic>
            <wp14:sizeRelH relativeFrom="page">
              <wp14:pctWidth>0</wp14:pctWidth>
            </wp14:sizeRelH>
            <wp14:sizeRelV relativeFrom="page">
              <wp14:pctHeight>0</wp14:pctHeight>
            </wp14:sizeRelV>
          </wp:anchor>
        </w:drawing>
      </w:r>
    </w:p>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 w:rsidR="0043543B" w:rsidRDefault="0043543B" w:rsidP="0043543B">
      <w:pPr>
        <w:jc w:val="both"/>
      </w:pPr>
    </w:p>
    <w:p w:rsidR="0043543B" w:rsidRDefault="0043543B" w:rsidP="0043543B">
      <w:pPr>
        <w:jc w:val="both"/>
        <w:rPr>
          <w:rFonts w:ascii="Times New Roman" w:hAnsi="Times New Roman" w:cs="Times New Roman"/>
          <w:sz w:val="24"/>
        </w:rPr>
      </w:pPr>
    </w:p>
    <w:p w:rsidR="0043543B" w:rsidRDefault="0043543B" w:rsidP="0043543B">
      <w:pPr>
        <w:jc w:val="both"/>
        <w:rPr>
          <w:rFonts w:ascii="Times New Roman" w:hAnsi="Times New Roman" w:cs="Times New Roman"/>
          <w:sz w:val="24"/>
        </w:rPr>
      </w:pPr>
    </w:p>
    <w:p w:rsidR="0043543B" w:rsidRDefault="0043543B" w:rsidP="0043543B">
      <w:pPr>
        <w:jc w:val="both"/>
        <w:rPr>
          <w:rFonts w:ascii="Times New Roman" w:hAnsi="Times New Roman" w:cs="Times New Roman"/>
          <w:sz w:val="24"/>
        </w:rPr>
      </w:pPr>
    </w:p>
    <w:p w:rsidR="0043543B" w:rsidRDefault="0043543B" w:rsidP="001C1993">
      <w:pPr>
        <w:jc w:val="both"/>
        <w:rPr>
          <w:rFonts w:ascii="Times New Roman" w:hAnsi="Times New Roman" w:cs="Times New Roman"/>
          <w:sz w:val="24"/>
        </w:rPr>
      </w:pPr>
      <w:r w:rsidRPr="00232A08">
        <w:rPr>
          <w:rFonts w:ascii="Times New Roman" w:hAnsi="Times New Roman" w:cs="Times New Roman"/>
          <w:sz w:val="24"/>
        </w:rPr>
        <w:t>Figure S</w:t>
      </w:r>
      <w:r w:rsidR="00AF7E6A">
        <w:rPr>
          <w:rFonts w:ascii="Times New Roman" w:hAnsi="Times New Roman" w:cs="Times New Roman"/>
          <w:sz w:val="24"/>
        </w:rPr>
        <w:t>3.1</w:t>
      </w:r>
      <w:r w:rsidR="00F37F3F">
        <w:rPr>
          <w:rFonts w:ascii="Times New Roman" w:hAnsi="Times New Roman" w:cs="Times New Roman"/>
          <w:sz w:val="24"/>
        </w:rPr>
        <w:t>.1</w:t>
      </w:r>
      <w:r w:rsidR="00AF7E6A">
        <w:rPr>
          <w:rFonts w:ascii="Times New Roman" w:hAnsi="Times New Roman" w:cs="Times New Roman"/>
          <w:sz w:val="24"/>
        </w:rPr>
        <w:t xml:space="preserve"> – </w:t>
      </w:r>
      <w:r w:rsidRPr="00232A08">
        <w:rPr>
          <w:rFonts w:ascii="Times New Roman" w:hAnsi="Times New Roman" w:cs="Times New Roman"/>
          <w:sz w:val="24"/>
        </w:rPr>
        <w:t>Inbreeding coefficients (</w:t>
      </w:r>
      <w:r w:rsidRPr="00232A08">
        <w:rPr>
          <w:rFonts w:ascii="Times New Roman" w:hAnsi="Times New Roman" w:cs="Times New Roman"/>
          <w:i/>
          <w:sz w:val="24"/>
        </w:rPr>
        <w:t>F</w:t>
      </w:r>
      <w:r w:rsidRPr="00232A08">
        <w:rPr>
          <w:rFonts w:ascii="Times New Roman" w:hAnsi="Times New Roman" w:cs="Times New Roman"/>
          <w:sz w:val="24"/>
        </w:rPr>
        <w:t xml:space="preserve">) from four </w:t>
      </w:r>
      <w:r>
        <w:rPr>
          <w:rFonts w:ascii="Times New Roman" w:hAnsi="Times New Roman" w:cs="Times New Roman"/>
          <w:sz w:val="24"/>
        </w:rPr>
        <w:t xml:space="preserve">probability-based </w:t>
      </w:r>
      <w:r w:rsidR="00A7700B">
        <w:rPr>
          <w:rFonts w:ascii="Times New Roman" w:hAnsi="Times New Roman" w:cs="Times New Roman"/>
          <w:sz w:val="24"/>
        </w:rPr>
        <w:t xml:space="preserve">estimators – </w:t>
      </w:r>
      <w:proofErr w:type="spellStart"/>
      <w:r w:rsidR="00A7700B">
        <w:rPr>
          <w:rFonts w:ascii="Times New Roman" w:hAnsi="Times New Roman" w:cs="Times New Roman"/>
          <w:sz w:val="24"/>
        </w:rPr>
        <w:t>TrioML</w:t>
      </w:r>
      <w:proofErr w:type="spellEnd"/>
      <w:r w:rsidR="00A7700B">
        <w:rPr>
          <w:rFonts w:ascii="Times New Roman" w:hAnsi="Times New Roman" w:cs="Times New Roman"/>
          <w:sz w:val="24"/>
        </w:rPr>
        <w:t xml:space="preserve"> </w:t>
      </w:r>
      <w:r w:rsidR="001C1993">
        <w:rPr>
          <w:rFonts w:ascii="Times New Roman" w:hAnsi="Times New Roman" w:cs="Times New Roman"/>
          <w:sz w:val="24"/>
        </w:rPr>
        <w:fldChar w:fldCharType="begin"/>
      </w:r>
      <w:r w:rsidR="001C1993">
        <w:rPr>
          <w:rFonts w:ascii="Times New Roman" w:hAnsi="Times New Roman" w:cs="Times New Roman"/>
          <w:sz w:val="24"/>
        </w:rPr>
        <w:instrText xml:space="preserve"> ADDIN EN.CITE &lt;EndNote&gt;&lt;Cite&gt;&lt;Author&gt;Wang&lt;/Author&gt;&lt;Year&gt;2007&lt;/Year&gt;&lt;RecNum&gt;545&lt;/RecNum&gt;&lt;DisplayText&gt;(Wang 2007)&lt;/DisplayText&gt;&lt;record&gt;&lt;rec-number&gt;545&lt;/rec-number&gt;&lt;foreign-keys&gt;&lt;key app="EN" db-id="pptexa9rppwttqe5sa1vad0o0fpft00pxa2e" timestamp="1488563984"&gt;545&lt;/key&gt;&lt;/foreign-keys&gt;&lt;ref-type name="Journal Article"&gt;17&lt;/ref-type&gt;&lt;contributors&gt;&lt;authors&gt;&lt;author&gt;Wang, J.&lt;/author&gt;&lt;/authors&gt;&lt;/contributors&gt;&lt;auth-address&gt;Zool Soc London, Inst Zool, London NW1 4RY, England.&amp;#xD;Wang, J (reprint author), Zool Soc London, Inst Zool, Regents Pk, London NW1 4RY, England.&amp;#xD;jinliang.wang@ioz.ac.uk&lt;/auth-address&gt;&lt;titles&gt;&lt;title&gt;Triadic IBD coefficients and applications to estimating pairwise relatedness&lt;/title&gt;&lt;secondary-title&gt;Genetics Research&lt;/secondary-title&gt;&lt;/titles&gt;&lt;periodical&gt;&lt;full-title&gt;Genetics Research&lt;/full-title&gt;&lt;/periodical&gt;&lt;pages&gt;135-153&lt;/pages&gt;&lt;volume&gt;89&lt;/volume&gt;&lt;number&gt;3&lt;/number&gt;&lt;keywords&gt;&lt;keyword&gt;natural-populations&lt;/keyword&gt;&lt;keyword&gt;molecular markers&lt;/keyword&gt;&lt;keyword&gt;genetic-markers&lt;/keyword&gt;&lt;keyword&gt;genotyping&lt;/keyword&gt;&lt;keyword&gt;errors&lt;/keyword&gt;&lt;keyword&gt;reconstruction&lt;/keyword&gt;&lt;keyword&gt;heritability&lt;/keyword&gt;&lt;keyword&gt;Genetics &amp;amp; Heredity&lt;/keyword&gt;&lt;/keywords&gt;&lt;dates&gt;&lt;year&gt;2007&lt;/year&gt;&lt;pub-dates&gt;&lt;date&gt;Jun&lt;/date&gt;&lt;/pub-dates&gt;&lt;/dates&gt;&lt;isbn&gt;0016-6723&lt;/isbn&gt;&lt;accession-num&gt;WOS:000250908100002&lt;/accession-num&gt;&lt;work-type&gt;Article&lt;/work-type&gt;&lt;urls&gt;&lt;related-urls&gt;&lt;url&gt;&amp;lt;Go to ISI&amp;gt;://WOS:000250908100002&lt;/url&gt;&lt;/related-urls&gt;&lt;/urls&gt;&lt;electronic-resource-num&gt;10.1017/s0016672307008798&lt;/electronic-resource-num&gt;&lt;language&gt;English&lt;/language&gt;&lt;/record&gt;&lt;/Cite&gt;&lt;/EndNote&gt;</w:instrText>
      </w:r>
      <w:r w:rsidR="001C1993">
        <w:rPr>
          <w:rFonts w:ascii="Times New Roman" w:hAnsi="Times New Roman" w:cs="Times New Roman"/>
          <w:sz w:val="24"/>
        </w:rPr>
        <w:fldChar w:fldCharType="separate"/>
      </w:r>
      <w:r w:rsidR="001C1993">
        <w:rPr>
          <w:rFonts w:ascii="Times New Roman" w:hAnsi="Times New Roman" w:cs="Times New Roman"/>
          <w:noProof/>
          <w:sz w:val="24"/>
        </w:rPr>
        <w:t>(Wang 2007)</w:t>
      </w:r>
      <w:r w:rsidR="001C1993">
        <w:rPr>
          <w:rFonts w:ascii="Times New Roman" w:hAnsi="Times New Roman" w:cs="Times New Roman"/>
          <w:sz w:val="24"/>
        </w:rPr>
        <w:fldChar w:fldCharType="end"/>
      </w:r>
      <w:r w:rsidR="00A7700B">
        <w:rPr>
          <w:rFonts w:ascii="Times New Roman" w:hAnsi="Times New Roman" w:cs="Times New Roman"/>
          <w:sz w:val="24"/>
        </w:rPr>
        <w:t xml:space="preserve">, </w:t>
      </w:r>
      <w:proofErr w:type="spellStart"/>
      <w:r w:rsidR="00A7700B">
        <w:rPr>
          <w:rFonts w:ascii="Times New Roman" w:hAnsi="Times New Roman" w:cs="Times New Roman"/>
          <w:sz w:val="24"/>
        </w:rPr>
        <w:t>DyadML</w:t>
      </w:r>
      <w:proofErr w:type="spellEnd"/>
      <w:r w:rsidR="00A7700B">
        <w:rPr>
          <w:rFonts w:ascii="Times New Roman" w:hAnsi="Times New Roman" w:cs="Times New Roman"/>
          <w:sz w:val="24"/>
        </w:rPr>
        <w:t xml:space="preserve"> </w:t>
      </w:r>
      <w:r w:rsidR="001C1993">
        <w:rPr>
          <w:rFonts w:ascii="Times New Roman" w:hAnsi="Times New Roman" w:cs="Times New Roman"/>
          <w:sz w:val="24"/>
        </w:rPr>
        <w:fldChar w:fldCharType="begin"/>
      </w:r>
      <w:r w:rsidR="001C1993">
        <w:rPr>
          <w:rFonts w:ascii="Times New Roman" w:hAnsi="Times New Roman" w:cs="Times New Roman"/>
          <w:sz w:val="24"/>
        </w:rPr>
        <w:instrText xml:space="preserve"> ADDIN EN.CITE &lt;EndNote&gt;&lt;Cite&gt;&lt;Author&gt;Milligan&lt;/Author&gt;&lt;Year&gt;2003&lt;/Year&gt;&lt;RecNum&gt;367&lt;/RecNum&gt;&lt;DisplayText&gt;(Milligan 2003)&lt;/DisplayText&gt;&lt;record&gt;&lt;rec-number&gt;367&lt;/rec-number&gt;&lt;foreign-keys&gt;&lt;key app="EN" db-id="pptexa9rppwttqe5sa1vad0o0fpft00pxa2e" timestamp="1488563984"&gt;367&lt;/key&gt;&lt;/foreign-keys&gt;&lt;ref-type name="Journal Article"&gt;17&lt;/ref-type&gt;&lt;contributors&gt;&lt;authors&gt;&lt;author&gt;Milligan, B. G.&lt;/author&gt;&lt;/authors&gt;&lt;/contributors&gt;&lt;auth-address&gt;Univ Edinburgh, Inst Cell Anim &amp;amp; Populat Biol, Edinburgh EH9 3JT, Midlothian, Scotland.&amp;#xD;Milligan, BG (reprint author), New Mexico State Univ, Dept Biol, Las Cruces, NM 88003 USA.&lt;/auth-address&gt;&lt;titles&gt;&lt;title&gt;Maximum-likelihood estimation of relatedness&lt;/title&gt;&lt;secondary-title&gt;Genetics&lt;/secondary-title&gt;&lt;/titles&gt;&lt;periodical&gt;&lt;full-title&gt;Genetics&lt;/full-title&gt;&lt;/periodical&gt;&lt;pages&gt;1153-1167&lt;/pages&gt;&lt;volume&gt;163&lt;/volume&gt;&lt;number&gt;3&lt;/number&gt;&lt;keywords&gt;&lt;keyword&gt;pairwise relatedness&lt;/keyword&gt;&lt;keyword&gt;molecular markers&lt;/keyword&gt;&lt;keyword&gt;quantitative inheritance&lt;/keyword&gt;&lt;keyword&gt;natural-populations&lt;/keyword&gt;&lt;keyword&gt;heritability&lt;/keyword&gt;&lt;keyword&gt;inferences&lt;/keyword&gt;&lt;keyword&gt;Genetics &amp;amp; Heredity&lt;/keyword&gt;&lt;/keywords&gt;&lt;dates&gt;&lt;year&gt;2003&lt;/year&gt;&lt;pub-dates&gt;&lt;date&gt;Mar&lt;/date&gt;&lt;/pub-dates&gt;&lt;/dates&gt;&lt;isbn&gt;0016-6731&lt;/isbn&gt;&lt;accession-num&gt;WOS:000182046900027&lt;/accession-num&gt;&lt;work-type&gt;Article&lt;/work-type&gt;&lt;urls&gt;&lt;related-urls&gt;&lt;url&gt;&amp;lt;Go to ISI&amp;gt;://WOS:000182046900027&lt;/url&gt;&lt;/related-urls&gt;&lt;/urls&gt;&lt;language&gt;English&lt;/language&gt;&lt;/record&gt;&lt;/Cite&gt;&lt;/EndNote&gt;</w:instrText>
      </w:r>
      <w:r w:rsidR="001C1993">
        <w:rPr>
          <w:rFonts w:ascii="Times New Roman" w:hAnsi="Times New Roman" w:cs="Times New Roman"/>
          <w:sz w:val="24"/>
        </w:rPr>
        <w:fldChar w:fldCharType="separate"/>
      </w:r>
      <w:r w:rsidR="001C1993">
        <w:rPr>
          <w:rFonts w:ascii="Times New Roman" w:hAnsi="Times New Roman" w:cs="Times New Roman"/>
          <w:noProof/>
          <w:sz w:val="24"/>
        </w:rPr>
        <w:t>(Milligan 2003)</w:t>
      </w:r>
      <w:r w:rsidR="001C1993">
        <w:rPr>
          <w:rFonts w:ascii="Times New Roman" w:hAnsi="Times New Roman" w:cs="Times New Roman"/>
          <w:sz w:val="24"/>
        </w:rPr>
        <w:fldChar w:fldCharType="end"/>
      </w:r>
      <w:r w:rsidR="00A7700B">
        <w:rPr>
          <w:rFonts w:ascii="Times New Roman" w:hAnsi="Times New Roman" w:cs="Times New Roman"/>
          <w:sz w:val="24"/>
        </w:rPr>
        <w:t xml:space="preserve">, Ritland </w:t>
      </w:r>
      <w:r w:rsidR="001C1993">
        <w:rPr>
          <w:rFonts w:ascii="Times New Roman" w:hAnsi="Times New Roman" w:cs="Times New Roman"/>
          <w:sz w:val="24"/>
        </w:rPr>
        <w:fldChar w:fldCharType="begin"/>
      </w:r>
      <w:r w:rsidR="001C1993">
        <w:rPr>
          <w:rFonts w:ascii="Times New Roman" w:hAnsi="Times New Roman" w:cs="Times New Roman"/>
          <w:sz w:val="24"/>
        </w:rPr>
        <w:instrText xml:space="preserve"> ADDIN EN.CITE &lt;EndNote&gt;&lt;Cite&gt;&lt;Author&gt;Ritland&lt;/Author&gt;&lt;Year&gt;1996&lt;/Year&gt;&lt;RecNum&gt;443&lt;/RecNum&gt;&lt;DisplayText&gt;(Ritland 1996)&lt;/DisplayText&gt;&lt;record&gt;&lt;rec-number&gt;443&lt;/rec-number&gt;&lt;foreign-keys&gt;&lt;key app="EN" db-id="pptexa9rppwttqe5sa1vad0o0fpft00pxa2e" timestamp="1488563984"&gt;443&lt;/key&gt;&lt;/foreign-keys&gt;&lt;ref-type name="Journal Article"&gt;17&lt;/ref-type&gt;&lt;contributors&gt;&lt;authors&gt;&lt;author&gt;Ritland, K.&lt;/author&gt;&lt;/authors&gt;&lt;/contributors&gt;&lt;auth-address&gt;Ritland, K (reprint author), UNIV TORONTO,DEPT BOT,25 WILLCOCKS ST,TORONTO,ON M5S 3B2,CANADA.&lt;/auth-address&gt;&lt;titles&gt;&lt;title&gt;Estimators for pairwise relatedness and individual inbreeding coefficients&lt;/title&gt;&lt;secondary-title&gt;Genetical Research&lt;/secondary-title&gt;&lt;/titles&gt;&lt;periodical&gt;&lt;full-title&gt;Genetical Research&lt;/full-title&gt;&lt;/periodical&gt;&lt;pages&gt;175-185&lt;/pages&gt;&lt;volume&gt;67&lt;/volume&gt;&lt;number&gt;2&lt;/number&gt;&lt;keywords&gt;&lt;keyword&gt;natural-populations&lt;/keyword&gt;&lt;keyword&gt;genetic-markers&lt;/keyword&gt;&lt;keyword&gt;Genetics &amp;amp; Heredity&lt;/keyword&gt;&lt;/keywords&gt;&lt;dates&gt;&lt;year&gt;1996&lt;/year&gt;&lt;pub-dates&gt;&lt;date&gt;Apr&lt;/date&gt;&lt;/pub-dates&gt;&lt;/dates&gt;&lt;isbn&gt;0016-6723&lt;/isbn&gt;&lt;accession-num&gt;WOS:A1996UK49900008&lt;/accession-num&gt;&lt;work-type&gt;Article&lt;/work-type&gt;&lt;urls&gt;&lt;related-urls&gt;&lt;url&gt;&amp;lt;Go to ISI&amp;gt;://WOS:A1996UK49900008&lt;/url&gt;&lt;/related-urls&gt;&lt;/urls&gt;&lt;language&gt;English&lt;/language&gt;&lt;/record&gt;&lt;/Cite&gt;&lt;/EndNote&gt;</w:instrText>
      </w:r>
      <w:r w:rsidR="001C1993">
        <w:rPr>
          <w:rFonts w:ascii="Times New Roman" w:hAnsi="Times New Roman" w:cs="Times New Roman"/>
          <w:sz w:val="24"/>
        </w:rPr>
        <w:fldChar w:fldCharType="separate"/>
      </w:r>
      <w:r w:rsidR="001C1993">
        <w:rPr>
          <w:rFonts w:ascii="Times New Roman" w:hAnsi="Times New Roman" w:cs="Times New Roman"/>
          <w:noProof/>
          <w:sz w:val="24"/>
        </w:rPr>
        <w:t>(Ritland 1996)</w:t>
      </w:r>
      <w:r w:rsidR="001C1993">
        <w:rPr>
          <w:rFonts w:ascii="Times New Roman" w:hAnsi="Times New Roman" w:cs="Times New Roman"/>
          <w:sz w:val="24"/>
        </w:rPr>
        <w:fldChar w:fldCharType="end"/>
      </w:r>
      <w:r w:rsidR="00A7700B">
        <w:rPr>
          <w:rFonts w:ascii="Times New Roman" w:hAnsi="Times New Roman" w:cs="Times New Roman"/>
          <w:sz w:val="24"/>
        </w:rPr>
        <w:t xml:space="preserve">, and </w:t>
      </w:r>
      <w:proofErr w:type="spellStart"/>
      <w:r w:rsidR="00A7700B">
        <w:rPr>
          <w:rFonts w:ascii="Times New Roman" w:hAnsi="Times New Roman" w:cs="Times New Roman"/>
          <w:sz w:val="24"/>
        </w:rPr>
        <w:t>LynchRd</w:t>
      </w:r>
      <w:proofErr w:type="spellEnd"/>
      <w:r w:rsidR="00A7700B">
        <w:rPr>
          <w:rFonts w:ascii="Times New Roman" w:hAnsi="Times New Roman" w:cs="Times New Roman"/>
          <w:sz w:val="24"/>
        </w:rPr>
        <w:t xml:space="preserve"> </w:t>
      </w:r>
      <w:r w:rsidR="001C1993">
        <w:rPr>
          <w:rFonts w:ascii="Times New Roman" w:hAnsi="Times New Roman" w:cs="Times New Roman"/>
          <w:sz w:val="24"/>
        </w:rPr>
        <w:fldChar w:fldCharType="begin"/>
      </w:r>
      <w:r w:rsidR="001C1993">
        <w:rPr>
          <w:rFonts w:ascii="Times New Roman" w:hAnsi="Times New Roman" w:cs="Times New Roman"/>
          <w:sz w:val="24"/>
        </w:rPr>
        <w:instrText xml:space="preserve"> ADDIN EN.CITE &lt;EndNote&gt;&lt;Cite&gt;&lt;Author&gt;Lynch&lt;/Author&gt;&lt;Year&gt;1999&lt;/Year&gt;&lt;RecNum&gt;333&lt;/RecNum&gt;&lt;DisplayText&gt;(Lynch &amp;amp; Ritland 1999)&lt;/DisplayText&gt;&lt;record&gt;&lt;rec-number&gt;333&lt;/rec-number&gt;&lt;foreign-keys&gt;&lt;key app="EN" db-id="pptexa9rppwttqe5sa1vad0o0fpft00pxa2e" timestamp="1488563984"&gt;333&lt;/key&gt;&lt;/foreign-keys&gt;&lt;ref-type name="Journal Article"&gt;17&lt;/ref-type&gt;&lt;contributors&gt;&lt;authors&gt;&lt;author&gt;Lynch, M.&lt;/author&gt;&lt;author&gt;Ritland, K.&lt;/author&gt;&lt;/authors&gt;&lt;/contributors&gt;&lt;auth-address&gt;Univ Oregon, Dept Biol, Eugene, OR 97408 USA. Univ British Columbia, Dept Forest Sci, Vancouver, BC V6T 1Z4, Canada.&amp;#xD;Lynch, M (reprint author), Univ Oregon, Dept Biol, Eugene, OR 97408 USA.&lt;/auth-address&gt;&lt;titles&gt;&lt;title&gt;Estimation of pairwise relatedness with molecular markers&lt;/title&gt;&lt;secondary-title&gt;Genetics&lt;/secondary-title&gt;&lt;/titles&gt;&lt;periodical&gt;&lt;full-title&gt;Genetics&lt;/full-title&gt;&lt;/periodical&gt;&lt;pages&gt;1753-1766&lt;/pages&gt;&lt;volume&gt;152&lt;/volume&gt;&lt;number&gt;4&lt;/number&gt;&lt;keywords&gt;&lt;keyword&gt;quantitative inheritance&lt;/keyword&gt;&lt;keyword&gt;population-structure&lt;/keyword&gt;&lt;keyword&gt;natural-populations&lt;/keyword&gt;&lt;keyword&gt;inferences&lt;/keyword&gt;&lt;keyword&gt;Genetics &amp;amp; Heredity&lt;/keyword&gt;&lt;/keywords&gt;&lt;dates&gt;&lt;year&gt;1999&lt;/year&gt;&lt;pub-dates&gt;&lt;date&gt;Aug&lt;/date&gt;&lt;/pub-dates&gt;&lt;/dates&gt;&lt;isbn&gt;0016-6731&lt;/isbn&gt;&lt;accession-num&gt;WOS:000081889600046&lt;/accession-num&gt;&lt;work-type&gt;Article&lt;/work-type&gt;&lt;urls&gt;&lt;related-urls&gt;&lt;url&gt;&amp;lt;Go to ISI&amp;gt;://WOS:000081889600046&lt;/url&gt;&lt;/related-urls&gt;&lt;/urls&gt;&lt;language&gt;English&lt;/language&gt;&lt;/record&gt;&lt;/Cite&gt;&lt;/EndNote&gt;</w:instrText>
      </w:r>
      <w:r w:rsidR="001C1993">
        <w:rPr>
          <w:rFonts w:ascii="Times New Roman" w:hAnsi="Times New Roman" w:cs="Times New Roman"/>
          <w:sz w:val="24"/>
        </w:rPr>
        <w:fldChar w:fldCharType="separate"/>
      </w:r>
      <w:r w:rsidR="001C1993">
        <w:rPr>
          <w:rFonts w:ascii="Times New Roman" w:hAnsi="Times New Roman" w:cs="Times New Roman"/>
          <w:noProof/>
          <w:sz w:val="24"/>
        </w:rPr>
        <w:t>(Lynch &amp; Ritland 1999)</w:t>
      </w:r>
      <w:r w:rsidR="001C1993">
        <w:rPr>
          <w:rFonts w:ascii="Times New Roman" w:hAnsi="Times New Roman" w:cs="Times New Roman"/>
          <w:sz w:val="24"/>
        </w:rPr>
        <w:fldChar w:fldCharType="end"/>
      </w:r>
      <w:r w:rsidR="00A7700B">
        <w:rPr>
          <w:rFonts w:ascii="Times New Roman" w:hAnsi="Times New Roman" w:cs="Times New Roman"/>
          <w:sz w:val="24"/>
        </w:rPr>
        <w:t xml:space="preserve"> – </w:t>
      </w:r>
      <w:r w:rsidR="00A7700B" w:rsidRPr="00232A08">
        <w:rPr>
          <w:rFonts w:ascii="Times New Roman" w:hAnsi="Times New Roman" w:cs="Times New Roman"/>
          <w:sz w:val="24"/>
        </w:rPr>
        <w:t xml:space="preserve">versus true level of inbreeding obtained </w:t>
      </w:r>
      <w:r w:rsidR="00A7700B">
        <w:rPr>
          <w:rFonts w:ascii="Times New Roman" w:hAnsi="Times New Roman" w:cs="Times New Roman"/>
          <w:sz w:val="24"/>
        </w:rPr>
        <w:t xml:space="preserve">from simulations </w:t>
      </w:r>
      <w:r w:rsidRPr="00232A08">
        <w:rPr>
          <w:rFonts w:ascii="Times New Roman" w:hAnsi="Times New Roman" w:cs="Times New Roman"/>
          <w:sz w:val="24"/>
        </w:rPr>
        <w:t xml:space="preserve">implemented in </w:t>
      </w:r>
      <w:proofErr w:type="spellStart"/>
      <w:r w:rsidRPr="00232A08">
        <w:rPr>
          <w:rFonts w:ascii="Times New Roman" w:hAnsi="Times New Roman" w:cs="Times New Roman"/>
          <w:i/>
          <w:sz w:val="24"/>
        </w:rPr>
        <w:t>Coancestry</w:t>
      </w:r>
      <w:proofErr w:type="spellEnd"/>
      <w:r w:rsidRPr="00232A08">
        <w:rPr>
          <w:rFonts w:ascii="Times New Roman" w:hAnsi="Times New Roman" w:cs="Times New Roman"/>
          <w:sz w:val="24"/>
        </w:rPr>
        <w:t xml:space="preserve"> </w:t>
      </w:r>
      <w:r w:rsidR="00A7700B">
        <w:rPr>
          <w:rFonts w:ascii="Times New Roman" w:hAnsi="Times New Roman" w:cs="Times New Roman"/>
          <w:sz w:val="24"/>
        </w:rPr>
        <w:fldChar w:fldCharType="begin">
          <w:fldData xml:space="preserve">PEVuZE5vdGU+PENpdGU+PEF1dGhvcj5XYW5nPC9BdXRob3I+PFllYXI+MjAxMTwvWWVhcj48UmVj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</w:fldData>
        </w:fldChar>
      </w:r>
      <w:r w:rsidR="00A7700B">
        <w:rPr>
          <w:rFonts w:ascii="Times New Roman" w:hAnsi="Times New Roman" w:cs="Times New Roman"/>
          <w:sz w:val="24"/>
        </w:rPr>
        <w:instrText xml:space="preserve"> ADDIN EN.CITE </w:instrText>
      </w:r>
      <w:r w:rsidR="00A7700B">
        <w:rPr>
          <w:rFonts w:ascii="Times New Roman" w:hAnsi="Times New Roman" w:cs="Times New Roman"/>
          <w:sz w:val="24"/>
        </w:rPr>
        <w:fldChar w:fldCharType="begin">
          <w:fldData xml:space="preserve">PEVuZE5vdGU+PENpdGU+PEF1dGhvcj5XYW5nPC9BdXRob3I+PFllYXI+MjAxMTwvWWVhcj48UmVj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</w:fldData>
        </w:fldChar>
      </w:r>
      <w:r w:rsidR="00A7700B">
        <w:rPr>
          <w:rFonts w:ascii="Times New Roman" w:hAnsi="Times New Roman" w:cs="Times New Roman"/>
          <w:sz w:val="24"/>
        </w:rPr>
        <w:instrText xml:space="preserve"> ADDIN EN.CITE.DATA </w:instrText>
      </w:r>
      <w:r w:rsidR="00A7700B">
        <w:rPr>
          <w:rFonts w:ascii="Times New Roman" w:hAnsi="Times New Roman" w:cs="Times New Roman"/>
          <w:sz w:val="24"/>
        </w:rPr>
      </w:r>
      <w:r w:rsidR="00A7700B">
        <w:rPr>
          <w:rFonts w:ascii="Times New Roman" w:hAnsi="Times New Roman" w:cs="Times New Roman"/>
          <w:sz w:val="24"/>
        </w:rPr>
        <w:fldChar w:fldCharType="end"/>
      </w:r>
      <w:r w:rsidR="00A7700B">
        <w:rPr>
          <w:rFonts w:ascii="Times New Roman" w:hAnsi="Times New Roman" w:cs="Times New Roman"/>
          <w:sz w:val="24"/>
        </w:rPr>
      </w:r>
      <w:r w:rsidR="00A7700B">
        <w:rPr>
          <w:rFonts w:ascii="Times New Roman" w:hAnsi="Times New Roman" w:cs="Times New Roman"/>
          <w:sz w:val="24"/>
        </w:rPr>
        <w:fldChar w:fldCharType="separate"/>
      </w:r>
      <w:r w:rsidR="00A7700B">
        <w:rPr>
          <w:rFonts w:ascii="Times New Roman" w:hAnsi="Times New Roman" w:cs="Times New Roman"/>
          <w:noProof/>
          <w:sz w:val="24"/>
        </w:rPr>
        <w:t>(Wang 2011)</w:t>
      </w:r>
      <w:r w:rsidR="00A7700B">
        <w:rPr>
          <w:rFonts w:ascii="Times New Roman" w:hAnsi="Times New Roman" w:cs="Times New Roman"/>
          <w:sz w:val="24"/>
        </w:rPr>
        <w:fldChar w:fldCharType="end"/>
      </w:r>
      <w:r w:rsidR="00A7700B">
        <w:rPr>
          <w:rFonts w:ascii="Times New Roman" w:hAnsi="Times New Roman" w:cs="Times New Roman"/>
          <w:sz w:val="24"/>
        </w:rPr>
        <w:t>. Simulations were</w:t>
      </w:r>
      <w:r w:rsidRPr="00232A08">
        <w:rPr>
          <w:rFonts w:ascii="Times New Roman" w:hAnsi="Times New Roman" w:cs="Times New Roman"/>
          <w:sz w:val="24"/>
        </w:rPr>
        <w:t xml:space="preserve"> parameterized using empirical </w:t>
      </w:r>
      <w:r>
        <w:rPr>
          <w:rFonts w:ascii="Times New Roman" w:hAnsi="Times New Roman" w:cs="Times New Roman"/>
          <w:sz w:val="24"/>
        </w:rPr>
        <w:t>allele frequencies from 1100</w:t>
      </w:r>
      <w:r w:rsidRPr="00232A08">
        <w:rPr>
          <w:rFonts w:ascii="Times New Roman" w:hAnsi="Times New Roman" w:cs="Times New Roman"/>
          <w:sz w:val="24"/>
        </w:rPr>
        <w:t xml:space="preserve"> </w:t>
      </w:r>
      <w:r w:rsidRPr="00232A08">
        <w:rPr>
          <w:rFonts w:ascii="Times New Roman" w:hAnsi="Times New Roman" w:cs="Times New Roman"/>
          <w:sz w:val="24"/>
        </w:rPr>
        <w:lastRenderedPageBreak/>
        <w:t>unlinked loci</w:t>
      </w:r>
      <w:r>
        <w:rPr>
          <w:rFonts w:ascii="Times New Roman" w:hAnsi="Times New Roman" w:cs="Times New Roman"/>
          <w:sz w:val="24"/>
        </w:rPr>
        <w:t xml:space="preserve"> (</w:t>
      </w:r>
      <w:proofErr w:type="gramStart"/>
      <w:r>
        <w:rPr>
          <w:rFonts w:ascii="Times New Roman" w:hAnsi="Times New Roman" w:cs="Times New Roman"/>
          <w:sz w:val="24"/>
        </w:rPr>
        <w:t>panels</w:t>
      </w:r>
      <w:proofErr w:type="gramEnd"/>
      <w:r>
        <w:rPr>
          <w:rFonts w:ascii="Times New Roman" w:hAnsi="Times New Roman" w:cs="Times New Roman"/>
          <w:sz w:val="24"/>
        </w:rPr>
        <w:t xml:space="preserve"> a-d)</w:t>
      </w:r>
      <w:r w:rsidRPr="00232A08">
        <w:rPr>
          <w:rFonts w:ascii="Times New Roman" w:hAnsi="Times New Roman" w:cs="Times New Roman"/>
          <w:sz w:val="24"/>
        </w:rPr>
        <w:t xml:space="preserve"> </w:t>
      </w:r>
      <w:r>
        <w:rPr>
          <w:rFonts w:ascii="Times New Roman" w:hAnsi="Times New Roman" w:cs="Times New Roman"/>
          <w:sz w:val="24"/>
        </w:rPr>
        <w:t>and all 6805</w:t>
      </w:r>
      <w:r w:rsidRPr="00232A08">
        <w:rPr>
          <w:rFonts w:ascii="Times New Roman" w:hAnsi="Times New Roman" w:cs="Times New Roman"/>
          <w:sz w:val="24"/>
        </w:rPr>
        <w:t xml:space="preserve"> study loci</w:t>
      </w:r>
      <w:r>
        <w:rPr>
          <w:rFonts w:ascii="Times New Roman" w:hAnsi="Times New Roman" w:cs="Times New Roman"/>
          <w:sz w:val="24"/>
        </w:rPr>
        <w:t xml:space="preserve"> (panels e-h)</w:t>
      </w:r>
      <w:r w:rsidRPr="00232A08">
        <w:rPr>
          <w:rFonts w:ascii="Times New Roman" w:hAnsi="Times New Roman" w:cs="Times New Roman"/>
          <w:sz w:val="24"/>
        </w:rPr>
        <w:t xml:space="preserve">. </w:t>
      </w:r>
      <w:r>
        <w:rPr>
          <w:rFonts w:ascii="Times New Roman" w:hAnsi="Times New Roman" w:cs="Times New Roman"/>
          <w:sz w:val="24"/>
        </w:rPr>
        <w:t xml:space="preserve">The results </w:t>
      </w:r>
      <w:r w:rsidR="00A7700B">
        <w:rPr>
          <w:rFonts w:ascii="Times New Roman" w:hAnsi="Times New Roman" w:cs="Times New Roman"/>
          <w:sz w:val="24"/>
        </w:rPr>
        <w:t>indicate that all 6805 study loci confer</w:t>
      </w:r>
      <w:r w:rsidR="008179EC">
        <w:rPr>
          <w:rFonts w:ascii="Times New Roman" w:hAnsi="Times New Roman" w:cs="Times New Roman"/>
          <w:sz w:val="24"/>
        </w:rPr>
        <w:t>red</w:t>
      </w:r>
      <w:r w:rsidR="00A7700B">
        <w:rPr>
          <w:rFonts w:ascii="Times New Roman" w:hAnsi="Times New Roman" w:cs="Times New Roman"/>
          <w:sz w:val="24"/>
        </w:rPr>
        <w:t xml:space="preserve"> higher precision than the LD-pruned data set.</w:t>
      </w:r>
    </w:p>
    <w:p w:rsidR="001C1993" w:rsidRDefault="001C1993" w:rsidP="001C1993">
      <w:pPr>
        <w:jc w:val="both"/>
        <w:rPr>
          <w:rFonts w:ascii="Times New Roman" w:hAnsi="Times New Roman" w:cs="Times New Roman"/>
          <w:sz w:val="28"/>
        </w:rPr>
      </w:pPr>
    </w:p>
    <w:p w:rsidR="0043543B" w:rsidRPr="00CF7B3C" w:rsidRDefault="0043543B" w:rsidP="00D8684D">
      <w:pPr>
        <w:jc w:val="center"/>
        <w:rPr>
          <w:rFonts w:ascii="Times New Roman" w:hAnsi="Times New Roman" w:cs="Times New Roman"/>
          <w:sz w:val="28"/>
        </w:rPr>
      </w:pPr>
    </w:p>
    <w:p w:rsidR="00D8684D" w:rsidRDefault="00D8684D"/>
    <w:p w:rsidR="00FE7718" w:rsidRDefault="00795641">
      <w:r>
        <w:rPr>
          <w:noProof/>
        </w:rPr>
        <w:drawing>
          <wp:anchor distT="0" distB="0" distL="114300" distR="114300" simplePos="0" relativeHeight="251678720" behindDoc="1" locked="0" layoutInCell="1" allowOverlap="1" wp14:anchorId="5B6FF060" wp14:editId="70656F1C">
            <wp:simplePos x="0" y="0"/>
            <wp:positionH relativeFrom="column">
              <wp:posOffset>-657225</wp:posOffset>
            </wp:positionH>
            <wp:positionV relativeFrom="paragraph">
              <wp:posOffset>179070</wp:posOffset>
            </wp:positionV>
            <wp:extent cx="7181850" cy="4308475"/>
            <wp:effectExtent l="0" t="0" r="0" b="0"/>
            <wp:wrapTight wrapText="bothSides">
              <wp:wrapPolygon edited="0">
                <wp:start x="0" y="0"/>
                <wp:lineTo x="0" y="21489"/>
                <wp:lineTo x="21543" y="21489"/>
                <wp:lineTo x="21543"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turn Timing.tiff"/>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81850" cy="4308475"/>
                    </a:xfrm>
                    <a:prstGeom prst="rect">
                      <a:avLst/>
                    </a:prstGeom>
                  </pic:spPr>
                </pic:pic>
              </a:graphicData>
            </a:graphic>
            <wp14:sizeRelH relativeFrom="page">
              <wp14:pctWidth>0</wp14:pctWidth>
            </wp14:sizeRelH>
            <wp14:sizeRelV relativeFrom="page">
              <wp14:pctHeight>0</wp14:pctHeight>
            </wp14:sizeRelV>
          </wp:anchor>
        </w:drawing>
      </w:r>
    </w:p>
    <w:p w:rsidR="001E158E" w:rsidRPr="00811C00" w:rsidRDefault="00A62053" w:rsidP="001E158E">
      <w:pPr>
        <w:jc w:val="both"/>
        <w:rPr>
          <w:rFonts w:ascii="Times New Roman" w:hAnsi="Times New Roman" w:cs="Times New Roman"/>
          <w:sz w:val="24"/>
        </w:rPr>
      </w:pPr>
      <w:r w:rsidRPr="00D342D3">
        <w:rPr>
          <w:rFonts w:ascii="Times New Roman" w:hAnsi="Times New Roman" w:cs="Times New Roman"/>
          <w:sz w:val="24"/>
          <w:szCs w:val="24"/>
        </w:rPr>
        <w:t>Figure S</w:t>
      </w:r>
      <w:r w:rsidR="00AF7E6A">
        <w:rPr>
          <w:rFonts w:ascii="Times New Roman" w:hAnsi="Times New Roman" w:cs="Times New Roman"/>
          <w:sz w:val="24"/>
          <w:szCs w:val="24"/>
        </w:rPr>
        <w:t>3.</w:t>
      </w:r>
      <w:r w:rsidR="00F37F3F">
        <w:rPr>
          <w:rFonts w:ascii="Times New Roman" w:hAnsi="Times New Roman" w:cs="Times New Roman"/>
          <w:sz w:val="24"/>
          <w:szCs w:val="24"/>
        </w:rPr>
        <w:t>1.</w:t>
      </w:r>
      <w:r w:rsidR="001C1993">
        <w:rPr>
          <w:rFonts w:ascii="Times New Roman" w:hAnsi="Times New Roman" w:cs="Times New Roman"/>
          <w:sz w:val="24"/>
          <w:szCs w:val="24"/>
        </w:rPr>
        <w:t>2</w:t>
      </w:r>
      <w:r w:rsidR="00AF7E6A">
        <w:rPr>
          <w:rFonts w:ascii="Times New Roman" w:hAnsi="Times New Roman" w:cs="Times New Roman"/>
          <w:sz w:val="24"/>
          <w:szCs w:val="24"/>
        </w:rPr>
        <w:t xml:space="preserve"> – </w:t>
      </w:r>
      <w:r w:rsidR="00E676F1" w:rsidRPr="00D342D3">
        <w:rPr>
          <w:rFonts w:ascii="Times New Roman" w:hAnsi="Times New Roman" w:cs="Times New Roman"/>
          <w:sz w:val="24"/>
          <w:szCs w:val="24"/>
        </w:rPr>
        <w:t xml:space="preserve">Plots of </w:t>
      </w:r>
      <w:r w:rsidR="00622AF5" w:rsidRPr="00D342D3">
        <w:rPr>
          <w:rFonts w:ascii="Times New Roman" w:hAnsi="Times New Roman" w:cs="Times New Roman"/>
          <w:sz w:val="24"/>
          <w:szCs w:val="24"/>
        </w:rPr>
        <w:t>return timing</w:t>
      </w:r>
      <w:r w:rsidR="00E676F1" w:rsidRPr="00D342D3">
        <w:rPr>
          <w:rFonts w:ascii="Times New Roman" w:hAnsi="Times New Roman" w:cs="Times New Roman"/>
          <w:sz w:val="24"/>
          <w:szCs w:val="24"/>
        </w:rPr>
        <w:t xml:space="preserve"> </w:t>
      </w:r>
      <w:r w:rsidR="00CA2011" w:rsidRPr="00D342D3">
        <w:rPr>
          <w:rFonts w:ascii="Times New Roman" w:hAnsi="Times New Roman" w:cs="Times New Roman"/>
          <w:sz w:val="24"/>
          <w:szCs w:val="24"/>
        </w:rPr>
        <w:t xml:space="preserve">versus inbreeding </w:t>
      </w:r>
      <w:r w:rsidR="00F0305C" w:rsidRPr="00D342D3">
        <w:rPr>
          <w:rFonts w:ascii="Times New Roman" w:hAnsi="Times New Roman" w:cs="Times New Roman"/>
          <w:sz w:val="24"/>
          <w:szCs w:val="24"/>
        </w:rPr>
        <w:t>coefficient estimated from 6</w:t>
      </w:r>
      <w:r w:rsidR="00795641">
        <w:rPr>
          <w:rFonts w:ascii="Times New Roman" w:hAnsi="Times New Roman" w:cs="Times New Roman"/>
          <w:sz w:val="24"/>
          <w:szCs w:val="24"/>
        </w:rPr>
        <w:t>,</w:t>
      </w:r>
      <w:r w:rsidR="00974310" w:rsidRPr="00D342D3">
        <w:rPr>
          <w:rFonts w:ascii="Times New Roman" w:hAnsi="Times New Roman" w:cs="Times New Roman"/>
          <w:sz w:val="24"/>
          <w:szCs w:val="24"/>
        </w:rPr>
        <w:t>805</w:t>
      </w:r>
      <w:r w:rsidR="00CA2011" w:rsidRPr="00D342D3">
        <w:rPr>
          <w:rFonts w:ascii="Times New Roman" w:hAnsi="Times New Roman" w:cs="Times New Roman"/>
          <w:sz w:val="24"/>
          <w:szCs w:val="24"/>
        </w:rPr>
        <w:t xml:space="preserve"> loci </w:t>
      </w:r>
      <w:r w:rsidR="00E676F1" w:rsidRPr="00D342D3">
        <w:rPr>
          <w:rFonts w:ascii="Times New Roman" w:hAnsi="Times New Roman" w:cs="Times New Roman"/>
          <w:sz w:val="24"/>
          <w:szCs w:val="24"/>
        </w:rPr>
        <w:t xml:space="preserve">for males (top row) and females (bottom row) in the integrated (left column) and segregated (right column) hatchery lines. </w:t>
      </w:r>
      <w:r w:rsidR="00CA2011" w:rsidRPr="00D342D3">
        <w:rPr>
          <w:rFonts w:ascii="Times New Roman" w:hAnsi="Times New Roman" w:cs="Times New Roman"/>
          <w:sz w:val="24"/>
          <w:szCs w:val="24"/>
        </w:rPr>
        <w:t>The solid lines represent the predicted relationship between phenotype and inbreeding coefficient for each</w:t>
      </w:r>
      <w:r w:rsidR="00DB11E0" w:rsidRPr="00D342D3">
        <w:rPr>
          <w:rFonts w:ascii="Times New Roman" w:hAnsi="Times New Roman" w:cs="Times New Roman"/>
          <w:sz w:val="24"/>
          <w:szCs w:val="24"/>
        </w:rPr>
        <w:t xml:space="preserve"> </w:t>
      </w:r>
      <w:r w:rsidR="00811C00">
        <w:rPr>
          <w:rFonts w:ascii="Times New Roman" w:hAnsi="Times New Roman" w:cs="Times New Roman"/>
          <w:sz w:val="24"/>
          <w:szCs w:val="24"/>
        </w:rPr>
        <w:t>generation</w:t>
      </w:r>
      <w:r w:rsidR="00CA2011" w:rsidRPr="00D342D3">
        <w:rPr>
          <w:rFonts w:ascii="Times New Roman" w:hAnsi="Times New Roman" w:cs="Times New Roman"/>
          <w:sz w:val="24"/>
          <w:szCs w:val="24"/>
        </w:rPr>
        <w:t xml:space="preserve"> based on the best fit model</w:t>
      </w:r>
      <w:r w:rsidR="00795641">
        <w:rPr>
          <w:rFonts w:ascii="Times New Roman" w:hAnsi="Times New Roman" w:cs="Times New Roman"/>
          <w:sz w:val="24"/>
          <w:szCs w:val="24"/>
        </w:rPr>
        <w:t xml:space="preserve"> (Table </w:t>
      </w:r>
      <w:r w:rsidR="00AF7E6A">
        <w:rPr>
          <w:rFonts w:ascii="Times New Roman" w:hAnsi="Times New Roman" w:cs="Times New Roman"/>
          <w:sz w:val="24"/>
          <w:szCs w:val="24"/>
        </w:rPr>
        <w:t>3.</w:t>
      </w:r>
      <w:r w:rsidR="00795641">
        <w:rPr>
          <w:rFonts w:ascii="Times New Roman" w:hAnsi="Times New Roman" w:cs="Times New Roman"/>
          <w:sz w:val="24"/>
          <w:szCs w:val="24"/>
        </w:rPr>
        <w:t>3</w:t>
      </w:r>
      <w:r w:rsidR="00387A14" w:rsidRPr="00D342D3">
        <w:rPr>
          <w:rFonts w:ascii="Times New Roman" w:hAnsi="Times New Roman" w:cs="Times New Roman"/>
          <w:sz w:val="24"/>
          <w:szCs w:val="24"/>
        </w:rPr>
        <w:t>)</w:t>
      </w:r>
      <w:r w:rsidR="00CA2011" w:rsidRPr="00D342D3">
        <w:rPr>
          <w:rFonts w:ascii="Times New Roman" w:hAnsi="Times New Roman" w:cs="Times New Roman"/>
          <w:sz w:val="24"/>
          <w:szCs w:val="24"/>
        </w:rPr>
        <w:t xml:space="preserve">. The shaded regions represent the 95% confidence intervals, and the black points are empirical data. </w:t>
      </w:r>
      <w:r w:rsidR="001E158E">
        <w:rPr>
          <w:rFonts w:ascii="Times New Roman" w:hAnsi="Times New Roman" w:cs="Times New Roman"/>
          <w:sz w:val="24"/>
          <w:szCs w:val="24"/>
        </w:rPr>
        <w:t>Note that m</w:t>
      </w:r>
      <w:r w:rsidR="001E158E" w:rsidRPr="00D342D3">
        <w:rPr>
          <w:rFonts w:ascii="Times New Roman" w:hAnsi="Times New Roman" w:cs="Times New Roman"/>
          <w:sz w:val="24"/>
          <w:szCs w:val="24"/>
        </w:rPr>
        <w:t>odel predictions for the F</w:t>
      </w:r>
      <w:r w:rsidR="001E158E" w:rsidRPr="00D342D3">
        <w:rPr>
          <w:rFonts w:ascii="Times New Roman" w:hAnsi="Times New Roman" w:cs="Times New Roman"/>
          <w:sz w:val="24"/>
          <w:szCs w:val="24"/>
          <w:vertAlign w:val="subscript"/>
        </w:rPr>
        <w:t>4</w:t>
      </w:r>
      <w:r w:rsidR="001E158E" w:rsidRPr="00D342D3">
        <w:rPr>
          <w:rFonts w:ascii="Times New Roman" w:hAnsi="Times New Roman" w:cs="Times New Roman"/>
          <w:sz w:val="24"/>
          <w:szCs w:val="24"/>
        </w:rPr>
        <w:t xml:space="preserve"> generation </w:t>
      </w:r>
      <w:r w:rsidR="001E158E">
        <w:rPr>
          <w:rFonts w:ascii="Times New Roman" w:hAnsi="Times New Roman" w:cs="Times New Roman"/>
          <w:sz w:val="24"/>
          <w:szCs w:val="24"/>
        </w:rPr>
        <w:t>may lack precision due to low sample sizes.</w:t>
      </w:r>
    </w:p>
    <w:p w:rsidR="00D342D3" w:rsidRPr="00811C00" w:rsidRDefault="00D342D3" w:rsidP="00811C00">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590094" w:rsidRDefault="00590094" w:rsidP="00FB3995">
      <w:pPr>
        <w:jc w:val="both"/>
        <w:rPr>
          <w:rFonts w:ascii="Times New Roman" w:hAnsi="Times New Roman" w:cs="Times New Roman"/>
          <w:sz w:val="24"/>
        </w:rPr>
      </w:pPr>
    </w:p>
    <w:p w:rsidR="001E158E" w:rsidRPr="00811C00" w:rsidRDefault="00590094" w:rsidP="001E158E">
      <w:pPr>
        <w:jc w:val="both"/>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679744" behindDoc="1" locked="0" layoutInCell="1" allowOverlap="1" wp14:anchorId="05A12553" wp14:editId="12219887">
            <wp:simplePos x="0" y="0"/>
            <wp:positionH relativeFrom="column">
              <wp:posOffset>-552450</wp:posOffset>
            </wp:positionH>
            <wp:positionV relativeFrom="paragraph">
              <wp:posOffset>132715</wp:posOffset>
            </wp:positionV>
            <wp:extent cx="7143750" cy="4285615"/>
            <wp:effectExtent l="0" t="0" r="0" b="635"/>
            <wp:wrapTight wrapText="bothSides">
              <wp:wrapPolygon edited="0">
                <wp:start x="0" y="0"/>
                <wp:lineTo x="0" y="21507"/>
                <wp:lineTo x="21542" y="21507"/>
                <wp:lineTo x="21542"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klength.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7143750" cy="4285615"/>
                    </a:xfrm>
                    <a:prstGeom prst="rect">
                      <a:avLst/>
                    </a:prstGeom>
                  </pic:spPr>
                </pic:pic>
              </a:graphicData>
            </a:graphic>
            <wp14:sizeRelH relativeFrom="page">
              <wp14:pctWidth>0</wp14:pctWidth>
            </wp14:sizeRelH>
            <wp14:sizeRelV relativeFrom="page">
              <wp14:pctHeight>0</wp14:pctHeight>
            </wp14:sizeRelV>
          </wp:anchor>
        </w:drawing>
      </w:r>
      <w:r w:rsidR="001C1993">
        <w:rPr>
          <w:rFonts w:ascii="Times New Roman" w:hAnsi="Times New Roman" w:cs="Times New Roman"/>
          <w:sz w:val="24"/>
          <w:szCs w:val="24"/>
        </w:rPr>
        <w:t>Figure S</w:t>
      </w:r>
      <w:r w:rsidR="00AF7E6A">
        <w:rPr>
          <w:rFonts w:ascii="Times New Roman" w:hAnsi="Times New Roman" w:cs="Times New Roman"/>
          <w:sz w:val="24"/>
          <w:szCs w:val="24"/>
        </w:rPr>
        <w:t>3.</w:t>
      </w:r>
      <w:r w:rsidR="00F37F3F">
        <w:rPr>
          <w:rFonts w:ascii="Times New Roman" w:hAnsi="Times New Roman" w:cs="Times New Roman"/>
          <w:sz w:val="24"/>
          <w:szCs w:val="24"/>
        </w:rPr>
        <w:t>1.</w:t>
      </w:r>
      <w:r w:rsidR="001C1993">
        <w:rPr>
          <w:rFonts w:ascii="Times New Roman" w:hAnsi="Times New Roman" w:cs="Times New Roman"/>
          <w:sz w:val="24"/>
          <w:szCs w:val="24"/>
        </w:rPr>
        <w:t>3</w:t>
      </w:r>
      <w:r w:rsidR="00AF7E6A">
        <w:rPr>
          <w:rFonts w:ascii="Times New Roman" w:hAnsi="Times New Roman" w:cs="Times New Roman"/>
          <w:sz w:val="24"/>
          <w:szCs w:val="24"/>
        </w:rPr>
        <w:t xml:space="preserve"> – </w:t>
      </w:r>
      <w:r w:rsidR="00811C00" w:rsidRPr="00D342D3">
        <w:rPr>
          <w:rFonts w:ascii="Times New Roman" w:hAnsi="Times New Roman" w:cs="Times New Roman"/>
          <w:sz w:val="24"/>
          <w:szCs w:val="24"/>
        </w:rPr>
        <w:t xml:space="preserve">Plots of </w:t>
      </w:r>
      <w:r w:rsidR="00934A8E">
        <w:rPr>
          <w:rFonts w:ascii="Times New Roman" w:hAnsi="Times New Roman" w:cs="Times New Roman"/>
          <w:sz w:val="24"/>
          <w:szCs w:val="24"/>
        </w:rPr>
        <w:t>fork length</w:t>
      </w:r>
      <w:r w:rsidR="00811C00" w:rsidRPr="00D342D3">
        <w:rPr>
          <w:rFonts w:ascii="Times New Roman" w:hAnsi="Times New Roman" w:cs="Times New Roman"/>
          <w:sz w:val="24"/>
          <w:szCs w:val="24"/>
        </w:rPr>
        <w:t xml:space="preserve"> versus inbreeding coefficient estimated from 6</w:t>
      </w:r>
      <w:r w:rsidR="00795641">
        <w:rPr>
          <w:rFonts w:ascii="Times New Roman" w:hAnsi="Times New Roman" w:cs="Times New Roman"/>
          <w:sz w:val="24"/>
          <w:szCs w:val="24"/>
        </w:rPr>
        <w:t>,</w:t>
      </w:r>
      <w:r w:rsidR="00811C00" w:rsidRPr="00D342D3">
        <w:rPr>
          <w:rFonts w:ascii="Times New Roman" w:hAnsi="Times New Roman" w:cs="Times New Roman"/>
          <w:sz w:val="24"/>
          <w:szCs w:val="24"/>
        </w:rPr>
        <w:t xml:space="preserve">805 loci for males (top row) and females (bottom row) in the integrated (left column) and segregated (right column) hatchery lines. The solid lines represent the predicted relationship between phenotype and inbreeding coefficient for each </w:t>
      </w:r>
      <w:r w:rsidR="00811C00">
        <w:rPr>
          <w:rFonts w:ascii="Times New Roman" w:hAnsi="Times New Roman" w:cs="Times New Roman"/>
          <w:sz w:val="24"/>
          <w:szCs w:val="24"/>
        </w:rPr>
        <w:t>generation</w:t>
      </w:r>
      <w:r w:rsidR="00811C00" w:rsidRPr="00D342D3">
        <w:rPr>
          <w:rFonts w:ascii="Times New Roman" w:hAnsi="Times New Roman" w:cs="Times New Roman"/>
          <w:sz w:val="24"/>
          <w:szCs w:val="24"/>
        </w:rPr>
        <w:t xml:space="preserve"> based </w:t>
      </w:r>
      <w:r w:rsidR="00795641">
        <w:rPr>
          <w:rFonts w:ascii="Times New Roman" w:hAnsi="Times New Roman" w:cs="Times New Roman"/>
          <w:sz w:val="24"/>
          <w:szCs w:val="24"/>
        </w:rPr>
        <w:t xml:space="preserve">on the best fit model (Table </w:t>
      </w:r>
      <w:r w:rsidR="00AF7E6A">
        <w:rPr>
          <w:rFonts w:ascii="Times New Roman" w:hAnsi="Times New Roman" w:cs="Times New Roman"/>
          <w:sz w:val="24"/>
          <w:szCs w:val="24"/>
        </w:rPr>
        <w:t>3.</w:t>
      </w:r>
      <w:r w:rsidR="00795641">
        <w:rPr>
          <w:rFonts w:ascii="Times New Roman" w:hAnsi="Times New Roman" w:cs="Times New Roman"/>
          <w:sz w:val="24"/>
          <w:szCs w:val="24"/>
        </w:rPr>
        <w:t>3</w:t>
      </w:r>
      <w:r w:rsidR="00811C00" w:rsidRPr="00D342D3">
        <w:rPr>
          <w:rFonts w:ascii="Times New Roman" w:hAnsi="Times New Roman" w:cs="Times New Roman"/>
          <w:sz w:val="24"/>
          <w:szCs w:val="24"/>
        </w:rPr>
        <w:t xml:space="preserve">). The shaded regions represent the 95% confidence intervals, and the black points are empirical data. </w:t>
      </w:r>
      <w:r w:rsidR="001E158E">
        <w:rPr>
          <w:rFonts w:ascii="Times New Roman" w:hAnsi="Times New Roman" w:cs="Times New Roman"/>
          <w:sz w:val="24"/>
          <w:szCs w:val="24"/>
        </w:rPr>
        <w:t>Note that m</w:t>
      </w:r>
      <w:r w:rsidR="001E158E" w:rsidRPr="00D342D3">
        <w:rPr>
          <w:rFonts w:ascii="Times New Roman" w:hAnsi="Times New Roman" w:cs="Times New Roman"/>
          <w:sz w:val="24"/>
          <w:szCs w:val="24"/>
        </w:rPr>
        <w:t>odel predictions for the F</w:t>
      </w:r>
      <w:r w:rsidR="001E158E" w:rsidRPr="00D342D3">
        <w:rPr>
          <w:rFonts w:ascii="Times New Roman" w:hAnsi="Times New Roman" w:cs="Times New Roman"/>
          <w:sz w:val="24"/>
          <w:szCs w:val="24"/>
          <w:vertAlign w:val="subscript"/>
        </w:rPr>
        <w:t>4</w:t>
      </w:r>
      <w:r w:rsidR="001E158E" w:rsidRPr="00D342D3">
        <w:rPr>
          <w:rFonts w:ascii="Times New Roman" w:hAnsi="Times New Roman" w:cs="Times New Roman"/>
          <w:sz w:val="24"/>
          <w:szCs w:val="24"/>
        </w:rPr>
        <w:t xml:space="preserve"> generation </w:t>
      </w:r>
      <w:r w:rsidR="001E158E">
        <w:rPr>
          <w:rFonts w:ascii="Times New Roman" w:hAnsi="Times New Roman" w:cs="Times New Roman"/>
          <w:sz w:val="24"/>
          <w:szCs w:val="24"/>
        </w:rPr>
        <w:t>may lack precision due to low sample sizes.</w:t>
      </w: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FE7718" w:rsidRDefault="005654EE" w:rsidP="00FB3995">
      <w:pPr>
        <w:jc w:val="both"/>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80768" behindDoc="1" locked="0" layoutInCell="1" allowOverlap="1" wp14:anchorId="3C4B8290" wp14:editId="37DCB32B">
            <wp:simplePos x="0" y="0"/>
            <wp:positionH relativeFrom="column">
              <wp:posOffset>-516890</wp:posOffset>
            </wp:positionH>
            <wp:positionV relativeFrom="paragraph">
              <wp:posOffset>294005</wp:posOffset>
            </wp:positionV>
            <wp:extent cx="6981190" cy="4187825"/>
            <wp:effectExtent l="0" t="0" r="0" b="3175"/>
            <wp:wrapTight wrapText="bothSides">
              <wp:wrapPolygon edited="0">
                <wp:start x="0" y="0"/>
                <wp:lineTo x="0" y="21518"/>
                <wp:lineTo x="21514" y="21518"/>
                <wp:lineTo x="21514"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3 Weight.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981190" cy="4187825"/>
                    </a:xfrm>
                    <a:prstGeom prst="rect">
                      <a:avLst/>
                    </a:prstGeom>
                  </pic:spPr>
                </pic:pic>
              </a:graphicData>
            </a:graphic>
            <wp14:sizeRelH relativeFrom="page">
              <wp14:pctWidth>0</wp14:pctWidth>
            </wp14:sizeRelH>
            <wp14:sizeRelV relativeFrom="page">
              <wp14:pctHeight>0</wp14:pctHeight>
            </wp14:sizeRelV>
          </wp:anchor>
        </w:drawing>
      </w:r>
    </w:p>
    <w:p w:rsidR="001E158E" w:rsidRPr="00811C00" w:rsidRDefault="001C1993" w:rsidP="001E158E">
      <w:pPr>
        <w:jc w:val="both"/>
        <w:rPr>
          <w:rFonts w:ascii="Times New Roman" w:hAnsi="Times New Roman" w:cs="Times New Roman"/>
          <w:sz w:val="24"/>
        </w:rPr>
      </w:pPr>
      <w:r>
        <w:rPr>
          <w:rFonts w:ascii="Times New Roman" w:hAnsi="Times New Roman" w:cs="Times New Roman"/>
          <w:sz w:val="24"/>
          <w:szCs w:val="24"/>
        </w:rPr>
        <w:t>Figure S</w:t>
      </w:r>
      <w:r w:rsidR="00AF7E6A">
        <w:rPr>
          <w:rFonts w:ascii="Times New Roman" w:hAnsi="Times New Roman" w:cs="Times New Roman"/>
          <w:sz w:val="24"/>
          <w:szCs w:val="24"/>
        </w:rPr>
        <w:t>3.</w:t>
      </w:r>
      <w:r w:rsidR="00F37F3F">
        <w:rPr>
          <w:rFonts w:ascii="Times New Roman" w:hAnsi="Times New Roman" w:cs="Times New Roman"/>
          <w:sz w:val="24"/>
          <w:szCs w:val="24"/>
        </w:rPr>
        <w:t>1.</w:t>
      </w:r>
      <w:r>
        <w:rPr>
          <w:rFonts w:ascii="Times New Roman" w:hAnsi="Times New Roman" w:cs="Times New Roman"/>
          <w:sz w:val="24"/>
          <w:szCs w:val="24"/>
        </w:rPr>
        <w:t>4</w:t>
      </w:r>
      <w:r w:rsidR="00AF7E6A">
        <w:rPr>
          <w:rFonts w:ascii="Times New Roman" w:hAnsi="Times New Roman" w:cs="Times New Roman"/>
          <w:sz w:val="24"/>
          <w:szCs w:val="24"/>
        </w:rPr>
        <w:t xml:space="preserve"> –</w:t>
      </w:r>
      <w:r w:rsidR="005F48C9" w:rsidRPr="00D342D3">
        <w:rPr>
          <w:rFonts w:ascii="Times New Roman" w:hAnsi="Times New Roman" w:cs="Times New Roman"/>
          <w:sz w:val="24"/>
          <w:szCs w:val="24"/>
        </w:rPr>
        <w:t xml:space="preserve"> Plots of </w:t>
      </w:r>
      <w:r w:rsidR="005654EE">
        <w:rPr>
          <w:rFonts w:ascii="Times New Roman" w:hAnsi="Times New Roman" w:cs="Times New Roman"/>
          <w:sz w:val="24"/>
          <w:szCs w:val="24"/>
        </w:rPr>
        <w:t>weight</w:t>
      </w:r>
      <w:r w:rsidR="005F48C9" w:rsidRPr="00D342D3">
        <w:rPr>
          <w:rFonts w:ascii="Times New Roman" w:hAnsi="Times New Roman" w:cs="Times New Roman"/>
          <w:sz w:val="24"/>
          <w:szCs w:val="24"/>
        </w:rPr>
        <w:t xml:space="preserve"> versus inbreeding coefficient estimated from 6</w:t>
      </w:r>
      <w:r w:rsidR="00795641">
        <w:rPr>
          <w:rFonts w:ascii="Times New Roman" w:hAnsi="Times New Roman" w:cs="Times New Roman"/>
          <w:sz w:val="24"/>
          <w:szCs w:val="24"/>
        </w:rPr>
        <w:t>,</w:t>
      </w:r>
      <w:r w:rsidR="005F48C9" w:rsidRPr="00D342D3">
        <w:rPr>
          <w:rFonts w:ascii="Times New Roman" w:hAnsi="Times New Roman" w:cs="Times New Roman"/>
          <w:sz w:val="24"/>
          <w:szCs w:val="24"/>
        </w:rPr>
        <w:t xml:space="preserve">805 loci for males (top row) and females (bottom row) in the integrated (left column) and segregated (right column) hatchery lines. The solid lines represent the predicted relationship between phenotype and inbreeding coefficient for each </w:t>
      </w:r>
      <w:r w:rsidR="005F48C9">
        <w:rPr>
          <w:rFonts w:ascii="Times New Roman" w:hAnsi="Times New Roman" w:cs="Times New Roman"/>
          <w:sz w:val="24"/>
          <w:szCs w:val="24"/>
        </w:rPr>
        <w:t>generation</w:t>
      </w:r>
      <w:r w:rsidR="005F48C9" w:rsidRPr="00D342D3">
        <w:rPr>
          <w:rFonts w:ascii="Times New Roman" w:hAnsi="Times New Roman" w:cs="Times New Roman"/>
          <w:sz w:val="24"/>
          <w:szCs w:val="24"/>
        </w:rPr>
        <w:t xml:space="preserve"> based</w:t>
      </w:r>
      <w:r w:rsidR="00795641">
        <w:rPr>
          <w:rFonts w:ascii="Times New Roman" w:hAnsi="Times New Roman" w:cs="Times New Roman"/>
          <w:sz w:val="24"/>
          <w:szCs w:val="24"/>
        </w:rPr>
        <w:t xml:space="preserve"> on the best fit model (Table </w:t>
      </w:r>
      <w:r w:rsidR="00AF7E6A">
        <w:rPr>
          <w:rFonts w:ascii="Times New Roman" w:hAnsi="Times New Roman" w:cs="Times New Roman"/>
          <w:sz w:val="24"/>
          <w:szCs w:val="24"/>
        </w:rPr>
        <w:t>3.</w:t>
      </w:r>
      <w:r w:rsidR="00795641">
        <w:rPr>
          <w:rFonts w:ascii="Times New Roman" w:hAnsi="Times New Roman" w:cs="Times New Roman"/>
          <w:sz w:val="24"/>
          <w:szCs w:val="24"/>
        </w:rPr>
        <w:t>3</w:t>
      </w:r>
      <w:r w:rsidR="005F48C9" w:rsidRPr="00D342D3">
        <w:rPr>
          <w:rFonts w:ascii="Times New Roman" w:hAnsi="Times New Roman" w:cs="Times New Roman"/>
          <w:sz w:val="24"/>
          <w:szCs w:val="24"/>
        </w:rPr>
        <w:t xml:space="preserve">). The shaded regions represent the 95% confidence intervals, and the black points are empirical data. </w:t>
      </w:r>
      <w:r w:rsidR="001E158E">
        <w:rPr>
          <w:rFonts w:ascii="Times New Roman" w:hAnsi="Times New Roman" w:cs="Times New Roman"/>
          <w:sz w:val="24"/>
          <w:szCs w:val="24"/>
        </w:rPr>
        <w:t>Note that m</w:t>
      </w:r>
      <w:r w:rsidR="001E158E" w:rsidRPr="00D342D3">
        <w:rPr>
          <w:rFonts w:ascii="Times New Roman" w:hAnsi="Times New Roman" w:cs="Times New Roman"/>
          <w:sz w:val="24"/>
          <w:szCs w:val="24"/>
        </w:rPr>
        <w:t>odel predictions for the F</w:t>
      </w:r>
      <w:r w:rsidR="001E158E" w:rsidRPr="00D342D3">
        <w:rPr>
          <w:rFonts w:ascii="Times New Roman" w:hAnsi="Times New Roman" w:cs="Times New Roman"/>
          <w:sz w:val="24"/>
          <w:szCs w:val="24"/>
          <w:vertAlign w:val="subscript"/>
        </w:rPr>
        <w:t>4</w:t>
      </w:r>
      <w:r w:rsidR="001E158E" w:rsidRPr="00D342D3">
        <w:rPr>
          <w:rFonts w:ascii="Times New Roman" w:hAnsi="Times New Roman" w:cs="Times New Roman"/>
          <w:sz w:val="24"/>
          <w:szCs w:val="24"/>
        </w:rPr>
        <w:t xml:space="preserve"> generation </w:t>
      </w:r>
      <w:r w:rsidR="001E158E">
        <w:rPr>
          <w:rFonts w:ascii="Times New Roman" w:hAnsi="Times New Roman" w:cs="Times New Roman"/>
          <w:sz w:val="24"/>
          <w:szCs w:val="24"/>
        </w:rPr>
        <w:t>may lack precision due to low sample sizes.</w:t>
      </w: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FE7718" w:rsidRDefault="001E158E" w:rsidP="00FB3995">
      <w:pPr>
        <w:jc w:val="both"/>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81792" behindDoc="1" locked="0" layoutInCell="1" allowOverlap="1" wp14:anchorId="52CFC53C" wp14:editId="07CE7B5F">
            <wp:simplePos x="0" y="0"/>
            <wp:positionH relativeFrom="column">
              <wp:posOffset>-620395</wp:posOffset>
            </wp:positionH>
            <wp:positionV relativeFrom="paragraph">
              <wp:posOffset>294005</wp:posOffset>
            </wp:positionV>
            <wp:extent cx="7187565" cy="4311650"/>
            <wp:effectExtent l="0" t="0" r="0" b="0"/>
            <wp:wrapTight wrapText="bothSides">
              <wp:wrapPolygon edited="0">
                <wp:start x="0" y="0"/>
                <wp:lineTo x="0" y="21473"/>
                <wp:lineTo x="21526" y="21473"/>
                <wp:lineTo x="21526"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4 DGC.tif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187565" cy="4311650"/>
                    </a:xfrm>
                    <a:prstGeom prst="rect">
                      <a:avLst/>
                    </a:prstGeom>
                  </pic:spPr>
                </pic:pic>
              </a:graphicData>
            </a:graphic>
            <wp14:sizeRelH relativeFrom="page">
              <wp14:pctWidth>0</wp14:pctWidth>
            </wp14:sizeRelH>
            <wp14:sizeRelV relativeFrom="page">
              <wp14:pctHeight>0</wp14:pctHeight>
            </wp14:sizeRelV>
          </wp:anchor>
        </w:drawing>
      </w:r>
    </w:p>
    <w:p w:rsidR="001E158E" w:rsidRPr="00811C00" w:rsidRDefault="00785FBC" w:rsidP="001E158E">
      <w:pPr>
        <w:jc w:val="both"/>
        <w:rPr>
          <w:rFonts w:ascii="Times New Roman" w:hAnsi="Times New Roman" w:cs="Times New Roman"/>
          <w:sz w:val="24"/>
        </w:rPr>
      </w:pPr>
      <w:r>
        <w:rPr>
          <w:rFonts w:ascii="Times New Roman" w:hAnsi="Times New Roman" w:cs="Times New Roman"/>
          <w:sz w:val="24"/>
          <w:szCs w:val="24"/>
        </w:rPr>
        <w:t>Figure S</w:t>
      </w:r>
      <w:r w:rsidR="00AF7E6A">
        <w:rPr>
          <w:rFonts w:ascii="Times New Roman" w:hAnsi="Times New Roman" w:cs="Times New Roman"/>
          <w:sz w:val="24"/>
          <w:szCs w:val="24"/>
        </w:rPr>
        <w:t>3.</w:t>
      </w:r>
      <w:r w:rsidR="00F37F3F">
        <w:rPr>
          <w:rFonts w:ascii="Times New Roman" w:hAnsi="Times New Roman" w:cs="Times New Roman"/>
          <w:sz w:val="24"/>
          <w:szCs w:val="24"/>
        </w:rPr>
        <w:t>1.</w:t>
      </w:r>
      <w:r w:rsidR="001C1993">
        <w:rPr>
          <w:rFonts w:ascii="Times New Roman" w:hAnsi="Times New Roman" w:cs="Times New Roman"/>
          <w:sz w:val="24"/>
          <w:szCs w:val="24"/>
        </w:rPr>
        <w:t>5</w:t>
      </w:r>
      <w:r w:rsidR="00AF7E6A">
        <w:rPr>
          <w:rFonts w:ascii="Times New Roman" w:hAnsi="Times New Roman" w:cs="Times New Roman"/>
          <w:sz w:val="24"/>
          <w:szCs w:val="24"/>
        </w:rPr>
        <w:t xml:space="preserve"> – </w:t>
      </w:r>
      <w:r w:rsidRPr="00D342D3">
        <w:rPr>
          <w:rFonts w:ascii="Times New Roman" w:hAnsi="Times New Roman" w:cs="Times New Roman"/>
          <w:sz w:val="24"/>
          <w:szCs w:val="24"/>
        </w:rPr>
        <w:t xml:space="preserve">Plots of </w:t>
      </w:r>
      <w:r w:rsidR="001E158E">
        <w:rPr>
          <w:rFonts w:ascii="Times New Roman" w:hAnsi="Times New Roman" w:cs="Times New Roman"/>
          <w:sz w:val="24"/>
          <w:szCs w:val="24"/>
        </w:rPr>
        <w:t>daily growth coefficient (DGC)</w:t>
      </w:r>
      <w:r w:rsidRPr="00D342D3">
        <w:rPr>
          <w:rFonts w:ascii="Times New Roman" w:hAnsi="Times New Roman" w:cs="Times New Roman"/>
          <w:sz w:val="24"/>
          <w:szCs w:val="24"/>
        </w:rPr>
        <w:t xml:space="preserve"> versus inbreeding coefficient estimated from 6</w:t>
      </w:r>
      <w:r w:rsidR="00795641">
        <w:rPr>
          <w:rFonts w:ascii="Times New Roman" w:hAnsi="Times New Roman" w:cs="Times New Roman"/>
          <w:sz w:val="24"/>
          <w:szCs w:val="24"/>
        </w:rPr>
        <w:t>,</w:t>
      </w:r>
      <w:r w:rsidRPr="00D342D3">
        <w:rPr>
          <w:rFonts w:ascii="Times New Roman" w:hAnsi="Times New Roman" w:cs="Times New Roman"/>
          <w:sz w:val="24"/>
          <w:szCs w:val="24"/>
        </w:rPr>
        <w:t xml:space="preserve">805 loci for males (top row) and females (bottom row) in the integrated (left column) and segregated (right column) hatchery lines. The solid lines represent the predicted relationship between phenotype and inbreeding coefficient for each </w:t>
      </w:r>
      <w:r>
        <w:rPr>
          <w:rFonts w:ascii="Times New Roman" w:hAnsi="Times New Roman" w:cs="Times New Roman"/>
          <w:sz w:val="24"/>
          <w:szCs w:val="24"/>
        </w:rPr>
        <w:t>generation</w:t>
      </w:r>
      <w:r w:rsidRPr="00D342D3">
        <w:rPr>
          <w:rFonts w:ascii="Times New Roman" w:hAnsi="Times New Roman" w:cs="Times New Roman"/>
          <w:sz w:val="24"/>
          <w:szCs w:val="24"/>
        </w:rPr>
        <w:t xml:space="preserve"> based </w:t>
      </w:r>
      <w:r w:rsidR="00795641">
        <w:rPr>
          <w:rFonts w:ascii="Times New Roman" w:hAnsi="Times New Roman" w:cs="Times New Roman"/>
          <w:sz w:val="24"/>
          <w:szCs w:val="24"/>
        </w:rPr>
        <w:t xml:space="preserve">on the best fit model (Table </w:t>
      </w:r>
      <w:r w:rsidR="00AF7E6A">
        <w:rPr>
          <w:rFonts w:ascii="Times New Roman" w:hAnsi="Times New Roman" w:cs="Times New Roman"/>
          <w:sz w:val="24"/>
          <w:szCs w:val="24"/>
        </w:rPr>
        <w:t>3.</w:t>
      </w:r>
      <w:r w:rsidR="00795641">
        <w:rPr>
          <w:rFonts w:ascii="Times New Roman" w:hAnsi="Times New Roman" w:cs="Times New Roman"/>
          <w:sz w:val="24"/>
          <w:szCs w:val="24"/>
        </w:rPr>
        <w:t>3</w:t>
      </w:r>
      <w:r w:rsidRPr="00D342D3">
        <w:rPr>
          <w:rFonts w:ascii="Times New Roman" w:hAnsi="Times New Roman" w:cs="Times New Roman"/>
          <w:sz w:val="24"/>
          <w:szCs w:val="24"/>
        </w:rPr>
        <w:t xml:space="preserve">). The shaded regions represent the 95% confidence intervals, and the black points are empirical data. </w:t>
      </w:r>
      <w:r w:rsidR="001E158E">
        <w:rPr>
          <w:rFonts w:ascii="Times New Roman" w:hAnsi="Times New Roman" w:cs="Times New Roman"/>
          <w:sz w:val="24"/>
          <w:szCs w:val="24"/>
        </w:rPr>
        <w:t>Note that m</w:t>
      </w:r>
      <w:r w:rsidR="001E158E" w:rsidRPr="00D342D3">
        <w:rPr>
          <w:rFonts w:ascii="Times New Roman" w:hAnsi="Times New Roman" w:cs="Times New Roman"/>
          <w:sz w:val="24"/>
          <w:szCs w:val="24"/>
        </w:rPr>
        <w:t>odel predictions for the F</w:t>
      </w:r>
      <w:r w:rsidR="001E158E" w:rsidRPr="00D342D3">
        <w:rPr>
          <w:rFonts w:ascii="Times New Roman" w:hAnsi="Times New Roman" w:cs="Times New Roman"/>
          <w:sz w:val="24"/>
          <w:szCs w:val="24"/>
          <w:vertAlign w:val="subscript"/>
        </w:rPr>
        <w:t>4</w:t>
      </w:r>
      <w:r w:rsidR="001E158E" w:rsidRPr="00D342D3">
        <w:rPr>
          <w:rFonts w:ascii="Times New Roman" w:hAnsi="Times New Roman" w:cs="Times New Roman"/>
          <w:sz w:val="24"/>
          <w:szCs w:val="24"/>
        </w:rPr>
        <w:t xml:space="preserve"> generation </w:t>
      </w:r>
      <w:r w:rsidR="001E158E">
        <w:rPr>
          <w:rFonts w:ascii="Times New Roman" w:hAnsi="Times New Roman" w:cs="Times New Roman"/>
          <w:sz w:val="24"/>
          <w:szCs w:val="24"/>
        </w:rPr>
        <w:t>may lack precision due to low sample sizes.</w:t>
      </w:r>
    </w:p>
    <w:p w:rsidR="00006300" w:rsidRDefault="00006300" w:rsidP="00FB3995">
      <w:pPr>
        <w:jc w:val="both"/>
        <w:rPr>
          <w:rFonts w:ascii="Times New Roman" w:hAnsi="Times New Roman" w:cs="Times New Roman"/>
          <w:sz w:val="24"/>
        </w:rPr>
      </w:pPr>
    </w:p>
    <w:p w:rsidR="00006300" w:rsidRDefault="00006300" w:rsidP="00FB3995">
      <w:pPr>
        <w:jc w:val="both"/>
        <w:rPr>
          <w:rFonts w:ascii="Times New Roman" w:hAnsi="Times New Roman" w:cs="Times New Roman"/>
          <w:sz w:val="24"/>
        </w:rPr>
      </w:pPr>
    </w:p>
    <w:p w:rsidR="00FC15EC" w:rsidRDefault="00FC15EC" w:rsidP="00FB3995">
      <w:pPr>
        <w:jc w:val="both"/>
        <w:rPr>
          <w:rFonts w:ascii="Times New Roman" w:hAnsi="Times New Roman" w:cs="Times New Roman"/>
          <w:sz w:val="24"/>
        </w:rPr>
      </w:pPr>
    </w:p>
    <w:p w:rsidR="00FC15EC" w:rsidRDefault="00FC15EC" w:rsidP="00FB3995">
      <w:pPr>
        <w:jc w:val="both"/>
        <w:rPr>
          <w:rFonts w:ascii="Times New Roman" w:hAnsi="Times New Roman" w:cs="Times New Roman"/>
          <w:sz w:val="24"/>
        </w:rPr>
      </w:pPr>
    </w:p>
    <w:p w:rsidR="00FC15EC" w:rsidRDefault="00FC15EC" w:rsidP="00FB3995">
      <w:pPr>
        <w:jc w:val="both"/>
        <w:rPr>
          <w:rFonts w:ascii="Times New Roman" w:hAnsi="Times New Roman" w:cs="Times New Roman"/>
          <w:sz w:val="24"/>
        </w:rPr>
      </w:pPr>
    </w:p>
    <w:p w:rsidR="00FE7718" w:rsidRDefault="00B24D74" w:rsidP="00FB3995">
      <w:pPr>
        <w:jc w:val="both"/>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76672" behindDoc="1" locked="0" layoutInCell="1" allowOverlap="1" wp14:anchorId="4E75A2B7" wp14:editId="11F029C3">
            <wp:simplePos x="0" y="0"/>
            <wp:positionH relativeFrom="column">
              <wp:posOffset>-619125</wp:posOffset>
            </wp:positionH>
            <wp:positionV relativeFrom="paragraph">
              <wp:posOffset>295275</wp:posOffset>
            </wp:positionV>
            <wp:extent cx="6972300" cy="4953000"/>
            <wp:effectExtent l="0" t="0" r="0" b="0"/>
            <wp:wrapTight wrapText="bothSides">
              <wp:wrapPolygon edited="0">
                <wp:start x="0" y="0"/>
                <wp:lineTo x="0" y="21517"/>
                <wp:lineTo x="21541" y="21517"/>
                <wp:lineTo x="2154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PC_2d.tif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972300" cy="4953000"/>
                    </a:xfrm>
                    <a:prstGeom prst="rect">
                      <a:avLst/>
                    </a:prstGeom>
                  </pic:spPr>
                </pic:pic>
              </a:graphicData>
            </a:graphic>
            <wp14:sizeRelH relativeFrom="page">
              <wp14:pctWidth>0</wp14:pctWidth>
            </wp14:sizeRelH>
            <wp14:sizeRelV relativeFrom="page">
              <wp14:pctHeight>0</wp14:pctHeight>
            </wp14:sizeRelV>
          </wp:anchor>
        </w:drawing>
      </w:r>
    </w:p>
    <w:p w:rsidR="0010745D" w:rsidRDefault="001C1993" w:rsidP="00FB3995">
      <w:pPr>
        <w:jc w:val="both"/>
        <w:rPr>
          <w:rFonts w:ascii="Times New Roman" w:hAnsi="Times New Roman" w:cs="Times New Roman"/>
          <w:sz w:val="24"/>
        </w:rPr>
      </w:pPr>
      <w:r>
        <w:rPr>
          <w:rFonts w:ascii="Times New Roman" w:hAnsi="Times New Roman" w:cs="Times New Roman"/>
          <w:sz w:val="24"/>
        </w:rPr>
        <w:t>Figure S</w:t>
      </w:r>
      <w:r w:rsidR="00AF7E6A">
        <w:rPr>
          <w:rFonts w:ascii="Times New Roman" w:hAnsi="Times New Roman" w:cs="Times New Roman"/>
          <w:sz w:val="24"/>
        </w:rPr>
        <w:t>3.</w:t>
      </w:r>
      <w:r w:rsidR="00F37F3F">
        <w:rPr>
          <w:rFonts w:ascii="Times New Roman" w:hAnsi="Times New Roman" w:cs="Times New Roman"/>
          <w:sz w:val="24"/>
        </w:rPr>
        <w:t>1.</w:t>
      </w:r>
      <w:r>
        <w:rPr>
          <w:rFonts w:ascii="Times New Roman" w:hAnsi="Times New Roman" w:cs="Times New Roman"/>
          <w:sz w:val="24"/>
        </w:rPr>
        <w:t>6</w:t>
      </w:r>
      <w:r w:rsidR="00AF7E6A">
        <w:rPr>
          <w:rFonts w:ascii="Times New Roman" w:hAnsi="Times New Roman" w:cs="Times New Roman"/>
          <w:sz w:val="24"/>
        </w:rPr>
        <w:t xml:space="preserve"> – </w:t>
      </w:r>
      <w:r w:rsidR="00B24D74">
        <w:rPr>
          <w:rFonts w:ascii="Times New Roman" w:hAnsi="Times New Roman" w:cs="Times New Roman"/>
          <w:sz w:val="24"/>
        </w:rPr>
        <w:t>P</w:t>
      </w:r>
      <w:r w:rsidR="00B24D74" w:rsidRPr="00B24D74">
        <w:rPr>
          <w:rFonts w:ascii="Times New Roman" w:hAnsi="Times New Roman" w:cs="Times New Roman"/>
          <w:sz w:val="24"/>
        </w:rPr>
        <w:t>lot of individuals from the wild founders (P</w:t>
      </w:r>
      <w:r w:rsidR="00B24D74" w:rsidRPr="00B24D74">
        <w:rPr>
          <w:rFonts w:ascii="Times New Roman" w:hAnsi="Times New Roman" w:cs="Times New Roman"/>
          <w:sz w:val="24"/>
          <w:vertAlign w:val="subscript"/>
        </w:rPr>
        <w:t>1</w:t>
      </w:r>
      <w:r w:rsidR="00B24D74" w:rsidRPr="00B24D74">
        <w:rPr>
          <w:rFonts w:ascii="Times New Roman" w:hAnsi="Times New Roman" w:cs="Times New Roman"/>
          <w:sz w:val="24"/>
        </w:rPr>
        <w:t xml:space="preserve"> Founders, black) and </w:t>
      </w:r>
      <w:r w:rsidR="00B24D74">
        <w:rPr>
          <w:rFonts w:ascii="Times New Roman" w:hAnsi="Times New Roman" w:cs="Times New Roman"/>
          <w:sz w:val="24"/>
        </w:rPr>
        <w:t>four</w:t>
      </w:r>
      <w:r w:rsidR="00B24D74" w:rsidRPr="00B24D74">
        <w:rPr>
          <w:rFonts w:ascii="Times New Roman" w:hAnsi="Times New Roman" w:cs="Times New Roman"/>
          <w:sz w:val="24"/>
        </w:rPr>
        <w:t xml:space="preserve"> generations of the integrated (INT, blue colors) and segregated (SEG, red colors) hatchery lines along the first </w:t>
      </w:r>
      <w:r w:rsidR="00B24D74">
        <w:rPr>
          <w:rFonts w:ascii="Times New Roman" w:hAnsi="Times New Roman" w:cs="Times New Roman"/>
          <w:sz w:val="24"/>
        </w:rPr>
        <w:t xml:space="preserve">and second </w:t>
      </w:r>
      <w:r w:rsidR="00B24D74" w:rsidRPr="00B24D74">
        <w:rPr>
          <w:rFonts w:ascii="Times New Roman" w:hAnsi="Times New Roman" w:cs="Times New Roman"/>
          <w:sz w:val="24"/>
        </w:rPr>
        <w:t>discriminant function</w:t>
      </w:r>
      <w:r w:rsidR="00B24D74">
        <w:rPr>
          <w:rFonts w:ascii="Times New Roman" w:hAnsi="Times New Roman" w:cs="Times New Roman"/>
          <w:sz w:val="24"/>
        </w:rPr>
        <w:t>s</w:t>
      </w:r>
      <w:r w:rsidR="00B24D74" w:rsidRPr="00B24D74">
        <w:rPr>
          <w:rFonts w:ascii="Times New Roman" w:hAnsi="Times New Roman" w:cs="Times New Roman"/>
          <w:sz w:val="24"/>
        </w:rPr>
        <w:t xml:space="preserve"> from </w:t>
      </w:r>
      <w:r w:rsidR="00B24D74">
        <w:rPr>
          <w:rFonts w:ascii="Times New Roman" w:hAnsi="Times New Roman" w:cs="Times New Roman"/>
          <w:sz w:val="24"/>
        </w:rPr>
        <w:t>a</w:t>
      </w:r>
      <w:r w:rsidR="00B24D74" w:rsidRPr="00B24D74">
        <w:rPr>
          <w:rFonts w:ascii="Times New Roman" w:hAnsi="Times New Roman" w:cs="Times New Roman"/>
          <w:sz w:val="24"/>
        </w:rPr>
        <w:t xml:space="preserve"> discriminant analysis of principal components (DAPC). </w:t>
      </w: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FE7718" w:rsidRDefault="00FE7718"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3A4CAA" w:rsidP="00FB3995">
      <w:pPr>
        <w:jc w:val="both"/>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677696" behindDoc="1" locked="0" layoutInCell="1" allowOverlap="1">
            <wp:simplePos x="0" y="0"/>
            <wp:positionH relativeFrom="column">
              <wp:posOffset>-607695</wp:posOffset>
            </wp:positionH>
            <wp:positionV relativeFrom="paragraph">
              <wp:posOffset>0</wp:posOffset>
            </wp:positionV>
            <wp:extent cx="7065010" cy="4238625"/>
            <wp:effectExtent l="0" t="0" r="2540" b="9525"/>
            <wp:wrapTight wrapText="bothSides">
              <wp:wrapPolygon edited="0">
                <wp:start x="0" y="0"/>
                <wp:lineTo x="0" y="21551"/>
                <wp:lineTo x="21550" y="21551"/>
                <wp:lineTo x="21550"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_Individual_Het_Filtered.tif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065010" cy="4238625"/>
                    </a:xfrm>
                    <a:prstGeom prst="rect">
                      <a:avLst/>
                    </a:prstGeom>
                  </pic:spPr>
                </pic:pic>
              </a:graphicData>
            </a:graphic>
            <wp14:sizeRelH relativeFrom="page">
              <wp14:pctWidth>0</wp14:pctWidth>
            </wp14:sizeRelH>
            <wp14:sizeRelV relativeFrom="page">
              <wp14:pctHeight>0</wp14:pctHeight>
            </wp14:sizeRelV>
          </wp:anchor>
        </w:drawing>
      </w:r>
      <w:r w:rsidR="001C1993">
        <w:rPr>
          <w:rFonts w:ascii="Times New Roman" w:hAnsi="Times New Roman" w:cs="Times New Roman"/>
          <w:sz w:val="24"/>
        </w:rPr>
        <w:t>Figure S</w:t>
      </w:r>
      <w:r w:rsidR="00AF7E6A">
        <w:rPr>
          <w:rFonts w:ascii="Times New Roman" w:hAnsi="Times New Roman" w:cs="Times New Roman"/>
          <w:sz w:val="24"/>
        </w:rPr>
        <w:t>3.</w:t>
      </w:r>
      <w:r w:rsidR="00F37F3F">
        <w:rPr>
          <w:rFonts w:ascii="Times New Roman" w:hAnsi="Times New Roman" w:cs="Times New Roman"/>
          <w:sz w:val="24"/>
        </w:rPr>
        <w:t>1.</w:t>
      </w:r>
      <w:bookmarkStart w:id="0" w:name="_GoBack"/>
      <w:bookmarkEnd w:id="0"/>
      <w:r w:rsidR="001C1993">
        <w:rPr>
          <w:rFonts w:ascii="Times New Roman" w:hAnsi="Times New Roman" w:cs="Times New Roman"/>
          <w:sz w:val="24"/>
        </w:rPr>
        <w:t>7</w:t>
      </w:r>
      <w:r w:rsidR="00AF7E6A">
        <w:rPr>
          <w:rFonts w:ascii="Times New Roman" w:hAnsi="Times New Roman" w:cs="Times New Roman"/>
          <w:sz w:val="24"/>
        </w:rPr>
        <w:t xml:space="preserve"> – </w:t>
      </w:r>
      <w:r>
        <w:rPr>
          <w:rFonts w:ascii="Times New Roman" w:hAnsi="Times New Roman" w:cs="Times New Roman"/>
          <w:sz w:val="24"/>
        </w:rPr>
        <w:t xml:space="preserve">Histogram of individual observed heterozygosity for the 452 individuals in the final data set. </w:t>
      </w:r>
      <w:r w:rsidR="00821914">
        <w:rPr>
          <w:rFonts w:ascii="Times New Roman" w:hAnsi="Times New Roman" w:cs="Times New Roman"/>
          <w:sz w:val="24"/>
        </w:rPr>
        <w:t>Heterozygosity for individuals from the F</w:t>
      </w:r>
      <w:r w:rsidR="00821914" w:rsidRPr="00821914">
        <w:rPr>
          <w:rFonts w:ascii="Times New Roman" w:hAnsi="Times New Roman" w:cs="Times New Roman"/>
          <w:sz w:val="24"/>
          <w:vertAlign w:val="subscript"/>
        </w:rPr>
        <w:t>4</w:t>
      </w:r>
      <w:r w:rsidR="00821914">
        <w:rPr>
          <w:rFonts w:ascii="Times New Roman" w:hAnsi="Times New Roman" w:cs="Times New Roman"/>
          <w:sz w:val="24"/>
        </w:rPr>
        <w:t xml:space="preserve"> generation ranged from 0.21-0.34 </w:t>
      </w:r>
      <w:r w:rsidR="001E23DF">
        <w:rPr>
          <w:rFonts w:ascii="Times New Roman" w:hAnsi="Times New Roman" w:cs="Times New Roman"/>
          <w:sz w:val="24"/>
        </w:rPr>
        <w:t>and</w:t>
      </w:r>
      <w:r w:rsidR="00821914">
        <w:rPr>
          <w:rFonts w:ascii="Times New Roman" w:hAnsi="Times New Roman" w:cs="Times New Roman"/>
          <w:sz w:val="24"/>
        </w:rPr>
        <w:t xml:space="preserve"> had a median value of 0.23; these values were similar in other generations. </w:t>
      </w:r>
      <w:r>
        <w:rPr>
          <w:rFonts w:ascii="Times New Roman" w:hAnsi="Times New Roman" w:cs="Times New Roman"/>
          <w:sz w:val="24"/>
        </w:rPr>
        <w:t xml:space="preserve">Contaminated individuals would be expected to have unusually high observed heterozygosity, likely greater than the largest observed value here (H=0.35). Therefore, the final data set </w:t>
      </w:r>
      <w:r w:rsidR="00024387">
        <w:rPr>
          <w:rFonts w:ascii="Times New Roman" w:hAnsi="Times New Roman" w:cs="Times New Roman"/>
          <w:sz w:val="24"/>
        </w:rPr>
        <w:t xml:space="preserve">contains no or very few contaminated individuals. </w:t>
      </w: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B24D74" w:rsidRDefault="00B24D74" w:rsidP="00FB3995">
      <w:pPr>
        <w:jc w:val="both"/>
        <w:rPr>
          <w:rFonts w:ascii="Times New Roman" w:hAnsi="Times New Roman" w:cs="Times New Roman"/>
          <w:sz w:val="24"/>
        </w:rPr>
      </w:pPr>
    </w:p>
    <w:p w:rsidR="00A7700B" w:rsidRDefault="00A7700B" w:rsidP="00FB3995">
      <w:pPr>
        <w:jc w:val="both"/>
        <w:rPr>
          <w:rFonts w:ascii="Times New Roman" w:hAnsi="Times New Roman" w:cs="Times New Roman"/>
          <w:sz w:val="24"/>
        </w:rPr>
      </w:pPr>
    </w:p>
    <w:p w:rsidR="00A7700B" w:rsidRPr="00AF7E6A" w:rsidRDefault="00AF7E6A" w:rsidP="00FB3995">
      <w:pPr>
        <w:jc w:val="both"/>
        <w:rPr>
          <w:rFonts w:ascii="Times New Roman" w:hAnsi="Times New Roman" w:cs="Times New Roman"/>
          <w:b/>
          <w:sz w:val="24"/>
          <w:szCs w:val="24"/>
        </w:rPr>
      </w:pPr>
      <w:r w:rsidRPr="00AF7E6A">
        <w:rPr>
          <w:rFonts w:ascii="Times New Roman" w:hAnsi="Times New Roman" w:cs="Times New Roman"/>
          <w:b/>
          <w:sz w:val="24"/>
          <w:szCs w:val="24"/>
        </w:rPr>
        <w:lastRenderedPageBreak/>
        <w:t>References</w:t>
      </w:r>
    </w:p>
    <w:p w:rsidR="001C1993" w:rsidRPr="00AF7E6A" w:rsidRDefault="00A7700B" w:rsidP="001C1993">
      <w:pPr>
        <w:pStyle w:val="EndNoteBibliography"/>
        <w:spacing w:after="0"/>
        <w:ind w:left="720" w:hanging="720"/>
        <w:rPr>
          <w:rFonts w:ascii="Times New Roman" w:hAnsi="Times New Roman" w:cs="Times New Roman"/>
          <w:sz w:val="24"/>
          <w:szCs w:val="24"/>
        </w:rPr>
      </w:pPr>
      <w:r w:rsidRPr="00AF7E6A">
        <w:rPr>
          <w:rFonts w:ascii="Times New Roman" w:hAnsi="Times New Roman" w:cs="Times New Roman"/>
          <w:sz w:val="24"/>
          <w:szCs w:val="24"/>
        </w:rPr>
        <w:fldChar w:fldCharType="begin"/>
      </w:r>
      <w:r w:rsidRPr="00AF7E6A">
        <w:rPr>
          <w:rFonts w:ascii="Times New Roman" w:hAnsi="Times New Roman" w:cs="Times New Roman"/>
          <w:sz w:val="24"/>
          <w:szCs w:val="24"/>
        </w:rPr>
        <w:instrText xml:space="preserve"> ADDIN EN.REFLIST </w:instrText>
      </w:r>
      <w:r w:rsidRPr="00AF7E6A">
        <w:rPr>
          <w:rFonts w:ascii="Times New Roman" w:hAnsi="Times New Roman" w:cs="Times New Roman"/>
          <w:sz w:val="24"/>
          <w:szCs w:val="24"/>
        </w:rPr>
        <w:fldChar w:fldCharType="separate"/>
      </w:r>
      <w:r w:rsidR="001C1993" w:rsidRPr="00AF7E6A">
        <w:rPr>
          <w:rFonts w:ascii="Times New Roman" w:hAnsi="Times New Roman" w:cs="Times New Roman"/>
          <w:sz w:val="24"/>
          <w:szCs w:val="24"/>
        </w:rPr>
        <w:t xml:space="preserve">Lynch M, Ritland K (1999) Estimation of pairwise relatedness with molecular markers. </w:t>
      </w:r>
      <w:r w:rsidR="001C1993" w:rsidRPr="00AF7E6A">
        <w:rPr>
          <w:rFonts w:ascii="Times New Roman" w:hAnsi="Times New Roman" w:cs="Times New Roman"/>
          <w:i/>
          <w:sz w:val="24"/>
          <w:szCs w:val="24"/>
        </w:rPr>
        <w:t>Genetics</w:t>
      </w:r>
      <w:r w:rsidR="001C1993" w:rsidRPr="00AF7E6A">
        <w:rPr>
          <w:rFonts w:ascii="Times New Roman" w:hAnsi="Times New Roman" w:cs="Times New Roman"/>
          <w:sz w:val="24"/>
          <w:szCs w:val="24"/>
        </w:rPr>
        <w:t xml:space="preserve">, </w:t>
      </w:r>
      <w:r w:rsidR="001C1993" w:rsidRPr="00AF7E6A">
        <w:rPr>
          <w:rFonts w:ascii="Times New Roman" w:hAnsi="Times New Roman" w:cs="Times New Roman"/>
          <w:b/>
          <w:sz w:val="24"/>
          <w:szCs w:val="24"/>
        </w:rPr>
        <w:t>152</w:t>
      </w:r>
      <w:r w:rsidR="001C1993" w:rsidRPr="00AF7E6A">
        <w:rPr>
          <w:rFonts w:ascii="Times New Roman" w:hAnsi="Times New Roman" w:cs="Times New Roman"/>
          <w:sz w:val="24"/>
          <w:szCs w:val="24"/>
        </w:rPr>
        <w:t>, 1753-1766.</w:t>
      </w:r>
    </w:p>
    <w:p w:rsidR="001C1993" w:rsidRPr="00AF7E6A" w:rsidRDefault="001C1993" w:rsidP="001C1993">
      <w:pPr>
        <w:pStyle w:val="EndNoteBibliography"/>
        <w:spacing w:after="0"/>
        <w:ind w:left="720" w:hanging="720"/>
        <w:rPr>
          <w:rFonts w:ascii="Times New Roman" w:hAnsi="Times New Roman" w:cs="Times New Roman"/>
          <w:sz w:val="24"/>
          <w:szCs w:val="24"/>
        </w:rPr>
      </w:pPr>
      <w:r w:rsidRPr="00AF7E6A">
        <w:rPr>
          <w:rFonts w:ascii="Times New Roman" w:hAnsi="Times New Roman" w:cs="Times New Roman"/>
          <w:sz w:val="24"/>
          <w:szCs w:val="24"/>
        </w:rPr>
        <w:t xml:space="preserve">Milligan BG (2003) Maximum-likelihood estimation of relatedness. </w:t>
      </w:r>
      <w:r w:rsidRPr="00AF7E6A">
        <w:rPr>
          <w:rFonts w:ascii="Times New Roman" w:hAnsi="Times New Roman" w:cs="Times New Roman"/>
          <w:i/>
          <w:sz w:val="24"/>
          <w:szCs w:val="24"/>
        </w:rPr>
        <w:t>Genetics</w:t>
      </w:r>
      <w:r w:rsidRPr="00AF7E6A">
        <w:rPr>
          <w:rFonts w:ascii="Times New Roman" w:hAnsi="Times New Roman" w:cs="Times New Roman"/>
          <w:sz w:val="24"/>
          <w:szCs w:val="24"/>
        </w:rPr>
        <w:t xml:space="preserve">, </w:t>
      </w:r>
      <w:r w:rsidRPr="00AF7E6A">
        <w:rPr>
          <w:rFonts w:ascii="Times New Roman" w:hAnsi="Times New Roman" w:cs="Times New Roman"/>
          <w:b/>
          <w:sz w:val="24"/>
          <w:szCs w:val="24"/>
        </w:rPr>
        <w:t>163</w:t>
      </w:r>
      <w:r w:rsidRPr="00AF7E6A">
        <w:rPr>
          <w:rFonts w:ascii="Times New Roman" w:hAnsi="Times New Roman" w:cs="Times New Roman"/>
          <w:sz w:val="24"/>
          <w:szCs w:val="24"/>
        </w:rPr>
        <w:t>, 1153-1167.</w:t>
      </w:r>
    </w:p>
    <w:p w:rsidR="001C1993" w:rsidRPr="00AF7E6A" w:rsidRDefault="001C1993" w:rsidP="001C1993">
      <w:pPr>
        <w:pStyle w:val="EndNoteBibliography"/>
        <w:spacing w:after="0"/>
        <w:ind w:left="720" w:hanging="720"/>
        <w:rPr>
          <w:rFonts w:ascii="Times New Roman" w:hAnsi="Times New Roman" w:cs="Times New Roman"/>
          <w:sz w:val="24"/>
          <w:szCs w:val="24"/>
        </w:rPr>
      </w:pPr>
      <w:r w:rsidRPr="00AF7E6A">
        <w:rPr>
          <w:rFonts w:ascii="Times New Roman" w:hAnsi="Times New Roman" w:cs="Times New Roman"/>
          <w:sz w:val="24"/>
          <w:szCs w:val="24"/>
        </w:rPr>
        <w:t xml:space="preserve">Ritland K (1996) Estimators for pairwise relatedness and individual inbreeding coefficients. </w:t>
      </w:r>
      <w:r w:rsidRPr="00AF7E6A">
        <w:rPr>
          <w:rFonts w:ascii="Times New Roman" w:hAnsi="Times New Roman" w:cs="Times New Roman"/>
          <w:i/>
          <w:sz w:val="24"/>
          <w:szCs w:val="24"/>
        </w:rPr>
        <w:t>Genetical Research</w:t>
      </w:r>
      <w:r w:rsidRPr="00AF7E6A">
        <w:rPr>
          <w:rFonts w:ascii="Times New Roman" w:hAnsi="Times New Roman" w:cs="Times New Roman"/>
          <w:sz w:val="24"/>
          <w:szCs w:val="24"/>
        </w:rPr>
        <w:t xml:space="preserve">, </w:t>
      </w:r>
      <w:r w:rsidRPr="00AF7E6A">
        <w:rPr>
          <w:rFonts w:ascii="Times New Roman" w:hAnsi="Times New Roman" w:cs="Times New Roman"/>
          <w:b/>
          <w:sz w:val="24"/>
          <w:szCs w:val="24"/>
        </w:rPr>
        <w:t>67</w:t>
      </w:r>
      <w:r w:rsidRPr="00AF7E6A">
        <w:rPr>
          <w:rFonts w:ascii="Times New Roman" w:hAnsi="Times New Roman" w:cs="Times New Roman"/>
          <w:sz w:val="24"/>
          <w:szCs w:val="24"/>
        </w:rPr>
        <w:t>, 175-185.</w:t>
      </w:r>
    </w:p>
    <w:p w:rsidR="001C1993" w:rsidRPr="00AF7E6A" w:rsidRDefault="001C1993" w:rsidP="001C1993">
      <w:pPr>
        <w:pStyle w:val="EndNoteBibliography"/>
        <w:spacing w:after="0"/>
        <w:ind w:left="720" w:hanging="720"/>
        <w:rPr>
          <w:rFonts w:ascii="Times New Roman" w:hAnsi="Times New Roman" w:cs="Times New Roman"/>
          <w:sz w:val="24"/>
          <w:szCs w:val="24"/>
        </w:rPr>
      </w:pPr>
      <w:r w:rsidRPr="00AF7E6A">
        <w:rPr>
          <w:rFonts w:ascii="Times New Roman" w:hAnsi="Times New Roman" w:cs="Times New Roman"/>
          <w:sz w:val="24"/>
          <w:szCs w:val="24"/>
        </w:rPr>
        <w:t xml:space="preserve">Wang J (2007) Triadic ibd coefficients and applications to estimating pairwise relatedness. </w:t>
      </w:r>
      <w:r w:rsidRPr="00AF7E6A">
        <w:rPr>
          <w:rFonts w:ascii="Times New Roman" w:hAnsi="Times New Roman" w:cs="Times New Roman"/>
          <w:i/>
          <w:sz w:val="24"/>
          <w:szCs w:val="24"/>
        </w:rPr>
        <w:t>Genetics Research</w:t>
      </w:r>
      <w:r w:rsidRPr="00AF7E6A">
        <w:rPr>
          <w:rFonts w:ascii="Times New Roman" w:hAnsi="Times New Roman" w:cs="Times New Roman"/>
          <w:sz w:val="24"/>
          <w:szCs w:val="24"/>
        </w:rPr>
        <w:t xml:space="preserve">, </w:t>
      </w:r>
      <w:r w:rsidRPr="00AF7E6A">
        <w:rPr>
          <w:rFonts w:ascii="Times New Roman" w:hAnsi="Times New Roman" w:cs="Times New Roman"/>
          <w:b/>
          <w:sz w:val="24"/>
          <w:szCs w:val="24"/>
        </w:rPr>
        <w:t>89</w:t>
      </w:r>
      <w:r w:rsidRPr="00AF7E6A">
        <w:rPr>
          <w:rFonts w:ascii="Times New Roman" w:hAnsi="Times New Roman" w:cs="Times New Roman"/>
          <w:sz w:val="24"/>
          <w:szCs w:val="24"/>
        </w:rPr>
        <w:t>, 135-153.</w:t>
      </w:r>
    </w:p>
    <w:p w:rsidR="001C1993" w:rsidRPr="00AF7E6A" w:rsidRDefault="001C1993" w:rsidP="001C1993">
      <w:pPr>
        <w:pStyle w:val="EndNoteBibliography"/>
        <w:ind w:left="720" w:hanging="720"/>
        <w:rPr>
          <w:rFonts w:ascii="Times New Roman" w:hAnsi="Times New Roman" w:cs="Times New Roman"/>
          <w:sz w:val="24"/>
          <w:szCs w:val="24"/>
        </w:rPr>
      </w:pPr>
      <w:r w:rsidRPr="00AF7E6A">
        <w:rPr>
          <w:rFonts w:ascii="Times New Roman" w:hAnsi="Times New Roman" w:cs="Times New Roman"/>
          <w:sz w:val="24"/>
          <w:szCs w:val="24"/>
        </w:rPr>
        <w:t xml:space="preserve">Wang JL (2011) Coancestry: A program for simulating, estimating and analysing relatedness and inbreeding coefficients. </w:t>
      </w:r>
      <w:r w:rsidRPr="00AF7E6A">
        <w:rPr>
          <w:rFonts w:ascii="Times New Roman" w:hAnsi="Times New Roman" w:cs="Times New Roman"/>
          <w:i/>
          <w:sz w:val="24"/>
          <w:szCs w:val="24"/>
        </w:rPr>
        <w:t>Molecular Ecology Resources</w:t>
      </w:r>
      <w:r w:rsidRPr="00AF7E6A">
        <w:rPr>
          <w:rFonts w:ascii="Times New Roman" w:hAnsi="Times New Roman" w:cs="Times New Roman"/>
          <w:sz w:val="24"/>
          <w:szCs w:val="24"/>
        </w:rPr>
        <w:t xml:space="preserve">, </w:t>
      </w:r>
      <w:r w:rsidRPr="00AF7E6A">
        <w:rPr>
          <w:rFonts w:ascii="Times New Roman" w:hAnsi="Times New Roman" w:cs="Times New Roman"/>
          <w:b/>
          <w:sz w:val="24"/>
          <w:szCs w:val="24"/>
        </w:rPr>
        <w:t>11</w:t>
      </w:r>
      <w:r w:rsidRPr="00AF7E6A">
        <w:rPr>
          <w:rFonts w:ascii="Times New Roman" w:hAnsi="Times New Roman" w:cs="Times New Roman"/>
          <w:sz w:val="24"/>
          <w:szCs w:val="24"/>
        </w:rPr>
        <w:t>, 141-145.</w:t>
      </w:r>
    </w:p>
    <w:p w:rsidR="00B24D74" w:rsidRPr="00AC27AB" w:rsidRDefault="00A7700B" w:rsidP="00FB3995">
      <w:pPr>
        <w:jc w:val="both"/>
        <w:rPr>
          <w:rFonts w:ascii="Times New Roman" w:hAnsi="Times New Roman" w:cs="Times New Roman"/>
          <w:sz w:val="24"/>
        </w:rPr>
      </w:pPr>
      <w:r w:rsidRPr="00AF7E6A">
        <w:rPr>
          <w:rFonts w:ascii="Times New Roman" w:hAnsi="Times New Roman" w:cs="Times New Roman"/>
          <w:sz w:val="24"/>
          <w:szCs w:val="24"/>
        </w:rPr>
        <w:fldChar w:fldCharType="end"/>
      </w:r>
    </w:p>
    <w:sectPr w:rsidR="00B24D74" w:rsidRPr="00AC27A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6646" w:rsidRDefault="00F56646" w:rsidP="00AF7E6A">
      <w:pPr>
        <w:spacing w:after="0" w:line="240" w:lineRule="auto"/>
      </w:pPr>
      <w:r>
        <w:separator/>
      </w:r>
    </w:p>
  </w:endnote>
  <w:endnote w:type="continuationSeparator" w:id="0">
    <w:p w:rsidR="00F56646" w:rsidRDefault="00F56646" w:rsidP="00AF7E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6646" w:rsidRDefault="00F56646" w:rsidP="00AF7E6A">
      <w:pPr>
        <w:spacing w:after="0" w:line="240" w:lineRule="auto"/>
      </w:pPr>
      <w:r>
        <w:separator/>
      </w:r>
    </w:p>
  </w:footnote>
  <w:footnote w:type="continuationSeparator" w:id="0">
    <w:p w:rsidR="00F56646" w:rsidRDefault="00F56646" w:rsidP="00AF7E6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Molecular Ec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ptexa9rppwttqe5sa1vad0o0fpft00pxa2e&quot;&gt;My EndNote Library_Charlie&lt;record-ids&gt;&lt;item&gt;333&lt;/item&gt;&lt;item&gt;367&lt;/item&gt;&lt;item&gt;443&lt;/item&gt;&lt;item&gt;545&lt;/item&gt;&lt;item&gt;546&lt;/item&gt;&lt;/record-ids&gt;&lt;/item&gt;&lt;/Libraries&gt;"/>
  </w:docVars>
  <w:rsids>
    <w:rsidRoot w:val="002E68C0"/>
    <w:rsid w:val="00006300"/>
    <w:rsid w:val="00024387"/>
    <w:rsid w:val="00037042"/>
    <w:rsid w:val="000E10C9"/>
    <w:rsid w:val="00102A7B"/>
    <w:rsid w:val="00106946"/>
    <w:rsid w:val="0010745D"/>
    <w:rsid w:val="00134263"/>
    <w:rsid w:val="00157FC1"/>
    <w:rsid w:val="00176973"/>
    <w:rsid w:val="00181E87"/>
    <w:rsid w:val="001C1993"/>
    <w:rsid w:val="001E158E"/>
    <w:rsid w:val="001E23DF"/>
    <w:rsid w:val="001F2409"/>
    <w:rsid w:val="001F51A8"/>
    <w:rsid w:val="00232A08"/>
    <w:rsid w:val="00254908"/>
    <w:rsid w:val="002B03D3"/>
    <w:rsid w:val="002E68C0"/>
    <w:rsid w:val="002F4847"/>
    <w:rsid w:val="00387A14"/>
    <w:rsid w:val="003A4CAA"/>
    <w:rsid w:val="0040260C"/>
    <w:rsid w:val="0043543B"/>
    <w:rsid w:val="0047403D"/>
    <w:rsid w:val="004F0A56"/>
    <w:rsid w:val="005654EE"/>
    <w:rsid w:val="00590094"/>
    <w:rsid w:val="005F48C9"/>
    <w:rsid w:val="00622AF5"/>
    <w:rsid w:val="00706631"/>
    <w:rsid w:val="00733F69"/>
    <w:rsid w:val="0073507A"/>
    <w:rsid w:val="00780A29"/>
    <w:rsid w:val="00785FBC"/>
    <w:rsid w:val="00795641"/>
    <w:rsid w:val="00811C00"/>
    <w:rsid w:val="008179EC"/>
    <w:rsid w:val="00821914"/>
    <w:rsid w:val="008232C5"/>
    <w:rsid w:val="00825089"/>
    <w:rsid w:val="008A54C7"/>
    <w:rsid w:val="00934A8E"/>
    <w:rsid w:val="00974310"/>
    <w:rsid w:val="00992053"/>
    <w:rsid w:val="00A62053"/>
    <w:rsid w:val="00A7700B"/>
    <w:rsid w:val="00A81790"/>
    <w:rsid w:val="00A90D1D"/>
    <w:rsid w:val="00A92F98"/>
    <w:rsid w:val="00AA2A7D"/>
    <w:rsid w:val="00AC27AB"/>
    <w:rsid w:val="00AF514F"/>
    <w:rsid w:val="00AF7E6A"/>
    <w:rsid w:val="00B24D74"/>
    <w:rsid w:val="00B65C25"/>
    <w:rsid w:val="00BC3F0C"/>
    <w:rsid w:val="00BF201D"/>
    <w:rsid w:val="00CA2011"/>
    <w:rsid w:val="00CA4AF6"/>
    <w:rsid w:val="00CF7B3C"/>
    <w:rsid w:val="00D06609"/>
    <w:rsid w:val="00D342D3"/>
    <w:rsid w:val="00D757DE"/>
    <w:rsid w:val="00D8684D"/>
    <w:rsid w:val="00DB11E0"/>
    <w:rsid w:val="00E676F1"/>
    <w:rsid w:val="00F0305C"/>
    <w:rsid w:val="00F14CDE"/>
    <w:rsid w:val="00F37F3F"/>
    <w:rsid w:val="00F54398"/>
    <w:rsid w:val="00F56646"/>
    <w:rsid w:val="00F70DED"/>
    <w:rsid w:val="00FB3995"/>
    <w:rsid w:val="00FC15EC"/>
    <w:rsid w:val="00FE7718"/>
    <w:rsid w:val="00FF2A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Cs/>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0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4F0A56"/>
    <w:rPr>
      <w:rFonts w:ascii="Times New Roman" w:hAnsi="Times New Roman"/>
      <w:sz w:val="24"/>
    </w:rPr>
  </w:style>
  <w:style w:type="character" w:customStyle="1" w:styleId="CommentTextChar">
    <w:name w:val="Comment Text Char"/>
    <w:basedOn w:val="DefaultParagraphFont"/>
    <w:link w:val="CommentText"/>
    <w:uiPriority w:val="99"/>
    <w:rsid w:val="004F0A56"/>
    <w:rPr>
      <w:rFonts w:ascii="Times New Roman" w:hAnsi="Times New Roman"/>
      <w:sz w:val="24"/>
    </w:rPr>
  </w:style>
  <w:style w:type="paragraph" w:styleId="BalloonText">
    <w:name w:val="Balloon Text"/>
    <w:basedOn w:val="Normal"/>
    <w:link w:val="BalloonTextChar"/>
    <w:uiPriority w:val="99"/>
    <w:semiHidden/>
    <w:unhideWhenUsed/>
    <w:rsid w:val="002E68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8C0"/>
    <w:rPr>
      <w:rFonts w:ascii="Tahoma" w:hAnsi="Tahoma" w:cs="Tahoma"/>
      <w:sz w:val="16"/>
      <w:szCs w:val="16"/>
    </w:rPr>
  </w:style>
  <w:style w:type="paragraph" w:customStyle="1" w:styleId="EndNoteBibliographyTitle">
    <w:name w:val="EndNote Bibliography Title"/>
    <w:basedOn w:val="Normal"/>
    <w:link w:val="EndNoteBibliographyTitleChar"/>
    <w:rsid w:val="00A7700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7700B"/>
    <w:rPr>
      <w:rFonts w:ascii="Calibri" w:hAnsi="Calibri"/>
      <w:noProof/>
    </w:rPr>
  </w:style>
  <w:style w:type="paragraph" w:customStyle="1" w:styleId="EndNoteBibliography">
    <w:name w:val="EndNote Bibliography"/>
    <w:basedOn w:val="Normal"/>
    <w:link w:val="EndNoteBibliographyChar"/>
    <w:rsid w:val="00A7700B"/>
    <w:pPr>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A7700B"/>
    <w:rPr>
      <w:rFonts w:ascii="Calibri" w:hAnsi="Calibri"/>
      <w:noProof/>
    </w:rPr>
  </w:style>
  <w:style w:type="paragraph" w:styleId="Header">
    <w:name w:val="header"/>
    <w:basedOn w:val="Normal"/>
    <w:link w:val="HeaderChar"/>
    <w:uiPriority w:val="99"/>
    <w:unhideWhenUsed/>
    <w:rsid w:val="00AF7E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7E6A"/>
  </w:style>
  <w:style w:type="paragraph" w:styleId="Footer">
    <w:name w:val="footer"/>
    <w:basedOn w:val="Normal"/>
    <w:link w:val="FooterChar"/>
    <w:uiPriority w:val="99"/>
    <w:unhideWhenUsed/>
    <w:rsid w:val="00AF7E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7E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Cs/>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0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4F0A56"/>
    <w:rPr>
      <w:rFonts w:ascii="Times New Roman" w:hAnsi="Times New Roman"/>
      <w:sz w:val="24"/>
    </w:rPr>
  </w:style>
  <w:style w:type="character" w:customStyle="1" w:styleId="CommentTextChar">
    <w:name w:val="Comment Text Char"/>
    <w:basedOn w:val="DefaultParagraphFont"/>
    <w:link w:val="CommentText"/>
    <w:uiPriority w:val="99"/>
    <w:rsid w:val="004F0A56"/>
    <w:rPr>
      <w:rFonts w:ascii="Times New Roman" w:hAnsi="Times New Roman"/>
      <w:sz w:val="24"/>
    </w:rPr>
  </w:style>
  <w:style w:type="paragraph" w:styleId="BalloonText">
    <w:name w:val="Balloon Text"/>
    <w:basedOn w:val="Normal"/>
    <w:link w:val="BalloonTextChar"/>
    <w:uiPriority w:val="99"/>
    <w:semiHidden/>
    <w:unhideWhenUsed/>
    <w:rsid w:val="002E68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8C0"/>
    <w:rPr>
      <w:rFonts w:ascii="Tahoma" w:hAnsi="Tahoma" w:cs="Tahoma"/>
      <w:sz w:val="16"/>
      <w:szCs w:val="16"/>
    </w:rPr>
  </w:style>
  <w:style w:type="paragraph" w:customStyle="1" w:styleId="EndNoteBibliographyTitle">
    <w:name w:val="EndNote Bibliography Title"/>
    <w:basedOn w:val="Normal"/>
    <w:link w:val="EndNoteBibliographyTitleChar"/>
    <w:rsid w:val="00A7700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7700B"/>
    <w:rPr>
      <w:rFonts w:ascii="Calibri" w:hAnsi="Calibri"/>
      <w:noProof/>
    </w:rPr>
  </w:style>
  <w:style w:type="paragraph" w:customStyle="1" w:styleId="EndNoteBibliography">
    <w:name w:val="EndNote Bibliography"/>
    <w:basedOn w:val="Normal"/>
    <w:link w:val="EndNoteBibliographyChar"/>
    <w:rsid w:val="00A7700B"/>
    <w:pPr>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A7700B"/>
    <w:rPr>
      <w:rFonts w:ascii="Calibri" w:hAnsi="Calibri"/>
      <w:noProof/>
    </w:rPr>
  </w:style>
  <w:style w:type="paragraph" w:styleId="Header">
    <w:name w:val="header"/>
    <w:basedOn w:val="Normal"/>
    <w:link w:val="HeaderChar"/>
    <w:uiPriority w:val="99"/>
    <w:unhideWhenUsed/>
    <w:rsid w:val="00AF7E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7E6A"/>
  </w:style>
  <w:style w:type="paragraph" w:styleId="Footer">
    <w:name w:val="footer"/>
    <w:basedOn w:val="Normal"/>
    <w:link w:val="FooterChar"/>
    <w:uiPriority w:val="99"/>
    <w:unhideWhenUsed/>
    <w:rsid w:val="00AF7E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7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image" Target="media/image7.tiff"/><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tif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456</TotalTime>
  <Pages>8</Pages>
  <Words>1521</Words>
  <Characters>8673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Waters</dc:creator>
  <cp:lastModifiedBy>Waters</cp:lastModifiedBy>
  <cp:revision>43</cp:revision>
  <cp:lastPrinted>2018-02-27T18:06:00Z</cp:lastPrinted>
  <dcterms:created xsi:type="dcterms:W3CDTF">2017-10-27T21:42:00Z</dcterms:created>
  <dcterms:modified xsi:type="dcterms:W3CDTF">2018-05-10T21:39:00Z</dcterms:modified>
</cp:coreProperties>
</file>