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9398CB" w14:textId="77777777" w:rsidR="00FF22EC" w:rsidRDefault="00FF22EC" w:rsidP="0003337F">
      <w:pPr>
        <w:jc w:val="center"/>
        <w:rPr>
          <w:rFonts w:ascii="Times" w:hAnsi="Times"/>
        </w:rPr>
      </w:pPr>
    </w:p>
    <w:p w14:paraId="30599138" w14:textId="77777777" w:rsidR="00FF22EC" w:rsidRDefault="00FF22EC" w:rsidP="0003337F">
      <w:pPr>
        <w:jc w:val="center"/>
        <w:rPr>
          <w:rFonts w:ascii="Times" w:hAnsi="Times"/>
        </w:rPr>
      </w:pPr>
    </w:p>
    <w:p w14:paraId="7724D347" w14:textId="77777777" w:rsidR="00FF22EC" w:rsidRPr="00FF22EC" w:rsidRDefault="00FF22EC" w:rsidP="0003337F">
      <w:pPr>
        <w:jc w:val="center"/>
        <w:rPr>
          <w:rFonts w:ascii="Times" w:hAnsi="Times"/>
          <w:sz w:val="56"/>
          <w:szCs w:val="56"/>
        </w:rPr>
      </w:pPr>
    </w:p>
    <w:p w14:paraId="5ACA4500" w14:textId="77777777" w:rsidR="00FF22EC" w:rsidRPr="00FF22EC" w:rsidRDefault="00FF22EC" w:rsidP="0003337F">
      <w:pPr>
        <w:jc w:val="center"/>
        <w:rPr>
          <w:rFonts w:ascii="Times" w:hAnsi="Times"/>
          <w:sz w:val="56"/>
          <w:szCs w:val="56"/>
        </w:rPr>
      </w:pPr>
    </w:p>
    <w:p w14:paraId="75C41332" w14:textId="77777777" w:rsidR="00FF22EC" w:rsidRDefault="00FF22EC" w:rsidP="0003337F">
      <w:pPr>
        <w:jc w:val="center"/>
        <w:rPr>
          <w:rFonts w:ascii="Times" w:hAnsi="Times"/>
          <w:sz w:val="56"/>
          <w:szCs w:val="56"/>
        </w:rPr>
      </w:pPr>
    </w:p>
    <w:p w14:paraId="5E946300" w14:textId="77777777" w:rsidR="00FF22EC" w:rsidRDefault="00FF22EC" w:rsidP="0003337F">
      <w:pPr>
        <w:jc w:val="center"/>
        <w:rPr>
          <w:rFonts w:ascii="Times" w:hAnsi="Times"/>
          <w:sz w:val="56"/>
          <w:szCs w:val="56"/>
        </w:rPr>
      </w:pPr>
    </w:p>
    <w:p w14:paraId="1CC5F4BB" w14:textId="6A382644" w:rsidR="00FF22EC" w:rsidRPr="00FF22EC" w:rsidRDefault="00503E78" w:rsidP="0003337F">
      <w:pPr>
        <w:jc w:val="center"/>
        <w:rPr>
          <w:rFonts w:ascii="Times" w:hAnsi="Times"/>
          <w:sz w:val="56"/>
          <w:szCs w:val="56"/>
        </w:rPr>
      </w:pPr>
      <w:r>
        <w:rPr>
          <w:rFonts w:ascii="Times" w:hAnsi="Times"/>
          <w:sz w:val="56"/>
          <w:szCs w:val="56"/>
        </w:rPr>
        <w:t xml:space="preserve">Monitoring </w:t>
      </w:r>
      <w:r w:rsidR="00FF22EC" w:rsidRPr="00FF22EC">
        <w:rPr>
          <w:rFonts w:ascii="Times" w:hAnsi="Times"/>
          <w:sz w:val="56"/>
          <w:szCs w:val="56"/>
        </w:rPr>
        <w:t xml:space="preserve">Benthic Conditions as an Early Warning System for </w:t>
      </w:r>
      <w:r w:rsidR="00FF22EC" w:rsidRPr="00FF22EC">
        <w:rPr>
          <w:rFonts w:ascii="Times" w:hAnsi="Times"/>
          <w:i/>
          <w:sz w:val="56"/>
          <w:szCs w:val="56"/>
        </w:rPr>
        <w:t>Alexandrium</w:t>
      </w:r>
      <w:r w:rsidR="00FF22EC" w:rsidRPr="00FF22EC">
        <w:rPr>
          <w:rFonts w:ascii="Times" w:hAnsi="Times"/>
          <w:sz w:val="56"/>
          <w:szCs w:val="56"/>
        </w:rPr>
        <w:t xml:space="preserve"> Blooms in Puget Sound </w:t>
      </w:r>
    </w:p>
    <w:p w14:paraId="714A7AB4" w14:textId="77777777" w:rsidR="00FF22EC" w:rsidRDefault="00FF22EC" w:rsidP="0003337F">
      <w:pPr>
        <w:jc w:val="center"/>
        <w:rPr>
          <w:rFonts w:ascii="Times" w:hAnsi="Times"/>
        </w:rPr>
      </w:pPr>
    </w:p>
    <w:p w14:paraId="51524440" w14:textId="77777777" w:rsidR="00FF22EC" w:rsidRDefault="00FF22EC" w:rsidP="0003337F">
      <w:pPr>
        <w:jc w:val="center"/>
        <w:rPr>
          <w:rFonts w:ascii="Times" w:hAnsi="Times"/>
        </w:rPr>
      </w:pPr>
    </w:p>
    <w:p w14:paraId="5C1124A3" w14:textId="77777777" w:rsidR="00FF22EC" w:rsidRDefault="00FF22EC" w:rsidP="0003337F">
      <w:pPr>
        <w:jc w:val="center"/>
        <w:rPr>
          <w:rFonts w:ascii="Times" w:hAnsi="Times"/>
        </w:rPr>
      </w:pPr>
    </w:p>
    <w:p w14:paraId="18B775CE" w14:textId="77777777" w:rsidR="00FF22EC" w:rsidRDefault="00FF22EC" w:rsidP="0003337F">
      <w:pPr>
        <w:jc w:val="center"/>
        <w:rPr>
          <w:rFonts w:ascii="Times" w:hAnsi="Times"/>
        </w:rPr>
      </w:pPr>
    </w:p>
    <w:p w14:paraId="512F2B96" w14:textId="77777777" w:rsidR="00FF22EC" w:rsidRDefault="00FF22EC" w:rsidP="0003337F">
      <w:pPr>
        <w:jc w:val="center"/>
        <w:rPr>
          <w:rFonts w:ascii="Times" w:hAnsi="Times"/>
        </w:rPr>
      </w:pPr>
    </w:p>
    <w:p w14:paraId="19A80BD6" w14:textId="77777777" w:rsidR="00FF22EC" w:rsidRDefault="00FF22EC" w:rsidP="0003337F">
      <w:pPr>
        <w:jc w:val="center"/>
        <w:rPr>
          <w:rFonts w:ascii="Times" w:hAnsi="Times"/>
        </w:rPr>
      </w:pPr>
    </w:p>
    <w:p w14:paraId="29EC43C1" w14:textId="77777777" w:rsidR="00FF22EC" w:rsidRDefault="00FF22EC" w:rsidP="00FF22EC">
      <w:pPr>
        <w:rPr>
          <w:rFonts w:ascii="Times" w:hAnsi="Times"/>
        </w:rPr>
      </w:pPr>
    </w:p>
    <w:p w14:paraId="67F01D1A" w14:textId="77777777" w:rsidR="00FF22EC" w:rsidRDefault="00FF22EC" w:rsidP="0003337F">
      <w:pPr>
        <w:jc w:val="center"/>
        <w:rPr>
          <w:rFonts w:ascii="Times" w:hAnsi="Times"/>
        </w:rPr>
      </w:pPr>
    </w:p>
    <w:p w14:paraId="01994E0F" w14:textId="77777777" w:rsidR="00FF22EC" w:rsidRDefault="00FF22EC" w:rsidP="0003337F">
      <w:pPr>
        <w:jc w:val="center"/>
        <w:rPr>
          <w:rFonts w:ascii="Times" w:hAnsi="Times"/>
        </w:rPr>
      </w:pPr>
    </w:p>
    <w:p w14:paraId="1565D47C" w14:textId="420588FB" w:rsidR="0003337F" w:rsidRPr="00FF22EC" w:rsidRDefault="0003337F" w:rsidP="00FF22EC">
      <w:pPr>
        <w:spacing w:line="276" w:lineRule="auto"/>
        <w:jc w:val="center"/>
        <w:rPr>
          <w:rFonts w:ascii="Times" w:hAnsi="Times"/>
          <w:sz w:val="32"/>
          <w:szCs w:val="32"/>
        </w:rPr>
      </w:pPr>
      <w:r w:rsidRPr="00FF22EC">
        <w:rPr>
          <w:rFonts w:ascii="Times" w:hAnsi="Times"/>
          <w:sz w:val="32"/>
          <w:szCs w:val="32"/>
        </w:rPr>
        <w:t>Alexis Dittoe</w:t>
      </w:r>
    </w:p>
    <w:p w14:paraId="4A401481" w14:textId="1CC3D82E" w:rsidR="0003337F" w:rsidRPr="00FF22EC" w:rsidRDefault="00FF22EC" w:rsidP="00FF22EC">
      <w:pPr>
        <w:spacing w:line="276" w:lineRule="auto"/>
        <w:jc w:val="center"/>
        <w:rPr>
          <w:rFonts w:ascii="Times" w:hAnsi="Times"/>
          <w:sz w:val="30"/>
          <w:szCs w:val="30"/>
        </w:rPr>
      </w:pPr>
      <w:r w:rsidRPr="00FF22EC">
        <w:rPr>
          <w:rFonts w:ascii="Times" w:hAnsi="Times"/>
          <w:sz w:val="30"/>
          <w:szCs w:val="30"/>
        </w:rPr>
        <w:t xml:space="preserve">University of Washington </w:t>
      </w:r>
      <w:r w:rsidR="0003337F" w:rsidRPr="00FF22EC">
        <w:rPr>
          <w:rFonts w:ascii="Times" w:hAnsi="Times"/>
          <w:sz w:val="30"/>
          <w:szCs w:val="30"/>
        </w:rPr>
        <w:t>School of Oceanography</w:t>
      </w:r>
    </w:p>
    <w:p w14:paraId="31154F8C" w14:textId="1999727F" w:rsidR="00FF22EC" w:rsidRPr="00FF22EC" w:rsidRDefault="00FF22EC" w:rsidP="00FF22EC">
      <w:pPr>
        <w:spacing w:line="276" w:lineRule="auto"/>
        <w:jc w:val="center"/>
        <w:rPr>
          <w:rFonts w:ascii="Times" w:hAnsi="Times"/>
          <w:sz w:val="28"/>
          <w:szCs w:val="28"/>
        </w:rPr>
      </w:pPr>
      <w:r w:rsidRPr="00FF22EC">
        <w:rPr>
          <w:rFonts w:ascii="Times" w:hAnsi="Times"/>
          <w:sz w:val="28"/>
          <w:szCs w:val="28"/>
        </w:rPr>
        <w:t>May 2017</w:t>
      </w:r>
    </w:p>
    <w:p w14:paraId="203B3E89" w14:textId="204924CB" w:rsidR="0003337F" w:rsidRPr="00FF22EC" w:rsidRDefault="0003337F" w:rsidP="00FF22EC">
      <w:pPr>
        <w:spacing w:line="276" w:lineRule="auto"/>
        <w:rPr>
          <w:rFonts w:ascii="Times" w:hAnsi="Times"/>
          <w:sz w:val="28"/>
          <w:szCs w:val="28"/>
        </w:rPr>
      </w:pPr>
    </w:p>
    <w:p w14:paraId="42BADAB9" w14:textId="64B68CAF" w:rsidR="0003337F" w:rsidRDefault="0003337F" w:rsidP="003E1242">
      <w:pPr>
        <w:rPr>
          <w:rFonts w:ascii="Times" w:hAnsi="Times"/>
        </w:rPr>
      </w:pPr>
      <w:r>
        <w:rPr>
          <w:rFonts w:ascii="Times" w:hAnsi="Times"/>
        </w:rPr>
        <w:br w:type="page"/>
      </w:r>
    </w:p>
    <w:p w14:paraId="21DEA603" w14:textId="01876859" w:rsidR="003E1242" w:rsidRPr="003E1242" w:rsidRDefault="003E1242" w:rsidP="003E1242">
      <w:pPr>
        <w:rPr>
          <w:rFonts w:ascii="Times" w:hAnsi="Times"/>
          <w:b/>
        </w:rPr>
      </w:pPr>
      <w:r w:rsidRPr="003E1242">
        <w:rPr>
          <w:rFonts w:ascii="Times" w:hAnsi="Times"/>
          <w:b/>
        </w:rPr>
        <w:lastRenderedPageBreak/>
        <w:t xml:space="preserve">Abstract </w:t>
      </w:r>
    </w:p>
    <w:p w14:paraId="36A93C4E" w14:textId="77777777" w:rsidR="003E1242" w:rsidRDefault="003E1242" w:rsidP="003E1242">
      <w:pPr>
        <w:rPr>
          <w:rFonts w:ascii="Times" w:hAnsi="Times"/>
        </w:rPr>
      </w:pPr>
    </w:p>
    <w:p w14:paraId="7D9EA460" w14:textId="743FD929" w:rsidR="003E1242" w:rsidRPr="003E1242" w:rsidRDefault="003E1242" w:rsidP="003E1242">
      <w:pPr>
        <w:spacing w:line="276" w:lineRule="auto"/>
        <w:rPr>
          <w:rFonts w:ascii="Times" w:hAnsi="Times"/>
          <w:sz w:val="22"/>
          <w:szCs w:val="22"/>
        </w:rPr>
      </w:pPr>
      <w:r w:rsidRPr="003E1242">
        <w:rPr>
          <w:rFonts w:ascii="Times" w:hAnsi="Times"/>
          <w:sz w:val="22"/>
          <w:szCs w:val="22"/>
        </w:rPr>
        <w:t xml:space="preserve">The production of saxitoxin by the dinoflagellate </w:t>
      </w:r>
      <w:r w:rsidRPr="003E1242">
        <w:rPr>
          <w:rFonts w:ascii="Times" w:hAnsi="Times"/>
          <w:i/>
          <w:sz w:val="22"/>
          <w:szCs w:val="22"/>
        </w:rPr>
        <w:t>Alexandrium catenella</w:t>
      </w:r>
      <w:r w:rsidRPr="003E1242">
        <w:rPr>
          <w:rFonts w:ascii="Times" w:hAnsi="Times"/>
          <w:sz w:val="22"/>
          <w:szCs w:val="22"/>
        </w:rPr>
        <w:t xml:space="preserve"> and the bioaccumulation of neurotoxin in shellfish can result in people contracting paralytic shellfish poisoning</w:t>
      </w:r>
      <w:r w:rsidR="00B03F2E">
        <w:rPr>
          <w:rFonts w:ascii="Times" w:hAnsi="Times"/>
          <w:sz w:val="22"/>
          <w:szCs w:val="22"/>
        </w:rPr>
        <w:t xml:space="preserve"> (PSP)</w:t>
      </w:r>
      <w:r w:rsidRPr="003E1242">
        <w:rPr>
          <w:rFonts w:ascii="Times" w:hAnsi="Times"/>
          <w:sz w:val="22"/>
          <w:szCs w:val="22"/>
        </w:rPr>
        <w:t xml:space="preserve"> after consumin</w:t>
      </w:r>
      <w:r w:rsidR="006C4C45">
        <w:rPr>
          <w:rFonts w:ascii="Times" w:hAnsi="Times"/>
          <w:sz w:val="22"/>
          <w:szCs w:val="22"/>
        </w:rPr>
        <w:t>g contaminated shellfish. T</w:t>
      </w:r>
      <w:r w:rsidR="006C4C45" w:rsidRPr="003E1242">
        <w:rPr>
          <w:rFonts w:ascii="Times" w:hAnsi="Times"/>
          <w:sz w:val="22"/>
          <w:szCs w:val="22"/>
        </w:rPr>
        <w:t>he Washington State Department of Health (WDOH) routinely tests commercially farmed shellfish for saxitoxin concentrations</w:t>
      </w:r>
      <w:r w:rsidRPr="003E1242">
        <w:rPr>
          <w:rFonts w:ascii="Times" w:hAnsi="Times"/>
          <w:sz w:val="22"/>
          <w:szCs w:val="22"/>
        </w:rPr>
        <w:t xml:space="preserve">, </w:t>
      </w:r>
      <w:r w:rsidR="006C4C45">
        <w:rPr>
          <w:rFonts w:ascii="Times" w:hAnsi="Times"/>
          <w:sz w:val="22"/>
          <w:szCs w:val="22"/>
        </w:rPr>
        <w:t xml:space="preserve">however, </w:t>
      </w:r>
      <w:r w:rsidRPr="003E1242">
        <w:rPr>
          <w:rFonts w:ascii="Times" w:hAnsi="Times"/>
          <w:sz w:val="22"/>
          <w:szCs w:val="22"/>
        </w:rPr>
        <w:t xml:space="preserve">recreationally </w:t>
      </w:r>
      <w:r w:rsidR="00CF7BF8">
        <w:rPr>
          <w:rFonts w:ascii="Times" w:hAnsi="Times"/>
          <w:sz w:val="22"/>
          <w:szCs w:val="22"/>
        </w:rPr>
        <w:t>harvested</w:t>
      </w:r>
      <w:r w:rsidRPr="003E1242">
        <w:rPr>
          <w:rFonts w:ascii="Times" w:hAnsi="Times"/>
          <w:sz w:val="22"/>
          <w:szCs w:val="22"/>
        </w:rPr>
        <w:t xml:space="preserve"> shellfish pose a </w:t>
      </w:r>
      <w:r w:rsidR="008B301B">
        <w:rPr>
          <w:rFonts w:ascii="Times" w:hAnsi="Times"/>
          <w:sz w:val="22"/>
          <w:szCs w:val="22"/>
        </w:rPr>
        <w:t xml:space="preserve">public health </w:t>
      </w:r>
      <w:r w:rsidRPr="003E1242">
        <w:rPr>
          <w:rFonts w:ascii="Times" w:hAnsi="Times"/>
          <w:sz w:val="22"/>
          <w:szCs w:val="22"/>
        </w:rPr>
        <w:t xml:space="preserve">risk because </w:t>
      </w:r>
      <w:r w:rsidR="006C4C45">
        <w:rPr>
          <w:rFonts w:ascii="Times" w:hAnsi="Times"/>
          <w:sz w:val="22"/>
          <w:szCs w:val="22"/>
        </w:rPr>
        <w:t xml:space="preserve">a delay in posting </w:t>
      </w:r>
      <w:r w:rsidRPr="003E1242">
        <w:rPr>
          <w:rFonts w:ascii="Times" w:hAnsi="Times"/>
          <w:sz w:val="22"/>
          <w:szCs w:val="22"/>
        </w:rPr>
        <w:t xml:space="preserve">warning signs </w:t>
      </w:r>
      <w:r w:rsidR="006C4C45">
        <w:rPr>
          <w:rFonts w:ascii="Times" w:hAnsi="Times"/>
          <w:sz w:val="22"/>
          <w:szCs w:val="22"/>
        </w:rPr>
        <w:t xml:space="preserve">about contamination </w:t>
      </w:r>
      <w:r w:rsidRPr="003E1242">
        <w:rPr>
          <w:rFonts w:ascii="Times" w:hAnsi="Times"/>
          <w:sz w:val="22"/>
          <w:szCs w:val="22"/>
        </w:rPr>
        <w:t xml:space="preserve">or </w:t>
      </w:r>
      <w:r w:rsidR="006C4C45">
        <w:rPr>
          <w:rFonts w:ascii="Times" w:hAnsi="Times"/>
          <w:sz w:val="22"/>
          <w:szCs w:val="22"/>
        </w:rPr>
        <w:t xml:space="preserve">closing beaches increases the risk of exposure to saxitoxin through contaminated shellfish. </w:t>
      </w:r>
      <w:r w:rsidRPr="003E1242">
        <w:rPr>
          <w:rFonts w:ascii="Times" w:hAnsi="Times"/>
          <w:sz w:val="22"/>
          <w:szCs w:val="22"/>
        </w:rPr>
        <w:t xml:space="preserve">Many Alexandrium blooms are initiated by cysts, a dormant form of </w:t>
      </w:r>
      <w:r w:rsidRPr="003E1242">
        <w:rPr>
          <w:rFonts w:ascii="Times" w:hAnsi="Times"/>
          <w:i/>
          <w:sz w:val="22"/>
          <w:szCs w:val="22"/>
        </w:rPr>
        <w:t xml:space="preserve">A. catenella </w:t>
      </w:r>
      <w:r w:rsidRPr="003E1242">
        <w:rPr>
          <w:rFonts w:ascii="Times" w:hAnsi="Times"/>
          <w:sz w:val="22"/>
          <w:szCs w:val="22"/>
        </w:rPr>
        <w:t xml:space="preserve">that can remain viable in sediments for long periods of time. The purpose of this research is to develop a low cost and easy to build instrument to serve as an early warning system for Alexandrium blooms that monitors benthic conditions </w:t>
      </w:r>
      <w:r w:rsidR="008B301B">
        <w:rPr>
          <w:rFonts w:ascii="Times" w:hAnsi="Times"/>
          <w:sz w:val="22"/>
          <w:szCs w:val="22"/>
        </w:rPr>
        <w:t>as</w:t>
      </w:r>
      <w:r w:rsidR="008B301B" w:rsidRPr="003E1242">
        <w:rPr>
          <w:rFonts w:ascii="Times" w:hAnsi="Times"/>
          <w:sz w:val="22"/>
          <w:szCs w:val="22"/>
        </w:rPr>
        <w:t xml:space="preserve"> </w:t>
      </w:r>
      <w:r w:rsidRPr="003E1242">
        <w:rPr>
          <w:rFonts w:ascii="Times" w:hAnsi="Times"/>
          <w:sz w:val="22"/>
          <w:szCs w:val="22"/>
        </w:rPr>
        <w:t>a proxy for the likelihood of a bloom. The</w:t>
      </w:r>
      <w:r w:rsidR="008B301B">
        <w:rPr>
          <w:rFonts w:ascii="Times" w:hAnsi="Times"/>
          <w:sz w:val="22"/>
          <w:szCs w:val="22"/>
        </w:rPr>
        <w:t xml:space="preserve"> in-situ</w:t>
      </w:r>
      <w:r w:rsidRPr="003E1242">
        <w:rPr>
          <w:rFonts w:ascii="Times" w:hAnsi="Times"/>
          <w:sz w:val="22"/>
          <w:szCs w:val="22"/>
        </w:rPr>
        <w:t xml:space="preserve"> instrument will have multiple nodes </w:t>
      </w:r>
      <w:r w:rsidR="008B301B">
        <w:rPr>
          <w:rFonts w:ascii="Times" w:hAnsi="Times"/>
          <w:sz w:val="22"/>
          <w:szCs w:val="22"/>
        </w:rPr>
        <w:t xml:space="preserve">of temperature and light sensors </w:t>
      </w:r>
      <w:r w:rsidRPr="003E1242">
        <w:rPr>
          <w:rFonts w:ascii="Times" w:hAnsi="Times"/>
          <w:sz w:val="22"/>
          <w:szCs w:val="22"/>
        </w:rPr>
        <w:t xml:space="preserve">along </w:t>
      </w:r>
      <w:r w:rsidR="008B301B">
        <w:rPr>
          <w:rFonts w:ascii="Times" w:hAnsi="Times"/>
          <w:sz w:val="22"/>
          <w:szCs w:val="22"/>
        </w:rPr>
        <w:t>a submerged</w:t>
      </w:r>
      <w:r w:rsidR="008B301B" w:rsidRPr="003E1242">
        <w:rPr>
          <w:rFonts w:ascii="Times" w:hAnsi="Times"/>
          <w:sz w:val="22"/>
          <w:szCs w:val="22"/>
        </w:rPr>
        <w:t xml:space="preserve"> </w:t>
      </w:r>
      <w:r w:rsidRPr="003E1242">
        <w:rPr>
          <w:rFonts w:ascii="Times" w:hAnsi="Times"/>
          <w:sz w:val="22"/>
          <w:szCs w:val="22"/>
        </w:rPr>
        <w:t>cable</w:t>
      </w:r>
      <w:r w:rsidR="008B301B">
        <w:rPr>
          <w:rFonts w:ascii="Times" w:hAnsi="Times"/>
          <w:sz w:val="22"/>
          <w:szCs w:val="22"/>
        </w:rPr>
        <w:t xml:space="preserve"> terminatin</w:t>
      </w:r>
      <w:r w:rsidR="00FF22EC">
        <w:rPr>
          <w:rFonts w:ascii="Times" w:hAnsi="Times"/>
          <w:sz w:val="22"/>
          <w:szCs w:val="22"/>
        </w:rPr>
        <w:t>g at an above-water data logger</w:t>
      </w:r>
      <w:r w:rsidRPr="003E1242">
        <w:rPr>
          <w:rFonts w:ascii="Times" w:hAnsi="Times"/>
          <w:sz w:val="22"/>
          <w:szCs w:val="22"/>
        </w:rPr>
        <w:t>. Temperature and light are monitored beca</w:t>
      </w:r>
      <w:r w:rsidR="00A41BA2">
        <w:rPr>
          <w:rFonts w:ascii="Times" w:hAnsi="Times"/>
          <w:sz w:val="22"/>
          <w:szCs w:val="22"/>
        </w:rPr>
        <w:t>use benthic temperatures above 12</w:t>
      </w:r>
      <w:r w:rsidRPr="003E1242">
        <w:rPr>
          <w:rFonts w:ascii="Times" w:hAnsi="Times"/>
          <w:sz w:val="22"/>
          <w:szCs w:val="22"/>
        </w:rPr>
        <w:t xml:space="preserve">° C and </w:t>
      </w:r>
      <w:r w:rsidR="008B301B">
        <w:rPr>
          <w:rFonts w:ascii="Times" w:hAnsi="Times"/>
          <w:sz w:val="22"/>
          <w:szCs w:val="22"/>
        </w:rPr>
        <w:t xml:space="preserve">adequate </w:t>
      </w:r>
      <w:r w:rsidRPr="003E1242">
        <w:rPr>
          <w:rFonts w:ascii="Times" w:hAnsi="Times"/>
          <w:sz w:val="22"/>
          <w:szCs w:val="22"/>
        </w:rPr>
        <w:t xml:space="preserve">light reaching the cysts can trigger cyst germination making them good predictors of Alexandrium bloom likelihood. Because of the simple design of the instrument, citizen scientists can </w:t>
      </w:r>
      <w:r w:rsidR="005D4DFC">
        <w:rPr>
          <w:rFonts w:ascii="Times" w:hAnsi="Times"/>
          <w:sz w:val="22"/>
          <w:szCs w:val="22"/>
        </w:rPr>
        <w:t>become</w:t>
      </w:r>
      <w:r w:rsidRPr="003E1242">
        <w:rPr>
          <w:rFonts w:ascii="Times" w:hAnsi="Times"/>
          <w:sz w:val="22"/>
          <w:szCs w:val="22"/>
        </w:rPr>
        <w:t xml:space="preserve"> engage</w:t>
      </w:r>
      <w:r w:rsidR="005D4DFC">
        <w:rPr>
          <w:rFonts w:ascii="Times" w:hAnsi="Times"/>
          <w:sz w:val="22"/>
          <w:szCs w:val="22"/>
        </w:rPr>
        <w:t>d</w:t>
      </w:r>
      <w:r w:rsidRPr="003E1242">
        <w:rPr>
          <w:rFonts w:ascii="Times" w:hAnsi="Times"/>
          <w:sz w:val="22"/>
          <w:szCs w:val="22"/>
        </w:rPr>
        <w:t xml:space="preserve"> in the coastal and public health issue of harmful algal blooms</w:t>
      </w:r>
      <w:r w:rsidR="005D4DFC">
        <w:rPr>
          <w:rFonts w:ascii="Times" w:hAnsi="Times"/>
          <w:sz w:val="22"/>
          <w:szCs w:val="22"/>
        </w:rPr>
        <w:t xml:space="preserve"> along their local beaches</w:t>
      </w:r>
      <w:r w:rsidRPr="003E1242">
        <w:rPr>
          <w:rFonts w:ascii="Times" w:hAnsi="Times"/>
          <w:sz w:val="22"/>
          <w:szCs w:val="22"/>
        </w:rPr>
        <w:t xml:space="preserve">. With citizen involvement in monitoring where </w:t>
      </w:r>
      <w:r w:rsidR="005D4DFC">
        <w:rPr>
          <w:rFonts w:ascii="Times" w:hAnsi="Times"/>
          <w:sz w:val="22"/>
          <w:szCs w:val="22"/>
        </w:rPr>
        <w:t xml:space="preserve">and when </w:t>
      </w:r>
      <w:r w:rsidRPr="003E1242">
        <w:rPr>
          <w:rFonts w:ascii="Times" w:hAnsi="Times"/>
          <w:sz w:val="22"/>
          <w:szCs w:val="22"/>
        </w:rPr>
        <w:t>blooms are likely to occur it allows citizens</w:t>
      </w:r>
      <w:r w:rsidR="005D4DFC">
        <w:rPr>
          <w:rFonts w:ascii="Times" w:hAnsi="Times"/>
          <w:sz w:val="22"/>
          <w:szCs w:val="22"/>
        </w:rPr>
        <w:t xml:space="preserve"> become</w:t>
      </w:r>
      <w:r w:rsidRPr="003E1242">
        <w:rPr>
          <w:rFonts w:ascii="Times" w:hAnsi="Times"/>
          <w:sz w:val="22"/>
          <w:szCs w:val="22"/>
        </w:rPr>
        <w:t xml:space="preserve"> more aware of PSP and increase public safety surrounding the issue as well as increase scientific awareness of Alexandrium bloom progression in Puget Sound as a result of increased monitoring. </w:t>
      </w:r>
      <w:bookmarkStart w:id="0" w:name="_GoBack"/>
      <w:bookmarkEnd w:id="0"/>
    </w:p>
    <w:p w14:paraId="33DA39BC" w14:textId="77777777" w:rsidR="003E1242" w:rsidRPr="003E1242" w:rsidRDefault="003E1242" w:rsidP="003E1242">
      <w:pPr>
        <w:rPr>
          <w:rFonts w:ascii="Times" w:hAnsi="Times"/>
        </w:rPr>
      </w:pPr>
    </w:p>
    <w:p w14:paraId="3E0C2CA8" w14:textId="77777777" w:rsidR="002A633A" w:rsidRPr="00C97A94" w:rsidRDefault="002A633A" w:rsidP="002A633A">
      <w:pPr>
        <w:spacing w:line="480" w:lineRule="auto"/>
        <w:rPr>
          <w:rFonts w:ascii="Times" w:hAnsi="Times"/>
          <w:b/>
        </w:rPr>
      </w:pPr>
      <w:r w:rsidRPr="00C97A94">
        <w:rPr>
          <w:rFonts w:ascii="Times" w:hAnsi="Times"/>
          <w:b/>
        </w:rPr>
        <w:t xml:space="preserve">Introduction </w:t>
      </w:r>
    </w:p>
    <w:p w14:paraId="7419F947" w14:textId="0EFEC642" w:rsidR="002A633A" w:rsidRDefault="002A633A" w:rsidP="002A633A">
      <w:pPr>
        <w:spacing w:line="480" w:lineRule="auto"/>
        <w:ind w:firstLine="720"/>
        <w:rPr>
          <w:rFonts w:ascii="Times" w:hAnsi="Times"/>
        </w:rPr>
      </w:pPr>
      <w:r>
        <w:rPr>
          <w:rFonts w:ascii="Times" w:hAnsi="Times"/>
        </w:rPr>
        <w:t xml:space="preserve">The production of saxitoxin by the dinoflagellate </w:t>
      </w:r>
      <w:r w:rsidRPr="000B76E6">
        <w:rPr>
          <w:rFonts w:ascii="Times" w:hAnsi="Times"/>
          <w:i/>
        </w:rPr>
        <w:t>Alexandrium catenella</w:t>
      </w:r>
      <w:r>
        <w:rPr>
          <w:rFonts w:ascii="Times" w:hAnsi="Times"/>
          <w:i/>
        </w:rPr>
        <w:t xml:space="preserve"> </w:t>
      </w:r>
      <w:r>
        <w:rPr>
          <w:rFonts w:ascii="Times" w:hAnsi="Times"/>
        </w:rPr>
        <w:t xml:space="preserve">and the bioaccumulation of the neurotoxin in shellfish during blooms can result in people contracting paralytic shellfish poisoning (PSP) after consuming contaminated shellfish (Horner et al., 1997). The saxitoxin levels within </w:t>
      </w:r>
      <w:r>
        <w:rPr>
          <w:rFonts w:ascii="Times" w:hAnsi="Times"/>
          <w:i/>
        </w:rPr>
        <w:t>A.</w:t>
      </w:r>
      <w:r w:rsidRPr="000B76E6">
        <w:rPr>
          <w:rFonts w:ascii="Times" w:hAnsi="Times"/>
          <w:i/>
        </w:rPr>
        <w:t xml:space="preserve"> catenella</w:t>
      </w:r>
      <w:r>
        <w:rPr>
          <w:rFonts w:ascii="Times" w:hAnsi="Times"/>
          <w:i/>
        </w:rPr>
        <w:t xml:space="preserve"> </w:t>
      </w:r>
      <w:r>
        <w:rPr>
          <w:rFonts w:ascii="Times" w:hAnsi="Times"/>
        </w:rPr>
        <w:t>cells during a bloom are higher than in the surrounding water because the toxin is produced and accumulated within the cell (Lefebvre et al., 2008). As a result of the high concentration, the toxin can be easily accumulated in the tissues of filter feeding organisms such as shellfish. The Washington State Department of Health</w:t>
      </w:r>
      <w:r w:rsidR="007E00C6">
        <w:rPr>
          <w:rFonts w:ascii="Times" w:hAnsi="Times"/>
        </w:rPr>
        <w:t xml:space="preserve"> (WDOH)</w:t>
      </w:r>
      <w:r>
        <w:rPr>
          <w:rFonts w:ascii="Times" w:hAnsi="Times"/>
        </w:rPr>
        <w:t xml:space="preserve"> monitors commercially sold shellfish for saxitoxin levels but the WDOH is unable to monitor the toxin levels in recreationally harvested shellfish</w:t>
      </w:r>
      <w:r w:rsidR="00283B8B">
        <w:rPr>
          <w:rFonts w:ascii="Times" w:hAnsi="Times"/>
        </w:rPr>
        <w:t xml:space="preserve"> due to lack of resources to effectively sample and monitor shellfish </w:t>
      </w:r>
      <w:r w:rsidR="00FF22EC">
        <w:rPr>
          <w:rFonts w:ascii="Times" w:hAnsi="Times"/>
        </w:rPr>
        <w:t>throughout Puget Sound</w:t>
      </w:r>
      <w:r>
        <w:rPr>
          <w:rFonts w:ascii="Times" w:hAnsi="Times"/>
        </w:rPr>
        <w:t xml:space="preserve">. As a result, people who recreationally harvest and consume shellfish are at a higher risk of contracting PSP. Warning signs or beach closures are </w:t>
      </w:r>
      <w:r>
        <w:rPr>
          <w:rFonts w:ascii="Times" w:hAnsi="Times"/>
        </w:rPr>
        <w:lastRenderedPageBreak/>
        <w:t xml:space="preserve">the </w:t>
      </w:r>
      <w:r w:rsidR="00FD71C9">
        <w:rPr>
          <w:rFonts w:ascii="Times" w:hAnsi="Times"/>
        </w:rPr>
        <w:t xml:space="preserve">methods </w:t>
      </w:r>
      <w:r w:rsidR="00F72A83">
        <w:rPr>
          <w:rFonts w:ascii="Times" w:hAnsi="Times"/>
        </w:rPr>
        <w:t>utilized</w:t>
      </w:r>
      <w:r>
        <w:rPr>
          <w:rFonts w:ascii="Times" w:hAnsi="Times"/>
        </w:rPr>
        <w:t xml:space="preserve"> to alert people that the shellfish harvested from that area are contaminated</w:t>
      </w:r>
      <w:r w:rsidRPr="00FD0C36">
        <w:rPr>
          <w:rFonts w:ascii="Times" w:hAnsi="Times"/>
        </w:rPr>
        <w:t xml:space="preserve"> (</w:t>
      </w:r>
      <w:proofErr w:type="spellStart"/>
      <w:r w:rsidRPr="00FD0C36">
        <w:rPr>
          <w:rFonts w:ascii="Times" w:hAnsi="Times"/>
        </w:rPr>
        <w:t>Nishitani</w:t>
      </w:r>
      <w:proofErr w:type="spellEnd"/>
      <w:r w:rsidRPr="00FD0C36">
        <w:rPr>
          <w:rFonts w:ascii="Times" w:hAnsi="Times"/>
        </w:rPr>
        <w:t xml:space="preserve"> et al.,</w:t>
      </w:r>
      <w:r>
        <w:rPr>
          <w:rFonts w:ascii="Times" w:hAnsi="Times"/>
        </w:rPr>
        <w:t xml:space="preserve"> 2004). </w:t>
      </w:r>
      <w:r w:rsidR="006C4C45">
        <w:rPr>
          <w:rFonts w:ascii="Times" w:hAnsi="Times"/>
        </w:rPr>
        <w:t xml:space="preserve">In order for warning signs to be posted, toxin concentrations in the water or shellfish </w:t>
      </w:r>
      <w:r w:rsidR="00BD613B">
        <w:rPr>
          <w:rFonts w:ascii="Times" w:hAnsi="Times"/>
        </w:rPr>
        <w:t>must</w:t>
      </w:r>
      <w:r w:rsidR="006C4C45">
        <w:rPr>
          <w:rFonts w:ascii="Times" w:hAnsi="Times"/>
        </w:rPr>
        <w:t xml:space="preserve"> be sampled and tested</w:t>
      </w:r>
      <w:r w:rsidR="008E173F">
        <w:rPr>
          <w:rFonts w:ascii="Times" w:hAnsi="Times"/>
        </w:rPr>
        <w:t xml:space="preserve"> which </w:t>
      </w:r>
      <w:r w:rsidR="00BD613B">
        <w:rPr>
          <w:rFonts w:ascii="Times" w:hAnsi="Times"/>
        </w:rPr>
        <w:t>results in</w:t>
      </w:r>
      <w:r w:rsidR="008E173F">
        <w:rPr>
          <w:rFonts w:ascii="Times" w:hAnsi="Times"/>
        </w:rPr>
        <w:t xml:space="preserve"> a delay between the toxin accumulation in shellfish and when warning signs </w:t>
      </w:r>
      <w:r w:rsidR="00BD613B">
        <w:rPr>
          <w:rFonts w:ascii="Times" w:hAnsi="Times"/>
        </w:rPr>
        <w:t>can be</w:t>
      </w:r>
      <w:r w:rsidR="008E173F">
        <w:rPr>
          <w:rFonts w:ascii="Times" w:hAnsi="Times"/>
        </w:rPr>
        <w:t xml:space="preserve"> posted. </w:t>
      </w:r>
      <w:r>
        <w:rPr>
          <w:rFonts w:ascii="Times" w:hAnsi="Times"/>
        </w:rPr>
        <w:t xml:space="preserve">Even though there are many biotoxins produced by algae, the saxitoxin produced by </w:t>
      </w:r>
      <w:r>
        <w:rPr>
          <w:rFonts w:ascii="Times" w:hAnsi="Times"/>
          <w:i/>
        </w:rPr>
        <w:t xml:space="preserve">A. catenella </w:t>
      </w:r>
      <w:r>
        <w:rPr>
          <w:rFonts w:ascii="Times" w:hAnsi="Times"/>
        </w:rPr>
        <w:t>is of concern because the biotoxin causes paralysis and can be severe enough to cause respiratory paralysis and asphyxiation (Hurley et al., 2014).</w:t>
      </w:r>
    </w:p>
    <w:p w14:paraId="237D073D" w14:textId="6AF9C337" w:rsidR="002A633A" w:rsidRDefault="002A633A" w:rsidP="002A633A">
      <w:pPr>
        <w:spacing w:line="480" w:lineRule="auto"/>
        <w:ind w:firstLine="360"/>
        <w:rPr>
          <w:rFonts w:ascii="Times" w:hAnsi="Times"/>
        </w:rPr>
      </w:pPr>
      <w:r>
        <w:rPr>
          <w:rFonts w:ascii="Times" w:hAnsi="Times"/>
        </w:rPr>
        <w:t xml:space="preserve">If </w:t>
      </w:r>
      <w:r w:rsidRPr="005317AB">
        <w:rPr>
          <w:rFonts w:ascii="Times" w:hAnsi="Times"/>
          <w:i/>
        </w:rPr>
        <w:t>Alexandrium</w:t>
      </w:r>
      <w:r>
        <w:rPr>
          <w:rFonts w:ascii="Times" w:hAnsi="Times"/>
        </w:rPr>
        <w:t xml:space="preserve"> cells are present in the water column and the conditions become unfavorable for growth the cells can form cysts, which are vegetative </w:t>
      </w:r>
      <w:r w:rsidRPr="005317AB">
        <w:rPr>
          <w:rFonts w:ascii="Times" w:hAnsi="Times"/>
          <w:i/>
        </w:rPr>
        <w:t>Alexandrium</w:t>
      </w:r>
      <w:r>
        <w:rPr>
          <w:rFonts w:ascii="Times" w:hAnsi="Times"/>
        </w:rPr>
        <w:t xml:space="preserve"> cells that settle in sediment and remain viable for roughly 50-80 years (Tobin and Horner, 2011). Alexandrium cysts are often formed as remnants of previous blooms and can spread throughout Puget Sound depending on current flow. Cyst beds are formed when high concentrations of cysts settle in a specific location. Currently, the main cyst beds in Puget Sound are loca</w:t>
      </w:r>
      <w:r w:rsidR="000A781C">
        <w:rPr>
          <w:rFonts w:ascii="Times" w:hAnsi="Times"/>
        </w:rPr>
        <w:t xml:space="preserve">ted in Quartermaster Harbor, </w:t>
      </w:r>
      <w:r>
        <w:rPr>
          <w:rFonts w:ascii="Times" w:hAnsi="Times"/>
        </w:rPr>
        <w:t>Sequim Bay</w:t>
      </w:r>
      <w:r w:rsidR="000A781C">
        <w:rPr>
          <w:rFonts w:ascii="Times" w:hAnsi="Times"/>
        </w:rPr>
        <w:t>, and Bellingham Bay</w:t>
      </w:r>
      <w:r>
        <w:rPr>
          <w:rFonts w:ascii="Times" w:hAnsi="Times"/>
        </w:rPr>
        <w:t xml:space="preserve"> and as a result these areas most likely to be the initiation locations for blooms as a result of cyst germination under the correct conditions (Cox et al., 2008). While there are both endogenous and exogenous factors determining excystment, t</w:t>
      </w:r>
      <w:r w:rsidRPr="005F553D">
        <w:rPr>
          <w:rFonts w:ascii="Times" w:hAnsi="Times"/>
        </w:rPr>
        <w:t xml:space="preserve">he main factors determining the excystment of </w:t>
      </w:r>
      <w:r w:rsidRPr="005F553D">
        <w:rPr>
          <w:rFonts w:ascii="Times" w:hAnsi="Times"/>
          <w:i/>
        </w:rPr>
        <w:t xml:space="preserve">A. catenella </w:t>
      </w:r>
      <w:r w:rsidRPr="005F553D">
        <w:rPr>
          <w:rFonts w:ascii="Times" w:hAnsi="Times"/>
        </w:rPr>
        <w:t xml:space="preserve">in Puget Sound </w:t>
      </w:r>
      <w:r>
        <w:rPr>
          <w:rFonts w:ascii="Times" w:hAnsi="Times"/>
        </w:rPr>
        <w:t xml:space="preserve">are temperature and light; </w:t>
      </w:r>
      <w:r w:rsidRPr="005F553D">
        <w:rPr>
          <w:rFonts w:ascii="Times" w:hAnsi="Times"/>
          <w:i/>
        </w:rPr>
        <w:t xml:space="preserve">A. catenella </w:t>
      </w:r>
      <w:r w:rsidRPr="005F553D">
        <w:rPr>
          <w:rFonts w:ascii="Times" w:hAnsi="Times"/>
        </w:rPr>
        <w:t>had higher excystment success rates with higher temperatures and more light (Moore et al., 2015).</w:t>
      </w:r>
      <w:r>
        <w:rPr>
          <w:rFonts w:ascii="Times" w:hAnsi="Times"/>
        </w:rPr>
        <w:t xml:space="preserve"> </w:t>
      </w:r>
      <w:r w:rsidRPr="00D25D26">
        <w:rPr>
          <w:rFonts w:ascii="Times" w:hAnsi="Times"/>
        </w:rPr>
        <w:t>Once the blooms are initiated in these areas the cells and or cysts can be transported to other parts of Puget Sound by currents (Cox et al., 2008).</w:t>
      </w:r>
    </w:p>
    <w:p w14:paraId="0E8B7F1D" w14:textId="4770A064" w:rsidR="002A633A" w:rsidRDefault="002A633A" w:rsidP="002A633A">
      <w:pPr>
        <w:widowControl w:val="0"/>
        <w:spacing w:line="480" w:lineRule="auto"/>
        <w:ind w:firstLine="360"/>
        <w:rPr>
          <w:rFonts w:ascii="Times" w:hAnsi="Times"/>
        </w:rPr>
      </w:pPr>
      <w:r w:rsidRPr="005F553D">
        <w:rPr>
          <w:rFonts w:ascii="Times" w:hAnsi="Times"/>
        </w:rPr>
        <w:t xml:space="preserve">Currently, in-situ methods for monitoring when conditions favor an </w:t>
      </w:r>
      <w:r w:rsidRPr="005F553D">
        <w:rPr>
          <w:rFonts w:ascii="Times" w:hAnsi="Times"/>
          <w:i/>
        </w:rPr>
        <w:t>A. catenella</w:t>
      </w:r>
      <w:r w:rsidRPr="005F553D">
        <w:rPr>
          <w:rFonts w:ascii="Times" w:hAnsi="Times"/>
        </w:rPr>
        <w:t xml:space="preserve"> bloom rely on</w:t>
      </w:r>
      <w:r w:rsidR="007E00C6">
        <w:rPr>
          <w:rFonts w:ascii="Times" w:hAnsi="Times"/>
        </w:rPr>
        <w:t xml:space="preserve"> a very small number of </w:t>
      </w:r>
      <w:r w:rsidR="008E173F">
        <w:rPr>
          <w:rFonts w:ascii="Times" w:hAnsi="Times"/>
        </w:rPr>
        <w:t>spatially</w:t>
      </w:r>
      <w:r w:rsidR="007E00C6">
        <w:rPr>
          <w:rFonts w:ascii="Times" w:hAnsi="Times"/>
        </w:rPr>
        <w:t xml:space="preserve"> </w:t>
      </w:r>
      <w:r w:rsidR="008E173F">
        <w:rPr>
          <w:rFonts w:ascii="Times" w:hAnsi="Times"/>
        </w:rPr>
        <w:t xml:space="preserve">distributed </w:t>
      </w:r>
      <w:r w:rsidR="008E173F" w:rsidRPr="005F553D">
        <w:rPr>
          <w:rFonts w:ascii="Times" w:hAnsi="Times"/>
        </w:rPr>
        <w:t>Oceanic</w:t>
      </w:r>
      <w:r w:rsidRPr="005F553D">
        <w:rPr>
          <w:rFonts w:ascii="Times" w:hAnsi="Times"/>
        </w:rPr>
        <w:t xml:space="preserve"> Remote Chemical-optical Analyzer (ORCA) buoys</w:t>
      </w:r>
      <w:r w:rsidR="007E00C6">
        <w:rPr>
          <w:rFonts w:ascii="Times" w:hAnsi="Times"/>
        </w:rPr>
        <w:t>.</w:t>
      </w:r>
      <w:r w:rsidR="008E173F">
        <w:rPr>
          <w:rFonts w:ascii="Times" w:hAnsi="Times"/>
        </w:rPr>
        <w:t xml:space="preserve"> </w:t>
      </w:r>
      <w:r w:rsidR="00DE33A3">
        <w:rPr>
          <w:rFonts w:ascii="Times" w:hAnsi="Times"/>
        </w:rPr>
        <w:t xml:space="preserve">The area of Puget Sound monitored by the ORCA buoy network is limited and </w:t>
      </w:r>
      <w:r w:rsidR="00DE33A3">
        <w:rPr>
          <w:rFonts w:ascii="Times" w:hAnsi="Times"/>
        </w:rPr>
        <w:lastRenderedPageBreak/>
        <w:t>therefore to be more effective t</w:t>
      </w:r>
      <w:r w:rsidRPr="005F553D">
        <w:rPr>
          <w:rFonts w:ascii="Times" w:hAnsi="Times"/>
        </w:rPr>
        <w:t xml:space="preserve">he network of buoys would have to be expanded for </w:t>
      </w:r>
      <w:r w:rsidR="00DE33A3">
        <w:rPr>
          <w:rFonts w:ascii="Times" w:hAnsi="Times"/>
        </w:rPr>
        <w:t xml:space="preserve">increased </w:t>
      </w:r>
      <w:r w:rsidRPr="005F553D">
        <w:rPr>
          <w:rFonts w:ascii="Times" w:hAnsi="Times"/>
        </w:rPr>
        <w:t xml:space="preserve">data collection in areas that </w:t>
      </w:r>
      <w:r w:rsidR="00DE33A3">
        <w:rPr>
          <w:rFonts w:ascii="Times" w:hAnsi="Times"/>
        </w:rPr>
        <w:t xml:space="preserve">have a high bloom risk </w:t>
      </w:r>
      <w:r w:rsidRPr="005F553D">
        <w:rPr>
          <w:rFonts w:ascii="Times" w:hAnsi="Times"/>
        </w:rPr>
        <w:t>(Moore et. al, 2008)</w:t>
      </w:r>
      <w:r w:rsidR="00DE33A3">
        <w:rPr>
          <w:rFonts w:ascii="Times" w:hAnsi="Times"/>
        </w:rPr>
        <w:t xml:space="preserve">. </w:t>
      </w:r>
      <w:r>
        <w:rPr>
          <w:rFonts w:ascii="Times" w:hAnsi="Times"/>
        </w:rPr>
        <w:t xml:space="preserve">In addition to the in-situ monitoring done by ORCA buoys, monthly sampling of water properties and the plankton community is done by the Washington State Department of Ecology </w:t>
      </w:r>
      <w:r w:rsidR="00656C80">
        <w:rPr>
          <w:rFonts w:ascii="Times" w:hAnsi="Times"/>
        </w:rPr>
        <w:t xml:space="preserve">(DOE) </w:t>
      </w:r>
      <w:r>
        <w:rPr>
          <w:rFonts w:ascii="Times" w:hAnsi="Times"/>
        </w:rPr>
        <w:t xml:space="preserve">throughout Puget Sound. </w:t>
      </w:r>
      <w:r w:rsidR="007E00C6">
        <w:rPr>
          <w:rFonts w:ascii="Times" w:hAnsi="Times"/>
        </w:rPr>
        <w:t>Therefore, m</w:t>
      </w:r>
      <w:r>
        <w:rPr>
          <w:rFonts w:ascii="Times" w:hAnsi="Times"/>
        </w:rPr>
        <w:t>onitoring is especi</w:t>
      </w:r>
      <w:r w:rsidR="00656C80">
        <w:rPr>
          <w:rFonts w:ascii="Times" w:hAnsi="Times"/>
        </w:rPr>
        <w:t>ally important in shallow waters</w:t>
      </w:r>
      <w:r>
        <w:rPr>
          <w:rFonts w:ascii="Times" w:hAnsi="Times"/>
        </w:rPr>
        <w:t xml:space="preserve"> </w:t>
      </w:r>
      <w:r w:rsidR="00656C80">
        <w:rPr>
          <w:rFonts w:ascii="Times" w:hAnsi="Times"/>
        </w:rPr>
        <w:t>because</w:t>
      </w:r>
      <w:r>
        <w:rPr>
          <w:rFonts w:ascii="Times" w:hAnsi="Times"/>
        </w:rPr>
        <w:t xml:space="preserve"> </w:t>
      </w:r>
      <w:r w:rsidR="00656C80">
        <w:rPr>
          <w:rFonts w:ascii="Times" w:hAnsi="Times"/>
        </w:rPr>
        <w:t>DOE</w:t>
      </w:r>
      <w:r w:rsidRPr="00D25D26">
        <w:rPr>
          <w:rFonts w:ascii="Times" w:hAnsi="Times"/>
        </w:rPr>
        <w:t xml:space="preserve"> monitoring programs do not capture the water column conditions in shallow bays such as Quartermaster Harbor (Moore et al., 2015). </w:t>
      </w:r>
      <w:r>
        <w:rPr>
          <w:rFonts w:ascii="Times" w:hAnsi="Times"/>
        </w:rPr>
        <w:t>Monthly water quality sampling is also done by the Washington State Department of Health. However, the most comprehensive sampling is done by program called Sound Toxins. Volunteers take water samples every two weeks in order to monitor toxins and water properties in Puget Sound. The National Oceanic and Atmospheric Administration (NOAA), Washington Sea Grant, and the Washington State Department of Health jointly manage the Sound Toxins program. Despite the sampling done through these organizations,</w:t>
      </w:r>
      <w:r w:rsidR="002C2155">
        <w:rPr>
          <w:rFonts w:ascii="Times" w:hAnsi="Times"/>
        </w:rPr>
        <w:t xml:space="preserve"> increased</w:t>
      </w:r>
      <w:r>
        <w:rPr>
          <w:rFonts w:ascii="Times" w:hAnsi="Times"/>
        </w:rPr>
        <w:t xml:space="preserve"> in-situ sampling</w:t>
      </w:r>
      <w:r w:rsidR="002C2155">
        <w:rPr>
          <w:rFonts w:ascii="Times" w:hAnsi="Times"/>
        </w:rPr>
        <w:t xml:space="preserve"> through additional citizen science engagement</w:t>
      </w:r>
      <w:r>
        <w:rPr>
          <w:rFonts w:ascii="Times" w:hAnsi="Times"/>
        </w:rPr>
        <w:t xml:space="preserve"> would increase monitoring frequency at times when conditions for an </w:t>
      </w:r>
      <w:r>
        <w:rPr>
          <w:rFonts w:ascii="Times" w:hAnsi="Times"/>
          <w:i/>
        </w:rPr>
        <w:t xml:space="preserve">A. catenella </w:t>
      </w:r>
      <w:r>
        <w:rPr>
          <w:rFonts w:ascii="Times" w:hAnsi="Times"/>
        </w:rPr>
        <w:t xml:space="preserve">blooms are favorable in a specific area. </w:t>
      </w:r>
    </w:p>
    <w:p w14:paraId="2039844F" w14:textId="587BD7E4" w:rsidR="003A1287" w:rsidRDefault="002A633A" w:rsidP="00DE008D">
      <w:pPr>
        <w:spacing w:line="480" w:lineRule="auto"/>
        <w:ind w:firstLine="360"/>
        <w:rPr>
          <w:rFonts w:ascii="Times" w:hAnsi="Times"/>
        </w:rPr>
      </w:pPr>
      <w:r>
        <w:rPr>
          <w:rFonts w:ascii="Times" w:hAnsi="Times"/>
        </w:rPr>
        <w:t xml:space="preserve">In order to increase monitoring of </w:t>
      </w:r>
      <w:r w:rsidRPr="00580C3C">
        <w:rPr>
          <w:rFonts w:ascii="Times" w:hAnsi="Times"/>
          <w:i/>
        </w:rPr>
        <w:t>Alexandrium</w:t>
      </w:r>
      <w:r>
        <w:rPr>
          <w:rFonts w:ascii="Times" w:hAnsi="Times"/>
        </w:rPr>
        <w:t xml:space="preserve"> blooms in Puget Sound, the University of Washington Ocean Technology Center </w:t>
      </w:r>
      <w:r w:rsidR="00EF5CDB">
        <w:rPr>
          <w:rFonts w:ascii="Times" w:hAnsi="Times"/>
        </w:rPr>
        <w:t xml:space="preserve">(UW OTC) </w:t>
      </w:r>
      <w:r>
        <w:rPr>
          <w:rFonts w:ascii="Times" w:hAnsi="Times"/>
        </w:rPr>
        <w:t>has developed a</w:t>
      </w:r>
      <w:r w:rsidR="002C2155">
        <w:rPr>
          <w:rFonts w:ascii="Times" w:hAnsi="Times"/>
        </w:rPr>
        <w:t xml:space="preserve">n in-situ instrument </w:t>
      </w:r>
      <w:r>
        <w:rPr>
          <w:rFonts w:ascii="Times" w:hAnsi="Times"/>
        </w:rPr>
        <w:t xml:space="preserve">of temperature and light sensing nodes that can be deployed along the surface sediments in cyst </w:t>
      </w:r>
      <w:r w:rsidR="00854ED6">
        <w:rPr>
          <w:rFonts w:ascii="Times" w:hAnsi="Times"/>
        </w:rPr>
        <w:t>seedbeds</w:t>
      </w:r>
      <w:r>
        <w:rPr>
          <w:rFonts w:ascii="Times" w:hAnsi="Times"/>
        </w:rPr>
        <w:t xml:space="preserve"> allowing for </w:t>
      </w:r>
      <w:r w:rsidR="002C2155">
        <w:rPr>
          <w:rFonts w:ascii="Times" w:hAnsi="Times"/>
        </w:rPr>
        <w:t>fine scale</w:t>
      </w:r>
      <w:r>
        <w:rPr>
          <w:rFonts w:ascii="Times" w:hAnsi="Times"/>
        </w:rPr>
        <w:t xml:space="preserve"> spatial monitoring of the primary exogenous factors determining excystment. This benthic conditions monitoring system can be utilized to increase the warning time prior to a bloom allowing the public to be notified sooner if a bloom is likely to occur in their location. The objective of this research and development</w:t>
      </w:r>
      <w:r w:rsidR="002C2155">
        <w:rPr>
          <w:rFonts w:ascii="Times" w:hAnsi="Times"/>
        </w:rPr>
        <w:t xml:space="preserve"> </w:t>
      </w:r>
      <w:r>
        <w:rPr>
          <w:rFonts w:ascii="Times" w:hAnsi="Times"/>
        </w:rPr>
        <w:t xml:space="preserve">is to </w:t>
      </w:r>
      <w:r w:rsidR="002C2155">
        <w:rPr>
          <w:rFonts w:ascii="Times" w:hAnsi="Times"/>
        </w:rPr>
        <w:t xml:space="preserve">design, </w:t>
      </w:r>
      <w:r>
        <w:rPr>
          <w:rFonts w:ascii="Times" w:hAnsi="Times"/>
        </w:rPr>
        <w:t>b</w:t>
      </w:r>
      <w:r w:rsidRPr="00E62C9E">
        <w:rPr>
          <w:rFonts w:ascii="Times" w:hAnsi="Times"/>
        </w:rPr>
        <w:t>uild</w:t>
      </w:r>
      <w:r w:rsidR="002C2155">
        <w:rPr>
          <w:rFonts w:ascii="Times" w:hAnsi="Times"/>
        </w:rPr>
        <w:t>, and te</w:t>
      </w:r>
      <w:r w:rsidR="008E173F">
        <w:rPr>
          <w:rFonts w:ascii="Times" w:hAnsi="Times"/>
        </w:rPr>
        <w:t>s</w:t>
      </w:r>
      <w:r w:rsidR="002C2155">
        <w:rPr>
          <w:rFonts w:ascii="Times" w:hAnsi="Times"/>
        </w:rPr>
        <w:t>t</w:t>
      </w:r>
      <w:r w:rsidRPr="00E62C9E">
        <w:rPr>
          <w:rFonts w:ascii="Times" w:hAnsi="Times"/>
        </w:rPr>
        <w:t xml:space="preserve"> a low </w:t>
      </w:r>
      <w:r>
        <w:rPr>
          <w:rFonts w:ascii="Times" w:hAnsi="Times"/>
        </w:rPr>
        <w:t>cost instrument</w:t>
      </w:r>
      <w:r w:rsidRPr="00E62C9E">
        <w:rPr>
          <w:rFonts w:ascii="Times" w:hAnsi="Times"/>
        </w:rPr>
        <w:t xml:space="preserve"> that can monitor fine scale changes in the benthic environment and can be </w:t>
      </w:r>
      <w:r w:rsidRPr="00E62C9E">
        <w:rPr>
          <w:rFonts w:ascii="Times" w:hAnsi="Times"/>
        </w:rPr>
        <w:lastRenderedPageBreak/>
        <w:t xml:space="preserve">implemented by citizen scientists as an early warning system for </w:t>
      </w:r>
      <w:r w:rsidRPr="00854ED6">
        <w:rPr>
          <w:rFonts w:ascii="Times" w:hAnsi="Times"/>
          <w:i/>
        </w:rPr>
        <w:t>Alexandrium</w:t>
      </w:r>
      <w:r w:rsidRPr="00E62C9E">
        <w:rPr>
          <w:rFonts w:ascii="Times" w:hAnsi="Times"/>
        </w:rPr>
        <w:t xml:space="preserve"> blooms in Puget Sound.</w:t>
      </w:r>
      <w:r>
        <w:rPr>
          <w:rFonts w:ascii="Times" w:hAnsi="Times"/>
        </w:rPr>
        <w:t xml:space="preserve"> </w:t>
      </w:r>
    </w:p>
    <w:p w14:paraId="59958DD5" w14:textId="77777777" w:rsidR="002A633A" w:rsidRDefault="002A633A" w:rsidP="002A633A">
      <w:pPr>
        <w:rPr>
          <w:rFonts w:ascii="Times" w:hAnsi="Times"/>
          <w:b/>
        </w:rPr>
      </w:pPr>
      <w:r>
        <w:rPr>
          <w:rFonts w:ascii="Times" w:hAnsi="Times"/>
          <w:b/>
        </w:rPr>
        <w:t xml:space="preserve">Design and Implementation Methods </w:t>
      </w:r>
    </w:p>
    <w:p w14:paraId="596F1AFD" w14:textId="77777777" w:rsidR="002A633A" w:rsidRDefault="002A633A" w:rsidP="002A633A">
      <w:pPr>
        <w:rPr>
          <w:rFonts w:ascii="Times" w:hAnsi="Times"/>
        </w:rPr>
      </w:pPr>
      <w:r>
        <w:rPr>
          <w:rFonts w:ascii="Times" w:hAnsi="Times"/>
        </w:rPr>
        <w:tab/>
      </w:r>
    </w:p>
    <w:p w14:paraId="166B4A5B" w14:textId="664CCE0E" w:rsidR="002A633A" w:rsidRDefault="002A633A" w:rsidP="002A633A">
      <w:pPr>
        <w:spacing w:line="480" w:lineRule="auto"/>
        <w:ind w:firstLine="360"/>
        <w:rPr>
          <w:rFonts w:ascii="Times" w:hAnsi="Times"/>
        </w:rPr>
      </w:pPr>
      <w:r>
        <w:rPr>
          <w:rFonts w:ascii="Times" w:hAnsi="Times"/>
        </w:rPr>
        <w:tab/>
        <w:t xml:space="preserve">The parameters </w:t>
      </w:r>
      <w:r w:rsidR="00AC08DF">
        <w:rPr>
          <w:rFonts w:ascii="Times" w:hAnsi="Times"/>
        </w:rPr>
        <w:t>that</w:t>
      </w:r>
      <w:r w:rsidR="002C2155">
        <w:rPr>
          <w:rFonts w:ascii="Times" w:hAnsi="Times"/>
        </w:rPr>
        <w:t xml:space="preserve"> guided the design process of </w:t>
      </w:r>
      <w:r>
        <w:rPr>
          <w:rFonts w:ascii="Times" w:hAnsi="Times"/>
        </w:rPr>
        <w:t>the in</w:t>
      </w:r>
      <w:r w:rsidR="002C2155">
        <w:rPr>
          <w:rFonts w:ascii="Times" w:hAnsi="Times"/>
        </w:rPr>
        <w:t>-</w:t>
      </w:r>
      <w:r>
        <w:rPr>
          <w:rFonts w:ascii="Times" w:hAnsi="Times"/>
        </w:rPr>
        <w:t xml:space="preserve">situ benthic monitoring system </w:t>
      </w:r>
      <w:r w:rsidR="00A665D8">
        <w:rPr>
          <w:rFonts w:ascii="Times" w:hAnsi="Times"/>
        </w:rPr>
        <w:t>consisted of</w:t>
      </w:r>
      <w:r w:rsidR="002C2155">
        <w:rPr>
          <w:rFonts w:ascii="Times" w:hAnsi="Times"/>
        </w:rPr>
        <w:t xml:space="preserve"> a</w:t>
      </w:r>
      <w:r>
        <w:rPr>
          <w:rFonts w:ascii="Times" w:hAnsi="Times"/>
        </w:rPr>
        <w:t xml:space="preserve"> low cost to build and maintain</w:t>
      </w:r>
      <w:r w:rsidR="002C2155">
        <w:rPr>
          <w:rFonts w:ascii="Times" w:hAnsi="Times"/>
        </w:rPr>
        <w:t xml:space="preserve"> instrument </w:t>
      </w:r>
      <w:r w:rsidR="00B4754C">
        <w:rPr>
          <w:rFonts w:ascii="Times" w:hAnsi="Times"/>
        </w:rPr>
        <w:t xml:space="preserve">containing </w:t>
      </w:r>
      <w:r w:rsidR="002C2155">
        <w:rPr>
          <w:rFonts w:ascii="Times" w:hAnsi="Times"/>
        </w:rPr>
        <w:t xml:space="preserve">spatially discrete sensor nodes that </w:t>
      </w:r>
      <w:r w:rsidR="00A665D8">
        <w:rPr>
          <w:rFonts w:ascii="Times" w:hAnsi="Times"/>
        </w:rPr>
        <w:t>are</w:t>
      </w:r>
      <w:r w:rsidR="00437D92">
        <w:rPr>
          <w:rFonts w:ascii="Times" w:hAnsi="Times"/>
        </w:rPr>
        <w:t xml:space="preserve"> easily deployable by two</w:t>
      </w:r>
      <w:r>
        <w:rPr>
          <w:rFonts w:ascii="Times" w:hAnsi="Times"/>
        </w:rPr>
        <w:t xml:space="preserve"> people (non-experts) from shore or a small boat, </w:t>
      </w:r>
      <w:r w:rsidR="002C2155">
        <w:rPr>
          <w:rFonts w:ascii="Times" w:hAnsi="Times"/>
        </w:rPr>
        <w:t xml:space="preserve">may remain operational </w:t>
      </w:r>
      <w:r>
        <w:rPr>
          <w:rFonts w:ascii="Times" w:hAnsi="Times"/>
        </w:rPr>
        <w:t xml:space="preserve">for up to a month without being removed, and </w:t>
      </w:r>
      <w:r w:rsidR="002C2155">
        <w:rPr>
          <w:rFonts w:ascii="Times" w:hAnsi="Times"/>
        </w:rPr>
        <w:t xml:space="preserve">provides the </w:t>
      </w:r>
      <w:r>
        <w:rPr>
          <w:rFonts w:ascii="Times" w:hAnsi="Times"/>
        </w:rPr>
        <w:t>ability to store data</w:t>
      </w:r>
      <w:r w:rsidR="002C2155">
        <w:rPr>
          <w:rFonts w:ascii="Times" w:hAnsi="Times"/>
        </w:rPr>
        <w:t xml:space="preserve"> internally</w:t>
      </w:r>
      <w:r>
        <w:rPr>
          <w:rFonts w:ascii="Times" w:hAnsi="Times"/>
        </w:rPr>
        <w:t xml:space="preserve"> </w:t>
      </w:r>
      <w:r w:rsidR="002C2155">
        <w:rPr>
          <w:rFonts w:ascii="Times" w:hAnsi="Times"/>
        </w:rPr>
        <w:t>for the entire length of deployment</w:t>
      </w:r>
      <w:r>
        <w:rPr>
          <w:rFonts w:ascii="Times" w:hAnsi="Times"/>
        </w:rPr>
        <w:t xml:space="preserve">. </w:t>
      </w:r>
      <w:r w:rsidRPr="00EA5DDC">
        <w:rPr>
          <w:rFonts w:ascii="Times" w:hAnsi="Times"/>
        </w:rPr>
        <w:t xml:space="preserve">The </w:t>
      </w:r>
      <w:r>
        <w:rPr>
          <w:rFonts w:ascii="Times" w:hAnsi="Times"/>
        </w:rPr>
        <w:t xml:space="preserve">design </w:t>
      </w:r>
      <w:r w:rsidR="008E173F">
        <w:rPr>
          <w:rFonts w:ascii="Times" w:hAnsi="Times"/>
        </w:rPr>
        <w:t>elements of each sensor node include</w:t>
      </w:r>
      <w:r>
        <w:rPr>
          <w:rFonts w:ascii="Times" w:hAnsi="Times"/>
        </w:rPr>
        <w:t xml:space="preserve"> light and temperature sensor</w:t>
      </w:r>
      <w:r w:rsidR="00021188">
        <w:rPr>
          <w:rFonts w:ascii="Times" w:hAnsi="Times"/>
        </w:rPr>
        <w:t>s</w:t>
      </w:r>
      <w:r>
        <w:rPr>
          <w:rFonts w:ascii="Times" w:hAnsi="Times"/>
        </w:rPr>
        <w:t xml:space="preserve"> where multiple nodes can be constructed in order to compose the string of temperature and light sensing nodes along </w:t>
      </w:r>
      <w:r w:rsidR="00A665D8">
        <w:rPr>
          <w:rFonts w:ascii="Times" w:hAnsi="Times"/>
        </w:rPr>
        <w:t xml:space="preserve">an expandable </w:t>
      </w:r>
      <w:r>
        <w:rPr>
          <w:rFonts w:ascii="Times" w:hAnsi="Times"/>
        </w:rPr>
        <w:t>cable</w:t>
      </w:r>
      <w:r w:rsidR="00A665D8">
        <w:rPr>
          <w:rFonts w:ascii="Times" w:hAnsi="Times"/>
        </w:rPr>
        <w:t xml:space="preserve"> network</w:t>
      </w:r>
      <w:r>
        <w:rPr>
          <w:rFonts w:ascii="Times" w:hAnsi="Times"/>
        </w:rPr>
        <w:t xml:space="preserve">. In order to keep the </w:t>
      </w:r>
      <w:r w:rsidR="00A665D8">
        <w:rPr>
          <w:rFonts w:ascii="Times" w:hAnsi="Times"/>
        </w:rPr>
        <w:t xml:space="preserve">overall </w:t>
      </w:r>
      <w:r>
        <w:rPr>
          <w:rFonts w:ascii="Times" w:hAnsi="Times"/>
        </w:rPr>
        <w:t xml:space="preserve">cost </w:t>
      </w:r>
      <w:r w:rsidR="00A665D8">
        <w:rPr>
          <w:rFonts w:ascii="Times" w:hAnsi="Times"/>
        </w:rPr>
        <w:t xml:space="preserve">as </w:t>
      </w:r>
      <w:r>
        <w:rPr>
          <w:rFonts w:ascii="Times" w:hAnsi="Times"/>
        </w:rPr>
        <w:t>low</w:t>
      </w:r>
      <w:r w:rsidR="00A665D8">
        <w:rPr>
          <w:rFonts w:ascii="Times" w:hAnsi="Times"/>
        </w:rPr>
        <w:t xml:space="preserve"> as possible while still addressing the goal of operation by non-experts</w:t>
      </w:r>
      <w:r>
        <w:rPr>
          <w:rFonts w:ascii="Times" w:hAnsi="Times"/>
        </w:rPr>
        <w:t xml:space="preserve">, an Arduino microcontroller with an </w:t>
      </w:r>
      <w:r w:rsidR="00A665D8" w:rsidRPr="00A665D8">
        <w:rPr>
          <w:rFonts w:ascii="Times" w:hAnsi="Times"/>
        </w:rPr>
        <w:t>Secure Digital Card</w:t>
      </w:r>
      <w:r w:rsidR="00A665D8">
        <w:rPr>
          <w:rFonts w:ascii="Times" w:hAnsi="Times"/>
        </w:rPr>
        <w:t xml:space="preserve"> (SD) memory </w:t>
      </w:r>
      <w:r>
        <w:rPr>
          <w:rFonts w:ascii="Times" w:hAnsi="Times"/>
        </w:rPr>
        <w:t>shield was used to give the instrument the ability to save data to a</w:t>
      </w:r>
      <w:r w:rsidR="00A665D8">
        <w:rPr>
          <w:rFonts w:ascii="Times" w:hAnsi="Times"/>
        </w:rPr>
        <w:t xml:space="preserve"> removable</w:t>
      </w:r>
      <w:r>
        <w:rPr>
          <w:rFonts w:ascii="Times" w:hAnsi="Times"/>
        </w:rPr>
        <w:t xml:space="preserve"> SD </w:t>
      </w:r>
      <w:r w:rsidR="00A665D8">
        <w:rPr>
          <w:rFonts w:ascii="Times" w:hAnsi="Times"/>
        </w:rPr>
        <w:t xml:space="preserve">memory </w:t>
      </w:r>
      <w:r>
        <w:rPr>
          <w:rFonts w:ascii="Times" w:hAnsi="Times"/>
        </w:rPr>
        <w:t xml:space="preserve">card while in the water. </w:t>
      </w:r>
      <w:r w:rsidR="00A5684B">
        <w:rPr>
          <w:rFonts w:ascii="Times" w:hAnsi="Times"/>
        </w:rPr>
        <w:t>The</w:t>
      </w:r>
      <w:r w:rsidR="00A665D8">
        <w:rPr>
          <w:rFonts w:ascii="Times" w:hAnsi="Times"/>
        </w:rPr>
        <w:t xml:space="preserve"> majority of</w:t>
      </w:r>
      <w:r>
        <w:rPr>
          <w:rFonts w:ascii="Times" w:hAnsi="Times"/>
        </w:rPr>
        <w:t xml:space="preserve"> the components were sourced from a hardware store or online. The casings were designed using low cost materials found at any hardware store, </w:t>
      </w:r>
      <w:r w:rsidR="005C63E9">
        <w:rPr>
          <w:rFonts w:ascii="Times" w:hAnsi="Times"/>
        </w:rPr>
        <w:t>while</w:t>
      </w:r>
      <w:r>
        <w:rPr>
          <w:rFonts w:ascii="Times" w:hAnsi="Times"/>
        </w:rPr>
        <w:t xml:space="preserve"> the temperature and light sensors </w:t>
      </w:r>
      <w:r w:rsidR="00A665D8">
        <w:rPr>
          <w:rFonts w:ascii="Times" w:hAnsi="Times"/>
        </w:rPr>
        <w:t>are commonly found for</w:t>
      </w:r>
      <w:r>
        <w:rPr>
          <w:rFonts w:ascii="Times" w:hAnsi="Times"/>
        </w:rPr>
        <w:t xml:space="preserve"> under ten dollars a piece</w:t>
      </w:r>
      <w:r w:rsidR="00A665D8">
        <w:rPr>
          <w:rFonts w:ascii="Times" w:hAnsi="Times"/>
        </w:rPr>
        <w:t xml:space="preserve"> from </w:t>
      </w:r>
      <w:r w:rsidR="00801050">
        <w:rPr>
          <w:rFonts w:ascii="Times" w:hAnsi="Times"/>
        </w:rPr>
        <w:t>SparkFun</w:t>
      </w:r>
      <w:r w:rsidR="003526E0">
        <w:rPr>
          <w:rFonts w:ascii="Times" w:hAnsi="Times"/>
        </w:rPr>
        <w:t xml:space="preserve"> (Table 1)</w:t>
      </w:r>
      <w:r>
        <w:rPr>
          <w:rFonts w:ascii="Times" w:hAnsi="Times"/>
        </w:rPr>
        <w:t xml:space="preserve">. </w:t>
      </w:r>
      <w:r w:rsidR="004976C1">
        <w:rPr>
          <w:rFonts w:ascii="Times" w:hAnsi="Times"/>
        </w:rPr>
        <w:t xml:space="preserve">The cost for </w:t>
      </w:r>
      <w:r>
        <w:rPr>
          <w:rFonts w:ascii="Times" w:hAnsi="Times"/>
        </w:rPr>
        <w:t xml:space="preserve">one </w:t>
      </w:r>
      <w:r w:rsidR="004976C1">
        <w:rPr>
          <w:rFonts w:ascii="Times" w:hAnsi="Times"/>
        </w:rPr>
        <w:t xml:space="preserve">sensor </w:t>
      </w:r>
      <w:r>
        <w:rPr>
          <w:rFonts w:ascii="Times" w:hAnsi="Times"/>
        </w:rPr>
        <w:t>node</w:t>
      </w:r>
      <w:r w:rsidR="004976C1">
        <w:rPr>
          <w:rFonts w:ascii="Times" w:hAnsi="Times"/>
        </w:rPr>
        <w:t xml:space="preserve"> and data logger</w:t>
      </w:r>
      <w:r w:rsidR="008E173F">
        <w:rPr>
          <w:rFonts w:ascii="Times" w:hAnsi="Times"/>
        </w:rPr>
        <w:t xml:space="preserve"> </w:t>
      </w:r>
      <w:r>
        <w:rPr>
          <w:rFonts w:ascii="Times" w:hAnsi="Times"/>
        </w:rPr>
        <w:t xml:space="preserve">was roughly $100 with an additional $30 increase for each </w:t>
      </w:r>
      <w:r w:rsidR="004976C1">
        <w:rPr>
          <w:rFonts w:ascii="Times" w:hAnsi="Times"/>
        </w:rPr>
        <w:t xml:space="preserve">sensor </w:t>
      </w:r>
      <w:r>
        <w:rPr>
          <w:rFonts w:ascii="Times" w:hAnsi="Times"/>
        </w:rPr>
        <w:t xml:space="preserve">node added </w:t>
      </w:r>
      <w:r w:rsidR="00437D92">
        <w:rPr>
          <w:rFonts w:ascii="Times" w:hAnsi="Times"/>
        </w:rPr>
        <w:t xml:space="preserve">to the instrument </w:t>
      </w:r>
      <w:r>
        <w:rPr>
          <w:rFonts w:ascii="Times" w:hAnsi="Times"/>
        </w:rPr>
        <w:t xml:space="preserve">(Table 1). In order to be easily deployable by two people, the final design of each node included a ½ inch </w:t>
      </w:r>
      <w:r w:rsidR="003526E0">
        <w:rPr>
          <w:rFonts w:ascii="Times" w:hAnsi="Times"/>
        </w:rPr>
        <w:t>polyvinyl chloride (PVC) t</w:t>
      </w:r>
      <w:r>
        <w:rPr>
          <w:rFonts w:ascii="Times" w:hAnsi="Times"/>
        </w:rPr>
        <w:t xml:space="preserve">ee in a 3-D printed brace attached to a 5x7 </w:t>
      </w:r>
      <w:r w:rsidR="003526E0">
        <w:rPr>
          <w:rFonts w:ascii="Times" w:hAnsi="Times"/>
        </w:rPr>
        <w:t xml:space="preserve">inch </w:t>
      </w:r>
      <w:r>
        <w:rPr>
          <w:rFonts w:ascii="Times" w:hAnsi="Times"/>
        </w:rPr>
        <w:t xml:space="preserve">metal anchor plate with a handle so that if a node is dropped in the water it will sink to the bottom and rest on top of the sediment without sinking into the mud (Fig. 1). The battery powering the </w:t>
      </w:r>
      <w:r w:rsidR="004976C1">
        <w:rPr>
          <w:rFonts w:ascii="Times" w:hAnsi="Times"/>
        </w:rPr>
        <w:t xml:space="preserve">microcontroller, SD memory card, and circuitry </w:t>
      </w:r>
      <w:r w:rsidR="004976C1">
        <w:rPr>
          <w:rFonts w:ascii="Times" w:hAnsi="Times"/>
        </w:rPr>
        <w:lastRenderedPageBreak/>
        <w:t xml:space="preserve">of the </w:t>
      </w:r>
      <w:r>
        <w:rPr>
          <w:rFonts w:ascii="Times" w:hAnsi="Times"/>
        </w:rPr>
        <w:t>temperature and light sensors</w:t>
      </w:r>
      <w:r w:rsidR="004976C1">
        <w:rPr>
          <w:rFonts w:ascii="Times" w:hAnsi="Times"/>
        </w:rPr>
        <w:t xml:space="preserve"> nodes is </w:t>
      </w:r>
      <w:r>
        <w:rPr>
          <w:rFonts w:ascii="Times" w:hAnsi="Times"/>
        </w:rPr>
        <w:t xml:space="preserve">in an on-shore control box </w:t>
      </w:r>
      <w:r w:rsidR="004976C1">
        <w:rPr>
          <w:rFonts w:ascii="Times" w:hAnsi="Times"/>
        </w:rPr>
        <w:t>allowing</w:t>
      </w:r>
      <w:r>
        <w:rPr>
          <w:rFonts w:ascii="Times" w:hAnsi="Times"/>
        </w:rPr>
        <w:t xml:space="preserve"> battery and SD card </w:t>
      </w:r>
      <w:r w:rsidR="004976C1">
        <w:rPr>
          <w:rFonts w:ascii="Times" w:hAnsi="Times"/>
        </w:rPr>
        <w:t>replacement without complete system redeployment</w:t>
      </w:r>
      <w:r w:rsidR="00CD6B5D">
        <w:rPr>
          <w:rFonts w:ascii="Times" w:hAnsi="Times"/>
        </w:rPr>
        <w:t xml:space="preserve"> (Fig. 1)</w:t>
      </w:r>
      <w:r>
        <w:rPr>
          <w:rFonts w:ascii="Times" w:hAnsi="Times"/>
        </w:rPr>
        <w:t xml:space="preserve">. </w:t>
      </w:r>
    </w:p>
    <w:p w14:paraId="3317A82B" w14:textId="7279C36A" w:rsidR="00E84E02" w:rsidRDefault="002A633A" w:rsidP="008E173F">
      <w:pPr>
        <w:spacing w:line="480" w:lineRule="auto"/>
        <w:ind w:firstLine="360"/>
        <w:rPr>
          <w:rFonts w:ascii="Times" w:hAnsi="Times"/>
        </w:rPr>
      </w:pPr>
      <w:r>
        <w:rPr>
          <w:rFonts w:ascii="Times" w:hAnsi="Times"/>
        </w:rPr>
        <w:tab/>
        <w:t>I</w:t>
      </w:r>
      <w:r w:rsidR="004976C1">
        <w:rPr>
          <w:rFonts w:ascii="Times" w:hAnsi="Times"/>
        </w:rPr>
        <w:t>n the i</w:t>
      </w:r>
      <w:r w:rsidR="008E173F">
        <w:rPr>
          <w:rFonts w:ascii="Times" w:hAnsi="Times"/>
        </w:rPr>
        <w:t>nitial</w:t>
      </w:r>
      <w:r w:rsidR="004976C1">
        <w:rPr>
          <w:rFonts w:ascii="Times" w:hAnsi="Times"/>
        </w:rPr>
        <w:t xml:space="preserve"> design phase</w:t>
      </w:r>
      <w:r>
        <w:rPr>
          <w:rFonts w:ascii="Times" w:hAnsi="Times"/>
        </w:rPr>
        <w:t>, the sensors were contained in Plexiglas tubes</w:t>
      </w:r>
      <w:r w:rsidR="004976C1">
        <w:rPr>
          <w:rFonts w:ascii="Times" w:hAnsi="Times"/>
        </w:rPr>
        <w:t>.</w:t>
      </w:r>
      <w:r w:rsidR="008E173F">
        <w:rPr>
          <w:rFonts w:ascii="Times" w:hAnsi="Times"/>
        </w:rPr>
        <w:t xml:space="preserve"> </w:t>
      </w:r>
      <w:r w:rsidR="004976C1">
        <w:rPr>
          <w:rFonts w:ascii="Times" w:hAnsi="Times"/>
        </w:rPr>
        <w:t>H</w:t>
      </w:r>
      <w:r>
        <w:rPr>
          <w:rFonts w:ascii="Times" w:hAnsi="Times"/>
        </w:rPr>
        <w:t xml:space="preserve">owever, the </w:t>
      </w:r>
      <w:r w:rsidR="004976C1">
        <w:rPr>
          <w:rFonts w:ascii="Times" w:hAnsi="Times"/>
        </w:rPr>
        <w:t xml:space="preserve">clear </w:t>
      </w:r>
      <w:r>
        <w:rPr>
          <w:rFonts w:ascii="Times" w:hAnsi="Times"/>
        </w:rPr>
        <w:t>tubes</w:t>
      </w:r>
      <w:r w:rsidR="004976C1">
        <w:rPr>
          <w:rFonts w:ascii="Times" w:hAnsi="Times"/>
        </w:rPr>
        <w:t xml:space="preserve"> while allowing for water tigh</w:t>
      </w:r>
      <w:r w:rsidR="003526E0">
        <w:rPr>
          <w:rFonts w:ascii="Times" w:hAnsi="Times"/>
        </w:rPr>
        <w:t xml:space="preserve">t housing of the light sensors </w:t>
      </w:r>
      <w:r>
        <w:rPr>
          <w:rFonts w:ascii="Times" w:hAnsi="Times"/>
        </w:rPr>
        <w:t xml:space="preserve">did not allow enough space for the </w:t>
      </w:r>
      <w:r w:rsidR="004976C1">
        <w:rPr>
          <w:rFonts w:ascii="Times" w:hAnsi="Times"/>
        </w:rPr>
        <w:t xml:space="preserve">network </w:t>
      </w:r>
      <w:r>
        <w:rPr>
          <w:rFonts w:ascii="Times" w:hAnsi="Times"/>
        </w:rPr>
        <w:t xml:space="preserve">wiring to be contained within the </w:t>
      </w:r>
      <w:r w:rsidR="004976C1">
        <w:rPr>
          <w:rFonts w:ascii="Times" w:hAnsi="Times"/>
        </w:rPr>
        <w:t>node housing. Therefore</w:t>
      </w:r>
      <w:r w:rsidR="008E173F">
        <w:rPr>
          <w:rFonts w:ascii="Times" w:hAnsi="Times"/>
        </w:rPr>
        <w:t>, PVC</w:t>
      </w:r>
      <w:r>
        <w:rPr>
          <w:rFonts w:ascii="Times" w:hAnsi="Times"/>
        </w:rPr>
        <w:t xml:space="preserve"> tees </w:t>
      </w:r>
      <w:r w:rsidR="004976C1">
        <w:rPr>
          <w:rFonts w:ascii="Times" w:hAnsi="Times"/>
        </w:rPr>
        <w:t xml:space="preserve">with clear epoxy encasing </w:t>
      </w:r>
      <w:r>
        <w:rPr>
          <w:rFonts w:ascii="Times" w:hAnsi="Times"/>
        </w:rPr>
        <w:t>were used</w:t>
      </w:r>
      <w:r w:rsidR="004976C1">
        <w:rPr>
          <w:rFonts w:ascii="Times" w:hAnsi="Times"/>
        </w:rPr>
        <w:t xml:space="preserve"> </w:t>
      </w:r>
      <w:r>
        <w:rPr>
          <w:rFonts w:ascii="Times" w:hAnsi="Times"/>
        </w:rPr>
        <w:t xml:space="preserve">allowing both space for the wiring and the ability for the light sensor to be </w:t>
      </w:r>
      <w:r w:rsidR="008E173F">
        <w:rPr>
          <w:rFonts w:ascii="Times" w:hAnsi="Times"/>
        </w:rPr>
        <w:t>orientated</w:t>
      </w:r>
      <w:r w:rsidR="004976C1">
        <w:rPr>
          <w:rFonts w:ascii="Times" w:hAnsi="Times"/>
        </w:rPr>
        <w:t xml:space="preserve"> </w:t>
      </w:r>
      <w:r>
        <w:rPr>
          <w:rFonts w:ascii="Times" w:hAnsi="Times"/>
        </w:rPr>
        <w:t>at the top of the tee, ensuring it would remain facing the surface</w:t>
      </w:r>
      <w:r w:rsidR="004976C1">
        <w:rPr>
          <w:rFonts w:ascii="Times" w:hAnsi="Times"/>
        </w:rPr>
        <w:t xml:space="preserve"> and downwelling light</w:t>
      </w:r>
      <w:r w:rsidR="00FB1FA4">
        <w:rPr>
          <w:rFonts w:ascii="Times" w:hAnsi="Times"/>
        </w:rPr>
        <w:t>.</w:t>
      </w:r>
      <w:r w:rsidR="00BE37D5">
        <w:rPr>
          <w:rFonts w:ascii="Times" w:hAnsi="Times"/>
        </w:rPr>
        <w:t xml:space="preserve"> </w:t>
      </w:r>
      <w:r w:rsidR="00FB1FA4">
        <w:rPr>
          <w:rFonts w:ascii="Times" w:hAnsi="Times"/>
        </w:rPr>
        <w:t>I</w:t>
      </w:r>
      <w:r w:rsidR="00BE37D5">
        <w:rPr>
          <w:rFonts w:ascii="Times" w:hAnsi="Times"/>
        </w:rPr>
        <w:t>n the initial design</w:t>
      </w:r>
      <w:r w:rsidR="00FB1FA4">
        <w:rPr>
          <w:rFonts w:ascii="Times" w:hAnsi="Times"/>
        </w:rPr>
        <w:t xml:space="preserve"> batteries </w:t>
      </w:r>
      <w:r>
        <w:rPr>
          <w:rFonts w:ascii="Times" w:hAnsi="Times"/>
        </w:rPr>
        <w:t>were contained within each node</w:t>
      </w:r>
      <w:r w:rsidR="00412041">
        <w:rPr>
          <w:rFonts w:ascii="Times" w:hAnsi="Times"/>
        </w:rPr>
        <w:t>,</w:t>
      </w:r>
      <w:r>
        <w:rPr>
          <w:rFonts w:ascii="Times" w:hAnsi="Times"/>
        </w:rPr>
        <w:t xml:space="preserve"> but </w:t>
      </w:r>
      <w:r w:rsidR="004976C1">
        <w:rPr>
          <w:rFonts w:ascii="Times" w:hAnsi="Times"/>
        </w:rPr>
        <w:t xml:space="preserve">transitioning to an </w:t>
      </w:r>
      <w:r>
        <w:rPr>
          <w:rFonts w:ascii="Times" w:hAnsi="Times"/>
        </w:rPr>
        <w:t xml:space="preserve">on-shore control box </w:t>
      </w:r>
      <w:r w:rsidR="004976C1">
        <w:rPr>
          <w:rFonts w:ascii="Times" w:hAnsi="Times"/>
        </w:rPr>
        <w:t xml:space="preserve">in later designs provided </w:t>
      </w:r>
      <w:r w:rsidR="00E377FA">
        <w:rPr>
          <w:rFonts w:ascii="Times" w:hAnsi="Times"/>
        </w:rPr>
        <w:t>improved</w:t>
      </w:r>
      <w:r>
        <w:rPr>
          <w:rFonts w:ascii="Times" w:hAnsi="Times"/>
        </w:rPr>
        <w:t xml:space="preserve"> access to the microcontroller, battery, and SD</w:t>
      </w:r>
      <w:r w:rsidR="004976C1">
        <w:rPr>
          <w:rFonts w:ascii="Times" w:hAnsi="Times"/>
        </w:rPr>
        <w:t xml:space="preserve"> memory</w:t>
      </w:r>
      <w:r>
        <w:rPr>
          <w:rFonts w:ascii="Times" w:hAnsi="Times"/>
        </w:rPr>
        <w:t xml:space="preserve"> card </w:t>
      </w:r>
      <w:r w:rsidR="004976C1">
        <w:rPr>
          <w:rFonts w:ascii="Times" w:hAnsi="Times"/>
        </w:rPr>
        <w:t xml:space="preserve">for </w:t>
      </w:r>
      <w:r>
        <w:rPr>
          <w:rFonts w:ascii="Times" w:hAnsi="Times"/>
        </w:rPr>
        <w:t xml:space="preserve">maintenance </w:t>
      </w:r>
      <w:r w:rsidR="00412041">
        <w:rPr>
          <w:rFonts w:ascii="Times" w:hAnsi="Times"/>
        </w:rPr>
        <w:t>while allowing the nodes to remain deployed</w:t>
      </w:r>
      <w:r>
        <w:rPr>
          <w:rFonts w:ascii="Times" w:hAnsi="Times"/>
        </w:rPr>
        <w:t xml:space="preserve">. </w:t>
      </w:r>
    </w:p>
    <w:p w14:paraId="4717FED0" w14:textId="496E9B40" w:rsidR="0003337F" w:rsidRPr="00571908" w:rsidRDefault="00E84E02" w:rsidP="00571908">
      <w:pPr>
        <w:spacing w:line="480" w:lineRule="auto"/>
        <w:ind w:firstLine="360"/>
        <w:rPr>
          <w:rFonts w:ascii="Times" w:hAnsi="Times"/>
        </w:rPr>
      </w:pPr>
      <w:r>
        <w:rPr>
          <w:rFonts w:ascii="Times" w:hAnsi="Times"/>
        </w:rPr>
        <w:t>Each sensor node is wired to th</w:t>
      </w:r>
      <w:r w:rsidR="00951303">
        <w:rPr>
          <w:rFonts w:ascii="Times" w:hAnsi="Times"/>
        </w:rPr>
        <w:t xml:space="preserve">e on-shore control box along the </w:t>
      </w:r>
      <w:r w:rsidR="002A633A">
        <w:rPr>
          <w:rFonts w:ascii="Times" w:hAnsi="Times"/>
        </w:rPr>
        <w:t>five-wire cable</w:t>
      </w:r>
      <w:r>
        <w:rPr>
          <w:rFonts w:ascii="Times" w:hAnsi="Times"/>
        </w:rPr>
        <w:t xml:space="preserve">. </w:t>
      </w:r>
      <w:r w:rsidR="00951303">
        <w:rPr>
          <w:rFonts w:ascii="Times" w:hAnsi="Times"/>
        </w:rPr>
        <w:t>S</w:t>
      </w:r>
      <w:r>
        <w:rPr>
          <w:rFonts w:ascii="Times" w:hAnsi="Times"/>
        </w:rPr>
        <w:t>ensor node</w:t>
      </w:r>
      <w:r w:rsidR="00951303">
        <w:rPr>
          <w:rFonts w:ascii="Times" w:hAnsi="Times"/>
        </w:rPr>
        <w:t xml:space="preserve">s house </w:t>
      </w:r>
      <w:r>
        <w:rPr>
          <w:rFonts w:ascii="Times" w:hAnsi="Times"/>
        </w:rPr>
        <w:t>a</w:t>
      </w:r>
      <w:r w:rsidR="002A633A">
        <w:rPr>
          <w:rFonts w:ascii="Times" w:hAnsi="Times"/>
        </w:rPr>
        <w:t xml:space="preserve"> DS18B20 One Wire temperature sensor </w:t>
      </w:r>
      <w:r>
        <w:rPr>
          <w:rFonts w:ascii="Times" w:hAnsi="Times"/>
        </w:rPr>
        <w:t xml:space="preserve">and a </w:t>
      </w:r>
      <w:r w:rsidR="00296BD2">
        <w:rPr>
          <w:rFonts w:ascii="Times" w:hAnsi="Times"/>
        </w:rPr>
        <w:t xml:space="preserve">TEMT6000 light sensor (Fig. 1, </w:t>
      </w:r>
      <w:r w:rsidR="002A633A">
        <w:rPr>
          <w:rFonts w:ascii="Times" w:hAnsi="Times"/>
        </w:rPr>
        <w:t>2). The power and ground wires were shared by all sensors</w:t>
      </w:r>
      <w:r>
        <w:rPr>
          <w:rFonts w:ascii="Times" w:hAnsi="Times"/>
        </w:rPr>
        <w:t>.</w:t>
      </w:r>
      <w:r w:rsidR="008E173F">
        <w:rPr>
          <w:rFonts w:ascii="Times" w:hAnsi="Times"/>
        </w:rPr>
        <w:t xml:space="preserve"> </w:t>
      </w:r>
      <w:r>
        <w:rPr>
          <w:rFonts w:ascii="Times" w:hAnsi="Times"/>
        </w:rPr>
        <w:t xml:space="preserve">All DS18B20 One-Wire temperature </w:t>
      </w:r>
      <w:r w:rsidR="005C63E9">
        <w:rPr>
          <w:rFonts w:ascii="Times" w:hAnsi="Times"/>
        </w:rPr>
        <w:t>sensors</w:t>
      </w:r>
      <w:r>
        <w:rPr>
          <w:rFonts w:ascii="Times" w:hAnsi="Times"/>
        </w:rPr>
        <w:t xml:space="preserve"> required only the </w:t>
      </w:r>
      <w:r w:rsidR="00951303">
        <w:rPr>
          <w:rFonts w:ascii="Times" w:hAnsi="Times"/>
        </w:rPr>
        <w:t xml:space="preserve">use of a single signal wire, </w:t>
      </w:r>
      <w:r>
        <w:rPr>
          <w:rFonts w:ascii="Times" w:hAnsi="Times"/>
        </w:rPr>
        <w:t xml:space="preserve">while the digital light sensors </w:t>
      </w:r>
      <w:r w:rsidR="002A633A">
        <w:rPr>
          <w:rFonts w:ascii="Times" w:hAnsi="Times"/>
        </w:rPr>
        <w:t>required a</w:t>
      </w:r>
      <w:r>
        <w:rPr>
          <w:rFonts w:ascii="Times" w:hAnsi="Times"/>
        </w:rPr>
        <w:t>n individual</w:t>
      </w:r>
      <w:r w:rsidR="002A633A">
        <w:rPr>
          <w:rFonts w:ascii="Times" w:hAnsi="Times"/>
        </w:rPr>
        <w:t xml:space="preserve"> wire </w:t>
      </w:r>
      <w:r>
        <w:rPr>
          <w:rFonts w:ascii="Times" w:hAnsi="Times"/>
        </w:rPr>
        <w:t xml:space="preserve">form each sensor node </w:t>
      </w:r>
      <w:r w:rsidR="002A633A">
        <w:rPr>
          <w:rFonts w:ascii="Times" w:hAnsi="Times"/>
        </w:rPr>
        <w:t>for data to the control box.</w:t>
      </w:r>
      <w:r w:rsidR="00FB5834">
        <w:rPr>
          <w:rFonts w:ascii="Times" w:hAnsi="Times"/>
        </w:rPr>
        <w:t xml:space="preserve"> The instrument code was written in the Arduino platform and is pictured in figures 3 and 4</w:t>
      </w:r>
      <w:r w:rsidR="0046363B">
        <w:rPr>
          <w:rFonts w:ascii="Times" w:hAnsi="Times"/>
        </w:rPr>
        <w:t xml:space="preserve">. </w:t>
      </w:r>
      <w:r>
        <w:rPr>
          <w:rFonts w:ascii="Times" w:hAnsi="Times"/>
        </w:rPr>
        <w:t>The control box containing the Arduino microcontroller</w:t>
      </w:r>
      <w:r w:rsidR="0003337F">
        <w:rPr>
          <w:rFonts w:ascii="Times" w:hAnsi="Times"/>
        </w:rPr>
        <w:t xml:space="preserve"> board, </w:t>
      </w:r>
      <w:r w:rsidR="00FB5834">
        <w:rPr>
          <w:rFonts w:ascii="Times" w:hAnsi="Times"/>
        </w:rPr>
        <w:t xml:space="preserve">battery, and SD memory card </w:t>
      </w:r>
      <w:proofErr w:type="gramStart"/>
      <w:r w:rsidR="00951303">
        <w:rPr>
          <w:rFonts w:ascii="Times" w:hAnsi="Times"/>
        </w:rPr>
        <w:t>was</w:t>
      </w:r>
      <w:r>
        <w:rPr>
          <w:rFonts w:ascii="Times" w:hAnsi="Times"/>
        </w:rPr>
        <w:t xml:space="preserve"> designed to be mounted</w:t>
      </w:r>
      <w:proofErr w:type="gramEnd"/>
      <w:r>
        <w:rPr>
          <w:rFonts w:ascii="Times" w:hAnsi="Times"/>
        </w:rPr>
        <w:t xml:space="preserve"> on a pole or dock near the cable deployment</w:t>
      </w:r>
      <w:r w:rsidR="0003337F">
        <w:rPr>
          <w:rFonts w:ascii="Times" w:hAnsi="Times"/>
        </w:rPr>
        <w:t xml:space="preserve">. </w:t>
      </w:r>
      <w:r w:rsidR="00951303">
        <w:rPr>
          <w:rFonts w:ascii="Times" w:hAnsi="Times"/>
        </w:rPr>
        <w:t>A s</w:t>
      </w:r>
      <w:r>
        <w:rPr>
          <w:rFonts w:ascii="Times" w:hAnsi="Times"/>
        </w:rPr>
        <w:t xml:space="preserve">ingle shared cable allowed the instrument to be </w:t>
      </w:r>
      <w:r w:rsidR="002A633A" w:rsidRPr="00EA5DDC">
        <w:rPr>
          <w:rFonts w:ascii="Times" w:hAnsi="Times"/>
        </w:rPr>
        <w:t>deployed along the sediment</w:t>
      </w:r>
      <w:r w:rsidR="00571908">
        <w:rPr>
          <w:rFonts w:ascii="Times" w:hAnsi="Times"/>
        </w:rPr>
        <w:t xml:space="preserve"> surface</w:t>
      </w:r>
      <w:r w:rsidR="002A633A" w:rsidRPr="00EA5DDC">
        <w:rPr>
          <w:rFonts w:ascii="Times" w:hAnsi="Times"/>
        </w:rPr>
        <w:t xml:space="preserve"> </w:t>
      </w:r>
      <w:r w:rsidR="00571908">
        <w:rPr>
          <w:rFonts w:ascii="Times" w:hAnsi="Times"/>
        </w:rPr>
        <w:t xml:space="preserve">from shallow to </w:t>
      </w:r>
      <w:proofErr w:type="gramStart"/>
      <w:r w:rsidR="00571908">
        <w:rPr>
          <w:rFonts w:ascii="Times" w:hAnsi="Times"/>
        </w:rPr>
        <w:t>deep</w:t>
      </w:r>
      <w:r>
        <w:rPr>
          <w:rFonts w:ascii="Times" w:hAnsi="Times"/>
        </w:rPr>
        <w:t xml:space="preserve"> water</w:t>
      </w:r>
      <w:proofErr w:type="gramEnd"/>
      <w:r>
        <w:rPr>
          <w:rFonts w:ascii="Times" w:hAnsi="Times"/>
        </w:rPr>
        <w:t xml:space="preserve"> re</w:t>
      </w:r>
      <w:r w:rsidR="00951303">
        <w:rPr>
          <w:rFonts w:ascii="Times" w:hAnsi="Times"/>
        </w:rPr>
        <w:t xml:space="preserve">cording fine scale variation in </w:t>
      </w:r>
      <w:r w:rsidR="008F4705">
        <w:rPr>
          <w:rFonts w:ascii="Times" w:hAnsi="Times"/>
        </w:rPr>
        <w:t xml:space="preserve">the temperature and light </w:t>
      </w:r>
      <w:r w:rsidR="00951303">
        <w:rPr>
          <w:rFonts w:ascii="Times" w:hAnsi="Times"/>
        </w:rPr>
        <w:t>variables</w:t>
      </w:r>
      <w:r w:rsidR="008F4705">
        <w:rPr>
          <w:rFonts w:ascii="Times" w:hAnsi="Times"/>
        </w:rPr>
        <w:t xml:space="preserve"> </w:t>
      </w:r>
      <w:r w:rsidR="00571908">
        <w:rPr>
          <w:rFonts w:ascii="Times" w:hAnsi="Times"/>
        </w:rPr>
        <w:t>which are known factors influencing bloom initiation</w:t>
      </w:r>
      <w:r w:rsidR="008F4705">
        <w:rPr>
          <w:rFonts w:ascii="Times" w:hAnsi="Times"/>
        </w:rPr>
        <w:t>.</w:t>
      </w:r>
      <w:r w:rsidR="002A633A">
        <w:rPr>
          <w:rFonts w:ascii="Times" w:hAnsi="Times"/>
        </w:rPr>
        <w:t xml:space="preserve"> </w:t>
      </w:r>
    </w:p>
    <w:p w14:paraId="3EE18DF2" w14:textId="13407E9E" w:rsidR="00DE008D" w:rsidRPr="00E4653D" w:rsidRDefault="002A633A" w:rsidP="00E4653D">
      <w:pPr>
        <w:widowControl w:val="0"/>
        <w:rPr>
          <w:rFonts w:ascii="Times" w:hAnsi="Times"/>
          <w:b/>
        </w:rPr>
      </w:pPr>
      <w:r w:rsidRPr="005D1EB6">
        <w:rPr>
          <w:rFonts w:ascii="Times" w:hAnsi="Times"/>
          <w:b/>
        </w:rPr>
        <w:t xml:space="preserve">Testing Methods </w:t>
      </w:r>
    </w:p>
    <w:p w14:paraId="1C2E3B74" w14:textId="77777777" w:rsidR="00E4653D" w:rsidRDefault="00E4653D" w:rsidP="00E4653D">
      <w:pPr>
        <w:widowControl w:val="0"/>
        <w:ind w:firstLine="720"/>
        <w:rPr>
          <w:rFonts w:ascii="Times" w:hAnsi="Times"/>
        </w:rPr>
      </w:pPr>
    </w:p>
    <w:p w14:paraId="3D3D5B07" w14:textId="1585CE78" w:rsidR="006B29A6" w:rsidRPr="00FF2329" w:rsidRDefault="002A633A" w:rsidP="00345A59">
      <w:pPr>
        <w:widowControl w:val="0"/>
        <w:spacing w:line="480" w:lineRule="auto"/>
        <w:ind w:firstLine="720"/>
        <w:rPr>
          <w:rFonts w:ascii="Times" w:hAnsi="Times"/>
        </w:rPr>
      </w:pPr>
      <w:r>
        <w:rPr>
          <w:rFonts w:ascii="Times" w:hAnsi="Times"/>
        </w:rPr>
        <w:t xml:space="preserve">Instrument testing was conducted in three phases; </w:t>
      </w:r>
      <w:r w:rsidR="00E4653D">
        <w:rPr>
          <w:rFonts w:ascii="Times" w:hAnsi="Times"/>
        </w:rPr>
        <w:t xml:space="preserve">circuitry </w:t>
      </w:r>
      <w:r>
        <w:rPr>
          <w:rFonts w:ascii="Times" w:hAnsi="Times"/>
        </w:rPr>
        <w:t>test, bench test, and field</w:t>
      </w:r>
      <w:r w:rsidR="00E4653D">
        <w:rPr>
          <w:rFonts w:ascii="Times" w:hAnsi="Times"/>
        </w:rPr>
        <w:t xml:space="preserve"> </w:t>
      </w:r>
      <w:r>
        <w:rPr>
          <w:rFonts w:ascii="Times" w:hAnsi="Times"/>
        </w:rPr>
        <w:t>test.</w:t>
      </w:r>
      <w:r w:rsidR="00F315F5">
        <w:rPr>
          <w:rFonts w:ascii="Times" w:hAnsi="Times"/>
        </w:rPr>
        <w:t xml:space="preserve"> </w:t>
      </w:r>
      <w:r w:rsidR="00E4653D">
        <w:rPr>
          <w:rFonts w:ascii="Times" w:hAnsi="Times"/>
        </w:rPr>
        <w:lastRenderedPageBreak/>
        <w:t>Circuitry</w:t>
      </w:r>
      <w:r>
        <w:rPr>
          <w:rFonts w:ascii="Times" w:hAnsi="Times"/>
        </w:rPr>
        <w:t xml:space="preserve"> testing was done periodically throughout the building process to ensure the components were functional prior to the assembly of the instrument. </w:t>
      </w:r>
      <w:r w:rsidR="008F4705">
        <w:rPr>
          <w:rFonts w:ascii="Times" w:hAnsi="Times"/>
        </w:rPr>
        <w:t xml:space="preserve"> This type of t</w:t>
      </w:r>
      <w:r>
        <w:rPr>
          <w:rFonts w:ascii="Times" w:hAnsi="Times"/>
        </w:rPr>
        <w:t xml:space="preserve">esting was done with a voltmeter and confirmed with the production of a </w:t>
      </w:r>
      <w:r w:rsidR="008F4705">
        <w:rPr>
          <w:rFonts w:ascii="Times" w:hAnsi="Times"/>
        </w:rPr>
        <w:t xml:space="preserve">serial monitor </w:t>
      </w:r>
      <w:r>
        <w:rPr>
          <w:rFonts w:ascii="Times" w:hAnsi="Times"/>
        </w:rPr>
        <w:t>live data stream from the connected temperature and light sensors</w:t>
      </w:r>
      <w:r w:rsidR="008F4705">
        <w:rPr>
          <w:rFonts w:ascii="Times" w:hAnsi="Times"/>
        </w:rPr>
        <w:t xml:space="preserve"> through the microcontroller</w:t>
      </w:r>
      <w:r>
        <w:rPr>
          <w:rFonts w:ascii="Times" w:hAnsi="Times"/>
        </w:rPr>
        <w:t xml:space="preserve">. Calibration of temperature and light sensors also took place during </w:t>
      </w:r>
      <w:r w:rsidR="00E4653D">
        <w:rPr>
          <w:rFonts w:ascii="Times" w:hAnsi="Times"/>
        </w:rPr>
        <w:t>circuitry</w:t>
      </w:r>
      <w:r>
        <w:rPr>
          <w:rFonts w:ascii="Times" w:hAnsi="Times"/>
        </w:rPr>
        <w:t xml:space="preserve"> testing. After all nodes were connected and assembled, the second phase was </w:t>
      </w:r>
      <w:r w:rsidR="00E4653D">
        <w:rPr>
          <w:rFonts w:ascii="Times" w:hAnsi="Times"/>
        </w:rPr>
        <w:t>bench</w:t>
      </w:r>
      <w:r>
        <w:rPr>
          <w:rFonts w:ascii="Times" w:hAnsi="Times"/>
        </w:rPr>
        <w:t xml:space="preserve"> test</w:t>
      </w:r>
      <w:r w:rsidR="00E4653D">
        <w:rPr>
          <w:rFonts w:ascii="Times" w:hAnsi="Times"/>
        </w:rPr>
        <w:t>ing</w:t>
      </w:r>
      <w:r>
        <w:rPr>
          <w:rFonts w:ascii="Times" w:hAnsi="Times"/>
        </w:rPr>
        <w:t xml:space="preserve"> the instrument. Objectives for the bench test included the instrument functioning on battery power, continuous data collection from both nodes, and data stored on the SD card. Once these parameters were met</w:t>
      </w:r>
      <w:r w:rsidR="00F315F5">
        <w:rPr>
          <w:rFonts w:ascii="Times" w:hAnsi="Times"/>
        </w:rPr>
        <w:t>,</w:t>
      </w:r>
      <w:r>
        <w:rPr>
          <w:rFonts w:ascii="Times" w:hAnsi="Times"/>
        </w:rPr>
        <w:t xml:space="preserve"> the sensor could be moved to the next phase, the field test. The goal of this phase was to test the functionality of the instrument in the field. This test focused on </w:t>
      </w:r>
      <w:r w:rsidR="00F315F5">
        <w:rPr>
          <w:rFonts w:ascii="Times" w:hAnsi="Times"/>
        </w:rPr>
        <w:t>instrument</w:t>
      </w:r>
      <w:r w:rsidR="00E4653D">
        <w:rPr>
          <w:rFonts w:ascii="Times" w:hAnsi="Times"/>
        </w:rPr>
        <w:t xml:space="preserve"> waterproof</w:t>
      </w:r>
      <w:r w:rsidR="00F315F5">
        <w:rPr>
          <w:rFonts w:ascii="Times" w:hAnsi="Times"/>
        </w:rPr>
        <w:t>ing, the ability</w:t>
      </w:r>
      <w:r w:rsidR="00E4653D">
        <w:rPr>
          <w:rFonts w:ascii="Times" w:hAnsi="Times"/>
        </w:rPr>
        <w:t xml:space="preserve"> to collect and store continuous data, </w:t>
      </w:r>
      <w:r>
        <w:rPr>
          <w:rFonts w:ascii="Times" w:hAnsi="Times"/>
        </w:rPr>
        <w:t xml:space="preserve">and ensuring deployment methods were effective and met the design parameters. The field test was conducted on </w:t>
      </w:r>
      <w:r w:rsidR="00A5684B">
        <w:rPr>
          <w:rFonts w:ascii="Times" w:hAnsi="Times"/>
        </w:rPr>
        <w:t xml:space="preserve">the </w:t>
      </w:r>
      <w:r>
        <w:rPr>
          <w:rFonts w:ascii="Times" w:hAnsi="Times"/>
        </w:rPr>
        <w:t>East side of Portage Bay</w:t>
      </w:r>
      <w:r w:rsidR="00A5684B">
        <w:rPr>
          <w:rFonts w:ascii="Times" w:hAnsi="Times"/>
        </w:rPr>
        <w:t>,</w:t>
      </w:r>
      <w:r>
        <w:rPr>
          <w:rFonts w:ascii="Times" w:hAnsi="Times"/>
        </w:rPr>
        <w:t xml:space="preserve"> Seattle, WA on April 15, 2017. Data was collected </w:t>
      </w:r>
      <w:r w:rsidR="007D5B89">
        <w:rPr>
          <w:rFonts w:ascii="Times" w:hAnsi="Times"/>
        </w:rPr>
        <w:t>by</w:t>
      </w:r>
      <w:r>
        <w:rPr>
          <w:rFonts w:ascii="Times" w:hAnsi="Times"/>
        </w:rPr>
        <w:t xml:space="preserve"> each sensor </w:t>
      </w:r>
      <w:r w:rsidR="0051311F">
        <w:rPr>
          <w:rFonts w:ascii="Times" w:hAnsi="Times"/>
        </w:rPr>
        <w:t>five times</w:t>
      </w:r>
      <w:r>
        <w:rPr>
          <w:rFonts w:ascii="Times" w:hAnsi="Times"/>
        </w:rPr>
        <w:t xml:space="preserve"> per second throughout the deployment of the instrument between 2:30</w:t>
      </w:r>
      <w:r w:rsidR="00F83402">
        <w:rPr>
          <w:rFonts w:ascii="Times" w:hAnsi="Times"/>
        </w:rPr>
        <w:t xml:space="preserve"> </w:t>
      </w:r>
      <w:r>
        <w:rPr>
          <w:rFonts w:ascii="Times" w:hAnsi="Times"/>
        </w:rPr>
        <w:t>pm – 4:30</w:t>
      </w:r>
      <w:r w:rsidR="00F83402">
        <w:rPr>
          <w:rFonts w:ascii="Times" w:hAnsi="Times"/>
        </w:rPr>
        <w:t xml:space="preserve"> </w:t>
      </w:r>
      <w:r>
        <w:rPr>
          <w:rFonts w:ascii="Times" w:hAnsi="Times"/>
        </w:rPr>
        <w:t>pm. The control box remained on shore and the cable was deployed perpendicular to the shoreline</w:t>
      </w:r>
      <w:r w:rsidR="008E2EBC">
        <w:rPr>
          <w:rFonts w:ascii="Times" w:hAnsi="Times"/>
        </w:rPr>
        <w:t xml:space="preserve"> </w:t>
      </w:r>
      <w:r w:rsidR="00094D46">
        <w:rPr>
          <w:rFonts w:ascii="Times" w:hAnsi="Times"/>
        </w:rPr>
        <w:t>(Fig.</w:t>
      </w:r>
      <w:r w:rsidR="00A54935">
        <w:rPr>
          <w:rFonts w:ascii="Times" w:hAnsi="Times"/>
        </w:rPr>
        <w:t xml:space="preserve"> 5</w:t>
      </w:r>
      <w:r w:rsidR="008E2EBC" w:rsidRPr="00346904">
        <w:rPr>
          <w:rFonts w:ascii="Times" w:hAnsi="Times"/>
        </w:rPr>
        <w:t>)</w:t>
      </w:r>
      <w:r w:rsidRPr="00346904">
        <w:rPr>
          <w:rFonts w:ascii="Times" w:hAnsi="Times"/>
        </w:rPr>
        <w:t>.</w:t>
      </w:r>
      <w:r>
        <w:rPr>
          <w:rFonts w:ascii="Times" w:hAnsi="Times"/>
        </w:rPr>
        <w:t xml:space="preserve"> In alignment with the design parameters, one person from a small boat deployed the cable while </w:t>
      </w:r>
      <w:r w:rsidR="00E712DF">
        <w:rPr>
          <w:rFonts w:ascii="Times" w:hAnsi="Times"/>
        </w:rPr>
        <w:t>a second</w:t>
      </w:r>
      <w:r>
        <w:rPr>
          <w:rFonts w:ascii="Times" w:hAnsi="Times"/>
        </w:rPr>
        <w:t xml:space="preserve"> person gave placement directions from shore. </w:t>
      </w:r>
      <w:r w:rsidR="00E4653D">
        <w:rPr>
          <w:rFonts w:ascii="Times" w:hAnsi="Times"/>
        </w:rPr>
        <w:t xml:space="preserve">The </w:t>
      </w:r>
      <w:r w:rsidR="008F4705">
        <w:rPr>
          <w:rFonts w:ascii="Times" w:hAnsi="Times"/>
        </w:rPr>
        <w:t xml:space="preserve">anticipated outcome of </w:t>
      </w:r>
      <w:r w:rsidR="00E4653D">
        <w:rPr>
          <w:rFonts w:ascii="Times" w:hAnsi="Times"/>
        </w:rPr>
        <w:t xml:space="preserve">data collected </w:t>
      </w:r>
      <w:r w:rsidR="008F4705">
        <w:rPr>
          <w:rFonts w:ascii="Times" w:hAnsi="Times"/>
        </w:rPr>
        <w:t xml:space="preserve">from </w:t>
      </w:r>
      <w:r w:rsidR="00E4653D">
        <w:rPr>
          <w:rFonts w:ascii="Times" w:hAnsi="Times"/>
        </w:rPr>
        <w:t xml:space="preserve">the field test </w:t>
      </w:r>
      <w:r w:rsidR="008F4705">
        <w:rPr>
          <w:rFonts w:ascii="Times" w:hAnsi="Times"/>
        </w:rPr>
        <w:t xml:space="preserve">was a </w:t>
      </w:r>
      <w:r w:rsidR="0050208A">
        <w:rPr>
          <w:rFonts w:ascii="Times" w:hAnsi="Times"/>
        </w:rPr>
        <w:t>demonstrate</w:t>
      </w:r>
      <w:r w:rsidR="008F4705">
        <w:rPr>
          <w:rFonts w:ascii="Times" w:hAnsi="Times"/>
        </w:rPr>
        <w:t>d</w:t>
      </w:r>
      <w:r w:rsidR="00801050">
        <w:rPr>
          <w:rFonts w:ascii="Times" w:hAnsi="Times"/>
        </w:rPr>
        <w:t xml:space="preserve"> </w:t>
      </w:r>
      <w:r w:rsidR="0050208A">
        <w:rPr>
          <w:rFonts w:ascii="Times" w:hAnsi="Times"/>
        </w:rPr>
        <w:t>relationship between depth</w:t>
      </w:r>
      <w:r w:rsidR="008F4705">
        <w:rPr>
          <w:rFonts w:ascii="Times" w:hAnsi="Times"/>
        </w:rPr>
        <w:t xml:space="preserve"> of sensor nodes</w:t>
      </w:r>
      <w:r w:rsidR="0050208A">
        <w:rPr>
          <w:rFonts w:ascii="Times" w:hAnsi="Times"/>
        </w:rPr>
        <w:t xml:space="preserve"> and </w:t>
      </w:r>
      <w:r w:rsidR="008F4705">
        <w:rPr>
          <w:rFonts w:ascii="Times" w:hAnsi="Times"/>
        </w:rPr>
        <w:t xml:space="preserve">variation </w:t>
      </w:r>
      <w:r w:rsidR="006B29A6">
        <w:rPr>
          <w:rFonts w:ascii="Times" w:hAnsi="Times"/>
        </w:rPr>
        <w:t>of</w:t>
      </w:r>
      <w:r w:rsidR="0050208A">
        <w:rPr>
          <w:rFonts w:ascii="Times" w:hAnsi="Times"/>
        </w:rPr>
        <w:t xml:space="preserve"> temperature and light</w:t>
      </w:r>
      <w:r w:rsidR="006B29A6">
        <w:rPr>
          <w:rFonts w:ascii="Times" w:hAnsi="Times"/>
        </w:rPr>
        <w:t xml:space="preserve"> values</w:t>
      </w:r>
      <w:r w:rsidR="0050208A">
        <w:rPr>
          <w:rFonts w:ascii="Times" w:hAnsi="Times"/>
        </w:rPr>
        <w:t xml:space="preserve">. The light and temperature values </w:t>
      </w:r>
      <w:r w:rsidR="008F4705">
        <w:rPr>
          <w:rFonts w:ascii="Times" w:hAnsi="Times"/>
        </w:rPr>
        <w:t xml:space="preserve">were anticipated to </w:t>
      </w:r>
      <w:r w:rsidR="0050208A">
        <w:rPr>
          <w:rFonts w:ascii="Times" w:hAnsi="Times"/>
        </w:rPr>
        <w:t xml:space="preserve">be </w:t>
      </w:r>
      <w:r w:rsidR="00EA13F3">
        <w:rPr>
          <w:rFonts w:ascii="Times" w:hAnsi="Times"/>
        </w:rPr>
        <w:t>higher</w:t>
      </w:r>
      <w:r w:rsidR="0050208A">
        <w:rPr>
          <w:rFonts w:ascii="Times" w:hAnsi="Times"/>
        </w:rPr>
        <w:t xml:space="preserve"> at</w:t>
      </w:r>
      <w:r w:rsidR="008F4705">
        <w:rPr>
          <w:rFonts w:ascii="Times" w:hAnsi="Times"/>
        </w:rPr>
        <w:t xml:space="preserve"> the </w:t>
      </w:r>
      <w:r w:rsidR="00EA13F3">
        <w:rPr>
          <w:rFonts w:ascii="Times" w:hAnsi="Times"/>
        </w:rPr>
        <w:t>shallower</w:t>
      </w:r>
      <w:r w:rsidR="008F4705">
        <w:rPr>
          <w:rFonts w:ascii="Times" w:hAnsi="Times"/>
        </w:rPr>
        <w:t xml:space="preserve"> sensor</w:t>
      </w:r>
      <w:r w:rsidR="0050208A">
        <w:rPr>
          <w:rFonts w:ascii="Times" w:hAnsi="Times"/>
        </w:rPr>
        <w:t xml:space="preserve"> node </w:t>
      </w:r>
      <w:r w:rsidR="008F4705">
        <w:rPr>
          <w:rFonts w:ascii="Times" w:hAnsi="Times"/>
        </w:rPr>
        <w:t xml:space="preserve">(node </w:t>
      </w:r>
      <w:r w:rsidR="00EA13F3">
        <w:rPr>
          <w:rFonts w:ascii="Times" w:hAnsi="Times"/>
        </w:rPr>
        <w:t>1</w:t>
      </w:r>
      <w:r w:rsidR="008F4705">
        <w:rPr>
          <w:rFonts w:ascii="Times" w:hAnsi="Times"/>
        </w:rPr>
        <w:t>)</w:t>
      </w:r>
      <w:r w:rsidR="0050208A">
        <w:rPr>
          <w:rFonts w:ascii="Times" w:hAnsi="Times"/>
        </w:rPr>
        <w:t xml:space="preserve"> than </w:t>
      </w:r>
      <w:r w:rsidR="008F4705">
        <w:rPr>
          <w:rFonts w:ascii="Times" w:hAnsi="Times"/>
        </w:rPr>
        <w:t xml:space="preserve">at the </w:t>
      </w:r>
      <w:r w:rsidR="00EA13F3">
        <w:rPr>
          <w:rFonts w:ascii="Times" w:hAnsi="Times"/>
        </w:rPr>
        <w:t>deeper</w:t>
      </w:r>
      <w:r w:rsidR="008F4705">
        <w:rPr>
          <w:rFonts w:ascii="Times" w:hAnsi="Times"/>
        </w:rPr>
        <w:t xml:space="preserve"> sensor node (</w:t>
      </w:r>
      <w:r w:rsidR="0050208A">
        <w:rPr>
          <w:rFonts w:ascii="Times" w:hAnsi="Times"/>
        </w:rPr>
        <w:t xml:space="preserve">node </w:t>
      </w:r>
      <w:r w:rsidR="00EA13F3">
        <w:rPr>
          <w:rFonts w:ascii="Times" w:hAnsi="Times"/>
        </w:rPr>
        <w:t>2</w:t>
      </w:r>
      <w:r w:rsidR="008F4705">
        <w:rPr>
          <w:rFonts w:ascii="Times" w:hAnsi="Times"/>
        </w:rPr>
        <w:t>).</w:t>
      </w:r>
      <w:r w:rsidR="0003337F">
        <w:rPr>
          <w:rFonts w:ascii="Times" w:hAnsi="Times"/>
        </w:rPr>
        <w:t xml:space="preserve"> </w:t>
      </w:r>
      <w:r w:rsidR="00826E27">
        <w:rPr>
          <w:rFonts w:ascii="Times" w:hAnsi="Times"/>
        </w:rPr>
        <w:t xml:space="preserve">As a result of the </w:t>
      </w:r>
      <w:r w:rsidR="00385AB2">
        <w:rPr>
          <w:rFonts w:ascii="Times" w:hAnsi="Times"/>
        </w:rPr>
        <w:t>difference</w:t>
      </w:r>
      <w:r w:rsidR="008F4705">
        <w:rPr>
          <w:rFonts w:ascii="Times" w:hAnsi="Times"/>
        </w:rPr>
        <w:t xml:space="preserve"> in </w:t>
      </w:r>
      <w:r w:rsidR="00826E27">
        <w:rPr>
          <w:rFonts w:ascii="Times" w:hAnsi="Times"/>
        </w:rPr>
        <w:t xml:space="preserve">depth, </w:t>
      </w:r>
      <w:r w:rsidR="00692717">
        <w:rPr>
          <w:rFonts w:ascii="Times" w:hAnsi="Times"/>
        </w:rPr>
        <w:t>cloud cover</w:t>
      </w:r>
      <w:r w:rsidR="00385AB2">
        <w:rPr>
          <w:rFonts w:ascii="Times" w:hAnsi="Times"/>
        </w:rPr>
        <w:t>,</w:t>
      </w:r>
      <w:r w:rsidR="00692717">
        <w:rPr>
          <w:rFonts w:ascii="Times" w:hAnsi="Times"/>
        </w:rPr>
        <w:t xml:space="preserve"> and other short-term environmental changes </w:t>
      </w:r>
      <w:r w:rsidR="008F4705">
        <w:rPr>
          <w:rFonts w:ascii="Times" w:hAnsi="Times"/>
        </w:rPr>
        <w:t xml:space="preserve">the field test data was anticipated to illustrate spatial and temporal variation in the observed values of both environmental variables at </w:t>
      </w:r>
      <w:r w:rsidR="00385AB2">
        <w:rPr>
          <w:rFonts w:ascii="Times" w:hAnsi="Times"/>
        </w:rPr>
        <w:t>the</w:t>
      </w:r>
      <w:r w:rsidR="008F4705">
        <w:rPr>
          <w:rFonts w:ascii="Times" w:hAnsi="Times"/>
        </w:rPr>
        <w:t xml:space="preserve"> sensor nodes.</w:t>
      </w:r>
      <w:r w:rsidR="00826E27">
        <w:rPr>
          <w:rFonts w:ascii="Times" w:hAnsi="Times"/>
        </w:rPr>
        <w:t xml:space="preserve"> </w:t>
      </w:r>
    </w:p>
    <w:p w14:paraId="201DF25A" w14:textId="75DA014C" w:rsidR="002A633A" w:rsidRDefault="002A633A" w:rsidP="006B29A6">
      <w:pPr>
        <w:widowControl w:val="0"/>
        <w:spacing w:line="480" w:lineRule="auto"/>
        <w:rPr>
          <w:rFonts w:ascii="Times" w:hAnsi="Times"/>
          <w:b/>
        </w:rPr>
      </w:pPr>
      <w:r>
        <w:rPr>
          <w:rFonts w:ascii="Times" w:hAnsi="Times"/>
          <w:b/>
        </w:rPr>
        <w:lastRenderedPageBreak/>
        <w:t xml:space="preserve">Analytical Methods </w:t>
      </w:r>
    </w:p>
    <w:p w14:paraId="3A92DCBF" w14:textId="16025468" w:rsidR="002A633A" w:rsidRPr="00DE008D" w:rsidRDefault="002A633A" w:rsidP="00DE008D">
      <w:pPr>
        <w:spacing w:line="480" w:lineRule="auto"/>
        <w:rPr>
          <w:rFonts w:ascii="Times" w:hAnsi="Times"/>
        </w:rPr>
      </w:pPr>
      <w:r>
        <w:rPr>
          <w:rFonts w:ascii="Times" w:hAnsi="Times"/>
        </w:rPr>
        <w:t xml:space="preserve"> </w:t>
      </w:r>
      <w:r>
        <w:rPr>
          <w:rFonts w:ascii="Times" w:hAnsi="Times"/>
        </w:rPr>
        <w:tab/>
      </w:r>
      <w:r w:rsidR="008F4705">
        <w:rPr>
          <w:rFonts w:ascii="Times" w:hAnsi="Times"/>
        </w:rPr>
        <w:t>A</w:t>
      </w:r>
      <w:r>
        <w:rPr>
          <w:rFonts w:ascii="Times" w:hAnsi="Times"/>
        </w:rPr>
        <w:t>nalysis</w:t>
      </w:r>
      <w:r w:rsidR="008F4705">
        <w:rPr>
          <w:rFonts w:ascii="Times" w:hAnsi="Times"/>
        </w:rPr>
        <w:t xml:space="preserve"> of</w:t>
      </w:r>
      <w:r>
        <w:rPr>
          <w:rFonts w:ascii="Times" w:hAnsi="Times"/>
        </w:rPr>
        <w:t xml:space="preserve"> the field test data </w:t>
      </w:r>
      <w:r w:rsidR="008F4705">
        <w:rPr>
          <w:rFonts w:ascii="Times" w:hAnsi="Times"/>
        </w:rPr>
        <w:t>began with the division of the time series data into</w:t>
      </w:r>
      <w:r>
        <w:rPr>
          <w:rFonts w:ascii="Times" w:hAnsi="Times"/>
        </w:rPr>
        <w:t xml:space="preserve"> smaller data sets each containing d</w:t>
      </w:r>
      <w:r w:rsidR="005F1C5D">
        <w:rPr>
          <w:rFonts w:ascii="Times" w:hAnsi="Times"/>
        </w:rPr>
        <w:t>ata collected over consecutive 5-minute periods.</w:t>
      </w:r>
      <w:r w:rsidR="003F1D7E">
        <w:rPr>
          <w:rFonts w:ascii="Times" w:hAnsi="Times"/>
        </w:rPr>
        <w:t xml:space="preserve"> For testing purposes,</w:t>
      </w:r>
      <w:r w:rsidR="0003337F">
        <w:rPr>
          <w:rFonts w:ascii="Times" w:hAnsi="Times"/>
        </w:rPr>
        <w:t xml:space="preserve"> </w:t>
      </w:r>
      <w:r w:rsidR="003F1D7E">
        <w:rPr>
          <w:rFonts w:ascii="Times" w:hAnsi="Times"/>
        </w:rPr>
        <w:t xml:space="preserve">these </w:t>
      </w:r>
      <w:r w:rsidR="004D638C">
        <w:rPr>
          <w:rFonts w:ascii="Times" w:hAnsi="Times"/>
        </w:rPr>
        <w:t>five-minute</w:t>
      </w:r>
      <w:r w:rsidR="003F1D7E">
        <w:rPr>
          <w:rFonts w:ascii="Times" w:hAnsi="Times"/>
        </w:rPr>
        <w:t xml:space="preserve"> divisions of the temporally continuous data record are used to simulate analysis options that may select </w:t>
      </w:r>
      <w:r w:rsidR="00BF17F1">
        <w:rPr>
          <w:rFonts w:ascii="Times" w:hAnsi="Times"/>
        </w:rPr>
        <w:t>characteristics of</w:t>
      </w:r>
      <w:r w:rsidR="00DC7399">
        <w:rPr>
          <w:rFonts w:ascii="Times" w:hAnsi="Times"/>
        </w:rPr>
        <w:t xml:space="preserve"> </w:t>
      </w:r>
      <w:r w:rsidR="004D638C">
        <w:rPr>
          <w:rFonts w:ascii="Times" w:hAnsi="Times"/>
        </w:rPr>
        <w:t xml:space="preserve">the </w:t>
      </w:r>
      <w:r w:rsidR="00DC7399">
        <w:rPr>
          <w:rFonts w:ascii="Times" w:hAnsi="Times"/>
        </w:rPr>
        <w:t xml:space="preserve">potential duration </w:t>
      </w:r>
      <w:r w:rsidR="00BF17F1">
        <w:rPr>
          <w:rFonts w:ascii="Times" w:hAnsi="Times"/>
        </w:rPr>
        <w:t>for</w:t>
      </w:r>
      <w:r w:rsidR="00DC7399">
        <w:rPr>
          <w:rFonts w:ascii="Times" w:hAnsi="Times"/>
        </w:rPr>
        <w:t xml:space="preserve"> similar light and temperature regimes that favor bloom conditions</w:t>
      </w:r>
      <w:r w:rsidR="0003337F">
        <w:rPr>
          <w:rFonts w:ascii="Times" w:hAnsi="Times"/>
        </w:rPr>
        <w:t>. Trends in the overall data record were</w:t>
      </w:r>
      <w:r>
        <w:rPr>
          <w:rFonts w:ascii="Times" w:hAnsi="Times"/>
        </w:rPr>
        <w:t xml:space="preserve"> </w:t>
      </w:r>
      <w:r w:rsidR="007401C8">
        <w:rPr>
          <w:rFonts w:ascii="Times" w:hAnsi="Times"/>
        </w:rPr>
        <w:t xml:space="preserve">characterized </w:t>
      </w:r>
      <w:r>
        <w:rPr>
          <w:rFonts w:ascii="Times" w:hAnsi="Times"/>
        </w:rPr>
        <w:t xml:space="preserve">by </w:t>
      </w:r>
      <w:r w:rsidR="005F1C5D">
        <w:rPr>
          <w:rFonts w:ascii="Times" w:hAnsi="Times"/>
        </w:rPr>
        <w:t>the</w:t>
      </w:r>
      <w:r w:rsidR="0003337F">
        <w:rPr>
          <w:rFonts w:ascii="Times" w:hAnsi="Times"/>
        </w:rPr>
        <w:t xml:space="preserve"> dif</w:t>
      </w:r>
      <w:r w:rsidR="00DC7399">
        <w:rPr>
          <w:rFonts w:ascii="Times" w:hAnsi="Times"/>
        </w:rPr>
        <w:t>ference between the</w:t>
      </w:r>
      <w:r w:rsidR="005F1C5D">
        <w:rPr>
          <w:rFonts w:ascii="Times" w:hAnsi="Times"/>
        </w:rPr>
        <w:t xml:space="preserve"> mean </w:t>
      </w:r>
      <w:r w:rsidR="0003337F">
        <w:rPr>
          <w:rFonts w:ascii="Times" w:hAnsi="Times"/>
        </w:rPr>
        <w:t xml:space="preserve">temperature </w:t>
      </w:r>
      <w:r w:rsidR="005F1C5D">
        <w:rPr>
          <w:rFonts w:ascii="Times" w:hAnsi="Times"/>
        </w:rPr>
        <w:t xml:space="preserve">of </w:t>
      </w:r>
      <w:r w:rsidR="00DC7399">
        <w:rPr>
          <w:rFonts w:ascii="Times" w:hAnsi="Times"/>
        </w:rPr>
        <w:t xml:space="preserve">any </w:t>
      </w:r>
      <w:r>
        <w:rPr>
          <w:rFonts w:ascii="Times" w:hAnsi="Times"/>
        </w:rPr>
        <w:t>5-minute period from the</w:t>
      </w:r>
      <w:r w:rsidR="007401C8">
        <w:rPr>
          <w:rFonts w:ascii="Times" w:hAnsi="Times"/>
        </w:rPr>
        <w:t xml:space="preserve"> </w:t>
      </w:r>
      <w:r w:rsidR="0003337F">
        <w:rPr>
          <w:rFonts w:ascii="Times" w:hAnsi="Times"/>
        </w:rPr>
        <w:t>immediately</w:t>
      </w:r>
      <w:r>
        <w:rPr>
          <w:rFonts w:ascii="Times" w:hAnsi="Times"/>
        </w:rPr>
        <w:t xml:space="preserve"> previous </w:t>
      </w:r>
      <w:r w:rsidR="00DC7399">
        <w:rPr>
          <w:rFonts w:ascii="Times" w:hAnsi="Times"/>
        </w:rPr>
        <w:t xml:space="preserve">5-minute </w:t>
      </w:r>
      <w:r>
        <w:rPr>
          <w:rFonts w:ascii="Times" w:hAnsi="Times"/>
        </w:rPr>
        <w:t>time period. The differences betw</w:t>
      </w:r>
      <w:r w:rsidR="00DE008D">
        <w:rPr>
          <w:rFonts w:ascii="Times" w:hAnsi="Times"/>
        </w:rPr>
        <w:t>een the</w:t>
      </w:r>
      <w:r w:rsidR="00DC7399">
        <w:rPr>
          <w:rFonts w:ascii="Times" w:hAnsi="Times"/>
        </w:rPr>
        <w:t>se</w:t>
      </w:r>
      <w:r w:rsidR="00DE008D">
        <w:rPr>
          <w:rFonts w:ascii="Times" w:hAnsi="Times"/>
        </w:rPr>
        <w:t xml:space="preserve"> average temperatures were</w:t>
      </w:r>
      <w:r>
        <w:rPr>
          <w:rFonts w:ascii="Times" w:hAnsi="Times"/>
        </w:rPr>
        <w:t xml:space="preserve"> then plotted to represent the changes in temperature and light recorded by each nod</w:t>
      </w:r>
      <w:r w:rsidR="00DF1992">
        <w:rPr>
          <w:rFonts w:ascii="Times" w:hAnsi="Times"/>
        </w:rPr>
        <w:t>e during the deployment</w:t>
      </w:r>
      <w:r>
        <w:rPr>
          <w:rFonts w:ascii="Times" w:hAnsi="Times"/>
        </w:rPr>
        <w:t xml:space="preserve">. A warming trend would be signified by an positive increase in difference from the previous average while maintaining </w:t>
      </w:r>
      <w:r w:rsidR="00DE008D">
        <w:rPr>
          <w:rFonts w:ascii="Times" w:hAnsi="Times"/>
        </w:rPr>
        <w:t>a</w:t>
      </w:r>
      <w:r>
        <w:rPr>
          <w:rFonts w:ascii="Times" w:hAnsi="Times"/>
        </w:rPr>
        <w:t xml:space="preserve"> trend would be signified by a c</w:t>
      </w:r>
      <w:r w:rsidR="00DE008D">
        <w:rPr>
          <w:rFonts w:ascii="Times" w:hAnsi="Times"/>
        </w:rPr>
        <w:t xml:space="preserve">ontinuous difference of zero represented by </w:t>
      </w:r>
      <w:r>
        <w:rPr>
          <w:rFonts w:ascii="Times" w:hAnsi="Times"/>
        </w:rPr>
        <w:t>data points consistently along y</w:t>
      </w:r>
      <w:r w:rsidR="00FF2329">
        <w:rPr>
          <w:rFonts w:ascii="Times" w:hAnsi="Times"/>
        </w:rPr>
        <w:t xml:space="preserve"> </w:t>
      </w:r>
      <w:r>
        <w:rPr>
          <w:rFonts w:ascii="Times" w:hAnsi="Times"/>
        </w:rPr>
        <w:t>=</w:t>
      </w:r>
      <w:r w:rsidR="00FF2329">
        <w:rPr>
          <w:rFonts w:ascii="Times" w:hAnsi="Times"/>
        </w:rPr>
        <w:t xml:space="preserve"> </w:t>
      </w:r>
      <w:r>
        <w:rPr>
          <w:rFonts w:ascii="Times" w:hAnsi="Times"/>
        </w:rPr>
        <w:t>0. Using this method for data representation effective</w:t>
      </w:r>
      <w:r w:rsidR="007401C8">
        <w:rPr>
          <w:rFonts w:ascii="Times" w:hAnsi="Times"/>
        </w:rPr>
        <w:t>ly</w:t>
      </w:r>
      <w:r>
        <w:rPr>
          <w:rFonts w:ascii="Times" w:hAnsi="Times"/>
        </w:rPr>
        <w:t xml:space="preserve"> communicat</w:t>
      </w:r>
      <w:r w:rsidR="007401C8">
        <w:rPr>
          <w:rFonts w:ascii="Times" w:hAnsi="Times"/>
        </w:rPr>
        <w:t xml:space="preserve">es the assessment of changing conditions of </w:t>
      </w:r>
      <w:r>
        <w:rPr>
          <w:rFonts w:ascii="Times" w:hAnsi="Times"/>
        </w:rPr>
        <w:t xml:space="preserve">risk of an </w:t>
      </w:r>
      <w:r w:rsidRPr="006852A4">
        <w:rPr>
          <w:rFonts w:ascii="Times" w:hAnsi="Times"/>
          <w:i/>
        </w:rPr>
        <w:t>Alexandrium</w:t>
      </w:r>
      <w:r>
        <w:rPr>
          <w:rFonts w:ascii="Times" w:hAnsi="Times"/>
        </w:rPr>
        <w:t xml:space="preserve"> bloom occurring in the monitored location because it </w:t>
      </w:r>
      <w:r w:rsidR="00BF0D71">
        <w:rPr>
          <w:rFonts w:ascii="Times" w:hAnsi="Times"/>
        </w:rPr>
        <w:t xml:space="preserve">is </w:t>
      </w:r>
      <w:r>
        <w:rPr>
          <w:rFonts w:ascii="Times" w:hAnsi="Times"/>
        </w:rPr>
        <w:t xml:space="preserve">clear if a warming trend were occurring and if the warmer temperature was being maintained. </w:t>
      </w:r>
      <w:r w:rsidR="007401C8">
        <w:rPr>
          <w:rFonts w:ascii="Times" w:hAnsi="Times"/>
        </w:rPr>
        <w:t xml:space="preserve"> Additionally</w:t>
      </w:r>
      <w:r w:rsidR="00283B8B">
        <w:rPr>
          <w:rFonts w:ascii="Times" w:hAnsi="Times"/>
        </w:rPr>
        <w:t>,</w:t>
      </w:r>
      <w:r w:rsidR="007401C8">
        <w:rPr>
          <w:rFonts w:ascii="Times" w:hAnsi="Times"/>
        </w:rPr>
        <w:t xml:space="preserve"> t</w:t>
      </w:r>
      <w:r>
        <w:rPr>
          <w:rFonts w:ascii="Times" w:hAnsi="Times"/>
        </w:rPr>
        <w:t xml:space="preserve">he average temperature </w:t>
      </w:r>
      <w:r w:rsidR="007401C8">
        <w:rPr>
          <w:rFonts w:ascii="Times" w:hAnsi="Times"/>
        </w:rPr>
        <w:t xml:space="preserve">over </w:t>
      </w:r>
      <w:r>
        <w:rPr>
          <w:rFonts w:ascii="Times" w:hAnsi="Times"/>
        </w:rPr>
        <w:t xml:space="preserve">daylight hours </w:t>
      </w:r>
      <w:r w:rsidR="007401C8">
        <w:rPr>
          <w:rFonts w:ascii="Times" w:hAnsi="Times"/>
        </w:rPr>
        <w:t>may also be used as a cumulative threshold</w:t>
      </w:r>
      <w:r>
        <w:rPr>
          <w:rFonts w:ascii="Times" w:hAnsi="Times"/>
        </w:rPr>
        <w:t xml:space="preserve"> for an Alexandrium bloom risk</w:t>
      </w:r>
      <w:r w:rsidR="007401C8">
        <w:rPr>
          <w:rFonts w:ascii="Times" w:hAnsi="Times"/>
        </w:rPr>
        <w:t xml:space="preserve">. Both of these types of analysis of data provide </w:t>
      </w:r>
      <w:r w:rsidR="00283B8B">
        <w:rPr>
          <w:rFonts w:ascii="Times" w:hAnsi="Times"/>
        </w:rPr>
        <w:t>a simple assessment tool</w:t>
      </w:r>
      <w:r w:rsidR="007401C8">
        <w:rPr>
          <w:rFonts w:ascii="Times" w:hAnsi="Times"/>
        </w:rPr>
        <w:t xml:space="preserve"> for use by the public </w:t>
      </w:r>
      <w:r w:rsidR="00283B8B">
        <w:rPr>
          <w:rFonts w:ascii="Times" w:hAnsi="Times"/>
        </w:rPr>
        <w:t xml:space="preserve">and allow for closer </w:t>
      </w:r>
      <w:r>
        <w:rPr>
          <w:rFonts w:ascii="Times" w:hAnsi="Times"/>
        </w:rPr>
        <w:t>monitor</w:t>
      </w:r>
      <w:r w:rsidR="00283B8B">
        <w:rPr>
          <w:rFonts w:ascii="Times" w:hAnsi="Times"/>
        </w:rPr>
        <w:t>ing of</w:t>
      </w:r>
      <w:r w:rsidR="007401C8">
        <w:rPr>
          <w:rFonts w:ascii="Times" w:hAnsi="Times"/>
        </w:rPr>
        <w:t xml:space="preserve"> a beach in order to</w:t>
      </w:r>
      <w:r>
        <w:rPr>
          <w:rFonts w:ascii="Times" w:hAnsi="Times"/>
        </w:rPr>
        <w:t xml:space="preserve"> mitigate the public health risk of a bloom in a timely manner. </w:t>
      </w:r>
    </w:p>
    <w:p w14:paraId="2F2B714A" w14:textId="77777777" w:rsidR="002A633A" w:rsidRDefault="002A633A" w:rsidP="002A633A">
      <w:pPr>
        <w:rPr>
          <w:rFonts w:ascii="Times" w:hAnsi="Times"/>
          <w:b/>
        </w:rPr>
      </w:pPr>
      <w:r>
        <w:rPr>
          <w:rFonts w:ascii="Times" w:hAnsi="Times"/>
          <w:b/>
        </w:rPr>
        <w:t>Test Results</w:t>
      </w:r>
    </w:p>
    <w:p w14:paraId="30A5FEEC" w14:textId="77777777" w:rsidR="002A633A" w:rsidRDefault="002A633A" w:rsidP="002A633A">
      <w:pPr>
        <w:rPr>
          <w:rFonts w:ascii="Times" w:hAnsi="Times"/>
          <w:b/>
        </w:rPr>
      </w:pPr>
    </w:p>
    <w:p w14:paraId="62E7F660" w14:textId="62A597B8" w:rsidR="002A633A" w:rsidRPr="00DE008D" w:rsidRDefault="002A633A" w:rsidP="002A633A">
      <w:pPr>
        <w:widowControl w:val="0"/>
        <w:spacing w:line="480" w:lineRule="auto"/>
        <w:rPr>
          <w:rFonts w:ascii="Times" w:hAnsi="Times"/>
        </w:rPr>
      </w:pPr>
      <w:r>
        <w:rPr>
          <w:rFonts w:ascii="Times" w:hAnsi="Times"/>
        </w:rPr>
        <w:tab/>
        <w:t>The</w:t>
      </w:r>
      <w:r w:rsidR="00DC7399">
        <w:rPr>
          <w:rFonts w:ascii="Times" w:hAnsi="Times"/>
        </w:rPr>
        <w:t xml:space="preserve"> test</w:t>
      </w:r>
      <w:r>
        <w:rPr>
          <w:rFonts w:ascii="Times" w:hAnsi="Times"/>
        </w:rPr>
        <w:t xml:space="preserve"> deployment</w:t>
      </w:r>
      <w:r w:rsidR="00DC7399">
        <w:rPr>
          <w:rFonts w:ascii="Times" w:hAnsi="Times"/>
        </w:rPr>
        <w:t xml:space="preserve"> found that</w:t>
      </w:r>
      <w:r>
        <w:rPr>
          <w:rFonts w:ascii="Times" w:hAnsi="Times"/>
        </w:rPr>
        <w:t xml:space="preserve"> the design parameters </w:t>
      </w:r>
      <w:r w:rsidR="00DC7399">
        <w:rPr>
          <w:rFonts w:ascii="Times" w:hAnsi="Times"/>
        </w:rPr>
        <w:t xml:space="preserve">which sought to achieve instrument deployment </w:t>
      </w:r>
      <w:r>
        <w:rPr>
          <w:rFonts w:ascii="Times" w:hAnsi="Times"/>
        </w:rPr>
        <w:t>utilizing</w:t>
      </w:r>
      <w:r w:rsidR="00DC7399">
        <w:rPr>
          <w:rFonts w:ascii="Times" w:hAnsi="Times"/>
        </w:rPr>
        <w:t xml:space="preserve"> only</w:t>
      </w:r>
      <w:r>
        <w:rPr>
          <w:rFonts w:ascii="Times" w:hAnsi="Times"/>
        </w:rPr>
        <w:t xml:space="preserve"> </w:t>
      </w:r>
      <w:r w:rsidR="00BF0D71">
        <w:rPr>
          <w:rFonts w:ascii="Times" w:hAnsi="Times"/>
        </w:rPr>
        <w:t>two</w:t>
      </w:r>
      <w:r>
        <w:rPr>
          <w:rFonts w:ascii="Times" w:hAnsi="Times"/>
        </w:rPr>
        <w:t xml:space="preserve"> people </w:t>
      </w:r>
      <w:r w:rsidR="00DC7399">
        <w:rPr>
          <w:rFonts w:ascii="Times" w:hAnsi="Times"/>
        </w:rPr>
        <w:t>(</w:t>
      </w:r>
      <w:r>
        <w:rPr>
          <w:rFonts w:ascii="Times" w:hAnsi="Times"/>
        </w:rPr>
        <w:t xml:space="preserve">one was able to row in a small boat while </w:t>
      </w:r>
      <w:r w:rsidR="0080779D">
        <w:rPr>
          <w:rFonts w:ascii="Times" w:hAnsi="Times"/>
        </w:rPr>
        <w:t>a second</w:t>
      </w:r>
      <w:r>
        <w:rPr>
          <w:rFonts w:ascii="Times" w:hAnsi="Times"/>
        </w:rPr>
        <w:t xml:space="preserve"> person gave direction on placement from on shore</w:t>
      </w:r>
      <w:r w:rsidR="00DC7399">
        <w:rPr>
          <w:rFonts w:ascii="Times" w:hAnsi="Times"/>
        </w:rPr>
        <w:t>)</w:t>
      </w:r>
      <w:r w:rsidR="0003337F">
        <w:rPr>
          <w:rFonts w:ascii="Times" w:hAnsi="Times"/>
        </w:rPr>
        <w:t xml:space="preserve"> were met effectively</w:t>
      </w:r>
      <w:r>
        <w:rPr>
          <w:rFonts w:ascii="Times" w:hAnsi="Times"/>
        </w:rPr>
        <w:t xml:space="preserve">. The anchor plates were also </w:t>
      </w:r>
      <w:r>
        <w:rPr>
          <w:rFonts w:ascii="Times" w:hAnsi="Times"/>
        </w:rPr>
        <w:lastRenderedPageBreak/>
        <w:t>effective in achieving and maintaining the correct positioning of each node throughout the deployment. The instrument was watertight throughout the field test so data was recorded by all temperature and light sensors within the instrument continuously between 2:30</w:t>
      </w:r>
      <w:r w:rsidR="003A60C7">
        <w:rPr>
          <w:rFonts w:ascii="Times" w:hAnsi="Times"/>
        </w:rPr>
        <w:t xml:space="preserve"> </w:t>
      </w:r>
      <w:r>
        <w:rPr>
          <w:rFonts w:ascii="Times" w:hAnsi="Times"/>
        </w:rPr>
        <w:t>pm and 4:30</w:t>
      </w:r>
      <w:r w:rsidR="003A60C7">
        <w:rPr>
          <w:rFonts w:ascii="Times" w:hAnsi="Times"/>
        </w:rPr>
        <w:t xml:space="preserve"> </w:t>
      </w:r>
      <w:r>
        <w:rPr>
          <w:rFonts w:ascii="Times" w:hAnsi="Times"/>
        </w:rPr>
        <w:t>pm at a frequency of roughly 1 data point per second. Despite data being</w:t>
      </w:r>
      <w:r w:rsidR="00DF1992">
        <w:rPr>
          <w:rFonts w:ascii="Times" w:hAnsi="Times"/>
        </w:rPr>
        <w:t xml:space="preserve"> collected </w:t>
      </w:r>
      <w:r w:rsidR="003A60C7">
        <w:rPr>
          <w:rFonts w:ascii="Times" w:hAnsi="Times"/>
        </w:rPr>
        <w:t xml:space="preserve">more </w:t>
      </w:r>
      <w:r w:rsidR="00DF1992">
        <w:rPr>
          <w:rFonts w:ascii="Times" w:hAnsi="Times"/>
        </w:rPr>
        <w:t xml:space="preserve">frequently, </w:t>
      </w:r>
      <w:r w:rsidR="00A54935">
        <w:rPr>
          <w:rFonts w:ascii="Times" w:hAnsi="Times"/>
        </w:rPr>
        <w:t>figures 6 and 7</w:t>
      </w:r>
      <w:r w:rsidR="00283B8B">
        <w:rPr>
          <w:rFonts w:ascii="Times" w:hAnsi="Times"/>
        </w:rPr>
        <w:t xml:space="preserve"> illustrate</w:t>
      </w:r>
      <w:r>
        <w:rPr>
          <w:rFonts w:ascii="Times" w:hAnsi="Times"/>
        </w:rPr>
        <w:t xml:space="preserve"> temperature and light values recorded at 2.5-minute intervals from each node in order to simplify the graphs produced. In order to filter out noise and make the temperature and light trends clear, the averages were calculated over 5-minu</w:t>
      </w:r>
      <w:r w:rsidR="00A54935">
        <w:rPr>
          <w:rFonts w:ascii="Times" w:hAnsi="Times"/>
        </w:rPr>
        <w:t>te intervals and plotted (Fig. 8, Fig. 9</w:t>
      </w:r>
      <w:r>
        <w:rPr>
          <w:rFonts w:ascii="Times" w:hAnsi="Times"/>
        </w:rPr>
        <w:t xml:space="preserve">). On average, the temperature at node 2 was 0.64 °C colder than node 1 which was expected since node 2 rested at a depth of about 1 m while node 1 was at a depth of about 0.3 m with a distance of 2 meters between the nodes. While the general patterns in temperature values between the two nodes </w:t>
      </w:r>
      <w:r w:rsidR="00DC7399">
        <w:rPr>
          <w:rFonts w:ascii="Times" w:hAnsi="Times"/>
        </w:rPr>
        <w:t xml:space="preserve">are </w:t>
      </w:r>
      <w:r>
        <w:rPr>
          <w:rFonts w:ascii="Times" w:hAnsi="Times"/>
        </w:rPr>
        <w:t xml:space="preserve">similar, there </w:t>
      </w:r>
      <w:r w:rsidR="00DC7399">
        <w:rPr>
          <w:rFonts w:ascii="Times" w:hAnsi="Times"/>
        </w:rPr>
        <w:t xml:space="preserve">is </w:t>
      </w:r>
      <w:r>
        <w:rPr>
          <w:rFonts w:ascii="Times" w:hAnsi="Times"/>
        </w:rPr>
        <w:t xml:space="preserve">greater variation in the patterns recorded by the sensors than </w:t>
      </w:r>
      <w:r w:rsidR="00DC7399">
        <w:rPr>
          <w:rFonts w:ascii="Times" w:hAnsi="Times"/>
        </w:rPr>
        <w:t xml:space="preserve">is </w:t>
      </w:r>
      <w:r w:rsidR="00883DB2">
        <w:rPr>
          <w:rFonts w:ascii="Times" w:hAnsi="Times"/>
        </w:rPr>
        <w:t>seen in the li</w:t>
      </w:r>
      <w:r w:rsidR="00A54935">
        <w:rPr>
          <w:rFonts w:ascii="Times" w:hAnsi="Times"/>
        </w:rPr>
        <w:t>ght data (Fig. 6, Fig. 7</w:t>
      </w:r>
      <w:r>
        <w:rPr>
          <w:rFonts w:ascii="Times" w:hAnsi="Times"/>
        </w:rPr>
        <w:t xml:space="preserve">). The light values from each node follow extremely similar patterns but the light value at node 1 </w:t>
      </w:r>
      <w:r w:rsidR="00BB2E8B">
        <w:rPr>
          <w:rFonts w:ascii="Times" w:hAnsi="Times"/>
        </w:rPr>
        <w:t>is</w:t>
      </w:r>
      <w:r>
        <w:rPr>
          <w:rFonts w:ascii="Times" w:hAnsi="Times"/>
        </w:rPr>
        <w:t xml:space="preserve">, on average, 1.2 lux higher than at node 2, which </w:t>
      </w:r>
      <w:r w:rsidR="007A6DEC">
        <w:rPr>
          <w:rFonts w:ascii="Times" w:hAnsi="Times"/>
        </w:rPr>
        <w:t xml:space="preserve">was </w:t>
      </w:r>
      <w:r>
        <w:rPr>
          <w:rFonts w:ascii="Times" w:hAnsi="Times"/>
        </w:rPr>
        <w:t xml:space="preserve">expected due to the greater depth. The light values recorded at nodes 1 and 2 decreased </w:t>
      </w:r>
      <w:r w:rsidR="00BB2E8B">
        <w:rPr>
          <w:rFonts w:ascii="Times" w:hAnsi="Times"/>
        </w:rPr>
        <w:t>equally with</w:t>
      </w:r>
      <w:r>
        <w:rPr>
          <w:rFonts w:ascii="Times" w:hAnsi="Times"/>
        </w:rPr>
        <w:t xml:space="preserve"> </w:t>
      </w:r>
      <w:r w:rsidR="00FA4064">
        <w:rPr>
          <w:rFonts w:ascii="Times" w:hAnsi="Times"/>
        </w:rPr>
        <w:t xml:space="preserve">the </w:t>
      </w:r>
      <w:r>
        <w:rPr>
          <w:rFonts w:ascii="Times" w:hAnsi="Times"/>
        </w:rPr>
        <w:t xml:space="preserve">cloud cover that occurred briefly after 30 minutes of data collection, despite the difference in depth. Throughout the deployment, greater variation </w:t>
      </w:r>
      <w:r w:rsidR="00BB2E8B">
        <w:rPr>
          <w:rFonts w:ascii="Times" w:hAnsi="Times"/>
        </w:rPr>
        <w:t>is</w:t>
      </w:r>
      <w:r>
        <w:rPr>
          <w:rFonts w:ascii="Times" w:hAnsi="Times"/>
        </w:rPr>
        <w:t xml:space="preserve"> seen in the light values over time than was observed in the temperature data without significant variation seen in the response to environmental disturbance by the same parame</w:t>
      </w:r>
      <w:r w:rsidR="00883DB2">
        <w:rPr>
          <w:rFonts w:ascii="Times" w:hAnsi="Times"/>
        </w:rPr>
        <w:t>ter at the depths te</w:t>
      </w:r>
      <w:r w:rsidR="00A54935">
        <w:rPr>
          <w:rFonts w:ascii="Times" w:hAnsi="Times"/>
        </w:rPr>
        <w:t>sted (Fig. 8, Fig. 9</w:t>
      </w:r>
      <w:r>
        <w:rPr>
          <w:rFonts w:ascii="Times" w:hAnsi="Times"/>
        </w:rPr>
        <w:t>). The light sensors reacted almost instantaneously to environmental change where as temperature sensors responded slowly if at all to short term changes in the surrounding environment</w:t>
      </w:r>
      <w:r w:rsidR="00A54935">
        <w:rPr>
          <w:rFonts w:ascii="Times" w:hAnsi="Times"/>
        </w:rPr>
        <w:t xml:space="preserve"> (Fig. 10, Fig. 11</w:t>
      </w:r>
      <w:r w:rsidR="00B20B66">
        <w:rPr>
          <w:rFonts w:ascii="Times" w:hAnsi="Times"/>
        </w:rPr>
        <w:t xml:space="preserve">). </w:t>
      </w:r>
    </w:p>
    <w:p w14:paraId="77E3BB88" w14:textId="77777777" w:rsidR="002A633A" w:rsidRDefault="002A633A" w:rsidP="002A633A">
      <w:pPr>
        <w:widowControl w:val="0"/>
        <w:spacing w:line="480" w:lineRule="auto"/>
        <w:rPr>
          <w:rFonts w:ascii="Times" w:hAnsi="Times"/>
          <w:b/>
        </w:rPr>
      </w:pPr>
      <w:r>
        <w:rPr>
          <w:rFonts w:ascii="Times" w:hAnsi="Times"/>
          <w:b/>
        </w:rPr>
        <w:t xml:space="preserve">Discussion </w:t>
      </w:r>
    </w:p>
    <w:p w14:paraId="769E3781" w14:textId="668F7324" w:rsidR="002A633A" w:rsidRPr="00007872" w:rsidRDefault="002A633A" w:rsidP="002A633A">
      <w:pPr>
        <w:widowControl w:val="0"/>
        <w:spacing w:line="480" w:lineRule="auto"/>
        <w:rPr>
          <w:rFonts w:ascii="Times" w:hAnsi="Times"/>
        </w:rPr>
      </w:pPr>
      <w:r>
        <w:rPr>
          <w:rFonts w:ascii="Times" w:hAnsi="Times"/>
        </w:rPr>
        <w:tab/>
      </w:r>
      <w:r>
        <w:rPr>
          <w:rFonts w:ascii="Times" w:hAnsi="Times"/>
          <w:i/>
        </w:rPr>
        <w:t xml:space="preserve">Alexandrium </w:t>
      </w:r>
      <w:r>
        <w:rPr>
          <w:rFonts w:ascii="Times" w:hAnsi="Times"/>
        </w:rPr>
        <w:t xml:space="preserve">blooms are most likely to be initiated via excystment within the ideal </w:t>
      </w:r>
      <w:r>
        <w:rPr>
          <w:rFonts w:ascii="Times" w:hAnsi="Times"/>
        </w:rPr>
        <w:lastRenderedPageBreak/>
        <w:t>temperature being above 12 °C with an increase in excystment success with increasing</w:t>
      </w:r>
      <w:r w:rsidR="00C812D3">
        <w:rPr>
          <w:rFonts w:ascii="Times" w:hAnsi="Times"/>
        </w:rPr>
        <w:t xml:space="preserve"> temperature (Moore et. al, 2015</w:t>
      </w:r>
      <w:r>
        <w:rPr>
          <w:rFonts w:ascii="Times" w:hAnsi="Times"/>
        </w:rPr>
        <w:t xml:space="preserve">). </w:t>
      </w:r>
      <w:r w:rsidR="00C812D3">
        <w:rPr>
          <w:rFonts w:ascii="Times" w:hAnsi="Times"/>
        </w:rPr>
        <w:t>While the probability of successful excystment significantly increased above 12 °C, with temperatures above 15 °C the probability nearly doubled what had been previously observed</w:t>
      </w:r>
      <w:r w:rsidR="00D35AEE">
        <w:rPr>
          <w:rFonts w:ascii="Times" w:hAnsi="Times"/>
        </w:rPr>
        <w:t xml:space="preserve">. Overall, the excystment </w:t>
      </w:r>
      <w:r w:rsidR="00E20719">
        <w:rPr>
          <w:rFonts w:ascii="Times" w:hAnsi="Times"/>
        </w:rPr>
        <w:t>success rate</w:t>
      </w:r>
      <w:r w:rsidR="00D35AEE">
        <w:rPr>
          <w:rFonts w:ascii="Times" w:hAnsi="Times"/>
        </w:rPr>
        <w:t xml:space="preserve"> significantly</w:t>
      </w:r>
      <w:r w:rsidR="00E20719">
        <w:rPr>
          <w:rFonts w:ascii="Times" w:hAnsi="Times"/>
        </w:rPr>
        <w:t xml:space="preserve"> </w:t>
      </w:r>
      <w:r w:rsidR="00D35AEE">
        <w:rPr>
          <w:rFonts w:ascii="Times" w:hAnsi="Times"/>
        </w:rPr>
        <w:t>improves</w:t>
      </w:r>
      <w:r w:rsidR="00E20719">
        <w:rPr>
          <w:rFonts w:ascii="Times" w:hAnsi="Times"/>
        </w:rPr>
        <w:t xml:space="preserve"> with increasing </w:t>
      </w:r>
      <w:r w:rsidR="00D35AEE">
        <w:rPr>
          <w:rFonts w:ascii="Times" w:hAnsi="Times"/>
        </w:rPr>
        <w:t>temperature</w:t>
      </w:r>
      <w:r w:rsidR="00E20719">
        <w:rPr>
          <w:rFonts w:ascii="Times" w:hAnsi="Times"/>
        </w:rPr>
        <w:t xml:space="preserve"> between 12 °C and 20 °C </w:t>
      </w:r>
      <w:r w:rsidR="00C812D3">
        <w:rPr>
          <w:rFonts w:ascii="Times" w:hAnsi="Times"/>
        </w:rPr>
        <w:t xml:space="preserve">(Moore et. at, 2015). </w:t>
      </w:r>
      <w:r>
        <w:rPr>
          <w:rFonts w:ascii="Times" w:hAnsi="Times"/>
        </w:rPr>
        <w:t xml:space="preserve">Light is also a factor in excystment success however the studies done on factors regulating the life cycle of </w:t>
      </w:r>
      <w:r>
        <w:rPr>
          <w:rFonts w:ascii="Times" w:hAnsi="Times"/>
          <w:i/>
        </w:rPr>
        <w:t xml:space="preserve">Alexandrium </w:t>
      </w:r>
      <w:r>
        <w:rPr>
          <w:rFonts w:ascii="Times" w:hAnsi="Times"/>
        </w:rPr>
        <w:t xml:space="preserve">cysts the presence of light with increasing intensity has allowed for higher survival rates of germinating </w:t>
      </w:r>
      <w:r>
        <w:rPr>
          <w:rFonts w:ascii="Times" w:hAnsi="Times"/>
          <w:i/>
        </w:rPr>
        <w:t xml:space="preserve">Alexandrium </w:t>
      </w:r>
      <w:r w:rsidR="003702A0">
        <w:rPr>
          <w:rFonts w:ascii="Times" w:hAnsi="Times"/>
        </w:rPr>
        <w:t>cysts (Moore et. al, 2015</w:t>
      </w:r>
      <w:r>
        <w:rPr>
          <w:rFonts w:ascii="Times" w:hAnsi="Times"/>
        </w:rPr>
        <w:t xml:space="preserve">). Higher temperatures and increased light most often occur within the shallow waters of cyst beds in Puget Sound. Since the Washington State Department of Ecology or the ORCA buoy monitoring does not effectively monitor the shallow water conditions throughout Puget Sound (Moore et, al, 2015), this leaves a monitoring gap where the data is crucial to predicting </w:t>
      </w:r>
      <w:r>
        <w:rPr>
          <w:rFonts w:ascii="Times" w:hAnsi="Times"/>
          <w:i/>
        </w:rPr>
        <w:t xml:space="preserve">Alexandrium </w:t>
      </w:r>
      <w:r>
        <w:rPr>
          <w:rFonts w:ascii="Times" w:hAnsi="Times"/>
        </w:rPr>
        <w:t xml:space="preserve">bloom occurrence in Puget Sound. </w:t>
      </w:r>
    </w:p>
    <w:p w14:paraId="164F532E" w14:textId="2714C6A7" w:rsidR="00147F74" w:rsidRPr="00DE008D" w:rsidRDefault="002A633A" w:rsidP="00147F74">
      <w:pPr>
        <w:widowControl w:val="0"/>
        <w:spacing w:line="480" w:lineRule="auto"/>
        <w:ind w:firstLine="720"/>
        <w:rPr>
          <w:rFonts w:ascii="Times" w:hAnsi="Times"/>
        </w:rPr>
      </w:pPr>
      <w:r>
        <w:rPr>
          <w:rFonts w:ascii="Times" w:hAnsi="Times"/>
        </w:rPr>
        <w:t xml:space="preserve">After the initial deployment of the benthic conditions monitoring system as well as the data analysis, it is clear that the background noise and short-term variation in the data can be filtered out by calculating the differences between the average temperatures for a time period in order to highlight the sustained trends in benthic </w:t>
      </w:r>
      <w:r w:rsidR="00423925">
        <w:rPr>
          <w:rFonts w:ascii="Times" w:hAnsi="Times"/>
        </w:rPr>
        <w:t>temperature and</w:t>
      </w:r>
      <w:r w:rsidR="00094D46">
        <w:rPr>
          <w:rFonts w:ascii="Times" w:hAnsi="Times"/>
        </w:rPr>
        <w:t xml:space="preserve"> light (Fig. 7, 8, 9, 10</w:t>
      </w:r>
      <w:r>
        <w:rPr>
          <w:rFonts w:ascii="Times" w:hAnsi="Times"/>
        </w:rPr>
        <w:t xml:space="preserve">). </w:t>
      </w:r>
      <w:r w:rsidR="00147F74">
        <w:rPr>
          <w:rFonts w:ascii="Times" w:hAnsi="Times"/>
        </w:rPr>
        <w:t xml:space="preserve">During the deployment, the light sensors reacted almost instantaneously to environmental changes or disturbances, producing a record of short-term changes such as cloud cover and other sources of light exposure </w:t>
      </w:r>
      <w:r w:rsidR="005612F1">
        <w:rPr>
          <w:rFonts w:ascii="Times" w:hAnsi="Times"/>
        </w:rPr>
        <w:t>alterations</w:t>
      </w:r>
      <w:r w:rsidR="00147F74">
        <w:rPr>
          <w:rFonts w:ascii="Times" w:hAnsi="Times"/>
        </w:rPr>
        <w:t xml:space="preserve">. Due to the increased reactivity of the light sensors, </w:t>
      </w:r>
      <w:r w:rsidR="00147F74" w:rsidRPr="006F5945">
        <w:rPr>
          <w:rFonts w:ascii="Times" w:hAnsi="Times"/>
        </w:rPr>
        <w:t>light is a better proxy for short-term environmental disturbances</w:t>
      </w:r>
      <w:r w:rsidR="00147F74">
        <w:rPr>
          <w:rFonts w:ascii="Times" w:hAnsi="Times"/>
        </w:rPr>
        <w:t xml:space="preserve"> while </w:t>
      </w:r>
      <w:r w:rsidR="00147F74" w:rsidRPr="006F5945">
        <w:rPr>
          <w:rFonts w:ascii="Times" w:hAnsi="Times"/>
        </w:rPr>
        <w:t>temperature data a more reliable data source for highlighting sustained environmental change</w:t>
      </w:r>
      <w:r w:rsidR="00147F74">
        <w:rPr>
          <w:rFonts w:ascii="Times" w:hAnsi="Times"/>
        </w:rPr>
        <w:t xml:space="preserve">. </w:t>
      </w:r>
    </w:p>
    <w:p w14:paraId="5BF7BE83" w14:textId="29D558BD" w:rsidR="006F5945" w:rsidRDefault="002A633A" w:rsidP="00801050">
      <w:pPr>
        <w:widowControl w:val="0"/>
        <w:spacing w:line="480" w:lineRule="auto"/>
        <w:ind w:firstLine="720"/>
        <w:rPr>
          <w:rFonts w:ascii="Times" w:hAnsi="Times"/>
        </w:rPr>
      </w:pPr>
      <w:r>
        <w:rPr>
          <w:rFonts w:ascii="Times" w:hAnsi="Times"/>
        </w:rPr>
        <w:t xml:space="preserve">The instrument developed through this research could be easily utilized to monitor the shallow water conditions in cyst beds in order to better anticipate </w:t>
      </w:r>
      <w:r>
        <w:rPr>
          <w:rFonts w:ascii="Times" w:hAnsi="Times"/>
          <w:i/>
        </w:rPr>
        <w:t xml:space="preserve">Alexandrium </w:t>
      </w:r>
      <w:r>
        <w:rPr>
          <w:rFonts w:ascii="Times" w:hAnsi="Times"/>
        </w:rPr>
        <w:t xml:space="preserve">blooms, monitor </w:t>
      </w:r>
      <w:r>
        <w:rPr>
          <w:rFonts w:ascii="Times" w:hAnsi="Times"/>
        </w:rPr>
        <w:lastRenderedPageBreak/>
        <w:t xml:space="preserve">their progression, and track their movement. </w:t>
      </w:r>
      <w:r w:rsidR="00516102">
        <w:rPr>
          <w:rFonts w:ascii="Times" w:hAnsi="Times"/>
        </w:rPr>
        <w:t xml:space="preserve">Closely monitoring bloom progression can not only allow the public to be more quickly informed when a bloom occurs but the ability to track bloom timelines and movement will allow for better bloom prediction in the future. </w:t>
      </w:r>
      <w:r w:rsidR="00AA4AA6">
        <w:rPr>
          <w:rFonts w:ascii="Times" w:hAnsi="Times"/>
        </w:rPr>
        <w:t xml:space="preserve">Being able to track </w:t>
      </w:r>
      <w:r w:rsidR="00AA4AA6" w:rsidRPr="00AA4AA6">
        <w:rPr>
          <w:rFonts w:ascii="Times" w:hAnsi="Times"/>
          <w:i/>
        </w:rPr>
        <w:t>Alexandrium</w:t>
      </w:r>
      <w:r w:rsidR="00AA4AA6">
        <w:rPr>
          <w:rFonts w:ascii="Times" w:hAnsi="Times"/>
        </w:rPr>
        <w:t xml:space="preserve"> blooms</w:t>
      </w:r>
      <w:r w:rsidR="002D63A9">
        <w:rPr>
          <w:rFonts w:ascii="Times" w:hAnsi="Times"/>
        </w:rPr>
        <w:t xml:space="preserve"> early could also allow for modeling and monitoring to track where in Puget Sound a blooms is moving. Over time, </w:t>
      </w:r>
      <w:r w:rsidR="002D63A9" w:rsidRPr="002D63A9">
        <w:rPr>
          <w:rFonts w:ascii="Times" w:hAnsi="Times"/>
          <w:i/>
        </w:rPr>
        <w:t>Alexandrium</w:t>
      </w:r>
      <w:r w:rsidR="002D63A9">
        <w:rPr>
          <w:rFonts w:ascii="Times" w:hAnsi="Times"/>
        </w:rPr>
        <w:t xml:space="preserve"> blooms are being seen further south as well as further into the Main Basin than previously recorded, introducing a new risk to the area. By tracking bloom movement through Puget Sound from the start of the bloom, potential cyst bed formation can also be tracked and new monitoring stations can be set up to decrease the risk for people in that area to be exposed to saxitoxin. </w:t>
      </w:r>
      <w:r w:rsidR="007D276B">
        <w:rPr>
          <w:rFonts w:ascii="Times" w:hAnsi="Times"/>
        </w:rPr>
        <w:t>Harmful algal bloom prevalence is expected to increa</w:t>
      </w:r>
      <w:r w:rsidR="00DD6AB0">
        <w:rPr>
          <w:rFonts w:ascii="Times" w:hAnsi="Times"/>
        </w:rPr>
        <w:t>se with climate change impacts s</w:t>
      </w:r>
      <w:r w:rsidR="007D276B">
        <w:rPr>
          <w:rFonts w:ascii="Times" w:hAnsi="Times"/>
        </w:rPr>
        <w:t xml:space="preserve">o having a monitoring system in place for </w:t>
      </w:r>
      <w:r w:rsidR="007D276B" w:rsidRPr="007D276B">
        <w:rPr>
          <w:rFonts w:ascii="Times" w:hAnsi="Times"/>
          <w:i/>
        </w:rPr>
        <w:t>Alexandrium</w:t>
      </w:r>
      <w:r w:rsidR="007D276B">
        <w:rPr>
          <w:rFonts w:ascii="Times" w:hAnsi="Times"/>
        </w:rPr>
        <w:t xml:space="preserve"> </w:t>
      </w:r>
      <w:r w:rsidR="00AA4AA6">
        <w:rPr>
          <w:rFonts w:ascii="Times" w:hAnsi="Times"/>
        </w:rPr>
        <w:t xml:space="preserve">could significantly aid future efforts to mitigate the impacts of </w:t>
      </w:r>
      <w:r w:rsidR="00AA4AA6" w:rsidRPr="00AA4AA6">
        <w:rPr>
          <w:rFonts w:ascii="Times" w:hAnsi="Times"/>
          <w:i/>
        </w:rPr>
        <w:t>Alexandrium</w:t>
      </w:r>
      <w:r w:rsidR="00AA4AA6">
        <w:rPr>
          <w:rFonts w:ascii="Times" w:hAnsi="Times"/>
        </w:rPr>
        <w:t xml:space="preserve"> blooms. </w:t>
      </w:r>
    </w:p>
    <w:p w14:paraId="3AA9D3B7" w14:textId="5FE51299" w:rsidR="00557E1F" w:rsidRDefault="00516102" w:rsidP="002D63A9">
      <w:pPr>
        <w:widowControl w:val="0"/>
        <w:spacing w:line="480" w:lineRule="auto"/>
        <w:ind w:firstLine="720"/>
        <w:rPr>
          <w:rFonts w:ascii="Times" w:hAnsi="Times"/>
        </w:rPr>
      </w:pPr>
      <w:r>
        <w:rPr>
          <w:rFonts w:ascii="Times" w:hAnsi="Times"/>
        </w:rPr>
        <w:t xml:space="preserve">Due to the low cost and simple assembly of the instrument, the sensor packages could easily be assembled and distributed to communities where citizen scientists are able to monitor benthic conditions first hand, providing the real time conditions report to the people who the information is able to impact the most. </w:t>
      </w:r>
      <w:r w:rsidR="007D276B">
        <w:rPr>
          <w:rFonts w:ascii="Times" w:hAnsi="Times"/>
        </w:rPr>
        <w:t xml:space="preserve">Involving citizen scientists in harmful algal bloom research also allows for increased data collection and a significantly larger data set than would previously been possible. </w:t>
      </w:r>
    </w:p>
    <w:p w14:paraId="045A6A63" w14:textId="271E91EE" w:rsidR="000773CE" w:rsidRDefault="002C160C" w:rsidP="002C160C">
      <w:pPr>
        <w:widowControl w:val="0"/>
        <w:spacing w:line="480" w:lineRule="auto"/>
        <w:rPr>
          <w:rFonts w:ascii="Times" w:hAnsi="Times"/>
        </w:rPr>
      </w:pPr>
      <w:r>
        <w:rPr>
          <w:rFonts w:ascii="Times" w:hAnsi="Times"/>
          <w:b/>
        </w:rPr>
        <w:tab/>
      </w:r>
      <w:r>
        <w:rPr>
          <w:rFonts w:ascii="Times" w:hAnsi="Times"/>
        </w:rPr>
        <w:t>Future development considerations for the instrument include using PVC tees with a larger diameter to better accommodate space required for wiring, wiring inst</w:t>
      </w:r>
      <w:r w:rsidR="00DD6AB0">
        <w:rPr>
          <w:rFonts w:ascii="Times" w:hAnsi="Times"/>
        </w:rPr>
        <w:t>rument with clips rather than sold</w:t>
      </w:r>
      <w:r>
        <w:rPr>
          <w:rFonts w:ascii="Times" w:hAnsi="Times"/>
        </w:rPr>
        <w:t>ering for increased modularity within the instrument, as well as using watertight detachable connections to connect nodes for increased flexibility regarding the number of temperat</w:t>
      </w:r>
      <w:r w:rsidR="00DD6AB0">
        <w:rPr>
          <w:rFonts w:ascii="Times" w:hAnsi="Times"/>
        </w:rPr>
        <w:t>ure and light sensing nodes in an</w:t>
      </w:r>
      <w:r>
        <w:rPr>
          <w:rFonts w:ascii="Times" w:hAnsi="Times"/>
        </w:rPr>
        <w:t xml:space="preserve"> </w:t>
      </w:r>
      <w:r w:rsidR="00DD6AB0">
        <w:rPr>
          <w:rFonts w:ascii="Times" w:hAnsi="Times"/>
        </w:rPr>
        <w:t>instrument</w:t>
      </w:r>
      <w:r>
        <w:rPr>
          <w:rFonts w:ascii="Times" w:hAnsi="Times"/>
        </w:rPr>
        <w:t xml:space="preserve">. </w:t>
      </w:r>
      <w:r w:rsidR="000773CE">
        <w:rPr>
          <w:rFonts w:ascii="Times" w:hAnsi="Times"/>
        </w:rPr>
        <w:t xml:space="preserve">Ethernet capability would also need to be developed to allow for long-term instrument deployments to achieve remote access to the data </w:t>
      </w:r>
      <w:r w:rsidR="000773CE">
        <w:rPr>
          <w:rFonts w:ascii="Times" w:hAnsi="Times"/>
        </w:rPr>
        <w:lastRenderedPageBreak/>
        <w:t>recorded by the instrument. Currentl</w:t>
      </w:r>
      <w:r w:rsidR="00344C49">
        <w:rPr>
          <w:rFonts w:ascii="Times" w:hAnsi="Times"/>
        </w:rPr>
        <w:t>y, the instrument utilizes an</w:t>
      </w:r>
      <w:r w:rsidR="000773CE">
        <w:rPr>
          <w:rFonts w:ascii="Times" w:hAnsi="Times"/>
        </w:rPr>
        <w:t xml:space="preserve"> Ethernet shield for data logging and as a result the Ethernet capability could be developed with no additional cost and greatly enhance the convenience of the benthic monitoring system. </w:t>
      </w:r>
    </w:p>
    <w:p w14:paraId="0886CAB3" w14:textId="1BB0199B" w:rsidR="002C160C" w:rsidRPr="000773CE" w:rsidRDefault="002C160C" w:rsidP="002C160C">
      <w:pPr>
        <w:widowControl w:val="0"/>
        <w:spacing w:line="480" w:lineRule="auto"/>
        <w:rPr>
          <w:rFonts w:ascii="Times" w:hAnsi="Times"/>
        </w:rPr>
      </w:pPr>
      <w:r>
        <w:rPr>
          <w:rFonts w:ascii="Times" w:hAnsi="Times"/>
          <w:b/>
        </w:rPr>
        <w:t xml:space="preserve">Conclusions </w:t>
      </w:r>
    </w:p>
    <w:p w14:paraId="361AE642" w14:textId="2A0C84A0" w:rsidR="002C160C" w:rsidRDefault="002C160C" w:rsidP="002C160C">
      <w:pPr>
        <w:widowControl w:val="0"/>
        <w:spacing w:line="480" w:lineRule="auto"/>
        <w:rPr>
          <w:rFonts w:ascii="Times" w:hAnsi="Times"/>
        </w:rPr>
      </w:pPr>
      <w:r>
        <w:rPr>
          <w:rFonts w:ascii="Times" w:hAnsi="Times"/>
          <w:b/>
        </w:rPr>
        <w:tab/>
      </w:r>
      <w:r w:rsidR="00BF55B4">
        <w:rPr>
          <w:rFonts w:ascii="Times" w:hAnsi="Times"/>
        </w:rPr>
        <w:t>The results of the design, build, and deployment process illustrate that low cost sensors combined with a small investment in coding can produce long term data records capable of increasing oceanographic knowledge and decreasing public health risks</w:t>
      </w:r>
      <w:r w:rsidR="007F134B">
        <w:rPr>
          <w:rFonts w:ascii="Times" w:hAnsi="Times"/>
        </w:rPr>
        <w:t xml:space="preserve"> surrounding </w:t>
      </w:r>
      <w:r w:rsidR="007F134B">
        <w:rPr>
          <w:rFonts w:ascii="Times" w:hAnsi="Times"/>
          <w:i/>
        </w:rPr>
        <w:t xml:space="preserve">Alexandrium </w:t>
      </w:r>
      <w:r w:rsidR="007F134B">
        <w:rPr>
          <w:rFonts w:ascii="Times" w:hAnsi="Times"/>
        </w:rPr>
        <w:t xml:space="preserve">blooms. </w:t>
      </w:r>
      <w:r w:rsidR="00B82952">
        <w:rPr>
          <w:rFonts w:ascii="Times" w:hAnsi="Times"/>
        </w:rPr>
        <w:t xml:space="preserve">Utilizing the developed instrument to monitor the shallow waters in cyst beds would apply the known exogenous excystment parameters to significantly reduce the time gap between water sampling and public notification of an </w:t>
      </w:r>
      <w:r w:rsidR="00B82952">
        <w:rPr>
          <w:rFonts w:ascii="Times" w:hAnsi="Times"/>
          <w:i/>
        </w:rPr>
        <w:t xml:space="preserve">Alexandrium </w:t>
      </w:r>
      <w:r w:rsidR="00B82952">
        <w:rPr>
          <w:rFonts w:ascii="Times" w:hAnsi="Times"/>
        </w:rPr>
        <w:t xml:space="preserve">bloom. </w:t>
      </w:r>
      <w:r w:rsidR="00430B35">
        <w:rPr>
          <w:rFonts w:ascii="Times" w:hAnsi="Times"/>
        </w:rPr>
        <w:t xml:space="preserve">As a result of the developed early warning system, exposure to saxitoxin through </w:t>
      </w:r>
      <w:r w:rsidR="00761AA6">
        <w:rPr>
          <w:rFonts w:ascii="Times" w:hAnsi="Times"/>
        </w:rPr>
        <w:t xml:space="preserve">recreationally harvested </w:t>
      </w:r>
      <w:r w:rsidR="00430B35">
        <w:rPr>
          <w:rFonts w:ascii="Times" w:hAnsi="Times"/>
        </w:rPr>
        <w:t xml:space="preserve">shellfish can be significantly reduced due to the increased capability to track bloom progression and promptly warn the public </w:t>
      </w:r>
      <w:r w:rsidR="00976C86">
        <w:rPr>
          <w:rFonts w:ascii="Times" w:hAnsi="Times"/>
        </w:rPr>
        <w:t>when a</w:t>
      </w:r>
      <w:r w:rsidR="00430B35">
        <w:rPr>
          <w:rFonts w:ascii="Times" w:hAnsi="Times"/>
        </w:rPr>
        <w:t xml:space="preserve"> harmful</w:t>
      </w:r>
      <w:r w:rsidR="00761AA6">
        <w:rPr>
          <w:rFonts w:ascii="Times" w:hAnsi="Times"/>
        </w:rPr>
        <w:t xml:space="preserve"> algal bloom occurs</w:t>
      </w:r>
      <w:r w:rsidR="00430B35">
        <w:rPr>
          <w:rFonts w:ascii="Times" w:hAnsi="Times"/>
        </w:rPr>
        <w:t xml:space="preserve">. </w:t>
      </w:r>
    </w:p>
    <w:p w14:paraId="160789D2" w14:textId="77777777" w:rsidR="001B0022" w:rsidRDefault="001B0022" w:rsidP="002C160C">
      <w:pPr>
        <w:widowControl w:val="0"/>
        <w:spacing w:line="480" w:lineRule="auto"/>
        <w:rPr>
          <w:rFonts w:ascii="Times" w:hAnsi="Times"/>
          <w:b/>
        </w:rPr>
      </w:pPr>
    </w:p>
    <w:p w14:paraId="38A3B006" w14:textId="1C26C2B0" w:rsidR="001B0022" w:rsidRDefault="001B0022" w:rsidP="002C160C">
      <w:pPr>
        <w:widowControl w:val="0"/>
        <w:spacing w:line="480" w:lineRule="auto"/>
        <w:rPr>
          <w:rFonts w:ascii="Times" w:hAnsi="Times"/>
          <w:b/>
        </w:rPr>
      </w:pPr>
      <w:r>
        <w:rPr>
          <w:rFonts w:ascii="Times" w:hAnsi="Times"/>
          <w:b/>
        </w:rPr>
        <w:t xml:space="preserve">Acknowledgements </w:t>
      </w:r>
    </w:p>
    <w:p w14:paraId="7AA4B7A9" w14:textId="3E7FA2FD" w:rsidR="001B0022" w:rsidRPr="000769D6" w:rsidRDefault="000769D6" w:rsidP="009B4DEA">
      <w:pPr>
        <w:widowControl w:val="0"/>
        <w:spacing w:line="480" w:lineRule="auto"/>
        <w:ind w:firstLine="720"/>
        <w:rPr>
          <w:rFonts w:ascii="Times" w:hAnsi="Times"/>
        </w:rPr>
      </w:pPr>
      <w:r>
        <w:rPr>
          <w:rFonts w:ascii="Times" w:hAnsi="Times"/>
        </w:rPr>
        <w:t xml:space="preserve">I would like to thank Miles Logsdon </w:t>
      </w:r>
      <w:r w:rsidR="009B4DEA">
        <w:rPr>
          <w:rFonts w:ascii="Times" w:hAnsi="Times"/>
        </w:rPr>
        <w:t xml:space="preserve">for his continuous support and mentorship as well as the University of Washington School of Oceanography and the Ocean Technology Center, and the ocean technology senior thesis group for their assistance throughout the design and build process. </w:t>
      </w:r>
    </w:p>
    <w:p w14:paraId="72075337" w14:textId="77777777" w:rsidR="002D63A9" w:rsidRDefault="002D63A9" w:rsidP="00951CA0">
      <w:pPr>
        <w:rPr>
          <w:rFonts w:ascii="Times" w:hAnsi="Times"/>
        </w:rPr>
      </w:pPr>
    </w:p>
    <w:p w14:paraId="7DA6DB07" w14:textId="77777777" w:rsidR="00FF22EC" w:rsidRDefault="00FF22EC" w:rsidP="00951CA0">
      <w:pPr>
        <w:rPr>
          <w:rFonts w:ascii="Times" w:hAnsi="Times"/>
        </w:rPr>
      </w:pPr>
    </w:p>
    <w:p w14:paraId="052D8831" w14:textId="77777777" w:rsidR="00FF22EC" w:rsidRDefault="00FF22EC" w:rsidP="00951CA0">
      <w:pPr>
        <w:rPr>
          <w:rFonts w:ascii="Times" w:hAnsi="Times"/>
        </w:rPr>
      </w:pPr>
    </w:p>
    <w:p w14:paraId="1E106ACE" w14:textId="77777777" w:rsidR="002D63A9" w:rsidRDefault="002D63A9" w:rsidP="00951CA0">
      <w:pPr>
        <w:rPr>
          <w:rFonts w:ascii="Times" w:hAnsi="Times"/>
        </w:rPr>
      </w:pPr>
    </w:p>
    <w:p w14:paraId="39D99F3D" w14:textId="77777777" w:rsidR="0003337F" w:rsidRDefault="0003337F" w:rsidP="00951CA0">
      <w:pPr>
        <w:rPr>
          <w:rFonts w:ascii="Times" w:hAnsi="Times"/>
          <w:b/>
        </w:rPr>
      </w:pPr>
    </w:p>
    <w:p w14:paraId="6CBEAE1D" w14:textId="77777777" w:rsidR="0003337F" w:rsidRDefault="0003337F" w:rsidP="00951CA0">
      <w:pPr>
        <w:rPr>
          <w:rFonts w:ascii="Times" w:hAnsi="Times"/>
          <w:b/>
        </w:rPr>
      </w:pPr>
    </w:p>
    <w:p w14:paraId="0C99647B" w14:textId="77777777" w:rsidR="00E03114" w:rsidRDefault="00E03114" w:rsidP="00951CA0">
      <w:pPr>
        <w:rPr>
          <w:rFonts w:ascii="Times" w:hAnsi="Times"/>
          <w:b/>
        </w:rPr>
      </w:pPr>
    </w:p>
    <w:p w14:paraId="73B08943" w14:textId="77777777" w:rsidR="00E03114" w:rsidRDefault="00E03114" w:rsidP="00951CA0">
      <w:pPr>
        <w:rPr>
          <w:rFonts w:ascii="Times" w:hAnsi="Times"/>
          <w:b/>
        </w:rPr>
      </w:pPr>
    </w:p>
    <w:p w14:paraId="45F89A97" w14:textId="77777777" w:rsidR="002A633A" w:rsidRDefault="00766566" w:rsidP="00951CA0">
      <w:pPr>
        <w:rPr>
          <w:rFonts w:ascii="Times" w:hAnsi="Times"/>
          <w:b/>
        </w:rPr>
      </w:pPr>
      <w:r w:rsidRPr="00766566">
        <w:rPr>
          <w:rFonts w:ascii="Times" w:hAnsi="Times"/>
          <w:b/>
        </w:rPr>
        <w:lastRenderedPageBreak/>
        <w:t xml:space="preserve">References </w:t>
      </w:r>
    </w:p>
    <w:p w14:paraId="6D4F7755" w14:textId="77777777" w:rsidR="00766566" w:rsidRDefault="00766566" w:rsidP="00951CA0">
      <w:pPr>
        <w:rPr>
          <w:rFonts w:ascii="Times" w:hAnsi="Times"/>
          <w:b/>
        </w:rPr>
      </w:pPr>
    </w:p>
    <w:p w14:paraId="1CA1E7F9" w14:textId="77777777" w:rsidR="00766566" w:rsidRDefault="00766566" w:rsidP="00766566">
      <w:pPr>
        <w:spacing w:line="480" w:lineRule="auto"/>
        <w:rPr>
          <w:rFonts w:ascii="Times" w:hAnsi="Times"/>
        </w:rPr>
      </w:pPr>
      <w:r>
        <w:rPr>
          <w:rFonts w:ascii="Times" w:hAnsi="Times"/>
        </w:rPr>
        <w:t xml:space="preserve">Cox, A.M., Shull, D.H., Horner, R.A. 2008. Profiles of Alexandrium catenella Cysts in Puget </w:t>
      </w:r>
    </w:p>
    <w:p w14:paraId="0A4D0B1C" w14:textId="77777777" w:rsidR="00766566" w:rsidRDefault="00766566" w:rsidP="00766566">
      <w:pPr>
        <w:spacing w:line="480" w:lineRule="auto"/>
        <w:ind w:left="720"/>
        <w:rPr>
          <w:rFonts w:ascii="Times" w:hAnsi="Times"/>
        </w:rPr>
      </w:pPr>
      <w:r>
        <w:rPr>
          <w:rFonts w:ascii="Times" w:hAnsi="Times"/>
        </w:rPr>
        <w:t xml:space="preserve">Sound Sediment and the Relationship to Paralytic Shellfish Poisoning Events. Harmful Algae 367, 1-10. </w:t>
      </w:r>
    </w:p>
    <w:p w14:paraId="48AFE7DF" w14:textId="77777777" w:rsidR="00766566" w:rsidRDefault="00766566" w:rsidP="00766566">
      <w:pPr>
        <w:spacing w:line="480" w:lineRule="auto"/>
        <w:rPr>
          <w:rFonts w:ascii="Times" w:hAnsi="Times"/>
        </w:rPr>
      </w:pPr>
      <w:r>
        <w:rPr>
          <w:rFonts w:ascii="Times" w:hAnsi="Times"/>
        </w:rPr>
        <w:t xml:space="preserve">Greengrove, C.L., </w:t>
      </w:r>
      <w:proofErr w:type="spellStart"/>
      <w:r>
        <w:rPr>
          <w:rFonts w:ascii="Times" w:hAnsi="Times"/>
        </w:rPr>
        <w:t>Masura</w:t>
      </w:r>
      <w:proofErr w:type="spellEnd"/>
      <w:r>
        <w:rPr>
          <w:rFonts w:ascii="Times" w:hAnsi="Times"/>
        </w:rPr>
        <w:t xml:space="preserve">, J.E., Moore, S.K., Bill, B.D., Hay, L.R., Eldred, K.C., </w:t>
      </w:r>
      <w:proofErr w:type="spellStart"/>
      <w:r>
        <w:rPr>
          <w:rFonts w:ascii="Times" w:hAnsi="Times"/>
        </w:rPr>
        <w:t>Banas</w:t>
      </w:r>
      <w:proofErr w:type="spellEnd"/>
      <w:r>
        <w:rPr>
          <w:rFonts w:ascii="Times" w:hAnsi="Times"/>
        </w:rPr>
        <w:t xml:space="preserve">, N.S., </w:t>
      </w:r>
    </w:p>
    <w:p w14:paraId="1F5F206B" w14:textId="77777777" w:rsidR="00766566" w:rsidRDefault="00766566" w:rsidP="00766566">
      <w:pPr>
        <w:spacing w:line="480" w:lineRule="auto"/>
        <w:ind w:left="720"/>
        <w:rPr>
          <w:rFonts w:ascii="Times" w:hAnsi="Times"/>
        </w:rPr>
      </w:pPr>
      <w:proofErr w:type="spellStart"/>
      <w:r>
        <w:rPr>
          <w:rFonts w:ascii="Times" w:hAnsi="Times"/>
        </w:rPr>
        <w:t>Salathe</w:t>
      </w:r>
      <w:proofErr w:type="spellEnd"/>
      <w:r>
        <w:rPr>
          <w:rFonts w:ascii="Times" w:hAnsi="Times"/>
        </w:rPr>
        <w:t xml:space="preserve">, E.P., Mantua, N.J., Johnstone, J.A., Anderson, D.M., Trainer, V.L., Stein, J.E. 2014. </w:t>
      </w:r>
      <w:r w:rsidRPr="00981550">
        <w:rPr>
          <w:rFonts w:ascii="Times" w:hAnsi="Times"/>
          <w:i/>
        </w:rPr>
        <w:t xml:space="preserve">Alexandrium </w:t>
      </w:r>
      <w:r>
        <w:rPr>
          <w:rFonts w:ascii="Times" w:hAnsi="Times"/>
        </w:rPr>
        <w:t>Cyst Distribution and Germination in Puget Sound, WA, USA. Marine and Freshwater Harmful Algae. 16</w:t>
      </w:r>
      <w:r w:rsidRPr="009B7C0D">
        <w:rPr>
          <w:rFonts w:ascii="Times" w:hAnsi="Times"/>
          <w:vertAlign w:val="superscript"/>
        </w:rPr>
        <w:t>th</w:t>
      </w:r>
      <w:r>
        <w:rPr>
          <w:rFonts w:ascii="Times" w:hAnsi="Times"/>
        </w:rPr>
        <w:t xml:space="preserve"> International Conference on Harmful Algae. </w:t>
      </w:r>
    </w:p>
    <w:p w14:paraId="1F6B6A83" w14:textId="77777777" w:rsidR="00766566" w:rsidRDefault="00766566" w:rsidP="00766566">
      <w:pPr>
        <w:spacing w:line="480" w:lineRule="auto"/>
        <w:rPr>
          <w:rFonts w:ascii="Times" w:hAnsi="Times"/>
        </w:rPr>
      </w:pPr>
      <w:r>
        <w:rPr>
          <w:rFonts w:ascii="Times" w:hAnsi="Times"/>
        </w:rPr>
        <w:t xml:space="preserve">Horner, R. A., Garrison, D. L., </w:t>
      </w:r>
      <w:proofErr w:type="spellStart"/>
      <w:r>
        <w:rPr>
          <w:rFonts w:ascii="Times" w:hAnsi="Times"/>
        </w:rPr>
        <w:t>Plumley</w:t>
      </w:r>
      <w:proofErr w:type="spellEnd"/>
      <w:r>
        <w:rPr>
          <w:rFonts w:ascii="Times" w:hAnsi="Times"/>
        </w:rPr>
        <w:t>, F. G., 1997. Harmful Algal Blooms and Red Tide</w:t>
      </w:r>
    </w:p>
    <w:p w14:paraId="76E1DB8F" w14:textId="77777777" w:rsidR="00766566" w:rsidRDefault="00766566" w:rsidP="00766566">
      <w:pPr>
        <w:spacing w:line="480" w:lineRule="auto"/>
        <w:ind w:firstLine="720"/>
        <w:rPr>
          <w:rFonts w:ascii="Times" w:hAnsi="Times"/>
        </w:rPr>
      </w:pPr>
      <w:r>
        <w:rPr>
          <w:rFonts w:ascii="Times" w:hAnsi="Times"/>
        </w:rPr>
        <w:t xml:space="preserve"> Problems on the U.S. West Coast. </w:t>
      </w:r>
      <w:proofErr w:type="spellStart"/>
      <w:r>
        <w:rPr>
          <w:rFonts w:ascii="Times" w:hAnsi="Times"/>
        </w:rPr>
        <w:t>Limnol</w:t>
      </w:r>
      <w:proofErr w:type="spellEnd"/>
      <w:r>
        <w:rPr>
          <w:rFonts w:ascii="Times" w:hAnsi="Times"/>
        </w:rPr>
        <w:t xml:space="preserve">. </w:t>
      </w:r>
      <w:proofErr w:type="spellStart"/>
      <w:r>
        <w:rPr>
          <w:rFonts w:ascii="Times" w:hAnsi="Times"/>
        </w:rPr>
        <w:t>Oceanogr</w:t>
      </w:r>
      <w:proofErr w:type="spellEnd"/>
      <w:r>
        <w:rPr>
          <w:rFonts w:ascii="Times" w:hAnsi="Times"/>
        </w:rPr>
        <w:t xml:space="preserve">. 42, 1076 – 1088. </w:t>
      </w:r>
    </w:p>
    <w:p w14:paraId="51B0F116" w14:textId="77777777" w:rsidR="00766566" w:rsidRDefault="00766566" w:rsidP="00766566">
      <w:pPr>
        <w:spacing w:line="480" w:lineRule="auto"/>
        <w:rPr>
          <w:rFonts w:ascii="Times" w:hAnsi="Times"/>
        </w:rPr>
      </w:pPr>
      <w:r>
        <w:rPr>
          <w:rFonts w:ascii="Times" w:hAnsi="Times"/>
        </w:rPr>
        <w:t>Horner, R.A., Greengrove, C.L., Davies-</w:t>
      </w:r>
      <w:proofErr w:type="spellStart"/>
      <w:r>
        <w:rPr>
          <w:rFonts w:ascii="Times" w:hAnsi="Times"/>
        </w:rPr>
        <w:t>Vollum</w:t>
      </w:r>
      <w:proofErr w:type="spellEnd"/>
      <w:r>
        <w:rPr>
          <w:rFonts w:ascii="Times" w:hAnsi="Times"/>
        </w:rPr>
        <w:t xml:space="preserve">, K.S., </w:t>
      </w:r>
      <w:proofErr w:type="spellStart"/>
      <w:r>
        <w:rPr>
          <w:rFonts w:ascii="Times" w:hAnsi="Times"/>
        </w:rPr>
        <w:t>Gawel</w:t>
      </w:r>
      <w:proofErr w:type="spellEnd"/>
      <w:r>
        <w:rPr>
          <w:rFonts w:ascii="Times" w:hAnsi="Times"/>
        </w:rPr>
        <w:t xml:space="preserve">, J.E., </w:t>
      </w:r>
      <w:proofErr w:type="spellStart"/>
      <w:r>
        <w:rPr>
          <w:rFonts w:ascii="Times" w:hAnsi="Times"/>
        </w:rPr>
        <w:t>Postel</w:t>
      </w:r>
      <w:proofErr w:type="spellEnd"/>
      <w:r>
        <w:rPr>
          <w:rFonts w:ascii="Times" w:hAnsi="Times"/>
        </w:rPr>
        <w:t xml:space="preserve">, J.R., Cox, A.M., </w:t>
      </w:r>
    </w:p>
    <w:p w14:paraId="0C1DC7D1" w14:textId="4A0995EF" w:rsidR="00766566" w:rsidRDefault="00B1201D" w:rsidP="00766566">
      <w:pPr>
        <w:spacing w:line="480" w:lineRule="auto"/>
        <w:ind w:left="720"/>
        <w:rPr>
          <w:rFonts w:ascii="Times" w:hAnsi="Times"/>
        </w:rPr>
      </w:pPr>
      <w:r>
        <w:rPr>
          <w:rFonts w:ascii="Times" w:hAnsi="Times"/>
        </w:rPr>
        <w:t>2011. Spatial Distribution</w:t>
      </w:r>
      <w:r w:rsidR="00766566">
        <w:rPr>
          <w:rFonts w:ascii="Times" w:hAnsi="Times"/>
        </w:rPr>
        <w:t xml:space="preserve"> of Benthic Cysts of </w:t>
      </w:r>
      <w:r w:rsidR="00766566">
        <w:rPr>
          <w:rFonts w:ascii="Times" w:hAnsi="Times"/>
          <w:i/>
        </w:rPr>
        <w:t xml:space="preserve">Alexandrium catenella </w:t>
      </w:r>
      <w:r w:rsidR="00766566">
        <w:rPr>
          <w:rFonts w:ascii="Times" w:hAnsi="Times"/>
        </w:rPr>
        <w:t xml:space="preserve">in Surface Sediments of Puget Sound, Washington, USA. Harmful Algae 11, 96-105. </w:t>
      </w:r>
    </w:p>
    <w:p w14:paraId="6D8742D6" w14:textId="77777777" w:rsidR="00766566" w:rsidRDefault="00766566" w:rsidP="00766566">
      <w:pPr>
        <w:spacing w:line="480" w:lineRule="auto"/>
        <w:rPr>
          <w:rFonts w:ascii="Times" w:hAnsi="Times"/>
        </w:rPr>
      </w:pPr>
      <w:r>
        <w:rPr>
          <w:rFonts w:ascii="Times" w:hAnsi="Times"/>
        </w:rPr>
        <w:t xml:space="preserve">Hurley, W., </w:t>
      </w:r>
      <w:proofErr w:type="spellStart"/>
      <w:r>
        <w:rPr>
          <w:rFonts w:ascii="Times" w:hAnsi="Times"/>
        </w:rPr>
        <w:t>Wolterstorff</w:t>
      </w:r>
      <w:proofErr w:type="spellEnd"/>
      <w:r>
        <w:rPr>
          <w:rFonts w:ascii="Times" w:hAnsi="Times"/>
        </w:rPr>
        <w:t>, C., MacDonald, R., Schultz, D. 2014. Paralytic Shellfish Poisoning: A</w:t>
      </w:r>
    </w:p>
    <w:p w14:paraId="791C087F" w14:textId="77777777" w:rsidR="00766566" w:rsidRDefault="00766566" w:rsidP="00766566">
      <w:pPr>
        <w:spacing w:line="480" w:lineRule="auto"/>
        <w:ind w:firstLine="720"/>
        <w:rPr>
          <w:rFonts w:ascii="Times" w:hAnsi="Times"/>
        </w:rPr>
      </w:pPr>
      <w:r>
        <w:rPr>
          <w:rFonts w:ascii="Times" w:hAnsi="Times"/>
        </w:rPr>
        <w:t xml:space="preserve"> Case Series. West J </w:t>
      </w:r>
      <w:proofErr w:type="spellStart"/>
      <w:r>
        <w:rPr>
          <w:rFonts w:ascii="Times" w:hAnsi="Times"/>
        </w:rPr>
        <w:t>Emerg</w:t>
      </w:r>
      <w:proofErr w:type="spellEnd"/>
      <w:r>
        <w:rPr>
          <w:rFonts w:ascii="Times" w:hAnsi="Times"/>
        </w:rPr>
        <w:t xml:space="preserve"> Med, 15: 378 – 381.</w:t>
      </w:r>
    </w:p>
    <w:p w14:paraId="437EDA9C" w14:textId="77777777" w:rsidR="00766566" w:rsidRDefault="00766566" w:rsidP="00766566">
      <w:pPr>
        <w:spacing w:line="480" w:lineRule="auto"/>
        <w:rPr>
          <w:rFonts w:ascii="Times" w:hAnsi="Times"/>
        </w:rPr>
      </w:pPr>
      <w:r>
        <w:rPr>
          <w:rFonts w:ascii="Times" w:hAnsi="Times"/>
        </w:rPr>
        <w:t xml:space="preserve">Lefebvre, K. A., Bill, B. D., Erikson, A., Baugh, K. A., O’Rourke, L., Costa, P. R., Nance, S., </w:t>
      </w:r>
    </w:p>
    <w:p w14:paraId="749570DB" w14:textId="77777777" w:rsidR="00766566" w:rsidRDefault="00766566" w:rsidP="00766566">
      <w:pPr>
        <w:spacing w:line="480" w:lineRule="auto"/>
        <w:ind w:left="720"/>
        <w:rPr>
          <w:rFonts w:ascii="Times" w:hAnsi="Times"/>
        </w:rPr>
      </w:pPr>
      <w:r>
        <w:rPr>
          <w:rFonts w:ascii="Times" w:hAnsi="Times"/>
        </w:rPr>
        <w:t xml:space="preserve">Trainer, V. L. 2008. Characterization of Intracellular and Extracellular Saxitoxin Levels in Both Field and Cultured </w:t>
      </w:r>
      <w:r>
        <w:rPr>
          <w:rFonts w:ascii="Times" w:hAnsi="Times"/>
          <w:i/>
        </w:rPr>
        <w:t xml:space="preserve">Alexandrium </w:t>
      </w:r>
      <w:r>
        <w:rPr>
          <w:rFonts w:ascii="Times" w:hAnsi="Times"/>
        </w:rPr>
        <w:t xml:space="preserve">spp. Samples from Sequim Bay, Washington. Mar. Drugs 6, 103-116. </w:t>
      </w:r>
    </w:p>
    <w:p w14:paraId="241767C3" w14:textId="77777777" w:rsidR="00766566" w:rsidRDefault="00766566" w:rsidP="00766566">
      <w:pPr>
        <w:spacing w:line="480" w:lineRule="auto"/>
        <w:rPr>
          <w:rFonts w:ascii="Times" w:hAnsi="Times"/>
        </w:rPr>
      </w:pPr>
      <w:r>
        <w:rPr>
          <w:rFonts w:ascii="Times" w:hAnsi="Times"/>
        </w:rPr>
        <w:t xml:space="preserve">Moore, S.K., Bill, B.D., Hay, L.R., </w:t>
      </w:r>
      <w:proofErr w:type="spellStart"/>
      <w:r>
        <w:rPr>
          <w:rFonts w:ascii="Times" w:hAnsi="Times"/>
        </w:rPr>
        <w:t>Emenegger</w:t>
      </w:r>
      <w:proofErr w:type="spellEnd"/>
      <w:r>
        <w:rPr>
          <w:rFonts w:ascii="Times" w:hAnsi="Times"/>
        </w:rPr>
        <w:t xml:space="preserve">, J., Eldred, K.C., Greengrove, C.L., </w:t>
      </w:r>
      <w:proofErr w:type="spellStart"/>
      <w:r>
        <w:rPr>
          <w:rFonts w:ascii="Times" w:hAnsi="Times"/>
        </w:rPr>
        <w:t>Masura</w:t>
      </w:r>
      <w:proofErr w:type="spellEnd"/>
      <w:r>
        <w:rPr>
          <w:rFonts w:ascii="Times" w:hAnsi="Times"/>
        </w:rPr>
        <w:t xml:space="preserve">, J.E., </w:t>
      </w:r>
    </w:p>
    <w:p w14:paraId="30F47464" w14:textId="77777777" w:rsidR="00766566" w:rsidRDefault="00766566" w:rsidP="00766566">
      <w:pPr>
        <w:spacing w:line="480" w:lineRule="auto"/>
        <w:ind w:left="720"/>
        <w:rPr>
          <w:rFonts w:ascii="Times" w:hAnsi="Times"/>
        </w:rPr>
      </w:pPr>
      <w:r>
        <w:rPr>
          <w:rFonts w:ascii="Times" w:hAnsi="Times"/>
        </w:rPr>
        <w:t xml:space="preserve">Anderson, D.M. 2015. Factors Regulating Excystment of Alexandrium in Puget Sound, WA, USA. Harmful Algae 43, 103-110. </w:t>
      </w:r>
    </w:p>
    <w:p w14:paraId="2D21DDEC" w14:textId="77777777" w:rsidR="00766566" w:rsidRDefault="00766566" w:rsidP="00766566">
      <w:pPr>
        <w:spacing w:line="480" w:lineRule="auto"/>
        <w:rPr>
          <w:rFonts w:ascii="Times" w:hAnsi="Times"/>
        </w:rPr>
      </w:pPr>
      <w:r>
        <w:rPr>
          <w:rFonts w:ascii="Times" w:hAnsi="Times"/>
        </w:rPr>
        <w:t xml:space="preserve">Moore, S.K., Trainer, V.L., Mantua, N.J., Parker, M.S., Laws, E.A., Backer, L.C., Fleming, L.E. </w:t>
      </w:r>
    </w:p>
    <w:p w14:paraId="074B660D" w14:textId="77777777" w:rsidR="00766566" w:rsidRDefault="00766566" w:rsidP="00766566">
      <w:pPr>
        <w:spacing w:line="480" w:lineRule="auto"/>
        <w:ind w:left="720"/>
        <w:rPr>
          <w:rFonts w:ascii="Times" w:hAnsi="Times"/>
        </w:rPr>
      </w:pPr>
      <w:r>
        <w:rPr>
          <w:rFonts w:ascii="Times" w:hAnsi="Times"/>
        </w:rPr>
        <w:lastRenderedPageBreak/>
        <w:t>2008. Impacts of Climate Variability and Future Climate Change on Harmful Algal Blooms and Human Health. Environ. Health 7, 1-12.</w:t>
      </w:r>
    </w:p>
    <w:p w14:paraId="7296C6DA" w14:textId="77777777" w:rsidR="00766566" w:rsidRDefault="00766566" w:rsidP="00766566">
      <w:pPr>
        <w:spacing w:line="480" w:lineRule="auto"/>
        <w:rPr>
          <w:rFonts w:ascii="Times" w:hAnsi="Times"/>
        </w:rPr>
      </w:pPr>
      <w:proofErr w:type="spellStart"/>
      <w:r>
        <w:rPr>
          <w:rFonts w:ascii="Times" w:hAnsi="Times"/>
        </w:rPr>
        <w:t>Nishitani</w:t>
      </w:r>
      <w:proofErr w:type="spellEnd"/>
      <w:r>
        <w:rPr>
          <w:rFonts w:ascii="Times" w:hAnsi="Times"/>
        </w:rPr>
        <w:t xml:space="preserve">, L., Chew, K. K., King, T. L. 2004. Gathering Safe Shellfish in Washington. </w:t>
      </w:r>
    </w:p>
    <w:p w14:paraId="1D579A00" w14:textId="77777777" w:rsidR="00766566" w:rsidRDefault="00766566" w:rsidP="00766566">
      <w:pPr>
        <w:spacing w:line="480" w:lineRule="auto"/>
        <w:rPr>
          <w:rFonts w:ascii="Times" w:hAnsi="Times"/>
        </w:rPr>
      </w:pPr>
      <w:r>
        <w:rPr>
          <w:rFonts w:ascii="Times" w:hAnsi="Times"/>
        </w:rPr>
        <w:tab/>
        <w:t xml:space="preserve">Washington Sea Grant, 1-8. </w:t>
      </w:r>
    </w:p>
    <w:p w14:paraId="44BBAEC4" w14:textId="77777777" w:rsidR="00766566" w:rsidRDefault="00766566" w:rsidP="00766566">
      <w:pPr>
        <w:spacing w:line="480" w:lineRule="auto"/>
        <w:rPr>
          <w:rFonts w:ascii="Times" w:hAnsi="Times"/>
        </w:rPr>
      </w:pPr>
      <w:r>
        <w:rPr>
          <w:rFonts w:ascii="Times" w:hAnsi="Times"/>
        </w:rPr>
        <w:t xml:space="preserve">Tobin, E., Horner, R. 2011. Germination Characteristics of </w:t>
      </w:r>
      <w:r w:rsidRPr="001C2AAE">
        <w:rPr>
          <w:rFonts w:ascii="Times" w:hAnsi="Times"/>
          <w:i/>
        </w:rPr>
        <w:t>Alexandrium catenella</w:t>
      </w:r>
      <w:r>
        <w:rPr>
          <w:rFonts w:ascii="Times" w:hAnsi="Times"/>
        </w:rPr>
        <w:t xml:space="preserve"> Cysts from</w:t>
      </w:r>
    </w:p>
    <w:p w14:paraId="6F2C7AF4" w14:textId="77777777" w:rsidR="00766566" w:rsidRDefault="00766566" w:rsidP="00766566">
      <w:pPr>
        <w:spacing w:line="480" w:lineRule="auto"/>
        <w:ind w:left="720"/>
        <w:rPr>
          <w:rFonts w:ascii="Times" w:hAnsi="Times"/>
        </w:rPr>
      </w:pPr>
      <w:r>
        <w:rPr>
          <w:rFonts w:ascii="Times" w:hAnsi="Times"/>
        </w:rPr>
        <w:t xml:space="preserve">Surface Sediments in Quartermaster Harbor, Puget Sound, Washington, USA. Harmful Algae 10, 216-223. </w:t>
      </w:r>
    </w:p>
    <w:p w14:paraId="1875D61C" w14:textId="77777777" w:rsidR="00766566" w:rsidRDefault="00766566" w:rsidP="00951CA0">
      <w:pPr>
        <w:rPr>
          <w:rFonts w:ascii="Times" w:hAnsi="Times"/>
          <w:b/>
        </w:rPr>
      </w:pPr>
    </w:p>
    <w:p w14:paraId="7BA3A033" w14:textId="77777777" w:rsidR="00766566" w:rsidRDefault="00766566" w:rsidP="00951CA0">
      <w:pPr>
        <w:rPr>
          <w:rFonts w:ascii="Times" w:hAnsi="Times"/>
          <w:b/>
        </w:rPr>
      </w:pPr>
    </w:p>
    <w:p w14:paraId="4F45AEED" w14:textId="77777777" w:rsidR="00766566" w:rsidRDefault="00766566" w:rsidP="00951CA0">
      <w:pPr>
        <w:rPr>
          <w:rFonts w:ascii="Times" w:hAnsi="Times"/>
          <w:b/>
        </w:rPr>
      </w:pPr>
    </w:p>
    <w:p w14:paraId="3F54913D" w14:textId="77777777" w:rsidR="00766566" w:rsidRDefault="00766566" w:rsidP="00951CA0">
      <w:pPr>
        <w:rPr>
          <w:rFonts w:ascii="Times" w:hAnsi="Times"/>
          <w:b/>
        </w:rPr>
      </w:pPr>
      <w:r>
        <w:rPr>
          <w:rFonts w:ascii="Times" w:hAnsi="Times"/>
          <w:b/>
        </w:rPr>
        <w:br w:type="page"/>
      </w:r>
    </w:p>
    <w:p w14:paraId="2A54B484" w14:textId="77777777" w:rsidR="00766566" w:rsidRDefault="00766566" w:rsidP="00951CA0">
      <w:pPr>
        <w:rPr>
          <w:rFonts w:ascii="Times" w:hAnsi="Times"/>
          <w:b/>
        </w:rPr>
      </w:pPr>
      <w:r>
        <w:rPr>
          <w:rFonts w:ascii="Times" w:hAnsi="Times"/>
          <w:b/>
        </w:rPr>
        <w:lastRenderedPageBreak/>
        <w:t xml:space="preserve">Appendix </w:t>
      </w:r>
    </w:p>
    <w:p w14:paraId="5A784329" w14:textId="218EAB8D" w:rsidR="00BA3F76" w:rsidRDefault="00BA3F76" w:rsidP="00951CA0">
      <w:pPr>
        <w:rPr>
          <w:rFonts w:ascii="Times" w:hAnsi="Times"/>
          <w:b/>
        </w:rPr>
      </w:pPr>
      <w:r>
        <w:rPr>
          <w:rFonts w:ascii="Times" w:hAnsi="Times"/>
          <w:noProof/>
        </w:rPr>
        <mc:AlternateContent>
          <mc:Choice Requires="wps">
            <w:drawing>
              <wp:anchor distT="0" distB="0" distL="114300" distR="114300" simplePos="0" relativeHeight="251659264" behindDoc="0" locked="0" layoutInCell="1" allowOverlap="1" wp14:anchorId="6A0BC18F" wp14:editId="79580B99">
                <wp:simplePos x="0" y="0"/>
                <wp:positionH relativeFrom="column">
                  <wp:posOffset>0</wp:posOffset>
                </wp:positionH>
                <wp:positionV relativeFrom="paragraph">
                  <wp:posOffset>167005</wp:posOffset>
                </wp:positionV>
                <wp:extent cx="3657600" cy="2743200"/>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3657600" cy="2743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tbl>
                            <w:tblPr>
                              <w:tblW w:w="5500" w:type="dxa"/>
                              <w:tblInd w:w="93" w:type="dxa"/>
                              <w:tblLook w:val="04A0" w:firstRow="1" w:lastRow="0" w:firstColumn="1" w:lastColumn="0" w:noHBand="0" w:noVBand="1"/>
                            </w:tblPr>
                            <w:tblGrid>
                              <w:gridCol w:w="3900"/>
                              <w:gridCol w:w="1600"/>
                            </w:tblGrid>
                            <w:tr w:rsidR="00385AB2" w:rsidRPr="00704254" w14:paraId="06A84FD4" w14:textId="77777777" w:rsidTr="00CA10AA">
                              <w:trPr>
                                <w:trHeight w:val="320"/>
                              </w:trPr>
                              <w:tc>
                                <w:tcPr>
                                  <w:tcW w:w="3900" w:type="dxa"/>
                                  <w:tcBorders>
                                    <w:top w:val="single" w:sz="8" w:space="0" w:color="auto"/>
                                    <w:left w:val="single" w:sz="8" w:space="0" w:color="auto"/>
                                    <w:bottom w:val="single" w:sz="8" w:space="0" w:color="auto"/>
                                    <w:right w:val="single" w:sz="8" w:space="0" w:color="auto"/>
                                  </w:tcBorders>
                                  <w:shd w:val="clear" w:color="000000" w:fill="C5D9F1"/>
                                  <w:noWrap/>
                                  <w:vAlign w:val="center"/>
                                  <w:hideMark/>
                                </w:tcPr>
                                <w:p w14:paraId="7F530EDC" w14:textId="77777777" w:rsidR="00385AB2" w:rsidRPr="00704254" w:rsidRDefault="00385AB2" w:rsidP="00CA10AA">
                                  <w:pPr>
                                    <w:jc w:val="center"/>
                                    <w:rPr>
                                      <w:rFonts w:ascii="Georgia" w:eastAsia="Times New Roman" w:hAnsi="Georgia" w:cs="Times New Roman"/>
                                      <w:b/>
                                      <w:bCs/>
                                      <w:color w:val="000000"/>
                                    </w:rPr>
                                  </w:pPr>
                                  <w:r w:rsidRPr="00704254">
                                    <w:rPr>
                                      <w:rFonts w:ascii="Georgia" w:eastAsia="Times New Roman" w:hAnsi="Georgia" w:cs="Times New Roman"/>
                                      <w:b/>
                                      <w:bCs/>
                                      <w:color w:val="000000"/>
                                    </w:rPr>
                                    <w:t xml:space="preserve">Material </w:t>
                                  </w:r>
                                </w:p>
                              </w:tc>
                              <w:tc>
                                <w:tcPr>
                                  <w:tcW w:w="1600" w:type="dxa"/>
                                  <w:tcBorders>
                                    <w:top w:val="single" w:sz="8" w:space="0" w:color="auto"/>
                                    <w:left w:val="nil"/>
                                    <w:bottom w:val="single" w:sz="8" w:space="0" w:color="auto"/>
                                    <w:right w:val="single" w:sz="8" w:space="0" w:color="auto"/>
                                  </w:tcBorders>
                                  <w:shd w:val="clear" w:color="000000" w:fill="C5D9F1"/>
                                  <w:noWrap/>
                                  <w:vAlign w:val="center"/>
                                  <w:hideMark/>
                                </w:tcPr>
                                <w:p w14:paraId="306DFDA4" w14:textId="77777777" w:rsidR="00385AB2" w:rsidRPr="00704254" w:rsidRDefault="00385AB2" w:rsidP="00CA10AA">
                                  <w:pPr>
                                    <w:jc w:val="center"/>
                                    <w:rPr>
                                      <w:rFonts w:ascii="Georgia" w:eastAsia="Times New Roman" w:hAnsi="Georgia" w:cs="Times New Roman"/>
                                      <w:b/>
                                      <w:bCs/>
                                      <w:color w:val="000000"/>
                                    </w:rPr>
                                  </w:pPr>
                                  <w:r w:rsidRPr="00704254">
                                    <w:rPr>
                                      <w:rFonts w:ascii="Georgia" w:eastAsia="Times New Roman" w:hAnsi="Georgia" w:cs="Times New Roman"/>
                                      <w:b/>
                                      <w:bCs/>
                                      <w:color w:val="000000"/>
                                    </w:rPr>
                                    <w:t>Cost</w:t>
                                  </w:r>
                                </w:p>
                              </w:tc>
                            </w:tr>
                            <w:tr w:rsidR="00385AB2" w:rsidRPr="00704254" w14:paraId="16EFF1DA" w14:textId="77777777" w:rsidTr="00CA10AA">
                              <w:trPr>
                                <w:trHeight w:val="320"/>
                              </w:trPr>
                              <w:tc>
                                <w:tcPr>
                                  <w:tcW w:w="3900" w:type="dxa"/>
                                  <w:tcBorders>
                                    <w:top w:val="nil"/>
                                    <w:left w:val="single" w:sz="8" w:space="0" w:color="auto"/>
                                    <w:bottom w:val="single" w:sz="8" w:space="0" w:color="auto"/>
                                    <w:right w:val="single" w:sz="8" w:space="0" w:color="auto"/>
                                  </w:tcBorders>
                                  <w:shd w:val="clear" w:color="auto" w:fill="auto"/>
                                  <w:noWrap/>
                                  <w:vAlign w:val="center"/>
                                  <w:hideMark/>
                                </w:tcPr>
                                <w:p w14:paraId="020B23ED" w14:textId="77777777" w:rsidR="00385AB2" w:rsidRPr="00704254" w:rsidRDefault="00385AB2" w:rsidP="00CA10AA">
                                  <w:pPr>
                                    <w:rPr>
                                      <w:rFonts w:ascii="Georgia" w:eastAsia="Times New Roman" w:hAnsi="Georgia" w:cs="Times New Roman"/>
                                      <w:color w:val="000000"/>
                                    </w:rPr>
                                  </w:pPr>
                                  <w:r w:rsidRPr="00704254">
                                    <w:rPr>
                                      <w:rFonts w:ascii="Georgia" w:eastAsia="Times New Roman" w:hAnsi="Georgia" w:cs="Times New Roman"/>
                                      <w:color w:val="000000"/>
                                    </w:rPr>
                                    <w:t xml:space="preserve">Arduino Uno Microcontroller </w:t>
                                  </w:r>
                                </w:p>
                              </w:tc>
                              <w:tc>
                                <w:tcPr>
                                  <w:tcW w:w="1600" w:type="dxa"/>
                                  <w:tcBorders>
                                    <w:top w:val="nil"/>
                                    <w:left w:val="nil"/>
                                    <w:bottom w:val="single" w:sz="8" w:space="0" w:color="auto"/>
                                    <w:right w:val="single" w:sz="8" w:space="0" w:color="auto"/>
                                  </w:tcBorders>
                                  <w:shd w:val="clear" w:color="auto" w:fill="auto"/>
                                  <w:noWrap/>
                                  <w:vAlign w:val="center"/>
                                  <w:hideMark/>
                                </w:tcPr>
                                <w:p w14:paraId="006DFF83" w14:textId="77777777" w:rsidR="00385AB2" w:rsidRPr="00704254" w:rsidRDefault="00385AB2" w:rsidP="00CA10AA">
                                  <w:pPr>
                                    <w:jc w:val="center"/>
                                    <w:rPr>
                                      <w:rFonts w:ascii="Georgia" w:eastAsia="Times New Roman" w:hAnsi="Georgia" w:cs="Times New Roman"/>
                                      <w:color w:val="000000"/>
                                    </w:rPr>
                                  </w:pPr>
                                  <w:r w:rsidRPr="00704254">
                                    <w:rPr>
                                      <w:rFonts w:ascii="Georgia" w:eastAsia="Times New Roman" w:hAnsi="Georgia" w:cs="Times New Roman"/>
                                      <w:color w:val="000000"/>
                                    </w:rPr>
                                    <w:t>$23.95</w:t>
                                  </w:r>
                                </w:p>
                              </w:tc>
                            </w:tr>
                            <w:tr w:rsidR="00385AB2" w:rsidRPr="00704254" w14:paraId="28C2E2C3" w14:textId="77777777" w:rsidTr="00CA10AA">
                              <w:trPr>
                                <w:trHeight w:val="320"/>
                              </w:trPr>
                              <w:tc>
                                <w:tcPr>
                                  <w:tcW w:w="3900" w:type="dxa"/>
                                  <w:tcBorders>
                                    <w:top w:val="nil"/>
                                    <w:left w:val="single" w:sz="8" w:space="0" w:color="auto"/>
                                    <w:bottom w:val="single" w:sz="8" w:space="0" w:color="auto"/>
                                    <w:right w:val="single" w:sz="8" w:space="0" w:color="auto"/>
                                  </w:tcBorders>
                                  <w:shd w:val="clear" w:color="auto" w:fill="auto"/>
                                  <w:noWrap/>
                                  <w:vAlign w:val="center"/>
                                  <w:hideMark/>
                                </w:tcPr>
                                <w:p w14:paraId="0E1DF795" w14:textId="77777777" w:rsidR="00385AB2" w:rsidRPr="00704254" w:rsidRDefault="00385AB2" w:rsidP="00CA10AA">
                                  <w:pPr>
                                    <w:rPr>
                                      <w:rFonts w:ascii="Georgia" w:eastAsia="Times New Roman" w:hAnsi="Georgia" w:cs="Times New Roman"/>
                                      <w:color w:val="000000"/>
                                    </w:rPr>
                                  </w:pPr>
                                  <w:r w:rsidRPr="00704254">
                                    <w:rPr>
                                      <w:rFonts w:ascii="Georgia" w:eastAsia="Times New Roman" w:hAnsi="Georgia" w:cs="Times New Roman"/>
                                      <w:color w:val="000000"/>
                                    </w:rPr>
                                    <w:t xml:space="preserve">Ethernet Shield </w:t>
                                  </w:r>
                                </w:p>
                              </w:tc>
                              <w:tc>
                                <w:tcPr>
                                  <w:tcW w:w="1600" w:type="dxa"/>
                                  <w:tcBorders>
                                    <w:top w:val="nil"/>
                                    <w:left w:val="nil"/>
                                    <w:bottom w:val="single" w:sz="8" w:space="0" w:color="auto"/>
                                    <w:right w:val="single" w:sz="8" w:space="0" w:color="auto"/>
                                  </w:tcBorders>
                                  <w:shd w:val="clear" w:color="auto" w:fill="auto"/>
                                  <w:noWrap/>
                                  <w:vAlign w:val="center"/>
                                  <w:hideMark/>
                                </w:tcPr>
                                <w:p w14:paraId="2EAFC91B" w14:textId="77777777" w:rsidR="00385AB2" w:rsidRPr="00704254" w:rsidRDefault="00385AB2" w:rsidP="00CA10AA">
                                  <w:pPr>
                                    <w:jc w:val="center"/>
                                    <w:rPr>
                                      <w:rFonts w:ascii="Georgia" w:eastAsia="Times New Roman" w:hAnsi="Georgia" w:cs="Times New Roman"/>
                                      <w:color w:val="000000"/>
                                    </w:rPr>
                                  </w:pPr>
                                  <w:r w:rsidRPr="00704254">
                                    <w:rPr>
                                      <w:rFonts w:ascii="Georgia" w:eastAsia="Times New Roman" w:hAnsi="Georgia" w:cs="Times New Roman"/>
                                      <w:color w:val="000000"/>
                                    </w:rPr>
                                    <w:t>$15.99</w:t>
                                  </w:r>
                                </w:p>
                              </w:tc>
                            </w:tr>
                            <w:tr w:rsidR="00385AB2" w:rsidRPr="00704254" w14:paraId="389121F9" w14:textId="77777777" w:rsidTr="00CA10AA">
                              <w:trPr>
                                <w:trHeight w:val="320"/>
                              </w:trPr>
                              <w:tc>
                                <w:tcPr>
                                  <w:tcW w:w="3900" w:type="dxa"/>
                                  <w:tcBorders>
                                    <w:top w:val="nil"/>
                                    <w:left w:val="single" w:sz="8" w:space="0" w:color="auto"/>
                                    <w:bottom w:val="single" w:sz="8" w:space="0" w:color="auto"/>
                                    <w:right w:val="single" w:sz="8" w:space="0" w:color="auto"/>
                                  </w:tcBorders>
                                  <w:shd w:val="clear" w:color="auto" w:fill="auto"/>
                                  <w:noWrap/>
                                  <w:vAlign w:val="center"/>
                                  <w:hideMark/>
                                </w:tcPr>
                                <w:p w14:paraId="5782299B" w14:textId="77777777" w:rsidR="00385AB2" w:rsidRPr="00704254" w:rsidRDefault="00385AB2" w:rsidP="00CA10AA">
                                  <w:pPr>
                                    <w:rPr>
                                      <w:rFonts w:ascii="Georgia" w:eastAsia="Times New Roman" w:hAnsi="Georgia" w:cs="Times New Roman"/>
                                      <w:color w:val="000000"/>
                                    </w:rPr>
                                  </w:pPr>
                                  <w:r w:rsidRPr="00704254">
                                    <w:rPr>
                                      <w:rFonts w:ascii="Georgia" w:eastAsia="Times New Roman" w:hAnsi="Georgia" w:cs="Times New Roman"/>
                                      <w:color w:val="000000"/>
                                    </w:rPr>
                                    <w:t xml:space="preserve">MicroSD Card </w:t>
                                  </w:r>
                                </w:p>
                              </w:tc>
                              <w:tc>
                                <w:tcPr>
                                  <w:tcW w:w="1600" w:type="dxa"/>
                                  <w:tcBorders>
                                    <w:top w:val="nil"/>
                                    <w:left w:val="nil"/>
                                    <w:bottom w:val="single" w:sz="8" w:space="0" w:color="auto"/>
                                    <w:right w:val="single" w:sz="8" w:space="0" w:color="auto"/>
                                  </w:tcBorders>
                                  <w:shd w:val="clear" w:color="auto" w:fill="auto"/>
                                  <w:noWrap/>
                                  <w:vAlign w:val="center"/>
                                  <w:hideMark/>
                                </w:tcPr>
                                <w:p w14:paraId="37830630" w14:textId="77777777" w:rsidR="00385AB2" w:rsidRPr="00704254" w:rsidRDefault="00385AB2" w:rsidP="00CA10AA">
                                  <w:pPr>
                                    <w:jc w:val="center"/>
                                    <w:rPr>
                                      <w:rFonts w:ascii="Georgia" w:eastAsia="Times New Roman" w:hAnsi="Georgia" w:cs="Times New Roman"/>
                                      <w:color w:val="000000"/>
                                    </w:rPr>
                                  </w:pPr>
                                  <w:r w:rsidRPr="00704254">
                                    <w:rPr>
                                      <w:rFonts w:ascii="Georgia" w:eastAsia="Times New Roman" w:hAnsi="Georgia" w:cs="Times New Roman"/>
                                      <w:color w:val="000000"/>
                                    </w:rPr>
                                    <w:t>$5.98</w:t>
                                  </w:r>
                                </w:p>
                              </w:tc>
                            </w:tr>
                            <w:tr w:rsidR="00385AB2" w:rsidRPr="00704254" w14:paraId="6D9262ED" w14:textId="77777777" w:rsidTr="00CA10AA">
                              <w:trPr>
                                <w:trHeight w:val="320"/>
                              </w:trPr>
                              <w:tc>
                                <w:tcPr>
                                  <w:tcW w:w="3900" w:type="dxa"/>
                                  <w:tcBorders>
                                    <w:top w:val="nil"/>
                                    <w:left w:val="single" w:sz="8" w:space="0" w:color="auto"/>
                                    <w:bottom w:val="single" w:sz="8" w:space="0" w:color="auto"/>
                                    <w:right w:val="single" w:sz="8" w:space="0" w:color="auto"/>
                                  </w:tcBorders>
                                  <w:shd w:val="clear" w:color="auto" w:fill="auto"/>
                                  <w:noWrap/>
                                  <w:vAlign w:val="center"/>
                                  <w:hideMark/>
                                </w:tcPr>
                                <w:p w14:paraId="32D132B0" w14:textId="77777777" w:rsidR="00385AB2" w:rsidRPr="00704254" w:rsidRDefault="00385AB2" w:rsidP="00CA10AA">
                                  <w:pPr>
                                    <w:rPr>
                                      <w:rFonts w:ascii="Georgia" w:eastAsia="Times New Roman" w:hAnsi="Georgia" w:cs="Times New Roman"/>
                                      <w:color w:val="000000"/>
                                    </w:rPr>
                                  </w:pPr>
                                  <w:r w:rsidRPr="00704254">
                                    <w:rPr>
                                      <w:rFonts w:ascii="Georgia" w:eastAsia="Times New Roman" w:hAnsi="Georgia" w:cs="Times New Roman"/>
                                      <w:color w:val="000000"/>
                                    </w:rPr>
                                    <w:t>DS18B20 Temperature Sensor</w:t>
                                  </w:r>
                                  <w:r>
                                    <w:rPr>
                                      <w:rFonts w:ascii="Georgia" w:eastAsia="Times New Roman" w:hAnsi="Georgia" w:cs="Times New Roman"/>
                                      <w:color w:val="000000"/>
                                    </w:rPr>
                                    <w:t>*</w:t>
                                  </w:r>
                                </w:p>
                              </w:tc>
                              <w:tc>
                                <w:tcPr>
                                  <w:tcW w:w="1600" w:type="dxa"/>
                                  <w:tcBorders>
                                    <w:top w:val="nil"/>
                                    <w:left w:val="nil"/>
                                    <w:bottom w:val="single" w:sz="8" w:space="0" w:color="auto"/>
                                    <w:right w:val="single" w:sz="8" w:space="0" w:color="auto"/>
                                  </w:tcBorders>
                                  <w:shd w:val="clear" w:color="auto" w:fill="auto"/>
                                  <w:noWrap/>
                                  <w:vAlign w:val="center"/>
                                  <w:hideMark/>
                                </w:tcPr>
                                <w:p w14:paraId="1E924CA0" w14:textId="77777777" w:rsidR="00385AB2" w:rsidRPr="00704254" w:rsidRDefault="00385AB2" w:rsidP="00CA10AA">
                                  <w:pPr>
                                    <w:jc w:val="center"/>
                                    <w:rPr>
                                      <w:rFonts w:ascii="Georgia" w:eastAsia="Times New Roman" w:hAnsi="Georgia" w:cs="Times New Roman"/>
                                      <w:color w:val="000000"/>
                                    </w:rPr>
                                  </w:pPr>
                                  <w:r w:rsidRPr="00704254">
                                    <w:rPr>
                                      <w:rFonts w:ascii="Georgia" w:eastAsia="Times New Roman" w:hAnsi="Georgia" w:cs="Times New Roman"/>
                                      <w:color w:val="000000"/>
                                    </w:rPr>
                                    <w:t>$9.95</w:t>
                                  </w:r>
                                </w:p>
                              </w:tc>
                            </w:tr>
                            <w:tr w:rsidR="00385AB2" w:rsidRPr="00704254" w14:paraId="0038E026" w14:textId="77777777" w:rsidTr="00CA10AA">
                              <w:trPr>
                                <w:trHeight w:val="320"/>
                              </w:trPr>
                              <w:tc>
                                <w:tcPr>
                                  <w:tcW w:w="3900" w:type="dxa"/>
                                  <w:tcBorders>
                                    <w:top w:val="nil"/>
                                    <w:left w:val="single" w:sz="8" w:space="0" w:color="auto"/>
                                    <w:bottom w:val="single" w:sz="8" w:space="0" w:color="auto"/>
                                    <w:right w:val="single" w:sz="8" w:space="0" w:color="auto"/>
                                  </w:tcBorders>
                                  <w:shd w:val="clear" w:color="auto" w:fill="auto"/>
                                  <w:noWrap/>
                                  <w:vAlign w:val="center"/>
                                  <w:hideMark/>
                                </w:tcPr>
                                <w:p w14:paraId="23E9FEE8" w14:textId="77777777" w:rsidR="00385AB2" w:rsidRPr="00704254" w:rsidRDefault="00385AB2" w:rsidP="00CA10AA">
                                  <w:pPr>
                                    <w:rPr>
                                      <w:rFonts w:ascii="Georgia" w:eastAsia="Times New Roman" w:hAnsi="Georgia" w:cs="Times New Roman"/>
                                      <w:color w:val="000000"/>
                                    </w:rPr>
                                  </w:pPr>
                                  <w:r w:rsidRPr="00704254">
                                    <w:rPr>
                                      <w:rFonts w:ascii="Georgia" w:eastAsia="Times New Roman" w:hAnsi="Georgia" w:cs="Times New Roman"/>
                                      <w:color w:val="000000"/>
                                    </w:rPr>
                                    <w:t>TEMT600 Ambient Light Sensor</w:t>
                                  </w:r>
                                  <w:r>
                                    <w:rPr>
                                      <w:rFonts w:ascii="Georgia" w:eastAsia="Times New Roman" w:hAnsi="Georgia" w:cs="Times New Roman"/>
                                      <w:color w:val="000000"/>
                                    </w:rPr>
                                    <w:t>*</w:t>
                                  </w:r>
                                </w:p>
                              </w:tc>
                              <w:tc>
                                <w:tcPr>
                                  <w:tcW w:w="1600" w:type="dxa"/>
                                  <w:tcBorders>
                                    <w:top w:val="nil"/>
                                    <w:left w:val="nil"/>
                                    <w:bottom w:val="single" w:sz="8" w:space="0" w:color="auto"/>
                                    <w:right w:val="single" w:sz="8" w:space="0" w:color="auto"/>
                                  </w:tcBorders>
                                  <w:shd w:val="clear" w:color="auto" w:fill="auto"/>
                                  <w:noWrap/>
                                  <w:vAlign w:val="center"/>
                                  <w:hideMark/>
                                </w:tcPr>
                                <w:p w14:paraId="62E4D7D5" w14:textId="77777777" w:rsidR="00385AB2" w:rsidRPr="00704254" w:rsidRDefault="00385AB2" w:rsidP="00CA10AA">
                                  <w:pPr>
                                    <w:jc w:val="center"/>
                                    <w:rPr>
                                      <w:rFonts w:ascii="Georgia" w:eastAsia="Times New Roman" w:hAnsi="Georgia" w:cs="Times New Roman"/>
                                      <w:color w:val="000000"/>
                                    </w:rPr>
                                  </w:pPr>
                                  <w:r w:rsidRPr="00704254">
                                    <w:rPr>
                                      <w:rFonts w:ascii="Georgia" w:eastAsia="Times New Roman" w:hAnsi="Georgia" w:cs="Times New Roman"/>
                                      <w:color w:val="000000"/>
                                    </w:rPr>
                                    <w:t>$4.95</w:t>
                                  </w:r>
                                </w:p>
                              </w:tc>
                            </w:tr>
                            <w:tr w:rsidR="00385AB2" w:rsidRPr="00704254" w14:paraId="31511AE1" w14:textId="77777777" w:rsidTr="00CA10AA">
                              <w:trPr>
                                <w:trHeight w:val="320"/>
                              </w:trPr>
                              <w:tc>
                                <w:tcPr>
                                  <w:tcW w:w="3900" w:type="dxa"/>
                                  <w:tcBorders>
                                    <w:top w:val="nil"/>
                                    <w:left w:val="single" w:sz="8" w:space="0" w:color="auto"/>
                                    <w:bottom w:val="single" w:sz="8" w:space="0" w:color="auto"/>
                                    <w:right w:val="single" w:sz="8" w:space="0" w:color="auto"/>
                                  </w:tcBorders>
                                  <w:shd w:val="clear" w:color="auto" w:fill="auto"/>
                                  <w:noWrap/>
                                  <w:vAlign w:val="center"/>
                                  <w:hideMark/>
                                </w:tcPr>
                                <w:p w14:paraId="20FBB626" w14:textId="77777777" w:rsidR="00385AB2" w:rsidRPr="00704254" w:rsidRDefault="00385AB2" w:rsidP="00CA10AA">
                                  <w:pPr>
                                    <w:rPr>
                                      <w:rFonts w:ascii="Times New Roman" w:eastAsia="Times New Roman" w:hAnsi="Times New Roman" w:cs="Times New Roman"/>
                                      <w:color w:val="000000"/>
                                    </w:rPr>
                                  </w:pPr>
                                  <w:r w:rsidRPr="00704254">
                                    <w:rPr>
                                      <w:rFonts w:ascii="Times New Roman" w:eastAsia="Times New Roman" w:hAnsi="Times New Roman" w:cs="Times New Roman"/>
                                      <w:color w:val="000000"/>
                                    </w:rPr>
                                    <w:t xml:space="preserve"> </w:t>
                                  </w:r>
                                  <w:r>
                                    <w:rPr>
                                      <w:rFonts w:ascii="Georgia" w:eastAsia="Times New Roman" w:hAnsi="Georgia" w:cs="Times New Roman"/>
                                      <w:color w:val="000000"/>
                                    </w:rPr>
                                    <w:t>½ in PVC Tee*</w:t>
                                  </w:r>
                                  <w:r w:rsidRPr="00704254">
                                    <w:rPr>
                                      <w:rFonts w:ascii="Georgia" w:eastAsia="Times New Roman" w:hAnsi="Georgia" w:cs="Times New Roman"/>
                                      <w:color w:val="000000"/>
                                    </w:rPr>
                                    <w:t xml:space="preserve"> </w:t>
                                  </w:r>
                                </w:p>
                              </w:tc>
                              <w:tc>
                                <w:tcPr>
                                  <w:tcW w:w="1600" w:type="dxa"/>
                                  <w:tcBorders>
                                    <w:top w:val="nil"/>
                                    <w:left w:val="nil"/>
                                    <w:bottom w:val="single" w:sz="8" w:space="0" w:color="auto"/>
                                    <w:right w:val="single" w:sz="8" w:space="0" w:color="auto"/>
                                  </w:tcBorders>
                                  <w:shd w:val="clear" w:color="auto" w:fill="auto"/>
                                  <w:noWrap/>
                                  <w:vAlign w:val="center"/>
                                  <w:hideMark/>
                                </w:tcPr>
                                <w:p w14:paraId="738786F3" w14:textId="77777777" w:rsidR="00385AB2" w:rsidRPr="00704254" w:rsidRDefault="00385AB2" w:rsidP="00CA10AA">
                                  <w:pPr>
                                    <w:jc w:val="center"/>
                                    <w:rPr>
                                      <w:rFonts w:ascii="Georgia" w:eastAsia="Times New Roman" w:hAnsi="Georgia" w:cs="Times New Roman"/>
                                      <w:color w:val="000000"/>
                                    </w:rPr>
                                  </w:pPr>
                                  <w:r w:rsidRPr="00704254">
                                    <w:rPr>
                                      <w:rFonts w:ascii="Georgia" w:eastAsia="Times New Roman" w:hAnsi="Georgia" w:cs="Times New Roman"/>
                                      <w:color w:val="000000"/>
                                    </w:rPr>
                                    <w:t>$0.40</w:t>
                                  </w:r>
                                </w:p>
                              </w:tc>
                            </w:tr>
                            <w:tr w:rsidR="00385AB2" w:rsidRPr="00704254" w14:paraId="71143E61" w14:textId="77777777" w:rsidTr="00CA10AA">
                              <w:trPr>
                                <w:trHeight w:val="320"/>
                              </w:trPr>
                              <w:tc>
                                <w:tcPr>
                                  <w:tcW w:w="3900" w:type="dxa"/>
                                  <w:tcBorders>
                                    <w:top w:val="nil"/>
                                    <w:left w:val="single" w:sz="8" w:space="0" w:color="auto"/>
                                    <w:bottom w:val="single" w:sz="8" w:space="0" w:color="auto"/>
                                    <w:right w:val="single" w:sz="8" w:space="0" w:color="auto"/>
                                  </w:tcBorders>
                                  <w:shd w:val="clear" w:color="auto" w:fill="auto"/>
                                  <w:noWrap/>
                                  <w:vAlign w:val="center"/>
                                  <w:hideMark/>
                                </w:tcPr>
                                <w:p w14:paraId="0F80F44C" w14:textId="77777777" w:rsidR="00385AB2" w:rsidRPr="00704254" w:rsidRDefault="00385AB2" w:rsidP="00CA10AA">
                                  <w:pPr>
                                    <w:rPr>
                                      <w:rFonts w:ascii="Times New Roman" w:eastAsia="Times New Roman" w:hAnsi="Times New Roman" w:cs="Times New Roman"/>
                                      <w:color w:val="000000"/>
                                    </w:rPr>
                                  </w:pPr>
                                  <w:r w:rsidRPr="00704254">
                                    <w:rPr>
                                      <w:rFonts w:ascii="Times New Roman" w:eastAsia="Times New Roman" w:hAnsi="Times New Roman" w:cs="Times New Roman"/>
                                      <w:color w:val="000000"/>
                                    </w:rPr>
                                    <w:t xml:space="preserve"> </w:t>
                                  </w:r>
                                  <w:r>
                                    <w:rPr>
                                      <w:rFonts w:ascii="Georgia" w:eastAsia="Times New Roman" w:hAnsi="Georgia" w:cs="Times New Roman"/>
                                      <w:color w:val="000000"/>
                                    </w:rPr>
                                    <w:t>½ in PVC Caps*(2)</w:t>
                                  </w:r>
                                </w:p>
                              </w:tc>
                              <w:tc>
                                <w:tcPr>
                                  <w:tcW w:w="1600" w:type="dxa"/>
                                  <w:tcBorders>
                                    <w:top w:val="nil"/>
                                    <w:left w:val="nil"/>
                                    <w:bottom w:val="single" w:sz="8" w:space="0" w:color="auto"/>
                                    <w:right w:val="single" w:sz="8" w:space="0" w:color="auto"/>
                                  </w:tcBorders>
                                  <w:shd w:val="clear" w:color="auto" w:fill="auto"/>
                                  <w:noWrap/>
                                  <w:vAlign w:val="center"/>
                                  <w:hideMark/>
                                </w:tcPr>
                                <w:p w14:paraId="6128B0D1" w14:textId="77777777" w:rsidR="00385AB2" w:rsidRPr="00704254" w:rsidRDefault="00385AB2" w:rsidP="00CA10AA">
                                  <w:pPr>
                                    <w:jc w:val="center"/>
                                    <w:rPr>
                                      <w:rFonts w:ascii="Georgia" w:eastAsia="Times New Roman" w:hAnsi="Georgia" w:cs="Times New Roman"/>
                                      <w:color w:val="000000"/>
                                    </w:rPr>
                                  </w:pPr>
                                  <w:r w:rsidRPr="00704254">
                                    <w:rPr>
                                      <w:rFonts w:ascii="Georgia" w:eastAsia="Times New Roman" w:hAnsi="Georgia" w:cs="Times New Roman"/>
                                      <w:color w:val="000000"/>
                                    </w:rPr>
                                    <w:t>$0.80</w:t>
                                  </w:r>
                                </w:p>
                              </w:tc>
                            </w:tr>
                            <w:tr w:rsidR="00385AB2" w:rsidRPr="00704254" w14:paraId="4787A41B" w14:textId="77777777" w:rsidTr="00CA10AA">
                              <w:trPr>
                                <w:trHeight w:val="320"/>
                              </w:trPr>
                              <w:tc>
                                <w:tcPr>
                                  <w:tcW w:w="3900" w:type="dxa"/>
                                  <w:tcBorders>
                                    <w:top w:val="nil"/>
                                    <w:left w:val="single" w:sz="8" w:space="0" w:color="auto"/>
                                    <w:bottom w:val="single" w:sz="8" w:space="0" w:color="auto"/>
                                    <w:right w:val="single" w:sz="8" w:space="0" w:color="auto"/>
                                  </w:tcBorders>
                                  <w:shd w:val="clear" w:color="auto" w:fill="auto"/>
                                  <w:noWrap/>
                                  <w:vAlign w:val="center"/>
                                  <w:hideMark/>
                                </w:tcPr>
                                <w:p w14:paraId="30AA0421" w14:textId="77777777" w:rsidR="00385AB2" w:rsidRPr="00704254" w:rsidRDefault="00385AB2" w:rsidP="00CA10AA">
                                  <w:pPr>
                                    <w:rPr>
                                      <w:rFonts w:ascii="Georgia" w:eastAsia="Times New Roman" w:hAnsi="Georgia" w:cs="Times New Roman"/>
                                      <w:color w:val="000000"/>
                                    </w:rPr>
                                  </w:pPr>
                                  <w:r w:rsidRPr="00704254">
                                    <w:rPr>
                                      <w:rFonts w:ascii="Georgia" w:eastAsia="Times New Roman" w:hAnsi="Georgia" w:cs="Times New Roman"/>
                                      <w:color w:val="000000"/>
                                    </w:rPr>
                                    <w:t xml:space="preserve">Cable ($1.10 per </w:t>
                                  </w:r>
                                  <w:proofErr w:type="spellStart"/>
                                  <w:r w:rsidRPr="00704254">
                                    <w:rPr>
                                      <w:rFonts w:ascii="Georgia" w:eastAsia="Times New Roman" w:hAnsi="Georgia" w:cs="Times New Roman"/>
                                      <w:color w:val="000000"/>
                                    </w:rPr>
                                    <w:t>ft</w:t>
                                  </w:r>
                                  <w:proofErr w:type="spellEnd"/>
                                  <w:r w:rsidRPr="00704254">
                                    <w:rPr>
                                      <w:rFonts w:ascii="Georgia" w:eastAsia="Times New Roman" w:hAnsi="Georgia" w:cs="Times New Roman"/>
                                      <w:color w:val="000000"/>
                                    </w:rPr>
                                    <w:t xml:space="preserve">) </w:t>
                                  </w:r>
                                </w:p>
                              </w:tc>
                              <w:tc>
                                <w:tcPr>
                                  <w:tcW w:w="1600" w:type="dxa"/>
                                  <w:tcBorders>
                                    <w:top w:val="nil"/>
                                    <w:left w:val="nil"/>
                                    <w:bottom w:val="single" w:sz="8" w:space="0" w:color="auto"/>
                                    <w:right w:val="single" w:sz="8" w:space="0" w:color="auto"/>
                                  </w:tcBorders>
                                  <w:shd w:val="clear" w:color="auto" w:fill="auto"/>
                                  <w:noWrap/>
                                  <w:vAlign w:val="center"/>
                                  <w:hideMark/>
                                </w:tcPr>
                                <w:p w14:paraId="056D2741" w14:textId="77777777" w:rsidR="00385AB2" w:rsidRPr="00704254" w:rsidRDefault="00385AB2" w:rsidP="00CA10AA">
                                  <w:pPr>
                                    <w:jc w:val="center"/>
                                    <w:rPr>
                                      <w:rFonts w:ascii="Georgia" w:eastAsia="Times New Roman" w:hAnsi="Georgia" w:cs="Times New Roman"/>
                                      <w:color w:val="000000"/>
                                    </w:rPr>
                                  </w:pPr>
                                  <w:r w:rsidRPr="00704254">
                                    <w:rPr>
                                      <w:rFonts w:ascii="Georgia" w:eastAsia="Times New Roman" w:hAnsi="Georgia" w:cs="Times New Roman"/>
                                      <w:color w:val="000000"/>
                                    </w:rPr>
                                    <w:t>$12.00</w:t>
                                  </w:r>
                                </w:p>
                              </w:tc>
                            </w:tr>
                            <w:tr w:rsidR="00385AB2" w:rsidRPr="00704254" w14:paraId="499FC5BF" w14:textId="77777777" w:rsidTr="00CA10AA">
                              <w:trPr>
                                <w:trHeight w:val="320"/>
                              </w:trPr>
                              <w:tc>
                                <w:tcPr>
                                  <w:tcW w:w="3900" w:type="dxa"/>
                                  <w:tcBorders>
                                    <w:top w:val="nil"/>
                                    <w:left w:val="single" w:sz="8" w:space="0" w:color="auto"/>
                                    <w:bottom w:val="single" w:sz="8" w:space="0" w:color="auto"/>
                                    <w:right w:val="single" w:sz="8" w:space="0" w:color="auto"/>
                                  </w:tcBorders>
                                  <w:shd w:val="clear" w:color="auto" w:fill="auto"/>
                                  <w:noWrap/>
                                  <w:vAlign w:val="center"/>
                                  <w:hideMark/>
                                </w:tcPr>
                                <w:p w14:paraId="39AF8231" w14:textId="77777777" w:rsidR="00385AB2" w:rsidRPr="00704254" w:rsidRDefault="00385AB2" w:rsidP="00CA10AA">
                                  <w:pPr>
                                    <w:rPr>
                                      <w:rFonts w:ascii="Georgia" w:eastAsia="Times New Roman" w:hAnsi="Georgia" w:cs="Times New Roman"/>
                                      <w:color w:val="000000"/>
                                    </w:rPr>
                                  </w:pPr>
                                  <w:r w:rsidRPr="00704254">
                                    <w:rPr>
                                      <w:rFonts w:ascii="Georgia" w:eastAsia="Times New Roman" w:hAnsi="Georgia" w:cs="Times New Roman"/>
                                      <w:color w:val="000000"/>
                                    </w:rPr>
                                    <w:t>Anchor Plate</w:t>
                                  </w:r>
                                  <w:r>
                                    <w:rPr>
                                      <w:rFonts w:ascii="Georgia" w:eastAsia="Times New Roman" w:hAnsi="Georgia" w:cs="Times New Roman"/>
                                      <w:color w:val="000000"/>
                                    </w:rPr>
                                    <w:t>*</w:t>
                                  </w:r>
                                </w:p>
                              </w:tc>
                              <w:tc>
                                <w:tcPr>
                                  <w:tcW w:w="1600" w:type="dxa"/>
                                  <w:tcBorders>
                                    <w:top w:val="nil"/>
                                    <w:left w:val="nil"/>
                                    <w:bottom w:val="single" w:sz="8" w:space="0" w:color="auto"/>
                                    <w:right w:val="single" w:sz="8" w:space="0" w:color="auto"/>
                                  </w:tcBorders>
                                  <w:shd w:val="clear" w:color="auto" w:fill="auto"/>
                                  <w:noWrap/>
                                  <w:vAlign w:val="center"/>
                                  <w:hideMark/>
                                </w:tcPr>
                                <w:p w14:paraId="1D22583C" w14:textId="77777777" w:rsidR="00385AB2" w:rsidRPr="00704254" w:rsidRDefault="00385AB2" w:rsidP="00CA10AA">
                                  <w:pPr>
                                    <w:jc w:val="center"/>
                                    <w:rPr>
                                      <w:rFonts w:ascii="Georgia" w:eastAsia="Times New Roman" w:hAnsi="Georgia" w:cs="Times New Roman"/>
                                      <w:color w:val="000000"/>
                                    </w:rPr>
                                  </w:pPr>
                                  <w:r w:rsidRPr="00704254">
                                    <w:rPr>
                                      <w:rFonts w:ascii="Georgia" w:eastAsia="Times New Roman" w:hAnsi="Georgia" w:cs="Times New Roman"/>
                                      <w:color w:val="000000"/>
                                    </w:rPr>
                                    <w:t>$11.95</w:t>
                                  </w:r>
                                </w:p>
                              </w:tc>
                            </w:tr>
                            <w:tr w:rsidR="00385AB2" w:rsidRPr="00704254" w14:paraId="34834705" w14:textId="77777777" w:rsidTr="00CA10AA">
                              <w:trPr>
                                <w:trHeight w:val="320"/>
                              </w:trPr>
                              <w:tc>
                                <w:tcPr>
                                  <w:tcW w:w="3900" w:type="dxa"/>
                                  <w:tcBorders>
                                    <w:top w:val="nil"/>
                                    <w:left w:val="single" w:sz="8" w:space="0" w:color="auto"/>
                                    <w:bottom w:val="single" w:sz="8" w:space="0" w:color="auto"/>
                                    <w:right w:val="single" w:sz="8" w:space="0" w:color="auto"/>
                                  </w:tcBorders>
                                  <w:shd w:val="clear" w:color="auto" w:fill="auto"/>
                                  <w:noWrap/>
                                  <w:vAlign w:val="center"/>
                                  <w:hideMark/>
                                </w:tcPr>
                                <w:p w14:paraId="117202F6" w14:textId="77777777" w:rsidR="00385AB2" w:rsidRPr="00704254" w:rsidRDefault="00385AB2" w:rsidP="00CA10AA">
                                  <w:pPr>
                                    <w:rPr>
                                      <w:rFonts w:ascii="Georgia" w:eastAsia="Times New Roman" w:hAnsi="Georgia" w:cs="Times New Roman"/>
                                      <w:color w:val="000000"/>
                                    </w:rPr>
                                  </w:pPr>
                                  <w:r w:rsidRPr="00704254">
                                    <w:rPr>
                                      <w:rFonts w:ascii="Georgia" w:eastAsia="Times New Roman" w:hAnsi="Georgia" w:cs="Times New Roman"/>
                                      <w:color w:val="000000"/>
                                    </w:rPr>
                                    <w:t xml:space="preserve">Control Box Case </w:t>
                                  </w:r>
                                </w:p>
                              </w:tc>
                              <w:tc>
                                <w:tcPr>
                                  <w:tcW w:w="1600" w:type="dxa"/>
                                  <w:tcBorders>
                                    <w:top w:val="nil"/>
                                    <w:left w:val="nil"/>
                                    <w:bottom w:val="single" w:sz="8" w:space="0" w:color="auto"/>
                                    <w:right w:val="single" w:sz="8" w:space="0" w:color="auto"/>
                                  </w:tcBorders>
                                  <w:shd w:val="clear" w:color="auto" w:fill="auto"/>
                                  <w:noWrap/>
                                  <w:vAlign w:val="center"/>
                                  <w:hideMark/>
                                </w:tcPr>
                                <w:p w14:paraId="5DE85149" w14:textId="77777777" w:rsidR="00385AB2" w:rsidRPr="00704254" w:rsidRDefault="00385AB2" w:rsidP="00CA10AA">
                                  <w:pPr>
                                    <w:jc w:val="center"/>
                                    <w:rPr>
                                      <w:rFonts w:ascii="Georgia" w:eastAsia="Times New Roman" w:hAnsi="Georgia" w:cs="Times New Roman"/>
                                      <w:color w:val="000000"/>
                                    </w:rPr>
                                  </w:pPr>
                                  <w:r w:rsidRPr="00704254">
                                    <w:rPr>
                                      <w:rFonts w:ascii="Georgia" w:eastAsia="Times New Roman" w:hAnsi="Georgia" w:cs="Times New Roman"/>
                                      <w:color w:val="000000"/>
                                    </w:rPr>
                                    <w:t>$11.00</w:t>
                                  </w:r>
                                </w:p>
                              </w:tc>
                            </w:tr>
                            <w:tr w:rsidR="00385AB2" w:rsidRPr="00704254" w14:paraId="021EAAC8" w14:textId="77777777" w:rsidTr="00CA10AA">
                              <w:trPr>
                                <w:trHeight w:val="320"/>
                              </w:trPr>
                              <w:tc>
                                <w:tcPr>
                                  <w:tcW w:w="3900" w:type="dxa"/>
                                  <w:tcBorders>
                                    <w:top w:val="nil"/>
                                    <w:left w:val="single" w:sz="8" w:space="0" w:color="auto"/>
                                    <w:bottom w:val="single" w:sz="8" w:space="0" w:color="auto"/>
                                    <w:right w:val="single" w:sz="8" w:space="0" w:color="auto"/>
                                  </w:tcBorders>
                                  <w:shd w:val="clear" w:color="000000" w:fill="C5D9F1"/>
                                  <w:noWrap/>
                                  <w:vAlign w:val="center"/>
                                  <w:hideMark/>
                                </w:tcPr>
                                <w:p w14:paraId="2B485B11" w14:textId="77777777" w:rsidR="00385AB2" w:rsidRPr="00704254" w:rsidRDefault="00385AB2" w:rsidP="00CA10AA">
                                  <w:pPr>
                                    <w:rPr>
                                      <w:rFonts w:ascii="Georgia" w:eastAsia="Times New Roman" w:hAnsi="Georgia" w:cs="Times New Roman"/>
                                      <w:color w:val="000000"/>
                                    </w:rPr>
                                  </w:pPr>
                                  <w:r w:rsidRPr="00704254">
                                    <w:rPr>
                                      <w:rFonts w:ascii="Georgia" w:eastAsia="Times New Roman" w:hAnsi="Georgia" w:cs="Times New Roman"/>
                                      <w:color w:val="000000"/>
                                    </w:rPr>
                                    <w:t xml:space="preserve">Total Cost </w:t>
                                  </w:r>
                                </w:p>
                              </w:tc>
                              <w:tc>
                                <w:tcPr>
                                  <w:tcW w:w="1600" w:type="dxa"/>
                                  <w:tcBorders>
                                    <w:top w:val="nil"/>
                                    <w:left w:val="nil"/>
                                    <w:bottom w:val="single" w:sz="8" w:space="0" w:color="auto"/>
                                    <w:right w:val="single" w:sz="8" w:space="0" w:color="auto"/>
                                  </w:tcBorders>
                                  <w:shd w:val="clear" w:color="000000" w:fill="C5D9F1"/>
                                  <w:noWrap/>
                                  <w:vAlign w:val="center"/>
                                  <w:hideMark/>
                                </w:tcPr>
                                <w:p w14:paraId="11DA6343" w14:textId="77777777" w:rsidR="00385AB2" w:rsidRPr="00704254" w:rsidRDefault="00385AB2" w:rsidP="00CA10AA">
                                  <w:pPr>
                                    <w:jc w:val="center"/>
                                    <w:rPr>
                                      <w:rFonts w:ascii="Georgia" w:eastAsia="Times New Roman" w:hAnsi="Georgia" w:cs="Times New Roman"/>
                                      <w:color w:val="000000"/>
                                    </w:rPr>
                                  </w:pPr>
                                  <w:r w:rsidRPr="00704254">
                                    <w:rPr>
                                      <w:rFonts w:ascii="Georgia" w:eastAsia="Times New Roman" w:hAnsi="Georgia" w:cs="Times New Roman"/>
                                      <w:color w:val="000000"/>
                                    </w:rPr>
                                    <w:t>$96.97</w:t>
                                  </w:r>
                                </w:p>
                              </w:tc>
                            </w:tr>
                          </w:tbl>
                          <w:p w14:paraId="6D8A58ED" w14:textId="77777777" w:rsidR="00385AB2" w:rsidRPr="00704254" w:rsidRDefault="00385AB2" w:rsidP="008D1D80">
                            <w:pPr>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1" o:spid="_x0000_s1026" type="#_x0000_t202" style="position:absolute;margin-left:0;margin-top:13.15pt;width:4in;height:3in;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" filled="f" stroked="f">
                <v:textbox>
                  <w:txbxContent>
                    <w:tbl>
                      <w:tblPr>
                        <w:tblW w:w="5500" w:type="dxa"/>
                        <w:tblInd w:w="93" w:type="dxa"/>
                        <w:tblLook w:val="04A0" w:firstRow="1" w:lastRow="0" w:firstColumn="1" w:lastColumn="0" w:noHBand="0" w:noVBand="1"/>
                      </w:tblPr>
                      <w:tblGrid>
                        <w:gridCol w:w="3900"/>
                        <w:gridCol w:w="1600"/>
                      </w:tblGrid>
                      <w:tr w:rsidR="00385AB2" w:rsidRPr="00704254" w14:paraId="06A84FD4" w14:textId="77777777" w:rsidTr="00CA10AA">
                        <w:trPr>
                          <w:trHeight w:val="320"/>
                        </w:trPr>
                        <w:tc>
                          <w:tcPr>
                            <w:tcW w:w="3900" w:type="dxa"/>
                            <w:tcBorders>
                              <w:top w:val="single" w:sz="8" w:space="0" w:color="auto"/>
                              <w:left w:val="single" w:sz="8" w:space="0" w:color="auto"/>
                              <w:bottom w:val="single" w:sz="8" w:space="0" w:color="auto"/>
                              <w:right w:val="single" w:sz="8" w:space="0" w:color="auto"/>
                            </w:tcBorders>
                            <w:shd w:val="clear" w:color="000000" w:fill="C5D9F1"/>
                            <w:noWrap/>
                            <w:vAlign w:val="center"/>
                            <w:hideMark/>
                          </w:tcPr>
                          <w:p w14:paraId="7F530EDC" w14:textId="77777777" w:rsidR="00385AB2" w:rsidRPr="00704254" w:rsidRDefault="00385AB2" w:rsidP="00CA10AA">
                            <w:pPr>
                              <w:jc w:val="center"/>
                              <w:rPr>
                                <w:rFonts w:ascii="Georgia" w:eastAsia="Times New Roman" w:hAnsi="Georgia" w:cs="Times New Roman"/>
                                <w:b/>
                                <w:bCs/>
                                <w:color w:val="000000"/>
                              </w:rPr>
                            </w:pPr>
                            <w:r w:rsidRPr="00704254">
                              <w:rPr>
                                <w:rFonts w:ascii="Georgia" w:eastAsia="Times New Roman" w:hAnsi="Georgia" w:cs="Times New Roman"/>
                                <w:b/>
                                <w:bCs/>
                                <w:color w:val="000000"/>
                              </w:rPr>
                              <w:t xml:space="preserve">Material </w:t>
                            </w:r>
                          </w:p>
                        </w:tc>
                        <w:tc>
                          <w:tcPr>
                            <w:tcW w:w="1600" w:type="dxa"/>
                            <w:tcBorders>
                              <w:top w:val="single" w:sz="8" w:space="0" w:color="auto"/>
                              <w:left w:val="nil"/>
                              <w:bottom w:val="single" w:sz="8" w:space="0" w:color="auto"/>
                              <w:right w:val="single" w:sz="8" w:space="0" w:color="auto"/>
                            </w:tcBorders>
                            <w:shd w:val="clear" w:color="000000" w:fill="C5D9F1"/>
                            <w:noWrap/>
                            <w:vAlign w:val="center"/>
                            <w:hideMark/>
                          </w:tcPr>
                          <w:p w14:paraId="306DFDA4" w14:textId="77777777" w:rsidR="00385AB2" w:rsidRPr="00704254" w:rsidRDefault="00385AB2" w:rsidP="00CA10AA">
                            <w:pPr>
                              <w:jc w:val="center"/>
                              <w:rPr>
                                <w:rFonts w:ascii="Georgia" w:eastAsia="Times New Roman" w:hAnsi="Georgia" w:cs="Times New Roman"/>
                                <w:b/>
                                <w:bCs/>
                                <w:color w:val="000000"/>
                              </w:rPr>
                            </w:pPr>
                            <w:r w:rsidRPr="00704254">
                              <w:rPr>
                                <w:rFonts w:ascii="Georgia" w:eastAsia="Times New Roman" w:hAnsi="Georgia" w:cs="Times New Roman"/>
                                <w:b/>
                                <w:bCs/>
                                <w:color w:val="000000"/>
                              </w:rPr>
                              <w:t>Cost</w:t>
                            </w:r>
                          </w:p>
                        </w:tc>
                      </w:tr>
                      <w:tr w:rsidR="00385AB2" w:rsidRPr="00704254" w14:paraId="16EFF1DA" w14:textId="77777777" w:rsidTr="00CA10AA">
                        <w:trPr>
                          <w:trHeight w:val="320"/>
                        </w:trPr>
                        <w:tc>
                          <w:tcPr>
                            <w:tcW w:w="3900" w:type="dxa"/>
                            <w:tcBorders>
                              <w:top w:val="nil"/>
                              <w:left w:val="single" w:sz="8" w:space="0" w:color="auto"/>
                              <w:bottom w:val="single" w:sz="8" w:space="0" w:color="auto"/>
                              <w:right w:val="single" w:sz="8" w:space="0" w:color="auto"/>
                            </w:tcBorders>
                            <w:shd w:val="clear" w:color="auto" w:fill="auto"/>
                            <w:noWrap/>
                            <w:vAlign w:val="center"/>
                            <w:hideMark/>
                          </w:tcPr>
                          <w:p w14:paraId="020B23ED" w14:textId="77777777" w:rsidR="00385AB2" w:rsidRPr="00704254" w:rsidRDefault="00385AB2" w:rsidP="00CA10AA">
                            <w:pPr>
                              <w:rPr>
                                <w:rFonts w:ascii="Georgia" w:eastAsia="Times New Roman" w:hAnsi="Georgia" w:cs="Times New Roman"/>
                                <w:color w:val="000000"/>
                              </w:rPr>
                            </w:pPr>
                            <w:r w:rsidRPr="00704254">
                              <w:rPr>
                                <w:rFonts w:ascii="Georgia" w:eastAsia="Times New Roman" w:hAnsi="Georgia" w:cs="Times New Roman"/>
                                <w:color w:val="000000"/>
                              </w:rPr>
                              <w:t xml:space="preserve">Arduino Uno Microcontroller </w:t>
                            </w:r>
                          </w:p>
                        </w:tc>
                        <w:tc>
                          <w:tcPr>
                            <w:tcW w:w="1600" w:type="dxa"/>
                            <w:tcBorders>
                              <w:top w:val="nil"/>
                              <w:left w:val="nil"/>
                              <w:bottom w:val="single" w:sz="8" w:space="0" w:color="auto"/>
                              <w:right w:val="single" w:sz="8" w:space="0" w:color="auto"/>
                            </w:tcBorders>
                            <w:shd w:val="clear" w:color="auto" w:fill="auto"/>
                            <w:noWrap/>
                            <w:vAlign w:val="center"/>
                            <w:hideMark/>
                          </w:tcPr>
                          <w:p w14:paraId="006DFF83" w14:textId="77777777" w:rsidR="00385AB2" w:rsidRPr="00704254" w:rsidRDefault="00385AB2" w:rsidP="00CA10AA">
                            <w:pPr>
                              <w:jc w:val="center"/>
                              <w:rPr>
                                <w:rFonts w:ascii="Georgia" w:eastAsia="Times New Roman" w:hAnsi="Georgia" w:cs="Times New Roman"/>
                                <w:color w:val="000000"/>
                              </w:rPr>
                            </w:pPr>
                            <w:r w:rsidRPr="00704254">
                              <w:rPr>
                                <w:rFonts w:ascii="Georgia" w:eastAsia="Times New Roman" w:hAnsi="Georgia" w:cs="Times New Roman"/>
                                <w:color w:val="000000"/>
                              </w:rPr>
                              <w:t>$23.95</w:t>
                            </w:r>
                          </w:p>
                        </w:tc>
                      </w:tr>
                      <w:tr w:rsidR="00385AB2" w:rsidRPr="00704254" w14:paraId="28C2E2C3" w14:textId="77777777" w:rsidTr="00CA10AA">
                        <w:trPr>
                          <w:trHeight w:val="320"/>
                        </w:trPr>
                        <w:tc>
                          <w:tcPr>
                            <w:tcW w:w="3900" w:type="dxa"/>
                            <w:tcBorders>
                              <w:top w:val="nil"/>
                              <w:left w:val="single" w:sz="8" w:space="0" w:color="auto"/>
                              <w:bottom w:val="single" w:sz="8" w:space="0" w:color="auto"/>
                              <w:right w:val="single" w:sz="8" w:space="0" w:color="auto"/>
                            </w:tcBorders>
                            <w:shd w:val="clear" w:color="auto" w:fill="auto"/>
                            <w:noWrap/>
                            <w:vAlign w:val="center"/>
                            <w:hideMark/>
                          </w:tcPr>
                          <w:p w14:paraId="0E1DF795" w14:textId="77777777" w:rsidR="00385AB2" w:rsidRPr="00704254" w:rsidRDefault="00385AB2" w:rsidP="00CA10AA">
                            <w:pPr>
                              <w:rPr>
                                <w:rFonts w:ascii="Georgia" w:eastAsia="Times New Roman" w:hAnsi="Georgia" w:cs="Times New Roman"/>
                                <w:color w:val="000000"/>
                              </w:rPr>
                            </w:pPr>
                            <w:r w:rsidRPr="00704254">
                              <w:rPr>
                                <w:rFonts w:ascii="Georgia" w:eastAsia="Times New Roman" w:hAnsi="Georgia" w:cs="Times New Roman"/>
                                <w:color w:val="000000"/>
                              </w:rPr>
                              <w:t xml:space="preserve">Ethernet Shield </w:t>
                            </w:r>
                          </w:p>
                        </w:tc>
                        <w:tc>
                          <w:tcPr>
                            <w:tcW w:w="1600" w:type="dxa"/>
                            <w:tcBorders>
                              <w:top w:val="nil"/>
                              <w:left w:val="nil"/>
                              <w:bottom w:val="single" w:sz="8" w:space="0" w:color="auto"/>
                              <w:right w:val="single" w:sz="8" w:space="0" w:color="auto"/>
                            </w:tcBorders>
                            <w:shd w:val="clear" w:color="auto" w:fill="auto"/>
                            <w:noWrap/>
                            <w:vAlign w:val="center"/>
                            <w:hideMark/>
                          </w:tcPr>
                          <w:p w14:paraId="2EAFC91B" w14:textId="77777777" w:rsidR="00385AB2" w:rsidRPr="00704254" w:rsidRDefault="00385AB2" w:rsidP="00CA10AA">
                            <w:pPr>
                              <w:jc w:val="center"/>
                              <w:rPr>
                                <w:rFonts w:ascii="Georgia" w:eastAsia="Times New Roman" w:hAnsi="Georgia" w:cs="Times New Roman"/>
                                <w:color w:val="000000"/>
                              </w:rPr>
                            </w:pPr>
                            <w:r w:rsidRPr="00704254">
                              <w:rPr>
                                <w:rFonts w:ascii="Georgia" w:eastAsia="Times New Roman" w:hAnsi="Georgia" w:cs="Times New Roman"/>
                                <w:color w:val="000000"/>
                              </w:rPr>
                              <w:t>$15.99</w:t>
                            </w:r>
                          </w:p>
                        </w:tc>
                      </w:tr>
                      <w:tr w:rsidR="00385AB2" w:rsidRPr="00704254" w14:paraId="389121F9" w14:textId="77777777" w:rsidTr="00CA10AA">
                        <w:trPr>
                          <w:trHeight w:val="320"/>
                        </w:trPr>
                        <w:tc>
                          <w:tcPr>
                            <w:tcW w:w="3900" w:type="dxa"/>
                            <w:tcBorders>
                              <w:top w:val="nil"/>
                              <w:left w:val="single" w:sz="8" w:space="0" w:color="auto"/>
                              <w:bottom w:val="single" w:sz="8" w:space="0" w:color="auto"/>
                              <w:right w:val="single" w:sz="8" w:space="0" w:color="auto"/>
                            </w:tcBorders>
                            <w:shd w:val="clear" w:color="auto" w:fill="auto"/>
                            <w:noWrap/>
                            <w:vAlign w:val="center"/>
                            <w:hideMark/>
                          </w:tcPr>
                          <w:p w14:paraId="5782299B" w14:textId="77777777" w:rsidR="00385AB2" w:rsidRPr="00704254" w:rsidRDefault="00385AB2" w:rsidP="00CA10AA">
                            <w:pPr>
                              <w:rPr>
                                <w:rFonts w:ascii="Georgia" w:eastAsia="Times New Roman" w:hAnsi="Georgia" w:cs="Times New Roman"/>
                                <w:color w:val="000000"/>
                              </w:rPr>
                            </w:pPr>
                            <w:r w:rsidRPr="00704254">
                              <w:rPr>
                                <w:rFonts w:ascii="Georgia" w:eastAsia="Times New Roman" w:hAnsi="Georgia" w:cs="Times New Roman"/>
                                <w:color w:val="000000"/>
                              </w:rPr>
                              <w:t xml:space="preserve">MicroSD Card </w:t>
                            </w:r>
                          </w:p>
                        </w:tc>
                        <w:tc>
                          <w:tcPr>
                            <w:tcW w:w="1600" w:type="dxa"/>
                            <w:tcBorders>
                              <w:top w:val="nil"/>
                              <w:left w:val="nil"/>
                              <w:bottom w:val="single" w:sz="8" w:space="0" w:color="auto"/>
                              <w:right w:val="single" w:sz="8" w:space="0" w:color="auto"/>
                            </w:tcBorders>
                            <w:shd w:val="clear" w:color="auto" w:fill="auto"/>
                            <w:noWrap/>
                            <w:vAlign w:val="center"/>
                            <w:hideMark/>
                          </w:tcPr>
                          <w:p w14:paraId="37830630" w14:textId="77777777" w:rsidR="00385AB2" w:rsidRPr="00704254" w:rsidRDefault="00385AB2" w:rsidP="00CA10AA">
                            <w:pPr>
                              <w:jc w:val="center"/>
                              <w:rPr>
                                <w:rFonts w:ascii="Georgia" w:eastAsia="Times New Roman" w:hAnsi="Georgia" w:cs="Times New Roman"/>
                                <w:color w:val="000000"/>
                              </w:rPr>
                            </w:pPr>
                            <w:r w:rsidRPr="00704254">
                              <w:rPr>
                                <w:rFonts w:ascii="Georgia" w:eastAsia="Times New Roman" w:hAnsi="Georgia" w:cs="Times New Roman"/>
                                <w:color w:val="000000"/>
                              </w:rPr>
                              <w:t>$5.98</w:t>
                            </w:r>
                          </w:p>
                        </w:tc>
                      </w:tr>
                      <w:tr w:rsidR="00385AB2" w:rsidRPr="00704254" w14:paraId="6D9262ED" w14:textId="77777777" w:rsidTr="00CA10AA">
                        <w:trPr>
                          <w:trHeight w:val="320"/>
                        </w:trPr>
                        <w:tc>
                          <w:tcPr>
                            <w:tcW w:w="3900" w:type="dxa"/>
                            <w:tcBorders>
                              <w:top w:val="nil"/>
                              <w:left w:val="single" w:sz="8" w:space="0" w:color="auto"/>
                              <w:bottom w:val="single" w:sz="8" w:space="0" w:color="auto"/>
                              <w:right w:val="single" w:sz="8" w:space="0" w:color="auto"/>
                            </w:tcBorders>
                            <w:shd w:val="clear" w:color="auto" w:fill="auto"/>
                            <w:noWrap/>
                            <w:vAlign w:val="center"/>
                            <w:hideMark/>
                          </w:tcPr>
                          <w:p w14:paraId="32D132B0" w14:textId="77777777" w:rsidR="00385AB2" w:rsidRPr="00704254" w:rsidRDefault="00385AB2" w:rsidP="00CA10AA">
                            <w:pPr>
                              <w:rPr>
                                <w:rFonts w:ascii="Georgia" w:eastAsia="Times New Roman" w:hAnsi="Georgia" w:cs="Times New Roman"/>
                                <w:color w:val="000000"/>
                              </w:rPr>
                            </w:pPr>
                            <w:r w:rsidRPr="00704254">
                              <w:rPr>
                                <w:rFonts w:ascii="Georgia" w:eastAsia="Times New Roman" w:hAnsi="Georgia" w:cs="Times New Roman"/>
                                <w:color w:val="000000"/>
                              </w:rPr>
                              <w:t>DS18B20 Temperature Sensor</w:t>
                            </w:r>
                            <w:r>
                              <w:rPr>
                                <w:rFonts w:ascii="Georgia" w:eastAsia="Times New Roman" w:hAnsi="Georgia" w:cs="Times New Roman"/>
                                <w:color w:val="000000"/>
                              </w:rPr>
                              <w:t>*</w:t>
                            </w:r>
                          </w:p>
                        </w:tc>
                        <w:tc>
                          <w:tcPr>
                            <w:tcW w:w="1600" w:type="dxa"/>
                            <w:tcBorders>
                              <w:top w:val="nil"/>
                              <w:left w:val="nil"/>
                              <w:bottom w:val="single" w:sz="8" w:space="0" w:color="auto"/>
                              <w:right w:val="single" w:sz="8" w:space="0" w:color="auto"/>
                            </w:tcBorders>
                            <w:shd w:val="clear" w:color="auto" w:fill="auto"/>
                            <w:noWrap/>
                            <w:vAlign w:val="center"/>
                            <w:hideMark/>
                          </w:tcPr>
                          <w:p w14:paraId="1E924CA0" w14:textId="77777777" w:rsidR="00385AB2" w:rsidRPr="00704254" w:rsidRDefault="00385AB2" w:rsidP="00CA10AA">
                            <w:pPr>
                              <w:jc w:val="center"/>
                              <w:rPr>
                                <w:rFonts w:ascii="Georgia" w:eastAsia="Times New Roman" w:hAnsi="Georgia" w:cs="Times New Roman"/>
                                <w:color w:val="000000"/>
                              </w:rPr>
                            </w:pPr>
                            <w:r w:rsidRPr="00704254">
                              <w:rPr>
                                <w:rFonts w:ascii="Georgia" w:eastAsia="Times New Roman" w:hAnsi="Georgia" w:cs="Times New Roman"/>
                                <w:color w:val="000000"/>
                              </w:rPr>
                              <w:t>$9.95</w:t>
                            </w:r>
                          </w:p>
                        </w:tc>
                      </w:tr>
                      <w:tr w:rsidR="00385AB2" w:rsidRPr="00704254" w14:paraId="0038E026" w14:textId="77777777" w:rsidTr="00CA10AA">
                        <w:trPr>
                          <w:trHeight w:val="320"/>
                        </w:trPr>
                        <w:tc>
                          <w:tcPr>
                            <w:tcW w:w="3900" w:type="dxa"/>
                            <w:tcBorders>
                              <w:top w:val="nil"/>
                              <w:left w:val="single" w:sz="8" w:space="0" w:color="auto"/>
                              <w:bottom w:val="single" w:sz="8" w:space="0" w:color="auto"/>
                              <w:right w:val="single" w:sz="8" w:space="0" w:color="auto"/>
                            </w:tcBorders>
                            <w:shd w:val="clear" w:color="auto" w:fill="auto"/>
                            <w:noWrap/>
                            <w:vAlign w:val="center"/>
                            <w:hideMark/>
                          </w:tcPr>
                          <w:p w14:paraId="23E9FEE8" w14:textId="77777777" w:rsidR="00385AB2" w:rsidRPr="00704254" w:rsidRDefault="00385AB2" w:rsidP="00CA10AA">
                            <w:pPr>
                              <w:rPr>
                                <w:rFonts w:ascii="Georgia" w:eastAsia="Times New Roman" w:hAnsi="Georgia" w:cs="Times New Roman"/>
                                <w:color w:val="000000"/>
                              </w:rPr>
                            </w:pPr>
                            <w:r w:rsidRPr="00704254">
                              <w:rPr>
                                <w:rFonts w:ascii="Georgia" w:eastAsia="Times New Roman" w:hAnsi="Georgia" w:cs="Times New Roman"/>
                                <w:color w:val="000000"/>
                              </w:rPr>
                              <w:t>TEMT600 Ambient Light Sensor</w:t>
                            </w:r>
                            <w:r>
                              <w:rPr>
                                <w:rFonts w:ascii="Georgia" w:eastAsia="Times New Roman" w:hAnsi="Georgia" w:cs="Times New Roman"/>
                                <w:color w:val="000000"/>
                              </w:rPr>
                              <w:t>*</w:t>
                            </w:r>
                          </w:p>
                        </w:tc>
                        <w:tc>
                          <w:tcPr>
                            <w:tcW w:w="1600" w:type="dxa"/>
                            <w:tcBorders>
                              <w:top w:val="nil"/>
                              <w:left w:val="nil"/>
                              <w:bottom w:val="single" w:sz="8" w:space="0" w:color="auto"/>
                              <w:right w:val="single" w:sz="8" w:space="0" w:color="auto"/>
                            </w:tcBorders>
                            <w:shd w:val="clear" w:color="auto" w:fill="auto"/>
                            <w:noWrap/>
                            <w:vAlign w:val="center"/>
                            <w:hideMark/>
                          </w:tcPr>
                          <w:p w14:paraId="62E4D7D5" w14:textId="77777777" w:rsidR="00385AB2" w:rsidRPr="00704254" w:rsidRDefault="00385AB2" w:rsidP="00CA10AA">
                            <w:pPr>
                              <w:jc w:val="center"/>
                              <w:rPr>
                                <w:rFonts w:ascii="Georgia" w:eastAsia="Times New Roman" w:hAnsi="Georgia" w:cs="Times New Roman"/>
                                <w:color w:val="000000"/>
                              </w:rPr>
                            </w:pPr>
                            <w:r w:rsidRPr="00704254">
                              <w:rPr>
                                <w:rFonts w:ascii="Georgia" w:eastAsia="Times New Roman" w:hAnsi="Georgia" w:cs="Times New Roman"/>
                                <w:color w:val="000000"/>
                              </w:rPr>
                              <w:t>$4.95</w:t>
                            </w:r>
                          </w:p>
                        </w:tc>
                      </w:tr>
                      <w:tr w:rsidR="00385AB2" w:rsidRPr="00704254" w14:paraId="31511AE1" w14:textId="77777777" w:rsidTr="00CA10AA">
                        <w:trPr>
                          <w:trHeight w:val="320"/>
                        </w:trPr>
                        <w:tc>
                          <w:tcPr>
                            <w:tcW w:w="3900" w:type="dxa"/>
                            <w:tcBorders>
                              <w:top w:val="nil"/>
                              <w:left w:val="single" w:sz="8" w:space="0" w:color="auto"/>
                              <w:bottom w:val="single" w:sz="8" w:space="0" w:color="auto"/>
                              <w:right w:val="single" w:sz="8" w:space="0" w:color="auto"/>
                            </w:tcBorders>
                            <w:shd w:val="clear" w:color="auto" w:fill="auto"/>
                            <w:noWrap/>
                            <w:vAlign w:val="center"/>
                            <w:hideMark/>
                          </w:tcPr>
                          <w:p w14:paraId="20FBB626" w14:textId="77777777" w:rsidR="00385AB2" w:rsidRPr="00704254" w:rsidRDefault="00385AB2" w:rsidP="00CA10AA">
                            <w:pPr>
                              <w:rPr>
                                <w:rFonts w:ascii="Times New Roman" w:eastAsia="Times New Roman" w:hAnsi="Times New Roman" w:cs="Times New Roman"/>
                                <w:color w:val="000000"/>
                              </w:rPr>
                            </w:pPr>
                            <w:r w:rsidRPr="00704254">
                              <w:rPr>
                                <w:rFonts w:ascii="Times New Roman" w:eastAsia="Times New Roman" w:hAnsi="Times New Roman" w:cs="Times New Roman"/>
                                <w:color w:val="000000"/>
                              </w:rPr>
                              <w:t xml:space="preserve"> </w:t>
                            </w:r>
                            <w:r>
                              <w:rPr>
                                <w:rFonts w:ascii="Georgia" w:eastAsia="Times New Roman" w:hAnsi="Georgia" w:cs="Times New Roman"/>
                                <w:color w:val="000000"/>
                              </w:rPr>
                              <w:t>½ in PVC Tee*</w:t>
                            </w:r>
                            <w:r w:rsidRPr="00704254">
                              <w:rPr>
                                <w:rFonts w:ascii="Georgia" w:eastAsia="Times New Roman" w:hAnsi="Georgia" w:cs="Times New Roman"/>
                                <w:color w:val="000000"/>
                              </w:rPr>
                              <w:t xml:space="preserve"> </w:t>
                            </w:r>
                          </w:p>
                        </w:tc>
                        <w:tc>
                          <w:tcPr>
                            <w:tcW w:w="1600" w:type="dxa"/>
                            <w:tcBorders>
                              <w:top w:val="nil"/>
                              <w:left w:val="nil"/>
                              <w:bottom w:val="single" w:sz="8" w:space="0" w:color="auto"/>
                              <w:right w:val="single" w:sz="8" w:space="0" w:color="auto"/>
                            </w:tcBorders>
                            <w:shd w:val="clear" w:color="auto" w:fill="auto"/>
                            <w:noWrap/>
                            <w:vAlign w:val="center"/>
                            <w:hideMark/>
                          </w:tcPr>
                          <w:p w14:paraId="738786F3" w14:textId="77777777" w:rsidR="00385AB2" w:rsidRPr="00704254" w:rsidRDefault="00385AB2" w:rsidP="00CA10AA">
                            <w:pPr>
                              <w:jc w:val="center"/>
                              <w:rPr>
                                <w:rFonts w:ascii="Georgia" w:eastAsia="Times New Roman" w:hAnsi="Georgia" w:cs="Times New Roman"/>
                                <w:color w:val="000000"/>
                              </w:rPr>
                            </w:pPr>
                            <w:r w:rsidRPr="00704254">
                              <w:rPr>
                                <w:rFonts w:ascii="Georgia" w:eastAsia="Times New Roman" w:hAnsi="Georgia" w:cs="Times New Roman"/>
                                <w:color w:val="000000"/>
                              </w:rPr>
                              <w:t>$0.40</w:t>
                            </w:r>
                          </w:p>
                        </w:tc>
                      </w:tr>
                      <w:tr w:rsidR="00385AB2" w:rsidRPr="00704254" w14:paraId="71143E61" w14:textId="77777777" w:rsidTr="00CA10AA">
                        <w:trPr>
                          <w:trHeight w:val="320"/>
                        </w:trPr>
                        <w:tc>
                          <w:tcPr>
                            <w:tcW w:w="3900" w:type="dxa"/>
                            <w:tcBorders>
                              <w:top w:val="nil"/>
                              <w:left w:val="single" w:sz="8" w:space="0" w:color="auto"/>
                              <w:bottom w:val="single" w:sz="8" w:space="0" w:color="auto"/>
                              <w:right w:val="single" w:sz="8" w:space="0" w:color="auto"/>
                            </w:tcBorders>
                            <w:shd w:val="clear" w:color="auto" w:fill="auto"/>
                            <w:noWrap/>
                            <w:vAlign w:val="center"/>
                            <w:hideMark/>
                          </w:tcPr>
                          <w:p w14:paraId="0F80F44C" w14:textId="77777777" w:rsidR="00385AB2" w:rsidRPr="00704254" w:rsidRDefault="00385AB2" w:rsidP="00CA10AA">
                            <w:pPr>
                              <w:rPr>
                                <w:rFonts w:ascii="Times New Roman" w:eastAsia="Times New Roman" w:hAnsi="Times New Roman" w:cs="Times New Roman"/>
                                <w:color w:val="000000"/>
                              </w:rPr>
                            </w:pPr>
                            <w:r w:rsidRPr="00704254">
                              <w:rPr>
                                <w:rFonts w:ascii="Times New Roman" w:eastAsia="Times New Roman" w:hAnsi="Times New Roman" w:cs="Times New Roman"/>
                                <w:color w:val="000000"/>
                              </w:rPr>
                              <w:t xml:space="preserve"> </w:t>
                            </w:r>
                            <w:r>
                              <w:rPr>
                                <w:rFonts w:ascii="Georgia" w:eastAsia="Times New Roman" w:hAnsi="Georgia" w:cs="Times New Roman"/>
                                <w:color w:val="000000"/>
                              </w:rPr>
                              <w:t>½ in PVC Caps*(2)</w:t>
                            </w:r>
                          </w:p>
                        </w:tc>
                        <w:tc>
                          <w:tcPr>
                            <w:tcW w:w="1600" w:type="dxa"/>
                            <w:tcBorders>
                              <w:top w:val="nil"/>
                              <w:left w:val="nil"/>
                              <w:bottom w:val="single" w:sz="8" w:space="0" w:color="auto"/>
                              <w:right w:val="single" w:sz="8" w:space="0" w:color="auto"/>
                            </w:tcBorders>
                            <w:shd w:val="clear" w:color="auto" w:fill="auto"/>
                            <w:noWrap/>
                            <w:vAlign w:val="center"/>
                            <w:hideMark/>
                          </w:tcPr>
                          <w:p w14:paraId="6128B0D1" w14:textId="77777777" w:rsidR="00385AB2" w:rsidRPr="00704254" w:rsidRDefault="00385AB2" w:rsidP="00CA10AA">
                            <w:pPr>
                              <w:jc w:val="center"/>
                              <w:rPr>
                                <w:rFonts w:ascii="Georgia" w:eastAsia="Times New Roman" w:hAnsi="Georgia" w:cs="Times New Roman"/>
                                <w:color w:val="000000"/>
                              </w:rPr>
                            </w:pPr>
                            <w:r w:rsidRPr="00704254">
                              <w:rPr>
                                <w:rFonts w:ascii="Georgia" w:eastAsia="Times New Roman" w:hAnsi="Georgia" w:cs="Times New Roman"/>
                                <w:color w:val="000000"/>
                              </w:rPr>
                              <w:t>$0.80</w:t>
                            </w:r>
                          </w:p>
                        </w:tc>
                      </w:tr>
                      <w:tr w:rsidR="00385AB2" w:rsidRPr="00704254" w14:paraId="4787A41B" w14:textId="77777777" w:rsidTr="00CA10AA">
                        <w:trPr>
                          <w:trHeight w:val="320"/>
                        </w:trPr>
                        <w:tc>
                          <w:tcPr>
                            <w:tcW w:w="3900" w:type="dxa"/>
                            <w:tcBorders>
                              <w:top w:val="nil"/>
                              <w:left w:val="single" w:sz="8" w:space="0" w:color="auto"/>
                              <w:bottom w:val="single" w:sz="8" w:space="0" w:color="auto"/>
                              <w:right w:val="single" w:sz="8" w:space="0" w:color="auto"/>
                            </w:tcBorders>
                            <w:shd w:val="clear" w:color="auto" w:fill="auto"/>
                            <w:noWrap/>
                            <w:vAlign w:val="center"/>
                            <w:hideMark/>
                          </w:tcPr>
                          <w:p w14:paraId="30AA0421" w14:textId="77777777" w:rsidR="00385AB2" w:rsidRPr="00704254" w:rsidRDefault="00385AB2" w:rsidP="00CA10AA">
                            <w:pPr>
                              <w:rPr>
                                <w:rFonts w:ascii="Georgia" w:eastAsia="Times New Roman" w:hAnsi="Georgia" w:cs="Times New Roman"/>
                                <w:color w:val="000000"/>
                              </w:rPr>
                            </w:pPr>
                            <w:r w:rsidRPr="00704254">
                              <w:rPr>
                                <w:rFonts w:ascii="Georgia" w:eastAsia="Times New Roman" w:hAnsi="Georgia" w:cs="Times New Roman"/>
                                <w:color w:val="000000"/>
                              </w:rPr>
                              <w:t xml:space="preserve">Cable ($1.10 per </w:t>
                            </w:r>
                            <w:proofErr w:type="spellStart"/>
                            <w:r w:rsidRPr="00704254">
                              <w:rPr>
                                <w:rFonts w:ascii="Georgia" w:eastAsia="Times New Roman" w:hAnsi="Georgia" w:cs="Times New Roman"/>
                                <w:color w:val="000000"/>
                              </w:rPr>
                              <w:t>ft</w:t>
                            </w:r>
                            <w:proofErr w:type="spellEnd"/>
                            <w:r w:rsidRPr="00704254">
                              <w:rPr>
                                <w:rFonts w:ascii="Georgia" w:eastAsia="Times New Roman" w:hAnsi="Georgia" w:cs="Times New Roman"/>
                                <w:color w:val="000000"/>
                              </w:rPr>
                              <w:t xml:space="preserve">) </w:t>
                            </w:r>
                          </w:p>
                        </w:tc>
                        <w:tc>
                          <w:tcPr>
                            <w:tcW w:w="1600" w:type="dxa"/>
                            <w:tcBorders>
                              <w:top w:val="nil"/>
                              <w:left w:val="nil"/>
                              <w:bottom w:val="single" w:sz="8" w:space="0" w:color="auto"/>
                              <w:right w:val="single" w:sz="8" w:space="0" w:color="auto"/>
                            </w:tcBorders>
                            <w:shd w:val="clear" w:color="auto" w:fill="auto"/>
                            <w:noWrap/>
                            <w:vAlign w:val="center"/>
                            <w:hideMark/>
                          </w:tcPr>
                          <w:p w14:paraId="056D2741" w14:textId="77777777" w:rsidR="00385AB2" w:rsidRPr="00704254" w:rsidRDefault="00385AB2" w:rsidP="00CA10AA">
                            <w:pPr>
                              <w:jc w:val="center"/>
                              <w:rPr>
                                <w:rFonts w:ascii="Georgia" w:eastAsia="Times New Roman" w:hAnsi="Georgia" w:cs="Times New Roman"/>
                                <w:color w:val="000000"/>
                              </w:rPr>
                            </w:pPr>
                            <w:r w:rsidRPr="00704254">
                              <w:rPr>
                                <w:rFonts w:ascii="Georgia" w:eastAsia="Times New Roman" w:hAnsi="Georgia" w:cs="Times New Roman"/>
                                <w:color w:val="000000"/>
                              </w:rPr>
                              <w:t>$12.00</w:t>
                            </w:r>
                          </w:p>
                        </w:tc>
                      </w:tr>
                      <w:tr w:rsidR="00385AB2" w:rsidRPr="00704254" w14:paraId="499FC5BF" w14:textId="77777777" w:rsidTr="00CA10AA">
                        <w:trPr>
                          <w:trHeight w:val="320"/>
                        </w:trPr>
                        <w:tc>
                          <w:tcPr>
                            <w:tcW w:w="3900" w:type="dxa"/>
                            <w:tcBorders>
                              <w:top w:val="nil"/>
                              <w:left w:val="single" w:sz="8" w:space="0" w:color="auto"/>
                              <w:bottom w:val="single" w:sz="8" w:space="0" w:color="auto"/>
                              <w:right w:val="single" w:sz="8" w:space="0" w:color="auto"/>
                            </w:tcBorders>
                            <w:shd w:val="clear" w:color="auto" w:fill="auto"/>
                            <w:noWrap/>
                            <w:vAlign w:val="center"/>
                            <w:hideMark/>
                          </w:tcPr>
                          <w:p w14:paraId="39AF8231" w14:textId="77777777" w:rsidR="00385AB2" w:rsidRPr="00704254" w:rsidRDefault="00385AB2" w:rsidP="00CA10AA">
                            <w:pPr>
                              <w:rPr>
                                <w:rFonts w:ascii="Georgia" w:eastAsia="Times New Roman" w:hAnsi="Georgia" w:cs="Times New Roman"/>
                                <w:color w:val="000000"/>
                              </w:rPr>
                            </w:pPr>
                            <w:r w:rsidRPr="00704254">
                              <w:rPr>
                                <w:rFonts w:ascii="Georgia" w:eastAsia="Times New Roman" w:hAnsi="Georgia" w:cs="Times New Roman"/>
                                <w:color w:val="000000"/>
                              </w:rPr>
                              <w:t>Anchor Plate</w:t>
                            </w:r>
                            <w:r>
                              <w:rPr>
                                <w:rFonts w:ascii="Georgia" w:eastAsia="Times New Roman" w:hAnsi="Georgia" w:cs="Times New Roman"/>
                                <w:color w:val="000000"/>
                              </w:rPr>
                              <w:t>*</w:t>
                            </w:r>
                          </w:p>
                        </w:tc>
                        <w:tc>
                          <w:tcPr>
                            <w:tcW w:w="1600" w:type="dxa"/>
                            <w:tcBorders>
                              <w:top w:val="nil"/>
                              <w:left w:val="nil"/>
                              <w:bottom w:val="single" w:sz="8" w:space="0" w:color="auto"/>
                              <w:right w:val="single" w:sz="8" w:space="0" w:color="auto"/>
                            </w:tcBorders>
                            <w:shd w:val="clear" w:color="auto" w:fill="auto"/>
                            <w:noWrap/>
                            <w:vAlign w:val="center"/>
                            <w:hideMark/>
                          </w:tcPr>
                          <w:p w14:paraId="1D22583C" w14:textId="77777777" w:rsidR="00385AB2" w:rsidRPr="00704254" w:rsidRDefault="00385AB2" w:rsidP="00CA10AA">
                            <w:pPr>
                              <w:jc w:val="center"/>
                              <w:rPr>
                                <w:rFonts w:ascii="Georgia" w:eastAsia="Times New Roman" w:hAnsi="Georgia" w:cs="Times New Roman"/>
                                <w:color w:val="000000"/>
                              </w:rPr>
                            </w:pPr>
                            <w:r w:rsidRPr="00704254">
                              <w:rPr>
                                <w:rFonts w:ascii="Georgia" w:eastAsia="Times New Roman" w:hAnsi="Georgia" w:cs="Times New Roman"/>
                                <w:color w:val="000000"/>
                              </w:rPr>
                              <w:t>$11.95</w:t>
                            </w:r>
                          </w:p>
                        </w:tc>
                      </w:tr>
                      <w:tr w:rsidR="00385AB2" w:rsidRPr="00704254" w14:paraId="34834705" w14:textId="77777777" w:rsidTr="00CA10AA">
                        <w:trPr>
                          <w:trHeight w:val="320"/>
                        </w:trPr>
                        <w:tc>
                          <w:tcPr>
                            <w:tcW w:w="3900" w:type="dxa"/>
                            <w:tcBorders>
                              <w:top w:val="nil"/>
                              <w:left w:val="single" w:sz="8" w:space="0" w:color="auto"/>
                              <w:bottom w:val="single" w:sz="8" w:space="0" w:color="auto"/>
                              <w:right w:val="single" w:sz="8" w:space="0" w:color="auto"/>
                            </w:tcBorders>
                            <w:shd w:val="clear" w:color="auto" w:fill="auto"/>
                            <w:noWrap/>
                            <w:vAlign w:val="center"/>
                            <w:hideMark/>
                          </w:tcPr>
                          <w:p w14:paraId="117202F6" w14:textId="77777777" w:rsidR="00385AB2" w:rsidRPr="00704254" w:rsidRDefault="00385AB2" w:rsidP="00CA10AA">
                            <w:pPr>
                              <w:rPr>
                                <w:rFonts w:ascii="Georgia" w:eastAsia="Times New Roman" w:hAnsi="Georgia" w:cs="Times New Roman"/>
                                <w:color w:val="000000"/>
                              </w:rPr>
                            </w:pPr>
                            <w:r w:rsidRPr="00704254">
                              <w:rPr>
                                <w:rFonts w:ascii="Georgia" w:eastAsia="Times New Roman" w:hAnsi="Georgia" w:cs="Times New Roman"/>
                                <w:color w:val="000000"/>
                              </w:rPr>
                              <w:t xml:space="preserve">Control Box Case </w:t>
                            </w:r>
                          </w:p>
                        </w:tc>
                        <w:tc>
                          <w:tcPr>
                            <w:tcW w:w="1600" w:type="dxa"/>
                            <w:tcBorders>
                              <w:top w:val="nil"/>
                              <w:left w:val="nil"/>
                              <w:bottom w:val="single" w:sz="8" w:space="0" w:color="auto"/>
                              <w:right w:val="single" w:sz="8" w:space="0" w:color="auto"/>
                            </w:tcBorders>
                            <w:shd w:val="clear" w:color="auto" w:fill="auto"/>
                            <w:noWrap/>
                            <w:vAlign w:val="center"/>
                            <w:hideMark/>
                          </w:tcPr>
                          <w:p w14:paraId="5DE85149" w14:textId="77777777" w:rsidR="00385AB2" w:rsidRPr="00704254" w:rsidRDefault="00385AB2" w:rsidP="00CA10AA">
                            <w:pPr>
                              <w:jc w:val="center"/>
                              <w:rPr>
                                <w:rFonts w:ascii="Georgia" w:eastAsia="Times New Roman" w:hAnsi="Georgia" w:cs="Times New Roman"/>
                                <w:color w:val="000000"/>
                              </w:rPr>
                            </w:pPr>
                            <w:r w:rsidRPr="00704254">
                              <w:rPr>
                                <w:rFonts w:ascii="Georgia" w:eastAsia="Times New Roman" w:hAnsi="Georgia" w:cs="Times New Roman"/>
                                <w:color w:val="000000"/>
                              </w:rPr>
                              <w:t>$11.00</w:t>
                            </w:r>
                          </w:p>
                        </w:tc>
                      </w:tr>
                      <w:tr w:rsidR="00385AB2" w:rsidRPr="00704254" w14:paraId="021EAAC8" w14:textId="77777777" w:rsidTr="00CA10AA">
                        <w:trPr>
                          <w:trHeight w:val="320"/>
                        </w:trPr>
                        <w:tc>
                          <w:tcPr>
                            <w:tcW w:w="3900" w:type="dxa"/>
                            <w:tcBorders>
                              <w:top w:val="nil"/>
                              <w:left w:val="single" w:sz="8" w:space="0" w:color="auto"/>
                              <w:bottom w:val="single" w:sz="8" w:space="0" w:color="auto"/>
                              <w:right w:val="single" w:sz="8" w:space="0" w:color="auto"/>
                            </w:tcBorders>
                            <w:shd w:val="clear" w:color="000000" w:fill="C5D9F1"/>
                            <w:noWrap/>
                            <w:vAlign w:val="center"/>
                            <w:hideMark/>
                          </w:tcPr>
                          <w:p w14:paraId="2B485B11" w14:textId="77777777" w:rsidR="00385AB2" w:rsidRPr="00704254" w:rsidRDefault="00385AB2" w:rsidP="00CA10AA">
                            <w:pPr>
                              <w:rPr>
                                <w:rFonts w:ascii="Georgia" w:eastAsia="Times New Roman" w:hAnsi="Georgia" w:cs="Times New Roman"/>
                                <w:color w:val="000000"/>
                              </w:rPr>
                            </w:pPr>
                            <w:r w:rsidRPr="00704254">
                              <w:rPr>
                                <w:rFonts w:ascii="Georgia" w:eastAsia="Times New Roman" w:hAnsi="Georgia" w:cs="Times New Roman"/>
                                <w:color w:val="000000"/>
                              </w:rPr>
                              <w:t xml:space="preserve">Total Cost </w:t>
                            </w:r>
                          </w:p>
                        </w:tc>
                        <w:tc>
                          <w:tcPr>
                            <w:tcW w:w="1600" w:type="dxa"/>
                            <w:tcBorders>
                              <w:top w:val="nil"/>
                              <w:left w:val="nil"/>
                              <w:bottom w:val="single" w:sz="8" w:space="0" w:color="auto"/>
                              <w:right w:val="single" w:sz="8" w:space="0" w:color="auto"/>
                            </w:tcBorders>
                            <w:shd w:val="clear" w:color="000000" w:fill="C5D9F1"/>
                            <w:noWrap/>
                            <w:vAlign w:val="center"/>
                            <w:hideMark/>
                          </w:tcPr>
                          <w:p w14:paraId="11DA6343" w14:textId="77777777" w:rsidR="00385AB2" w:rsidRPr="00704254" w:rsidRDefault="00385AB2" w:rsidP="00CA10AA">
                            <w:pPr>
                              <w:jc w:val="center"/>
                              <w:rPr>
                                <w:rFonts w:ascii="Georgia" w:eastAsia="Times New Roman" w:hAnsi="Georgia" w:cs="Times New Roman"/>
                                <w:color w:val="000000"/>
                              </w:rPr>
                            </w:pPr>
                            <w:r w:rsidRPr="00704254">
                              <w:rPr>
                                <w:rFonts w:ascii="Georgia" w:eastAsia="Times New Roman" w:hAnsi="Georgia" w:cs="Times New Roman"/>
                                <w:color w:val="000000"/>
                              </w:rPr>
                              <w:t>$96.97</w:t>
                            </w:r>
                          </w:p>
                        </w:tc>
                      </w:tr>
                    </w:tbl>
                    <w:p w14:paraId="6D8A58ED" w14:textId="77777777" w:rsidR="00385AB2" w:rsidRPr="00704254" w:rsidRDefault="00385AB2" w:rsidP="008D1D80">
                      <w:pPr>
                        <w:rPr>
                          <w:b/>
                        </w:rPr>
                      </w:pPr>
                    </w:p>
                  </w:txbxContent>
                </v:textbox>
                <w10:wrap type="square"/>
              </v:shape>
            </w:pict>
          </mc:Fallback>
        </mc:AlternateContent>
      </w:r>
    </w:p>
    <w:p w14:paraId="319DA16B" w14:textId="157AC2C5" w:rsidR="00BA3F76" w:rsidRDefault="00BA3F76" w:rsidP="00951CA0">
      <w:pPr>
        <w:rPr>
          <w:rFonts w:ascii="Times" w:hAnsi="Times"/>
          <w:b/>
        </w:rPr>
      </w:pPr>
    </w:p>
    <w:p w14:paraId="074642F1" w14:textId="2A6F9310" w:rsidR="00BA3F76" w:rsidRDefault="00BA3F76" w:rsidP="00951CA0">
      <w:pPr>
        <w:rPr>
          <w:rFonts w:ascii="Times" w:hAnsi="Times"/>
          <w:b/>
        </w:rPr>
      </w:pPr>
    </w:p>
    <w:p w14:paraId="2D82CC74" w14:textId="05A40BFC" w:rsidR="00BA3F76" w:rsidRDefault="00BA3F76" w:rsidP="00951CA0">
      <w:pPr>
        <w:rPr>
          <w:rFonts w:ascii="Times" w:hAnsi="Times"/>
          <w:b/>
        </w:rPr>
      </w:pPr>
    </w:p>
    <w:p w14:paraId="63485C5A" w14:textId="2D777C8E" w:rsidR="008D1D80" w:rsidRDefault="008D1D80" w:rsidP="00951CA0">
      <w:pPr>
        <w:rPr>
          <w:rFonts w:ascii="Times" w:hAnsi="Times"/>
        </w:rPr>
      </w:pPr>
      <w:r>
        <w:rPr>
          <w:rFonts w:ascii="Times" w:hAnsi="Times"/>
        </w:rPr>
        <w:t>Table 1. Itemized list of instrument component costs. Materials labeled with (*) are the components necessary for construction of additional nodes; total cost of each additional node is $28.05.</w:t>
      </w:r>
      <w:r w:rsidR="005C6FE7">
        <w:rPr>
          <w:rFonts w:ascii="Times" w:hAnsi="Times"/>
        </w:rPr>
        <w:t xml:space="preserve"> Total cost listed on table is for instrument with one node. </w:t>
      </w:r>
    </w:p>
    <w:p w14:paraId="5215D95E" w14:textId="77777777" w:rsidR="00BA3F76" w:rsidRDefault="00BA3F76" w:rsidP="00951CA0">
      <w:pPr>
        <w:rPr>
          <w:rFonts w:ascii="Times" w:hAnsi="Times"/>
        </w:rPr>
      </w:pPr>
    </w:p>
    <w:p w14:paraId="2B40C729" w14:textId="77777777" w:rsidR="00BA3F76" w:rsidRDefault="00BA3F76" w:rsidP="00951CA0">
      <w:pPr>
        <w:rPr>
          <w:rFonts w:ascii="Times" w:hAnsi="Times"/>
        </w:rPr>
      </w:pPr>
    </w:p>
    <w:p w14:paraId="6F254BD4" w14:textId="77777777" w:rsidR="00BA3F76" w:rsidRDefault="00BA3F76" w:rsidP="00951CA0">
      <w:pPr>
        <w:rPr>
          <w:rFonts w:ascii="Times" w:hAnsi="Times"/>
        </w:rPr>
      </w:pPr>
    </w:p>
    <w:p w14:paraId="709739D6" w14:textId="77777777" w:rsidR="00BA3F76" w:rsidRDefault="00BA3F76" w:rsidP="00951CA0">
      <w:pPr>
        <w:rPr>
          <w:rFonts w:ascii="Times" w:hAnsi="Times"/>
        </w:rPr>
      </w:pPr>
    </w:p>
    <w:p w14:paraId="55AA7661" w14:textId="77777777" w:rsidR="000752A0" w:rsidRDefault="000752A0" w:rsidP="00951CA0">
      <w:pPr>
        <w:rPr>
          <w:rFonts w:ascii="Times" w:hAnsi="Times"/>
        </w:rPr>
      </w:pPr>
    </w:p>
    <w:p w14:paraId="5271CDE8" w14:textId="731C0DFD" w:rsidR="00BF3218" w:rsidRDefault="000D59B0" w:rsidP="00951CA0">
      <w:pPr>
        <w:rPr>
          <w:rFonts w:ascii="Times" w:hAnsi="Times"/>
        </w:rPr>
      </w:pPr>
      <w:r w:rsidRPr="000D59B0">
        <w:rPr>
          <w:rFonts w:ascii="Times" w:hAnsi="Times"/>
          <w:noProof/>
        </w:rPr>
        <w:drawing>
          <wp:inline distT="0" distB="0" distL="0" distR="0" wp14:anchorId="24A82464" wp14:editId="40574148">
            <wp:extent cx="5715000" cy="4123849"/>
            <wp:effectExtent l="0" t="0" r="0" b="0"/>
            <wp:docPr id="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15017" cy="4123862"/>
                    </a:xfrm>
                    <a:prstGeom prst="rect">
                      <a:avLst/>
                    </a:prstGeom>
                    <a:noFill/>
                    <a:ln>
                      <a:noFill/>
                    </a:ln>
                  </pic:spPr>
                </pic:pic>
              </a:graphicData>
            </a:graphic>
          </wp:inline>
        </w:drawing>
      </w:r>
    </w:p>
    <w:p w14:paraId="2F4598E7" w14:textId="77777777" w:rsidR="009E45EF" w:rsidRDefault="009E45EF" w:rsidP="00951CA0">
      <w:pPr>
        <w:rPr>
          <w:rFonts w:ascii="Times" w:hAnsi="Times"/>
        </w:rPr>
      </w:pPr>
    </w:p>
    <w:p w14:paraId="2A061FF4" w14:textId="7004B56E" w:rsidR="000D59B0" w:rsidRPr="000D59B0" w:rsidRDefault="000D59B0" w:rsidP="000D59B0">
      <w:pPr>
        <w:rPr>
          <w:rFonts w:ascii="Times" w:hAnsi="Times"/>
        </w:rPr>
      </w:pPr>
      <w:r w:rsidRPr="000D59B0">
        <w:rPr>
          <w:rFonts w:ascii="Times" w:hAnsi="Times"/>
        </w:rPr>
        <w:t>Figure 1. Instrument pictured with node 1 (A), node 2 (B), control box (C) containing the battery pack (D), and the arduino board with Ethernet shield and SD card (E). Each node (A and B) contains one temperature sensor and one light sensor in PVC casing attached to a 5x7</w:t>
      </w:r>
      <w:r w:rsidR="00787773">
        <w:rPr>
          <w:rFonts w:ascii="Times" w:hAnsi="Times"/>
        </w:rPr>
        <w:t xml:space="preserve"> </w:t>
      </w:r>
      <w:r w:rsidRPr="000D59B0">
        <w:rPr>
          <w:rFonts w:ascii="Times" w:hAnsi="Times"/>
        </w:rPr>
        <w:t>in</w:t>
      </w:r>
      <w:r w:rsidR="009E1AF5">
        <w:rPr>
          <w:rFonts w:ascii="Times" w:hAnsi="Times"/>
        </w:rPr>
        <w:t>ch</w:t>
      </w:r>
      <w:r w:rsidRPr="000D59B0">
        <w:rPr>
          <w:rFonts w:ascii="Times" w:hAnsi="Times"/>
        </w:rPr>
        <w:t xml:space="preserve"> anchor plate. </w:t>
      </w:r>
    </w:p>
    <w:p w14:paraId="4618FE9D" w14:textId="046F05DF" w:rsidR="00BA3F76" w:rsidRDefault="00CA10AA" w:rsidP="00951CA0">
      <w:pPr>
        <w:rPr>
          <w:rFonts w:ascii="Times" w:hAnsi="Times"/>
        </w:rPr>
      </w:pPr>
      <w:r>
        <w:rPr>
          <w:noProof/>
        </w:rPr>
        <w:lastRenderedPageBreak/>
        <w:drawing>
          <wp:inline distT="0" distB="0" distL="0" distR="0" wp14:anchorId="3240EA52" wp14:editId="7F6A0900">
            <wp:extent cx="5532120" cy="3440277"/>
            <wp:effectExtent l="0" t="0" r="508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32120" cy="3440277"/>
                    </a:xfrm>
                    <a:prstGeom prst="rect">
                      <a:avLst/>
                    </a:prstGeom>
                    <a:noFill/>
                    <a:ln>
                      <a:noFill/>
                    </a:ln>
                  </pic:spPr>
                </pic:pic>
              </a:graphicData>
            </a:graphic>
          </wp:inline>
        </w:drawing>
      </w:r>
    </w:p>
    <w:p w14:paraId="7492AEAA" w14:textId="7300CC55" w:rsidR="00BA3F76" w:rsidRDefault="000752A0" w:rsidP="00951CA0">
      <w:pPr>
        <w:rPr>
          <w:rFonts w:ascii="Times" w:hAnsi="Times"/>
        </w:rPr>
      </w:pPr>
      <w:r>
        <w:rPr>
          <w:rFonts w:ascii="Times" w:hAnsi="Times"/>
        </w:rPr>
        <w:t>Figure 2</w:t>
      </w:r>
      <w:r w:rsidR="00CA10AA">
        <w:rPr>
          <w:rFonts w:ascii="Times" w:hAnsi="Times"/>
        </w:rPr>
        <w:t xml:space="preserve">. </w:t>
      </w:r>
      <w:r w:rsidR="00BF3218" w:rsidRPr="00896058">
        <w:rPr>
          <w:rFonts w:ascii="Times" w:hAnsi="Times"/>
        </w:rPr>
        <w:t>Wiring diagram for two node cabled deployment containing TEMT6000 ambient light sensors and DS18B20 One Wire temperature sensors w</w:t>
      </w:r>
      <w:r w:rsidR="00BF3218">
        <w:rPr>
          <w:rFonts w:ascii="Times" w:hAnsi="Times"/>
        </w:rPr>
        <w:t>ith Arduino Uno microcontroller.</w:t>
      </w:r>
    </w:p>
    <w:p w14:paraId="0479FB09" w14:textId="77777777" w:rsidR="006573E5" w:rsidRDefault="006573E5" w:rsidP="00951CA0">
      <w:pPr>
        <w:rPr>
          <w:rFonts w:ascii="Times" w:hAnsi="Times"/>
        </w:rPr>
      </w:pPr>
    </w:p>
    <w:p w14:paraId="275DE9FD" w14:textId="77777777" w:rsidR="00BF3218" w:rsidRDefault="00BF3218" w:rsidP="00951CA0">
      <w:pPr>
        <w:rPr>
          <w:rFonts w:ascii="Times" w:hAnsi="Times"/>
        </w:rPr>
      </w:pPr>
    </w:p>
    <w:p w14:paraId="454C418E" w14:textId="40251BD8" w:rsidR="000B091D" w:rsidRDefault="000B091D">
      <w:pPr>
        <w:rPr>
          <w:rFonts w:ascii="Times" w:hAnsi="Times"/>
        </w:rPr>
      </w:pPr>
      <w:r>
        <w:rPr>
          <w:rFonts w:ascii="Times" w:hAnsi="Times"/>
          <w:noProof/>
        </w:rPr>
        <w:lastRenderedPageBreak/>
        <mc:AlternateContent>
          <mc:Choice Requires="wps">
            <w:drawing>
              <wp:anchor distT="0" distB="0" distL="114300" distR="114300" simplePos="0" relativeHeight="251665408" behindDoc="0" locked="0" layoutInCell="1" allowOverlap="1" wp14:anchorId="62D4FDC3" wp14:editId="53C8FAD0">
                <wp:simplePos x="0" y="0"/>
                <wp:positionH relativeFrom="column">
                  <wp:posOffset>38100</wp:posOffset>
                </wp:positionH>
                <wp:positionV relativeFrom="paragraph">
                  <wp:posOffset>38100</wp:posOffset>
                </wp:positionV>
                <wp:extent cx="6172200" cy="7086600"/>
                <wp:effectExtent l="0" t="0" r="19050" b="19050"/>
                <wp:wrapSquare wrapText="bothSides"/>
                <wp:docPr id="21" name="Text Box 21"/>
                <wp:cNvGraphicFramePr/>
                <a:graphic xmlns:a="http://schemas.openxmlformats.org/drawingml/2006/main">
                  <a:graphicData uri="http://schemas.microsoft.com/office/word/2010/wordprocessingShape">
                    <wps:wsp>
                      <wps:cNvSpPr txBox="1"/>
                      <wps:spPr>
                        <a:xfrm>
                          <a:off x="0" y="0"/>
                          <a:ext cx="6172200" cy="7086600"/>
                        </a:xfrm>
                        <a:prstGeom prst="rect">
                          <a:avLst/>
                        </a:prstGeom>
                        <a:ln w="9525"/>
                        <a:extLst>
                          <a:ext uri="{C572A759-6A51-4108-AA02-DFA0A04FC94B}">
                            <ma14:wrappingTextBoxFlag xmlns:ma14="http://schemas.microsoft.com/office/mac/drawingml/2011/main"/>
                          </a:ext>
                        </a:extLst>
                      </wps:spPr>
                      <wps:style>
                        <a:lnRef idx="2">
                          <a:schemeClr val="dk1"/>
                        </a:lnRef>
                        <a:fillRef idx="1">
                          <a:schemeClr val="lt1"/>
                        </a:fillRef>
                        <a:effectRef idx="0">
                          <a:schemeClr val="dk1"/>
                        </a:effectRef>
                        <a:fontRef idx="minor">
                          <a:schemeClr val="dk1"/>
                        </a:fontRef>
                      </wps:style>
                      <wps:txbx>
                        <w:txbxContent>
                          <w:p w14:paraId="33D6B538" w14:textId="77777777" w:rsidR="00385AB2" w:rsidRDefault="00385AB2" w:rsidP="000B091D">
                            <w:r>
                              <w:rPr>
                                <w:noProof/>
                              </w:rPr>
                              <w:drawing>
                                <wp:inline distT="0" distB="0" distL="0" distR="0" wp14:anchorId="3F29422B" wp14:editId="2CDC4636">
                                  <wp:extent cx="5072641" cy="4872789"/>
                                  <wp:effectExtent l="0" t="0" r="7620" b="4445"/>
                                  <wp:docPr id="2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72864" cy="4873003"/>
                                          </a:xfrm>
                                          <a:prstGeom prst="rect">
                                            <a:avLst/>
                                          </a:prstGeom>
                                          <a:noFill/>
                                          <a:ln>
                                            <a:noFill/>
                                          </a:ln>
                                        </pic:spPr>
                                      </pic:pic>
                                    </a:graphicData>
                                  </a:graphic>
                                </wp:inline>
                              </w:drawing>
                            </w:r>
                          </w:p>
                          <w:p w14:paraId="4EF301A8" w14:textId="77777777" w:rsidR="00385AB2" w:rsidRDefault="00385AB2" w:rsidP="000B091D">
                            <w:r>
                              <w:rPr>
                                <w:noProof/>
                              </w:rPr>
                              <w:drawing>
                                <wp:inline distT="0" distB="0" distL="0" distR="0" wp14:anchorId="197E5040" wp14:editId="1DD9576E">
                                  <wp:extent cx="9525" cy="28575"/>
                                  <wp:effectExtent l="0" t="0" r="0" b="0"/>
                                  <wp:docPr id="3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28575"/>
                                          </a:xfrm>
                                          <a:prstGeom prst="rect">
                                            <a:avLst/>
                                          </a:prstGeom>
                                          <a:noFill/>
                                          <a:ln>
                                            <a:noFill/>
                                          </a:ln>
                                        </pic:spPr>
                                      </pic:pic>
                                    </a:graphicData>
                                  </a:graphic>
                                </wp:inline>
                              </w:drawing>
                            </w:r>
                            <w:r>
                              <w:rPr>
                                <w:noProof/>
                              </w:rPr>
                              <w:drawing>
                                <wp:inline distT="0" distB="0" distL="0" distR="0" wp14:anchorId="35FBE8EF" wp14:editId="1C23E7BA">
                                  <wp:extent cx="9525" cy="28575"/>
                                  <wp:effectExtent l="0" t="0" r="0" b="0"/>
                                  <wp:docPr id="3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28575"/>
                                          </a:xfrm>
                                          <a:prstGeom prst="rect">
                                            <a:avLst/>
                                          </a:prstGeom>
                                          <a:noFill/>
                                          <a:ln>
                                            <a:noFill/>
                                          </a:ln>
                                        </pic:spPr>
                                      </pic:pic>
                                    </a:graphicData>
                                  </a:graphic>
                                </wp:inline>
                              </w:drawing>
                            </w:r>
                            <w:r>
                              <w:rPr>
                                <w:noProof/>
                              </w:rPr>
                              <w:drawing>
                                <wp:inline distT="0" distB="0" distL="0" distR="0" wp14:anchorId="287D8850" wp14:editId="72E33250">
                                  <wp:extent cx="5104882" cy="2164481"/>
                                  <wp:effectExtent l="0" t="0" r="635" b="0"/>
                                  <wp:docPr id="3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05404" cy="2164703"/>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62D4FDC3" id="Text Box 21" o:spid="_x0000_s1027" type="#_x0000_t202" style="position:absolute;margin-left:3pt;margin-top:3pt;width:486pt;height:558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" fillcolor="white [3201]" strokecolor="black [3200]">
                <v:textbox>
                  <w:txbxContent>
                    <w:p w14:paraId="33D6B538" w14:textId="77777777" w:rsidR="000B091D" w:rsidRDefault="000B091D" w:rsidP="000B091D">
                      <w:r>
                        <w:rPr>
                          <w:noProof/>
                        </w:rPr>
                        <w:drawing>
                          <wp:inline distT="0" distB="0" distL="0" distR="0" wp14:anchorId="3F29422B" wp14:editId="2CDC4636">
                            <wp:extent cx="5072641" cy="4872789"/>
                            <wp:effectExtent l="0" t="0" r="7620" b="4445"/>
                            <wp:docPr id="2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72864" cy="4873003"/>
                                    </a:xfrm>
                                    <a:prstGeom prst="rect">
                                      <a:avLst/>
                                    </a:prstGeom>
                                    <a:noFill/>
                                    <a:ln>
                                      <a:noFill/>
                                    </a:ln>
                                  </pic:spPr>
                                </pic:pic>
                              </a:graphicData>
                            </a:graphic>
                          </wp:inline>
                        </w:drawing>
                      </w:r>
                    </w:p>
                    <w:p w14:paraId="4EF301A8" w14:textId="77777777" w:rsidR="000B091D" w:rsidRDefault="000B091D" w:rsidP="000B091D">
                      <w:r>
                        <w:rPr>
                          <w:noProof/>
                        </w:rPr>
                        <w:drawing>
                          <wp:inline distT="0" distB="0" distL="0" distR="0" wp14:anchorId="197E5040" wp14:editId="1DD9576E">
                            <wp:extent cx="9525" cy="28575"/>
                            <wp:effectExtent l="0" t="0" r="0" b="0"/>
                            <wp:docPr id="3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525" cy="28575"/>
                                    </a:xfrm>
                                    <a:prstGeom prst="rect">
                                      <a:avLst/>
                                    </a:prstGeom>
                                    <a:noFill/>
                                    <a:ln>
                                      <a:noFill/>
                                    </a:ln>
                                  </pic:spPr>
                                </pic:pic>
                              </a:graphicData>
                            </a:graphic>
                          </wp:inline>
                        </w:drawing>
                      </w:r>
                      <w:r>
                        <w:rPr>
                          <w:noProof/>
                        </w:rPr>
                        <w:drawing>
                          <wp:inline distT="0" distB="0" distL="0" distR="0" wp14:anchorId="35FBE8EF" wp14:editId="1C23E7BA">
                            <wp:extent cx="9525" cy="28575"/>
                            <wp:effectExtent l="0" t="0" r="0" b="0"/>
                            <wp:docPr id="3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28575"/>
                                    </a:xfrm>
                                    <a:prstGeom prst="rect">
                                      <a:avLst/>
                                    </a:prstGeom>
                                    <a:noFill/>
                                    <a:ln>
                                      <a:noFill/>
                                    </a:ln>
                                  </pic:spPr>
                                </pic:pic>
                              </a:graphicData>
                            </a:graphic>
                          </wp:inline>
                        </w:drawing>
                      </w:r>
                      <w:r>
                        <w:rPr>
                          <w:noProof/>
                        </w:rPr>
                        <w:drawing>
                          <wp:inline distT="0" distB="0" distL="0" distR="0" wp14:anchorId="287D8850" wp14:editId="72E33250">
                            <wp:extent cx="5104882" cy="2164481"/>
                            <wp:effectExtent l="0" t="0" r="635" b="0"/>
                            <wp:docPr id="3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4" cy="2164703"/>
                                    </a:xfrm>
                                    <a:prstGeom prst="rect">
                                      <a:avLst/>
                                    </a:prstGeom>
                                    <a:noFill/>
                                    <a:ln>
                                      <a:noFill/>
                                    </a:ln>
                                  </pic:spPr>
                                </pic:pic>
                              </a:graphicData>
                            </a:graphic>
                          </wp:inline>
                        </w:drawing>
                      </w:r>
                    </w:p>
                  </w:txbxContent>
                </v:textbox>
                <w10:wrap type="square"/>
              </v:shape>
            </w:pict>
          </mc:Fallback>
        </mc:AlternateContent>
      </w:r>
    </w:p>
    <w:p w14:paraId="2800AA17" w14:textId="77777777" w:rsidR="000B091D" w:rsidRDefault="000B091D" w:rsidP="000B091D">
      <w:pPr>
        <w:rPr>
          <w:rFonts w:ascii="Times" w:hAnsi="Times"/>
        </w:rPr>
      </w:pPr>
      <w:r>
        <w:rPr>
          <w:rFonts w:ascii="Times" w:hAnsi="Times"/>
        </w:rPr>
        <w:t xml:space="preserve">Figure 3. </w:t>
      </w:r>
      <w:proofErr w:type="gramStart"/>
      <w:r>
        <w:rPr>
          <w:rFonts w:ascii="Times" w:hAnsi="Times"/>
        </w:rPr>
        <w:t>Instrument code dictating the setup for light and temperature sensors in all nodes.</w:t>
      </w:r>
      <w:proofErr w:type="gramEnd"/>
      <w:r>
        <w:rPr>
          <w:rFonts w:ascii="Times" w:hAnsi="Times"/>
        </w:rPr>
        <w:t xml:space="preserve"> </w:t>
      </w:r>
    </w:p>
    <w:p w14:paraId="327B8CEA" w14:textId="05D642DB" w:rsidR="000B091D" w:rsidRDefault="000B091D">
      <w:pPr>
        <w:rPr>
          <w:rFonts w:ascii="Times" w:hAnsi="Times"/>
        </w:rPr>
      </w:pPr>
      <w:r>
        <w:rPr>
          <w:rFonts w:ascii="Times" w:hAnsi="Times"/>
        </w:rPr>
        <w:br w:type="page"/>
      </w:r>
    </w:p>
    <w:p w14:paraId="07CF6F87" w14:textId="2C3D955B" w:rsidR="000B091D" w:rsidRDefault="00EC13BF">
      <w:pPr>
        <w:rPr>
          <w:rFonts w:ascii="Times" w:hAnsi="Times"/>
        </w:rPr>
      </w:pPr>
      <w:r>
        <w:rPr>
          <w:rFonts w:ascii="Times" w:hAnsi="Times"/>
          <w:noProof/>
        </w:rPr>
        <w:lastRenderedPageBreak/>
        <mc:AlternateContent>
          <mc:Choice Requires="wps">
            <w:drawing>
              <wp:anchor distT="0" distB="0" distL="114300" distR="114300" simplePos="0" relativeHeight="251667456" behindDoc="0" locked="0" layoutInCell="1" allowOverlap="1" wp14:anchorId="144ECF93" wp14:editId="5DC3DE0C">
                <wp:simplePos x="0" y="0"/>
                <wp:positionH relativeFrom="column">
                  <wp:posOffset>152400</wp:posOffset>
                </wp:positionH>
                <wp:positionV relativeFrom="paragraph">
                  <wp:posOffset>152400</wp:posOffset>
                </wp:positionV>
                <wp:extent cx="6057900" cy="6477000"/>
                <wp:effectExtent l="0" t="0" r="19050" b="19050"/>
                <wp:wrapSquare wrapText="bothSides"/>
                <wp:docPr id="33" name="Text Box 33"/>
                <wp:cNvGraphicFramePr/>
                <a:graphic xmlns:a="http://schemas.openxmlformats.org/drawingml/2006/main">
                  <a:graphicData uri="http://schemas.microsoft.com/office/word/2010/wordprocessingShape">
                    <wps:wsp>
                      <wps:cNvSpPr txBox="1"/>
                      <wps:spPr>
                        <a:xfrm>
                          <a:off x="0" y="0"/>
                          <a:ext cx="6057900" cy="6477000"/>
                        </a:xfrm>
                        <a:prstGeom prst="rect">
                          <a:avLst/>
                        </a:prstGeom>
                        <a:ln w="9525"/>
                        <a:extLst>
                          <a:ext uri="{C572A759-6A51-4108-AA02-DFA0A04FC94B}">
                            <ma14:wrappingTextBoxFlag xmlns:ma14="http://schemas.microsoft.com/office/mac/drawingml/2011/main"/>
                          </a:ext>
                        </a:extLst>
                      </wps:spPr>
                      <wps:style>
                        <a:lnRef idx="2">
                          <a:schemeClr val="dk1"/>
                        </a:lnRef>
                        <a:fillRef idx="1">
                          <a:schemeClr val="lt1"/>
                        </a:fillRef>
                        <a:effectRef idx="0">
                          <a:schemeClr val="dk1"/>
                        </a:effectRef>
                        <a:fontRef idx="minor">
                          <a:schemeClr val="dk1"/>
                        </a:fontRef>
                      </wps:style>
                      <wps:txbx>
                        <w:txbxContent>
                          <w:p w14:paraId="04C43ED5" w14:textId="77777777" w:rsidR="00385AB2" w:rsidRDefault="00385AB2" w:rsidP="000B091D">
                            <w:r>
                              <w:rPr>
                                <w:noProof/>
                              </w:rPr>
                              <w:drawing>
                                <wp:inline distT="0" distB="0" distL="0" distR="0" wp14:anchorId="26B09A6B" wp14:editId="6356DE87">
                                  <wp:extent cx="5241257" cy="3933809"/>
                                  <wp:effectExtent l="0" t="0" r="0" b="3810"/>
                                  <wp:docPr id="3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42855" cy="3935008"/>
                                          </a:xfrm>
                                          <a:prstGeom prst="rect">
                                            <a:avLst/>
                                          </a:prstGeom>
                                          <a:noFill/>
                                          <a:ln>
                                            <a:noFill/>
                                          </a:ln>
                                        </pic:spPr>
                                      </pic:pic>
                                    </a:graphicData>
                                  </a:graphic>
                                </wp:inline>
                              </w:drawing>
                            </w:r>
                          </w:p>
                          <w:p w14:paraId="77AB2CB8" w14:textId="77777777" w:rsidR="00385AB2" w:rsidRDefault="00385AB2" w:rsidP="000B091D">
                            <w:r>
                              <w:rPr>
                                <w:noProof/>
                              </w:rPr>
                              <w:drawing>
                                <wp:inline distT="0" distB="0" distL="0" distR="0" wp14:anchorId="660321FF" wp14:editId="1E49EA65">
                                  <wp:extent cx="2741262" cy="2754028"/>
                                  <wp:effectExtent l="0" t="0" r="2540" b="0"/>
                                  <wp:docPr id="3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744235" cy="275701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144ECF93" id="Text Box 33" o:spid="_x0000_s1028" type="#_x0000_t202" style="position:absolute;margin-left:12pt;margin-top:12pt;width:477pt;height:510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" fillcolor="white [3201]" strokecolor="black [3200]">
                <v:textbox>
                  <w:txbxContent>
                    <w:p w14:paraId="04C43ED5" w14:textId="77777777" w:rsidR="000B091D" w:rsidRDefault="000B091D" w:rsidP="000B091D">
                      <w:r>
                        <w:rPr>
                          <w:noProof/>
                        </w:rPr>
                        <w:drawing>
                          <wp:inline distT="0" distB="0" distL="0" distR="0" wp14:anchorId="26B09A6B" wp14:editId="6356DE87">
                            <wp:extent cx="5241257" cy="3933809"/>
                            <wp:effectExtent l="0" t="0" r="0" b="3810"/>
                            <wp:docPr id="3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42855" cy="3935008"/>
                                    </a:xfrm>
                                    <a:prstGeom prst="rect">
                                      <a:avLst/>
                                    </a:prstGeom>
                                    <a:noFill/>
                                    <a:ln>
                                      <a:noFill/>
                                    </a:ln>
                                  </pic:spPr>
                                </pic:pic>
                              </a:graphicData>
                            </a:graphic>
                          </wp:inline>
                        </w:drawing>
                      </w:r>
                    </w:p>
                    <w:p w14:paraId="77AB2CB8" w14:textId="77777777" w:rsidR="000B091D" w:rsidRDefault="000B091D" w:rsidP="000B091D">
                      <w:r>
                        <w:rPr>
                          <w:noProof/>
                        </w:rPr>
                        <w:drawing>
                          <wp:inline distT="0" distB="0" distL="0" distR="0" wp14:anchorId="660321FF" wp14:editId="1E49EA65">
                            <wp:extent cx="2741262" cy="2754028"/>
                            <wp:effectExtent l="0" t="0" r="2540" b="0"/>
                            <wp:docPr id="3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744235" cy="2757015"/>
                                    </a:xfrm>
                                    <a:prstGeom prst="rect">
                                      <a:avLst/>
                                    </a:prstGeom>
                                    <a:noFill/>
                                    <a:ln>
                                      <a:noFill/>
                                    </a:ln>
                                  </pic:spPr>
                                </pic:pic>
                              </a:graphicData>
                            </a:graphic>
                          </wp:inline>
                        </w:drawing>
                      </w:r>
                    </w:p>
                  </w:txbxContent>
                </v:textbox>
                <w10:wrap type="square"/>
              </v:shape>
            </w:pict>
          </mc:Fallback>
        </mc:AlternateContent>
      </w:r>
    </w:p>
    <w:p w14:paraId="158DEABA" w14:textId="087C866C" w:rsidR="000B091D" w:rsidRPr="008D1D80" w:rsidRDefault="000B091D" w:rsidP="000B091D">
      <w:pPr>
        <w:rPr>
          <w:rFonts w:ascii="Times" w:hAnsi="Times"/>
        </w:rPr>
      </w:pPr>
      <w:r w:rsidRPr="000B091D">
        <w:rPr>
          <w:rFonts w:ascii="Times" w:hAnsi="Times"/>
        </w:rPr>
        <w:t xml:space="preserve"> </w:t>
      </w:r>
      <w:r>
        <w:rPr>
          <w:rFonts w:ascii="Times" w:hAnsi="Times"/>
        </w:rPr>
        <w:t xml:space="preserve">Figure 4. Instrument code to retrieve temperature and light readings from instrument and log data to the SD card.  </w:t>
      </w:r>
    </w:p>
    <w:p w14:paraId="21BCBF26" w14:textId="02050498" w:rsidR="000B091D" w:rsidRDefault="000B091D">
      <w:pPr>
        <w:rPr>
          <w:rFonts w:ascii="Times" w:hAnsi="Times"/>
        </w:rPr>
      </w:pPr>
    </w:p>
    <w:p w14:paraId="72C7A4E3" w14:textId="42F3588C" w:rsidR="008E2EBC" w:rsidRDefault="00F405B4" w:rsidP="00951CA0">
      <w:pPr>
        <w:rPr>
          <w:rFonts w:ascii="Times" w:hAnsi="Times"/>
        </w:rPr>
      </w:pPr>
      <w:r>
        <w:rPr>
          <w:rFonts w:ascii="Times" w:hAnsi="Times"/>
          <w:noProof/>
        </w:rPr>
        <w:lastRenderedPageBreak/>
        <mc:AlternateContent>
          <mc:Choice Requires="wps">
            <w:drawing>
              <wp:anchor distT="0" distB="0" distL="114300" distR="114300" simplePos="0" relativeHeight="251663360" behindDoc="0" locked="0" layoutInCell="1" allowOverlap="1" wp14:anchorId="0C98DAB7" wp14:editId="72CCC3D5">
                <wp:simplePos x="0" y="0"/>
                <wp:positionH relativeFrom="column">
                  <wp:posOffset>0</wp:posOffset>
                </wp:positionH>
                <wp:positionV relativeFrom="paragraph">
                  <wp:posOffset>6400800</wp:posOffset>
                </wp:positionV>
                <wp:extent cx="5600700" cy="1143000"/>
                <wp:effectExtent l="0" t="0" r="0" b="0"/>
                <wp:wrapSquare wrapText="bothSides"/>
                <wp:docPr id="19" name="Text Box 19"/>
                <wp:cNvGraphicFramePr/>
                <a:graphic xmlns:a="http://schemas.openxmlformats.org/drawingml/2006/main">
                  <a:graphicData uri="http://schemas.microsoft.com/office/word/2010/wordprocessingShape">
                    <wps:wsp>
                      <wps:cNvSpPr txBox="1"/>
                      <wps:spPr>
                        <a:xfrm>
                          <a:off x="0" y="0"/>
                          <a:ext cx="5600700" cy="11430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EE9C5F8" w14:textId="4D0C3628" w:rsidR="00385AB2" w:rsidRDefault="00385AB2">
                            <w:pPr>
                              <w:rPr>
                                <w:rFonts w:ascii="Times" w:hAnsi="Times"/>
                              </w:rPr>
                            </w:pPr>
                            <w:r w:rsidRPr="008E2EBC">
                              <w:rPr>
                                <w:rFonts w:ascii="Times" w:hAnsi="Times"/>
                              </w:rPr>
                              <w:t>F</w:t>
                            </w:r>
                            <w:r>
                              <w:rPr>
                                <w:rFonts w:ascii="Times" w:hAnsi="Times"/>
                              </w:rPr>
                              <w:t>igure 5</w:t>
                            </w:r>
                            <w:r w:rsidRPr="008E2EBC">
                              <w:rPr>
                                <w:rFonts w:ascii="Times" w:hAnsi="Times"/>
                              </w:rPr>
                              <w:t xml:space="preserve">. Instrument deployed perpendicular to shoreline on the East side of Portage Bay. Control box (A), node 1 (B), and node 2 (C) are pictured. </w:t>
                            </w:r>
                            <w:r>
                              <w:rPr>
                                <w:rFonts w:ascii="Times" w:hAnsi="Times"/>
                              </w:rPr>
                              <w:t xml:space="preserve">Photo credit: </w:t>
                            </w:r>
                            <w:proofErr w:type="spellStart"/>
                            <w:r>
                              <w:rPr>
                                <w:rFonts w:ascii="Times" w:hAnsi="Times"/>
                              </w:rPr>
                              <w:t>Malea</w:t>
                            </w:r>
                            <w:proofErr w:type="spellEnd"/>
                            <w:r>
                              <w:rPr>
                                <w:rFonts w:ascii="Times" w:hAnsi="Times"/>
                              </w:rPr>
                              <w:t xml:space="preserve"> Saul.</w:t>
                            </w:r>
                          </w:p>
                          <w:p w14:paraId="0DC155FB" w14:textId="77777777" w:rsidR="00385AB2" w:rsidRDefault="00385AB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9" o:spid="_x0000_s1029" type="#_x0000_t202" style="position:absolute;margin-left:0;margin-top:7in;width:441pt;height:90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" filled="f" stroked="f">
                <v:textbox>
                  <w:txbxContent>
                    <w:p w14:paraId="4EE9C5F8" w14:textId="4D0C3628" w:rsidR="00385AB2" w:rsidRDefault="00385AB2">
                      <w:pPr>
                        <w:rPr>
                          <w:rFonts w:ascii="Times" w:hAnsi="Times"/>
                        </w:rPr>
                      </w:pPr>
                      <w:r w:rsidRPr="008E2EBC">
                        <w:rPr>
                          <w:rFonts w:ascii="Times" w:hAnsi="Times"/>
                        </w:rPr>
                        <w:t>F</w:t>
                      </w:r>
                      <w:r>
                        <w:rPr>
                          <w:rFonts w:ascii="Times" w:hAnsi="Times"/>
                        </w:rPr>
                        <w:t>igure 5</w:t>
                      </w:r>
                      <w:r w:rsidRPr="008E2EBC">
                        <w:rPr>
                          <w:rFonts w:ascii="Times" w:hAnsi="Times"/>
                        </w:rPr>
                        <w:t xml:space="preserve">. Instrument deployed perpendicular to shoreline on the East side of Portage Bay. Control box (A), node 1 (B), and node 2 (C) are pictured. </w:t>
                      </w:r>
                      <w:r>
                        <w:rPr>
                          <w:rFonts w:ascii="Times" w:hAnsi="Times"/>
                        </w:rPr>
                        <w:t xml:space="preserve">Photo credit: </w:t>
                      </w:r>
                      <w:proofErr w:type="spellStart"/>
                      <w:r>
                        <w:rPr>
                          <w:rFonts w:ascii="Times" w:hAnsi="Times"/>
                        </w:rPr>
                        <w:t>Malea</w:t>
                      </w:r>
                      <w:proofErr w:type="spellEnd"/>
                      <w:r>
                        <w:rPr>
                          <w:rFonts w:ascii="Times" w:hAnsi="Times"/>
                        </w:rPr>
                        <w:t xml:space="preserve"> Saul.</w:t>
                      </w:r>
                    </w:p>
                    <w:p w14:paraId="0DC155FB" w14:textId="77777777" w:rsidR="00385AB2" w:rsidRDefault="00385AB2"/>
                  </w:txbxContent>
                </v:textbox>
                <w10:wrap type="square"/>
              </v:shape>
            </w:pict>
          </mc:Fallback>
        </mc:AlternateContent>
      </w:r>
      <w:r w:rsidR="006573E5" w:rsidRPr="006573E5">
        <w:rPr>
          <w:rFonts w:ascii="Times" w:hAnsi="Times"/>
          <w:noProof/>
        </w:rPr>
        <w:drawing>
          <wp:inline distT="0" distB="0" distL="0" distR="0" wp14:anchorId="6643CCCE" wp14:editId="6FC7D040">
            <wp:extent cx="4985056" cy="6172200"/>
            <wp:effectExtent l="0" t="0" r="0" b="0"/>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85814" cy="6173138"/>
                    </a:xfrm>
                    <a:prstGeom prst="rect">
                      <a:avLst/>
                    </a:prstGeom>
                    <a:noFill/>
                    <a:ln>
                      <a:noFill/>
                    </a:ln>
                  </pic:spPr>
                </pic:pic>
              </a:graphicData>
            </a:graphic>
          </wp:inline>
        </w:drawing>
      </w:r>
    </w:p>
    <w:p w14:paraId="18FA2EAF" w14:textId="697A97B0" w:rsidR="00BF3218" w:rsidRDefault="008B3859" w:rsidP="00951CA0">
      <w:pPr>
        <w:rPr>
          <w:rFonts w:ascii="Times" w:hAnsi="Times"/>
        </w:rPr>
      </w:pPr>
      <w:r>
        <w:rPr>
          <w:noProof/>
        </w:rPr>
        <w:lastRenderedPageBreak/>
        <w:drawing>
          <wp:inline distT="0" distB="0" distL="0" distR="0" wp14:anchorId="08052CB2" wp14:editId="60604D19">
            <wp:extent cx="6029024" cy="4750418"/>
            <wp:effectExtent l="0" t="0" r="0"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029674" cy="4750930"/>
                    </a:xfrm>
                    <a:prstGeom prst="rect">
                      <a:avLst/>
                    </a:prstGeom>
                    <a:noFill/>
                    <a:ln>
                      <a:noFill/>
                    </a:ln>
                  </pic:spPr>
                </pic:pic>
              </a:graphicData>
            </a:graphic>
          </wp:inline>
        </w:drawing>
      </w:r>
      <w:r w:rsidRPr="008B3859">
        <w:rPr>
          <w:noProof/>
        </w:rPr>
        <w:t xml:space="preserve"> </w:t>
      </w:r>
    </w:p>
    <w:p w14:paraId="2358CEE7" w14:textId="77777777" w:rsidR="003B5E2F" w:rsidRDefault="003B5E2F" w:rsidP="00951CA0">
      <w:pPr>
        <w:rPr>
          <w:rFonts w:ascii="Times" w:hAnsi="Times"/>
        </w:rPr>
      </w:pPr>
    </w:p>
    <w:p w14:paraId="2AA2176A" w14:textId="1319944C" w:rsidR="000B4971" w:rsidRDefault="00917EE7" w:rsidP="00951CA0">
      <w:pPr>
        <w:rPr>
          <w:rFonts w:ascii="Times" w:hAnsi="Times"/>
        </w:rPr>
      </w:pPr>
      <w:r>
        <w:rPr>
          <w:rFonts w:ascii="Times" w:hAnsi="Times"/>
        </w:rPr>
        <w:t>Figure 6</w:t>
      </w:r>
      <w:r w:rsidR="00DF1992">
        <w:rPr>
          <w:rFonts w:ascii="Times" w:hAnsi="Times"/>
        </w:rPr>
        <w:t xml:space="preserve">. Light data (in lux) </w:t>
      </w:r>
      <w:r w:rsidR="00A42334">
        <w:rPr>
          <w:rFonts w:ascii="Times" w:hAnsi="Times"/>
        </w:rPr>
        <w:t>taken every 2.5 minutes from nodes 1 and 2 over a 124</w:t>
      </w:r>
      <w:r w:rsidR="00DF1992">
        <w:rPr>
          <w:rFonts w:ascii="Times" w:hAnsi="Times"/>
        </w:rPr>
        <w:t>-minute deployment period.</w:t>
      </w:r>
    </w:p>
    <w:p w14:paraId="2EE651B8" w14:textId="77777777" w:rsidR="003B5E2F" w:rsidRDefault="003B5E2F" w:rsidP="00951CA0">
      <w:pPr>
        <w:rPr>
          <w:rFonts w:ascii="Times" w:hAnsi="Times"/>
        </w:rPr>
      </w:pPr>
    </w:p>
    <w:p w14:paraId="54D9BC63" w14:textId="77777777" w:rsidR="003B5E2F" w:rsidRDefault="003B5E2F" w:rsidP="00951CA0">
      <w:pPr>
        <w:rPr>
          <w:rFonts w:ascii="Times" w:hAnsi="Times"/>
        </w:rPr>
      </w:pPr>
    </w:p>
    <w:p w14:paraId="6D0D43F0" w14:textId="77777777" w:rsidR="003B5E2F" w:rsidRDefault="003B5E2F" w:rsidP="00951CA0">
      <w:pPr>
        <w:rPr>
          <w:rFonts w:ascii="Times" w:hAnsi="Times"/>
        </w:rPr>
      </w:pPr>
    </w:p>
    <w:p w14:paraId="4AEF9A7E" w14:textId="4B0E34C0" w:rsidR="003B5E2F" w:rsidRDefault="003B5E2F" w:rsidP="00951CA0">
      <w:pPr>
        <w:rPr>
          <w:rFonts w:ascii="Times" w:hAnsi="Times"/>
        </w:rPr>
      </w:pPr>
      <w:r>
        <w:rPr>
          <w:rFonts w:ascii="Times" w:hAnsi="Times"/>
        </w:rPr>
        <w:t xml:space="preserve"> </w:t>
      </w:r>
    </w:p>
    <w:p w14:paraId="63DC9C87" w14:textId="1DF0B419" w:rsidR="003B5E2F" w:rsidRDefault="007F3508" w:rsidP="00951CA0">
      <w:pPr>
        <w:rPr>
          <w:rFonts w:ascii="Times" w:hAnsi="Times"/>
        </w:rPr>
      </w:pPr>
      <w:r>
        <w:rPr>
          <w:rFonts w:ascii="Times" w:hAnsi="Times"/>
          <w:noProof/>
        </w:rPr>
        <w:lastRenderedPageBreak/>
        <w:drawing>
          <wp:inline distT="0" distB="0" distL="0" distR="0" wp14:anchorId="68287C48" wp14:editId="378FC9ED">
            <wp:extent cx="5943600" cy="4780128"/>
            <wp:effectExtent l="0" t="0" r="0" b="0"/>
            <wp:docPr id="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4780128"/>
                    </a:xfrm>
                    <a:prstGeom prst="rect">
                      <a:avLst/>
                    </a:prstGeom>
                    <a:noFill/>
                    <a:ln>
                      <a:noFill/>
                    </a:ln>
                  </pic:spPr>
                </pic:pic>
              </a:graphicData>
            </a:graphic>
          </wp:inline>
        </w:drawing>
      </w:r>
    </w:p>
    <w:p w14:paraId="22424963" w14:textId="77777777" w:rsidR="007F3508" w:rsidRDefault="007F3508" w:rsidP="00951CA0">
      <w:pPr>
        <w:rPr>
          <w:rFonts w:ascii="Times" w:hAnsi="Times"/>
        </w:rPr>
      </w:pPr>
    </w:p>
    <w:p w14:paraId="0E36CB40" w14:textId="5528FA6E" w:rsidR="000B4971" w:rsidRDefault="00917EE7" w:rsidP="00951CA0">
      <w:pPr>
        <w:rPr>
          <w:rFonts w:ascii="Times" w:hAnsi="Times"/>
        </w:rPr>
      </w:pPr>
      <w:r>
        <w:rPr>
          <w:rFonts w:ascii="Times" w:hAnsi="Times"/>
        </w:rPr>
        <w:t>Figure 7</w:t>
      </w:r>
      <w:r w:rsidR="000B4971">
        <w:rPr>
          <w:rFonts w:ascii="Times" w:hAnsi="Times"/>
        </w:rPr>
        <w:t xml:space="preserve">. </w:t>
      </w:r>
      <w:r w:rsidR="008D1765">
        <w:rPr>
          <w:rFonts w:ascii="Times" w:hAnsi="Times"/>
        </w:rPr>
        <w:t>Temperature data (</w:t>
      </w:r>
      <w:r w:rsidR="00F378AE">
        <w:rPr>
          <w:rFonts w:ascii="Times" w:hAnsi="Times"/>
        </w:rPr>
        <w:t>°C</w:t>
      </w:r>
      <w:r w:rsidR="00A42334">
        <w:rPr>
          <w:rFonts w:ascii="Times" w:hAnsi="Times"/>
        </w:rPr>
        <w:t>) taken every 2.5 minutes from nodes 1 and 2 over a 124-minute deployment period.</w:t>
      </w:r>
    </w:p>
    <w:p w14:paraId="462DB4BD" w14:textId="77777777" w:rsidR="003B5E2F" w:rsidRDefault="003B5E2F" w:rsidP="00951CA0">
      <w:pPr>
        <w:rPr>
          <w:rFonts w:ascii="Times" w:hAnsi="Times"/>
        </w:rPr>
      </w:pPr>
    </w:p>
    <w:p w14:paraId="627B7E4A" w14:textId="77777777" w:rsidR="003B5E2F" w:rsidRDefault="003B5E2F" w:rsidP="00951CA0">
      <w:pPr>
        <w:rPr>
          <w:rFonts w:ascii="Times" w:hAnsi="Times"/>
        </w:rPr>
      </w:pPr>
    </w:p>
    <w:p w14:paraId="36A8CF99" w14:textId="77777777" w:rsidR="003B5E2F" w:rsidRDefault="003B5E2F" w:rsidP="00951CA0">
      <w:pPr>
        <w:rPr>
          <w:rFonts w:ascii="Times" w:hAnsi="Times"/>
        </w:rPr>
      </w:pPr>
    </w:p>
    <w:p w14:paraId="44CC74DE" w14:textId="77777777" w:rsidR="009D6D4C" w:rsidRDefault="009D6D4C" w:rsidP="00951CA0">
      <w:pPr>
        <w:rPr>
          <w:rFonts w:ascii="Times" w:hAnsi="Times"/>
        </w:rPr>
      </w:pPr>
    </w:p>
    <w:p w14:paraId="72AC330D" w14:textId="71FC3ECB" w:rsidR="009D6D4C" w:rsidRDefault="007F3508" w:rsidP="00951CA0">
      <w:pPr>
        <w:rPr>
          <w:rFonts w:ascii="Times" w:hAnsi="Times"/>
        </w:rPr>
      </w:pPr>
      <w:r>
        <w:rPr>
          <w:rFonts w:ascii="Times" w:hAnsi="Times"/>
          <w:noProof/>
        </w:rPr>
        <w:lastRenderedPageBreak/>
        <w:drawing>
          <wp:inline distT="0" distB="0" distL="0" distR="0" wp14:anchorId="1462AE19" wp14:editId="3BA2926F">
            <wp:extent cx="5943600" cy="4699862"/>
            <wp:effectExtent l="0" t="0" r="0" b="0"/>
            <wp:docPr id="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3600" cy="4699862"/>
                    </a:xfrm>
                    <a:prstGeom prst="rect">
                      <a:avLst/>
                    </a:prstGeom>
                    <a:noFill/>
                    <a:ln>
                      <a:noFill/>
                    </a:ln>
                  </pic:spPr>
                </pic:pic>
              </a:graphicData>
            </a:graphic>
          </wp:inline>
        </w:drawing>
      </w:r>
    </w:p>
    <w:p w14:paraId="572547C9" w14:textId="77777777" w:rsidR="003B5E2F" w:rsidRDefault="003B5E2F" w:rsidP="00951CA0">
      <w:pPr>
        <w:rPr>
          <w:rFonts w:ascii="Times" w:hAnsi="Times"/>
        </w:rPr>
      </w:pPr>
    </w:p>
    <w:p w14:paraId="7D7170CB" w14:textId="7246DF9E" w:rsidR="009D6D4C" w:rsidRDefault="009D6D4C" w:rsidP="00951CA0">
      <w:pPr>
        <w:rPr>
          <w:rFonts w:ascii="Times" w:hAnsi="Times"/>
        </w:rPr>
      </w:pPr>
      <w:r>
        <w:rPr>
          <w:rFonts w:ascii="Times" w:hAnsi="Times"/>
        </w:rPr>
        <w:t>Fi</w:t>
      </w:r>
      <w:r w:rsidR="00917EE7">
        <w:rPr>
          <w:rFonts w:ascii="Times" w:hAnsi="Times"/>
        </w:rPr>
        <w:t>gure 8</w:t>
      </w:r>
      <w:r>
        <w:rPr>
          <w:rFonts w:ascii="Times" w:hAnsi="Times"/>
        </w:rPr>
        <w:t xml:space="preserve">. </w:t>
      </w:r>
      <w:r w:rsidR="008D1765">
        <w:rPr>
          <w:rFonts w:ascii="Times" w:hAnsi="Times"/>
        </w:rPr>
        <w:t>T</w:t>
      </w:r>
      <w:r>
        <w:rPr>
          <w:rFonts w:ascii="Times" w:hAnsi="Times"/>
        </w:rPr>
        <w:t xml:space="preserve">emperature </w:t>
      </w:r>
      <w:r w:rsidR="008D1765">
        <w:rPr>
          <w:rFonts w:ascii="Times" w:hAnsi="Times"/>
        </w:rPr>
        <w:t xml:space="preserve">(°C) </w:t>
      </w:r>
      <w:r>
        <w:rPr>
          <w:rFonts w:ascii="Times" w:hAnsi="Times"/>
        </w:rPr>
        <w:t xml:space="preserve">averages from both </w:t>
      </w:r>
      <w:r w:rsidR="008D1765">
        <w:rPr>
          <w:rFonts w:ascii="Times" w:hAnsi="Times"/>
        </w:rPr>
        <w:t xml:space="preserve">nodes over </w:t>
      </w:r>
      <w:r>
        <w:rPr>
          <w:rFonts w:ascii="Times" w:hAnsi="Times"/>
        </w:rPr>
        <w:t>5-</w:t>
      </w:r>
      <w:r w:rsidR="008D1765">
        <w:rPr>
          <w:rFonts w:ascii="Times" w:hAnsi="Times"/>
        </w:rPr>
        <w:t xml:space="preserve">minute time intervals of 120-minute instrument deployment. </w:t>
      </w:r>
    </w:p>
    <w:p w14:paraId="0FC96398" w14:textId="77777777" w:rsidR="003B5E2F" w:rsidRDefault="003B5E2F" w:rsidP="00951CA0">
      <w:pPr>
        <w:rPr>
          <w:rFonts w:ascii="Times" w:hAnsi="Times"/>
        </w:rPr>
      </w:pPr>
    </w:p>
    <w:p w14:paraId="3BFE8421" w14:textId="77777777" w:rsidR="003B5E2F" w:rsidRDefault="003B5E2F" w:rsidP="00951CA0">
      <w:pPr>
        <w:rPr>
          <w:rFonts w:ascii="Times" w:hAnsi="Times"/>
        </w:rPr>
      </w:pPr>
    </w:p>
    <w:p w14:paraId="2E1FAB86" w14:textId="77777777" w:rsidR="003B5E2F" w:rsidRDefault="003B5E2F" w:rsidP="00951CA0">
      <w:pPr>
        <w:rPr>
          <w:rFonts w:ascii="Times" w:hAnsi="Times"/>
        </w:rPr>
      </w:pPr>
    </w:p>
    <w:p w14:paraId="1003FCBD" w14:textId="77777777" w:rsidR="003B5E2F" w:rsidRDefault="003B5E2F" w:rsidP="00951CA0">
      <w:pPr>
        <w:rPr>
          <w:rFonts w:ascii="Times" w:hAnsi="Times"/>
        </w:rPr>
      </w:pPr>
    </w:p>
    <w:p w14:paraId="4F2A9015" w14:textId="77777777" w:rsidR="003B5E2F" w:rsidRDefault="003B5E2F" w:rsidP="00951CA0">
      <w:pPr>
        <w:rPr>
          <w:rFonts w:ascii="Times" w:hAnsi="Times"/>
        </w:rPr>
      </w:pPr>
    </w:p>
    <w:p w14:paraId="4BF1FC23" w14:textId="7D7D9FAE" w:rsidR="008D1765" w:rsidRDefault="007F3508" w:rsidP="00951CA0">
      <w:pPr>
        <w:rPr>
          <w:rFonts w:ascii="Times" w:hAnsi="Times"/>
        </w:rPr>
      </w:pPr>
      <w:r>
        <w:rPr>
          <w:rFonts w:ascii="Times" w:hAnsi="Times"/>
          <w:noProof/>
        </w:rPr>
        <w:lastRenderedPageBreak/>
        <w:drawing>
          <wp:inline distT="0" distB="0" distL="0" distR="0" wp14:anchorId="0DEB7D50" wp14:editId="3B90A726">
            <wp:extent cx="5943600" cy="4654258"/>
            <wp:effectExtent l="0" t="0" r="0" b="0"/>
            <wp:docPr id="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3600" cy="4654258"/>
                    </a:xfrm>
                    <a:prstGeom prst="rect">
                      <a:avLst/>
                    </a:prstGeom>
                    <a:noFill/>
                    <a:ln>
                      <a:noFill/>
                    </a:ln>
                  </pic:spPr>
                </pic:pic>
              </a:graphicData>
            </a:graphic>
          </wp:inline>
        </w:drawing>
      </w:r>
    </w:p>
    <w:p w14:paraId="3A4FC422" w14:textId="77777777" w:rsidR="003B5E2F" w:rsidRDefault="003B5E2F" w:rsidP="00951CA0">
      <w:pPr>
        <w:rPr>
          <w:rFonts w:ascii="Times" w:hAnsi="Times"/>
        </w:rPr>
      </w:pPr>
    </w:p>
    <w:p w14:paraId="6AB1BFE1" w14:textId="54A3CA2E" w:rsidR="008D1765" w:rsidRDefault="00917EE7" w:rsidP="00951CA0">
      <w:pPr>
        <w:rPr>
          <w:rFonts w:ascii="Times" w:hAnsi="Times"/>
        </w:rPr>
      </w:pPr>
      <w:r>
        <w:rPr>
          <w:rFonts w:ascii="Times" w:hAnsi="Times"/>
        </w:rPr>
        <w:t>Figure 9</w:t>
      </w:r>
      <w:r w:rsidR="008D1765">
        <w:rPr>
          <w:rFonts w:ascii="Times" w:hAnsi="Times"/>
        </w:rPr>
        <w:t>. Light averages (lux) from both nodes over 5-minute time intervals of 120-minute instrument deployment.</w:t>
      </w:r>
    </w:p>
    <w:p w14:paraId="401CF2D0" w14:textId="77777777" w:rsidR="003B5E2F" w:rsidRDefault="003B5E2F" w:rsidP="00951CA0">
      <w:pPr>
        <w:rPr>
          <w:rFonts w:ascii="Times" w:hAnsi="Times"/>
        </w:rPr>
      </w:pPr>
    </w:p>
    <w:p w14:paraId="040395F6" w14:textId="77777777" w:rsidR="003B5E2F" w:rsidRDefault="003B5E2F" w:rsidP="00951CA0">
      <w:pPr>
        <w:rPr>
          <w:rFonts w:ascii="Times" w:hAnsi="Times"/>
        </w:rPr>
      </w:pPr>
    </w:p>
    <w:p w14:paraId="319BEF07" w14:textId="77777777" w:rsidR="003B5E2F" w:rsidRDefault="003B5E2F" w:rsidP="00951CA0">
      <w:pPr>
        <w:rPr>
          <w:rFonts w:ascii="Times" w:hAnsi="Times"/>
        </w:rPr>
      </w:pPr>
    </w:p>
    <w:p w14:paraId="19C5D32F" w14:textId="77777777" w:rsidR="009D6D4C" w:rsidRDefault="009D6D4C" w:rsidP="00951CA0">
      <w:pPr>
        <w:rPr>
          <w:rFonts w:ascii="Times" w:hAnsi="Times"/>
        </w:rPr>
      </w:pPr>
    </w:p>
    <w:p w14:paraId="0A6D6F93" w14:textId="641339F2" w:rsidR="00AA3954" w:rsidRDefault="007F3508" w:rsidP="00951CA0">
      <w:pPr>
        <w:rPr>
          <w:rFonts w:ascii="Times" w:hAnsi="Times"/>
        </w:rPr>
      </w:pPr>
      <w:r>
        <w:rPr>
          <w:rFonts w:ascii="Times" w:hAnsi="Times"/>
          <w:noProof/>
        </w:rPr>
        <w:lastRenderedPageBreak/>
        <w:drawing>
          <wp:inline distT="0" distB="0" distL="0" distR="0" wp14:anchorId="06391457" wp14:editId="33DE9D68">
            <wp:extent cx="5943600" cy="4767257"/>
            <wp:effectExtent l="0" t="0" r="0" b="8255"/>
            <wp:docPr id="1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3600" cy="4767257"/>
                    </a:xfrm>
                    <a:prstGeom prst="rect">
                      <a:avLst/>
                    </a:prstGeom>
                    <a:noFill/>
                    <a:ln>
                      <a:noFill/>
                    </a:ln>
                  </pic:spPr>
                </pic:pic>
              </a:graphicData>
            </a:graphic>
          </wp:inline>
        </w:drawing>
      </w:r>
    </w:p>
    <w:p w14:paraId="4086B9EA" w14:textId="77777777" w:rsidR="003B5E2F" w:rsidRDefault="003B5E2F" w:rsidP="00951CA0">
      <w:pPr>
        <w:rPr>
          <w:rFonts w:ascii="Times" w:hAnsi="Times"/>
        </w:rPr>
      </w:pPr>
    </w:p>
    <w:p w14:paraId="410FD790" w14:textId="76A22E5D" w:rsidR="00AA3954" w:rsidRDefault="00917EE7" w:rsidP="00951CA0">
      <w:pPr>
        <w:rPr>
          <w:rFonts w:ascii="Times" w:hAnsi="Times"/>
        </w:rPr>
      </w:pPr>
      <w:r>
        <w:rPr>
          <w:rFonts w:ascii="Times" w:hAnsi="Times"/>
        </w:rPr>
        <w:t>Figure 10</w:t>
      </w:r>
      <w:r w:rsidR="00AA3954">
        <w:rPr>
          <w:rFonts w:ascii="Times" w:hAnsi="Times"/>
        </w:rPr>
        <w:t xml:space="preserve">. Difference from previous light average plotted. Differences taken between average light readings of consecutive 5-minute time intervals. </w:t>
      </w:r>
    </w:p>
    <w:p w14:paraId="6711E112" w14:textId="70E60D69" w:rsidR="00AA3954" w:rsidRDefault="007F3508" w:rsidP="00951CA0">
      <w:pPr>
        <w:rPr>
          <w:rFonts w:ascii="Times" w:hAnsi="Times"/>
        </w:rPr>
      </w:pPr>
      <w:r>
        <w:rPr>
          <w:rFonts w:ascii="Times" w:hAnsi="Times"/>
          <w:noProof/>
        </w:rPr>
        <w:lastRenderedPageBreak/>
        <w:drawing>
          <wp:inline distT="0" distB="0" distL="0" distR="0" wp14:anchorId="48B82FE1" wp14:editId="60137691">
            <wp:extent cx="5943600" cy="4780987"/>
            <wp:effectExtent l="0" t="0" r="0" b="0"/>
            <wp:docPr id="1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3600" cy="4780987"/>
                    </a:xfrm>
                    <a:prstGeom prst="rect">
                      <a:avLst/>
                    </a:prstGeom>
                    <a:noFill/>
                    <a:ln>
                      <a:noFill/>
                    </a:ln>
                  </pic:spPr>
                </pic:pic>
              </a:graphicData>
            </a:graphic>
          </wp:inline>
        </w:drawing>
      </w:r>
    </w:p>
    <w:p w14:paraId="7DE8FDA7" w14:textId="2811FD74" w:rsidR="00AA3954" w:rsidRDefault="00966EAE" w:rsidP="00966EAE">
      <w:pPr>
        <w:rPr>
          <w:rFonts w:ascii="Times" w:hAnsi="Times"/>
        </w:rPr>
      </w:pPr>
      <w:r>
        <w:rPr>
          <w:rFonts w:ascii="Times" w:hAnsi="Times"/>
          <w:noProof/>
        </w:rPr>
        <w:t>F</w:t>
      </w:r>
      <w:r w:rsidR="00917EE7">
        <w:rPr>
          <w:rFonts w:ascii="Times" w:hAnsi="Times"/>
        </w:rPr>
        <w:t>igure 11</w:t>
      </w:r>
      <w:r w:rsidR="00AA3954">
        <w:rPr>
          <w:rFonts w:ascii="Times" w:hAnsi="Times"/>
        </w:rPr>
        <w:t>. Difference from previous temperature average plotted. Differences taken between average temperature readings of consecutive 5-minute time intervals.</w:t>
      </w:r>
    </w:p>
    <w:p w14:paraId="57778686" w14:textId="77777777" w:rsidR="00966EAE" w:rsidRDefault="00966EAE" w:rsidP="00951CA0">
      <w:pPr>
        <w:rPr>
          <w:rFonts w:ascii="Times" w:hAnsi="Times"/>
        </w:rPr>
      </w:pPr>
    </w:p>
    <w:p w14:paraId="1F70B300" w14:textId="77777777" w:rsidR="00966EAE" w:rsidRDefault="00966EAE" w:rsidP="00951CA0">
      <w:pPr>
        <w:rPr>
          <w:rFonts w:ascii="Times" w:hAnsi="Times"/>
        </w:rPr>
      </w:pPr>
    </w:p>
    <w:p w14:paraId="418FC531" w14:textId="584DF2E7" w:rsidR="00966EAE" w:rsidRDefault="00966EAE" w:rsidP="00951CA0">
      <w:pPr>
        <w:rPr>
          <w:rFonts w:ascii="Times" w:hAnsi="Times"/>
        </w:rPr>
      </w:pPr>
    </w:p>
    <w:p w14:paraId="2CF1D8CD" w14:textId="77777777" w:rsidR="00966EAE" w:rsidRDefault="00966EAE" w:rsidP="00951CA0">
      <w:pPr>
        <w:rPr>
          <w:rFonts w:ascii="Times" w:hAnsi="Times"/>
        </w:rPr>
      </w:pPr>
    </w:p>
    <w:p w14:paraId="5516FDDF" w14:textId="77777777" w:rsidR="00966EAE" w:rsidRDefault="00966EAE" w:rsidP="00951CA0">
      <w:pPr>
        <w:rPr>
          <w:rFonts w:ascii="Times" w:hAnsi="Times"/>
        </w:rPr>
      </w:pPr>
    </w:p>
    <w:p w14:paraId="6E164633" w14:textId="77777777" w:rsidR="00966EAE" w:rsidRDefault="00966EAE" w:rsidP="00951CA0">
      <w:pPr>
        <w:rPr>
          <w:rFonts w:ascii="Times" w:hAnsi="Times"/>
        </w:rPr>
      </w:pPr>
    </w:p>
    <w:p w14:paraId="67900BD6" w14:textId="77777777" w:rsidR="00966EAE" w:rsidRDefault="00966EAE" w:rsidP="00951CA0">
      <w:pPr>
        <w:rPr>
          <w:rFonts w:ascii="Times" w:hAnsi="Times"/>
        </w:rPr>
      </w:pPr>
    </w:p>
    <w:p w14:paraId="1C22ED95" w14:textId="77777777" w:rsidR="00966EAE" w:rsidRDefault="00966EAE" w:rsidP="00951CA0">
      <w:pPr>
        <w:rPr>
          <w:rFonts w:ascii="Times" w:hAnsi="Times"/>
        </w:rPr>
      </w:pPr>
    </w:p>
    <w:p w14:paraId="2F3DE4EA" w14:textId="1F9100AD" w:rsidR="00593A26" w:rsidRDefault="00593A26" w:rsidP="00946FD1">
      <w:pPr>
        <w:rPr>
          <w:rFonts w:ascii="Times" w:hAnsi="Times"/>
        </w:rPr>
      </w:pPr>
    </w:p>
    <w:p w14:paraId="355A1241" w14:textId="77777777" w:rsidR="00593A26" w:rsidRDefault="00593A26">
      <w:pPr>
        <w:rPr>
          <w:rFonts w:ascii="Times" w:hAnsi="Times"/>
        </w:rPr>
      </w:pPr>
    </w:p>
    <w:p w14:paraId="02DBC0A1" w14:textId="19B7DE1A" w:rsidR="00966EAE" w:rsidRDefault="00966EAE" w:rsidP="00951CA0">
      <w:pPr>
        <w:rPr>
          <w:rFonts w:ascii="Times" w:hAnsi="Times"/>
        </w:rPr>
      </w:pPr>
    </w:p>
    <w:p w14:paraId="1AF37104" w14:textId="77777777" w:rsidR="00593A26" w:rsidRDefault="00593A26" w:rsidP="00951CA0">
      <w:pPr>
        <w:rPr>
          <w:rFonts w:ascii="Times" w:hAnsi="Times"/>
        </w:rPr>
      </w:pPr>
    </w:p>
    <w:p w14:paraId="0843762E" w14:textId="77777777" w:rsidR="00593A26" w:rsidRDefault="00593A26" w:rsidP="00951CA0">
      <w:pPr>
        <w:rPr>
          <w:rFonts w:ascii="Times" w:hAnsi="Times"/>
        </w:rPr>
      </w:pPr>
    </w:p>
    <w:p w14:paraId="261D8612" w14:textId="781FAA3A" w:rsidR="00593A26" w:rsidRPr="008D1D80" w:rsidRDefault="00593A26" w:rsidP="00951CA0">
      <w:pPr>
        <w:rPr>
          <w:rFonts w:ascii="Times" w:hAnsi="Times"/>
        </w:rPr>
      </w:pPr>
      <w:r>
        <w:rPr>
          <w:rFonts w:ascii="Times" w:hAnsi="Times"/>
        </w:rPr>
        <w:t xml:space="preserve"> </w:t>
      </w:r>
    </w:p>
    <w:sectPr w:rsidR="00593A26" w:rsidRPr="008D1D80" w:rsidSect="002A633A">
      <w:pgSz w:w="12240" w:h="15840"/>
      <w:pgMar w:top="1440" w:right="1440" w:bottom="1440" w:left="1440" w:header="720" w:footer="720" w:gutter="0"/>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AEB18C5" w15:done="0"/>
  <w15:commentEx w15:paraId="7E551BD0" w15:done="0"/>
  <w15:commentEx w15:paraId="1A3F9A2C" w15:done="0"/>
  <w15:commentEx w15:paraId="1E740AB2" w15:done="0"/>
  <w15:commentEx w15:paraId="63F229B3" w15:done="0"/>
  <w15:commentEx w15:paraId="06B179F7" w15:done="0"/>
  <w15:commentEx w15:paraId="071D7321" w15:done="0"/>
  <w15:commentEx w15:paraId="40FDBCF4" w15:done="0"/>
  <w15:commentEx w15:paraId="078DC2B3" w15:done="0"/>
  <w15:commentEx w15:paraId="29C85D42" w15:done="0"/>
  <w15:commentEx w15:paraId="55F90DA9" w15:done="0"/>
  <w15:commentEx w15:paraId="3C8C2BE6" w15:done="0"/>
  <w15:commentEx w15:paraId="7405B244" w15:done="0"/>
  <w15:commentEx w15:paraId="09FF06CC" w15:done="0"/>
  <w15:commentEx w15:paraId="3E2A6586"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D6A944" w14:textId="77777777" w:rsidR="00385AB2" w:rsidRDefault="00385AB2" w:rsidP="00854ED6">
      <w:r>
        <w:separator/>
      </w:r>
    </w:p>
  </w:endnote>
  <w:endnote w:type="continuationSeparator" w:id="0">
    <w:p w14:paraId="13F4738C" w14:textId="77777777" w:rsidR="00385AB2" w:rsidRDefault="00385AB2" w:rsidP="00854E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E43C96" w14:textId="77777777" w:rsidR="00385AB2" w:rsidRDefault="00385AB2" w:rsidP="00854ED6">
      <w:r>
        <w:separator/>
      </w:r>
    </w:p>
  </w:footnote>
  <w:footnote w:type="continuationSeparator" w:id="0">
    <w:p w14:paraId="77878AE6" w14:textId="77777777" w:rsidR="00385AB2" w:rsidRDefault="00385AB2" w:rsidP="00854ED6">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E53034B"/>
    <w:multiLevelType w:val="hybridMultilevel"/>
    <w:tmpl w:val="E6AE2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lea Saul">
    <w15:presenceInfo w15:providerId="Windows Live" w15:userId="c7a5662d13b73c8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1287"/>
    <w:rsid w:val="00021188"/>
    <w:rsid w:val="0003337F"/>
    <w:rsid w:val="00057296"/>
    <w:rsid w:val="000752A0"/>
    <w:rsid w:val="000769D6"/>
    <w:rsid w:val="000773CE"/>
    <w:rsid w:val="00087336"/>
    <w:rsid w:val="00094D46"/>
    <w:rsid w:val="000A781C"/>
    <w:rsid w:val="000B091D"/>
    <w:rsid w:val="000B4971"/>
    <w:rsid w:val="000D59B0"/>
    <w:rsid w:val="00137B6B"/>
    <w:rsid w:val="00147F74"/>
    <w:rsid w:val="001B0022"/>
    <w:rsid w:val="001C1BCE"/>
    <w:rsid w:val="001E7920"/>
    <w:rsid w:val="00220040"/>
    <w:rsid w:val="00283B8B"/>
    <w:rsid w:val="00296BD2"/>
    <w:rsid w:val="002A633A"/>
    <w:rsid w:val="002C160C"/>
    <w:rsid w:val="002C2155"/>
    <w:rsid w:val="002D63A9"/>
    <w:rsid w:val="00344C49"/>
    <w:rsid w:val="00345A59"/>
    <w:rsid w:val="00346904"/>
    <w:rsid w:val="00347AFE"/>
    <w:rsid w:val="003526E0"/>
    <w:rsid w:val="003702A0"/>
    <w:rsid w:val="00385AB2"/>
    <w:rsid w:val="003A1287"/>
    <w:rsid w:val="003A60C7"/>
    <w:rsid w:val="003B5E2F"/>
    <w:rsid w:val="003D5962"/>
    <w:rsid w:val="003E1242"/>
    <w:rsid w:val="003F1D7E"/>
    <w:rsid w:val="00412041"/>
    <w:rsid w:val="00423925"/>
    <w:rsid w:val="00430B35"/>
    <w:rsid w:val="00437D92"/>
    <w:rsid w:val="0046363B"/>
    <w:rsid w:val="004976C1"/>
    <w:rsid w:val="004D638C"/>
    <w:rsid w:val="004F3463"/>
    <w:rsid w:val="0050208A"/>
    <w:rsid w:val="00503E78"/>
    <w:rsid w:val="0051311F"/>
    <w:rsid w:val="00516102"/>
    <w:rsid w:val="00557E1F"/>
    <w:rsid w:val="005612F1"/>
    <w:rsid w:val="00562D35"/>
    <w:rsid w:val="00571908"/>
    <w:rsid w:val="00593A26"/>
    <w:rsid w:val="005C63E9"/>
    <w:rsid w:val="005C6FE7"/>
    <w:rsid w:val="005D4DFC"/>
    <w:rsid w:val="005F1C5D"/>
    <w:rsid w:val="006355FF"/>
    <w:rsid w:val="0064340A"/>
    <w:rsid w:val="0064575E"/>
    <w:rsid w:val="00656C80"/>
    <w:rsid w:val="006573E5"/>
    <w:rsid w:val="00676CFB"/>
    <w:rsid w:val="00692717"/>
    <w:rsid w:val="006B29A6"/>
    <w:rsid w:val="006C4C45"/>
    <w:rsid w:val="006C7334"/>
    <w:rsid w:val="006D08AA"/>
    <w:rsid w:val="006E1C1D"/>
    <w:rsid w:val="006F5945"/>
    <w:rsid w:val="007401C8"/>
    <w:rsid w:val="00761AA6"/>
    <w:rsid w:val="00766566"/>
    <w:rsid w:val="00787773"/>
    <w:rsid w:val="007A6DEC"/>
    <w:rsid w:val="007D276B"/>
    <w:rsid w:val="007D5B89"/>
    <w:rsid w:val="007E00C6"/>
    <w:rsid w:val="007E2CFF"/>
    <w:rsid w:val="007F134B"/>
    <w:rsid w:val="007F3508"/>
    <w:rsid w:val="00801050"/>
    <w:rsid w:val="0080779D"/>
    <w:rsid w:val="00826E27"/>
    <w:rsid w:val="00832395"/>
    <w:rsid w:val="00854ED6"/>
    <w:rsid w:val="00883DB2"/>
    <w:rsid w:val="008B301B"/>
    <w:rsid w:val="008B3859"/>
    <w:rsid w:val="008D1765"/>
    <w:rsid w:val="008D1D80"/>
    <w:rsid w:val="008D7615"/>
    <w:rsid w:val="008E173F"/>
    <w:rsid w:val="008E2EBC"/>
    <w:rsid w:val="008F4705"/>
    <w:rsid w:val="00903F97"/>
    <w:rsid w:val="00917EE7"/>
    <w:rsid w:val="00946FD1"/>
    <w:rsid w:val="00951303"/>
    <w:rsid w:val="00951CA0"/>
    <w:rsid w:val="00966EAE"/>
    <w:rsid w:val="00976C86"/>
    <w:rsid w:val="009B4DEA"/>
    <w:rsid w:val="009D6D4C"/>
    <w:rsid w:val="009E1AF5"/>
    <w:rsid w:val="009E45EF"/>
    <w:rsid w:val="00A21471"/>
    <w:rsid w:val="00A41BA2"/>
    <w:rsid w:val="00A42334"/>
    <w:rsid w:val="00A54935"/>
    <w:rsid w:val="00A5684B"/>
    <w:rsid w:val="00A665D8"/>
    <w:rsid w:val="00A902B0"/>
    <w:rsid w:val="00AA3954"/>
    <w:rsid w:val="00AA4AA6"/>
    <w:rsid w:val="00AC08DF"/>
    <w:rsid w:val="00AD474C"/>
    <w:rsid w:val="00AF5858"/>
    <w:rsid w:val="00B03F2E"/>
    <w:rsid w:val="00B1201D"/>
    <w:rsid w:val="00B20B66"/>
    <w:rsid w:val="00B26CFE"/>
    <w:rsid w:val="00B4754C"/>
    <w:rsid w:val="00B65B0B"/>
    <w:rsid w:val="00B76638"/>
    <w:rsid w:val="00B82952"/>
    <w:rsid w:val="00BA3F76"/>
    <w:rsid w:val="00BB2E8B"/>
    <w:rsid w:val="00BD613B"/>
    <w:rsid w:val="00BE37D5"/>
    <w:rsid w:val="00BE4BB4"/>
    <w:rsid w:val="00BF0D71"/>
    <w:rsid w:val="00BF17F1"/>
    <w:rsid w:val="00BF3218"/>
    <w:rsid w:val="00BF55B4"/>
    <w:rsid w:val="00BF5ECE"/>
    <w:rsid w:val="00C53AC5"/>
    <w:rsid w:val="00C812D3"/>
    <w:rsid w:val="00CA10AA"/>
    <w:rsid w:val="00CA2B8B"/>
    <w:rsid w:val="00CD6B5D"/>
    <w:rsid w:val="00CF7BF8"/>
    <w:rsid w:val="00D35AEE"/>
    <w:rsid w:val="00D67E07"/>
    <w:rsid w:val="00DA3F19"/>
    <w:rsid w:val="00DB3C94"/>
    <w:rsid w:val="00DC221B"/>
    <w:rsid w:val="00DC7399"/>
    <w:rsid w:val="00DD6AB0"/>
    <w:rsid w:val="00DE008D"/>
    <w:rsid w:val="00DE33A3"/>
    <w:rsid w:val="00DF1992"/>
    <w:rsid w:val="00E03114"/>
    <w:rsid w:val="00E20719"/>
    <w:rsid w:val="00E319D9"/>
    <w:rsid w:val="00E377FA"/>
    <w:rsid w:val="00E4653D"/>
    <w:rsid w:val="00E712DF"/>
    <w:rsid w:val="00E84E02"/>
    <w:rsid w:val="00EA13F3"/>
    <w:rsid w:val="00EC13BF"/>
    <w:rsid w:val="00EE09D5"/>
    <w:rsid w:val="00EF022C"/>
    <w:rsid w:val="00EF5CDB"/>
    <w:rsid w:val="00F251DD"/>
    <w:rsid w:val="00F315F5"/>
    <w:rsid w:val="00F378AE"/>
    <w:rsid w:val="00F405B4"/>
    <w:rsid w:val="00F462A6"/>
    <w:rsid w:val="00F63BEF"/>
    <w:rsid w:val="00F72A83"/>
    <w:rsid w:val="00F83402"/>
    <w:rsid w:val="00FA4064"/>
    <w:rsid w:val="00FB1FA4"/>
    <w:rsid w:val="00FB5834"/>
    <w:rsid w:val="00FD71C9"/>
    <w:rsid w:val="00FF22EC"/>
    <w:rsid w:val="00FF232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08DAD6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A1287"/>
    <w:pPr>
      <w:ind w:left="720"/>
      <w:contextualSpacing/>
    </w:pPr>
  </w:style>
  <w:style w:type="paragraph" w:styleId="BalloonText">
    <w:name w:val="Balloon Text"/>
    <w:basedOn w:val="Normal"/>
    <w:link w:val="BalloonTextChar"/>
    <w:uiPriority w:val="99"/>
    <w:semiHidden/>
    <w:unhideWhenUsed/>
    <w:rsid w:val="00CA10AA"/>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A10AA"/>
    <w:rPr>
      <w:rFonts w:ascii="Lucida Grande" w:hAnsi="Lucida Grande" w:cs="Lucida Grande"/>
      <w:sz w:val="18"/>
      <w:szCs w:val="18"/>
    </w:rPr>
  </w:style>
  <w:style w:type="character" w:styleId="CommentReference">
    <w:name w:val="annotation reference"/>
    <w:basedOn w:val="DefaultParagraphFont"/>
    <w:uiPriority w:val="99"/>
    <w:semiHidden/>
    <w:unhideWhenUsed/>
    <w:rsid w:val="008B301B"/>
    <w:rPr>
      <w:sz w:val="16"/>
      <w:szCs w:val="16"/>
    </w:rPr>
  </w:style>
  <w:style w:type="paragraph" w:styleId="CommentText">
    <w:name w:val="annotation text"/>
    <w:basedOn w:val="Normal"/>
    <w:link w:val="CommentTextChar"/>
    <w:uiPriority w:val="99"/>
    <w:semiHidden/>
    <w:unhideWhenUsed/>
    <w:rsid w:val="008B301B"/>
    <w:rPr>
      <w:sz w:val="20"/>
      <w:szCs w:val="20"/>
    </w:rPr>
  </w:style>
  <w:style w:type="character" w:customStyle="1" w:styleId="CommentTextChar">
    <w:name w:val="Comment Text Char"/>
    <w:basedOn w:val="DefaultParagraphFont"/>
    <w:link w:val="CommentText"/>
    <w:uiPriority w:val="99"/>
    <w:semiHidden/>
    <w:rsid w:val="008B301B"/>
    <w:rPr>
      <w:sz w:val="20"/>
      <w:szCs w:val="20"/>
    </w:rPr>
  </w:style>
  <w:style w:type="paragraph" w:styleId="CommentSubject">
    <w:name w:val="annotation subject"/>
    <w:basedOn w:val="CommentText"/>
    <w:next w:val="CommentText"/>
    <w:link w:val="CommentSubjectChar"/>
    <w:uiPriority w:val="99"/>
    <w:semiHidden/>
    <w:unhideWhenUsed/>
    <w:rsid w:val="008B301B"/>
    <w:rPr>
      <w:b/>
      <w:bCs/>
    </w:rPr>
  </w:style>
  <w:style w:type="character" w:customStyle="1" w:styleId="CommentSubjectChar">
    <w:name w:val="Comment Subject Char"/>
    <w:basedOn w:val="CommentTextChar"/>
    <w:link w:val="CommentSubject"/>
    <w:uiPriority w:val="99"/>
    <w:semiHidden/>
    <w:rsid w:val="008B301B"/>
    <w:rPr>
      <w:b/>
      <w:bCs/>
      <w:sz w:val="20"/>
      <w:szCs w:val="20"/>
    </w:rPr>
  </w:style>
  <w:style w:type="paragraph" w:styleId="Revision">
    <w:name w:val="Revision"/>
    <w:hidden/>
    <w:uiPriority w:val="99"/>
    <w:semiHidden/>
    <w:rsid w:val="0003337F"/>
  </w:style>
  <w:style w:type="paragraph" w:styleId="NormalWeb">
    <w:name w:val="Normal (Web)"/>
    <w:basedOn w:val="Normal"/>
    <w:uiPriority w:val="99"/>
    <w:semiHidden/>
    <w:unhideWhenUsed/>
    <w:rsid w:val="006573E5"/>
    <w:pPr>
      <w:spacing w:before="100" w:beforeAutospacing="1" w:after="100" w:afterAutospacing="1"/>
    </w:pPr>
    <w:rPr>
      <w:rFonts w:ascii="Times" w:hAnsi="Times" w:cs="Times New Roman"/>
      <w:sz w:val="20"/>
      <w:szCs w:val="20"/>
    </w:rPr>
  </w:style>
  <w:style w:type="paragraph" w:styleId="Header">
    <w:name w:val="header"/>
    <w:basedOn w:val="Normal"/>
    <w:link w:val="HeaderChar"/>
    <w:uiPriority w:val="99"/>
    <w:unhideWhenUsed/>
    <w:rsid w:val="00854ED6"/>
    <w:pPr>
      <w:tabs>
        <w:tab w:val="center" w:pos="4320"/>
        <w:tab w:val="right" w:pos="8640"/>
      </w:tabs>
    </w:pPr>
  </w:style>
  <w:style w:type="character" w:customStyle="1" w:styleId="HeaderChar">
    <w:name w:val="Header Char"/>
    <w:basedOn w:val="DefaultParagraphFont"/>
    <w:link w:val="Header"/>
    <w:uiPriority w:val="99"/>
    <w:rsid w:val="00854ED6"/>
  </w:style>
  <w:style w:type="paragraph" w:styleId="Footer">
    <w:name w:val="footer"/>
    <w:basedOn w:val="Normal"/>
    <w:link w:val="FooterChar"/>
    <w:uiPriority w:val="99"/>
    <w:unhideWhenUsed/>
    <w:rsid w:val="00854ED6"/>
    <w:pPr>
      <w:tabs>
        <w:tab w:val="center" w:pos="4320"/>
        <w:tab w:val="right" w:pos="8640"/>
      </w:tabs>
    </w:pPr>
  </w:style>
  <w:style w:type="character" w:customStyle="1" w:styleId="FooterChar">
    <w:name w:val="Footer Char"/>
    <w:basedOn w:val="DefaultParagraphFont"/>
    <w:link w:val="Footer"/>
    <w:uiPriority w:val="99"/>
    <w:rsid w:val="00854ED6"/>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A1287"/>
    <w:pPr>
      <w:ind w:left="720"/>
      <w:contextualSpacing/>
    </w:pPr>
  </w:style>
  <w:style w:type="paragraph" w:styleId="BalloonText">
    <w:name w:val="Balloon Text"/>
    <w:basedOn w:val="Normal"/>
    <w:link w:val="BalloonTextChar"/>
    <w:uiPriority w:val="99"/>
    <w:semiHidden/>
    <w:unhideWhenUsed/>
    <w:rsid w:val="00CA10AA"/>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A10AA"/>
    <w:rPr>
      <w:rFonts w:ascii="Lucida Grande" w:hAnsi="Lucida Grande" w:cs="Lucida Grande"/>
      <w:sz w:val="18"/>
      <w:szCs w:val="18"/>
    </w:rPr>
  </w:style>
  <w:style w:type="character" w:styleId="CommentReference">
    <w:name w:val="annotation reference"/>
    <w:basedOn w:val="DefaultParagraphFont"/>
    <w:uiPriority w:val="99"/>
    <w:semiHidden/>
    <w:unhideWhenUsed/>
    <w:rsid w:val="008B301B"/>
    <w:rPr>
      <w:sz w:val="16"/>
      <w:szCs w:val="16"/>
    </w:rPr>
  </w:style>
  <w:style w:type="paragraph" w:styleId="CommentText">
    <w:name w:val="annotation text"/>
    <w:basedOn w:val="Normal"/>
    <w:link w:val="CommentTextChar"/>
    <w:uiPriority w:val="99"/>
    <w:semiHidden/>
    <w:unhideWhenUsed/>
    <w:rsid w:val="008B301B"/>
    <w:rPr>
      <w:sz w:val="20"/>
      <w:szCs w:val="20"/>
    </w:rPr>
  </w:style>
  <w:style w:type="character" w:customStyle="1" w:styleId="CommentTextChar">
    <w:name w:val="Comment Text Char"/>
    <w:basedOn w:val="DefaultParagraphFont"/>
    <w:link w:val="CommentText"/>
    <w:uiPriority w:val="99"/>
    <w:semiHidden/>
    <w:rsid w:val="008B301B"/>
    <w:rPr>
      <w:sz w:val="20"/>
      <w:szCs w:val="20"/>
    </w:rPr>
  </w:style>
  <w:style w:type="paragraph" w:styleId="CommentSubject">
    <w:name w:val="annotation subject"/>
    <w:basedOn w:val="CommentText"/>
    <w:next w:val="CommentText"/>
    <w:link w:val="CommentSubjectChar"/>
    <w:uiPriority w:val="99"/>
    <w:semiHidden/>
    <w:unhideWhenUsed/>
    <w:rsid w:val="008B301B"/>
    <w:rPr>
      <w:b/>
      <w:bCs/>
    </w:rPr>
  </w:style>
  <w:style w:type="character" w:customStyle="1" w:styleId="CommentSubjectChar">
    <w:name w:val="Comment Subject Char"/>
    <w:basedOn w:val="CommentTextChar"/>
    <w:link w:val="CommentSubject"/>
    <w:uiPriority w:val="99"/>
    <w:semiHidden/>
    <w:rsid w:val="008B301B"/>
    <w:rPr>
      <w:b/>
      <w:bCs/>
      <w:sz w:val="20"/>
      <w:szCs w:val="20"/>
    </w:rPr>
  </w:style>
  <w:style w:type="paragraph" w:styleId="Revision">
    <w:name w:val="Revision"/>
    <w:hidden/>
    <w:uiPriority w:val="99"/>
    <w:semiHidden/>
    <w:rsid w:val="0003337F"/>
  </w:style>
  <w:style w:type="paragraph" w:styleId="NormalWeb">
    <w:name w:val="Normal (Web)"/>
    <w:basedOn w:val="Normal"/>
    <w:uiPriority w:val="99"/>
    <w:semiHidden/>
    <w:unhideWhenUsed/>
    <w:rsid w:val="006573E5"/>
    <w:pPr>
      <w:spacing w:before="100" w:beforeAutospacing="1" w:after="100" w:afterAutospacing="1"/>
    </w:pPr>
    <w:rPr>
      <w:rFonts w:ascii="Times" w:hAnsi="Times" w:cs="Times New Roman"/>
      <w:sz w:val="20"/>
      <w:szCs w:val="20"/>
    </w:rPr>
  </w:style>
  <w:style w:type="paragraph" w:styleId="Header">
    <w:name w:val="header"/>
    <w:basedOn w:val="Normal"/>
    <w:link w:val="HeaderChar"/>
    <w:uiPriority w:val="99"/>
    <w:unhideWhenUsed/>
    <w:rsid w:val="00854ED6"/>
    <w:pPr>
      <w:tabs>
        <w:tab w:val="center" w:pos="4320"/>
        <w:tab w:val="right" w:pos="8640"/>
      </w:tabs>
    </w:pPr>
  </w:style>
  <w:style w:type="character" w:customStyle="1" w:styleId="HeaderChar">
    <w:name w:val="Header Char"/>
    <w:basedOn w:val="DefaultParagraphFont"/>
    <w:link w:val="Header"/>
    <w:uiPriority w:val="99"/>
    <w:rsid w:val="00854ED6"/>
  </w:style>
  <w:style w:type="paragraph" w:styleId="Footer">
    <w:name w:val="footer"/>
    <w:basedOn w:val="Normal"/>
    <w:link w:val="FooterChar"/>
    <w:uiPriority w:val="99"/>
    <w:unhideWhenUsed/>
    <w:rsid w:val="00854ED6"/>
    <w:pPr>
      <w:tabs>
        <w:tab w:val="center" w:pos="4320"/>
        <w:tab w:val="right" w:pos="8640"/>
      </w:tabs>
    </w:pPr>
  </w:style>
  <w:style w:type="character" w:customStyle="1" w:styleId="FooterChar">
    <w:name w:val="Footer Char"/>
    <w:basedOn w:val="DefaultParagraphFont"/>
    <w:link w:val="Footer"/>
    <w:uiPriority w:val="99"/>
    <w:rsid w:val="00854E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279732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8.png"/><Relationship Id="rId21" Type="http://schemas.openxmlformats.org/officeDocument/2006/relationships/image" Target="media/image70.png"/><Relationship Id="rId22" Type="http://schemas.openxmlformats.org/officeDocument/2006/relationships/image" Target="media/image80.png"/><Relationship Id="rId23" Type="http://schemas.openxmlformats.org/officeDocument/2006/relationships/image" Target="media/image9.emf"/><Relationship Id="rId24" Type="http://schemas.openxmlformats.org/officeDocument/2006/relationships/image" Target="media/image10.png"/><Relationship Id="rId25" Type="http://schemas.openxmlformats.org/officeDocument/2006/relationships/image" Target="media/image11.png"/><Relationship Id="rId26" Type="http://schemas.openxmlformats.org/officeDocument/2006/relationships/image" Target="media/image12.png"/><Relationship Id="rId27" Type="http://schemas.openxmlformats.org/officeDocument/2006/relationships/image" Target="media/image13.png"/><Relationship Id="rId28" Type="http://schemas.openxmlformats.org/officeDocument/2006/relationships/image" Target="media/image14.png"/><Relationship Id="rId29" Type="http://schemas.openxmlformats.org/officeDocument/2006/relationships/image" Target="media/image15.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fontTable" Target="fontTable.xml"/><Relationship Id="rId31" Type="http://schemas.openxmlformats.org/officeDocument/2006/relationships/theme" Target="theme/theme1.xml"/><Relationship Id="rId32" Type="http://schemas.microsoft.com/office/2011/relationships/people" Target="people.xml"/><Relationship Id="rId9" Type="http://schemas.openxmlformats.org/officeDocument/2006/relationships/image" Target="media/image1.emf"/><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microsoft.com/office/2011/relationships/commentsExtended" Target="commentsExtended.xm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30.png"/><Relationship Id="rId16" Type="http://schemas.openxmlformats.org/officeDocument/2006/relationships/image" Target="media/image40.png"/><Relationship Id="rId17" Type="http://schemas.openxmlformats.org/officeDocument/2006/relationships/image" Target="media/image50.png"/><Relationship Id="rId18" Type="http://schemas.openxmlformats.org/officeDocument/2006/relationships/image" Target="media/image60.png"/><Relationship Id="rId19"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C80E30EB-C906-5740-A18A-9669907FF3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3956</Words>
  <Characters>22551</Characters>
  <Application>Microsoft Macintosh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Everett High School</Company>
  <LinksUpToDate>false</LinksUpToDate>
  <CharactersWithSpaces>26455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Alexis Dittoe</dc:creator>
  <cp:keywords/>
  <dc:description/>
  <cp:lastModifiedBy>Alexis Dittoe</cp:lastModifiedBy>
  <cp:revision>3</cp:revision>
  <cp:lastPrinted>2017-05-29T19:20:00Z</cp:lastPrinted>
  <dcterms:created xsi:type="dcterms:W3CDTF">2017-05-30T06:23:00Z</dcterms:created>
  <dcterms:modified xsi:type="dcterms:W3CDTF">2017-05-30T06:24:00Z</dcterms:modified>
</cp:coreProperties>
</file>