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C74F43" w14:textId="77777777" w:rsidR="005F21D9" w:rsidRPr="005F21D9" w:rsidRDefault="005F21D9" w:rsidP="00DD7859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color w:val="000000"/>
        </w:rPr>
        <w:t>The primary mechanisms of action of combined hormonal contraceptive pills is:</w:t>
      </w:r>
    </w:p>
    <w:p w14:paraId="2838C7CF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  <w:highlight w:val="yellow"/>
        </w:rPr>
        <w:t>A.</w:t>
      </w:r>
      <w:r w:rsidRPr="005F21D9">
        <w:rPr>
          <w:rFonts w:ascii="Times New Roman" w:eastAsia="Times New Roman" w:hAnsi="Times New Roman" w:cs="Times New Roman"/>
          <w:color w:val="000000"/>
          <w:highlight w:val="yellow"/>
        </w:rPr>
        <w:t> Ovulation prevention</w:t>
      </w:r>
    </w:p>
    <w:p w14:paraId="25561D74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B.</w:t>
      </w:r>
      <w:r w:rsidRPr="005F21D9">
        <w:rPr>
          <w:rFonts w:ascii="Times New Roman" w:eastAsia="Times New Roman" w:hAnsi="Times New Roman" w:cs="Times New Roman"/>
          <w:color w:val="000000"/>
        </w:rPr>
        <w:t> Thickened cervical mucus</w:t>
      </w:r>
    </w:p>
    <w:p w14:paraId="73B4A907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C.</w:t>
      </w:r>
      <w:r w:rsidRPr="005F21D9">
        <w:rPr>
          <w:rFonts w:ascii="Times New Roman" w:eastAsia="Times New Roman" w:hAnsi="Times New Roman" w:cs="Times New Roman"/>
          <w:color w:val="000000"/>
        </w:rPr>
        <w:t> Endometrial decidualization</w:t>
      </w:r>
    </w:p>
    <w:p w14:paraId="679E62B7" w14:textId="1364DA21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D.</w:t>
      </w:r>
      <w:r w:rsidRPr="005F21D9">
        <w:rPr>
          <w:rFonts w:ascii="Times New Roman" w:eastAsia="Times New Roman" w:hAnsi="Times New Roman" w:cs="Times New Roman"/>
          <w:color w:val="000000"/>
        </w:rPr>
        <w:t> Impaired fallopian tube peristalsis</w:t>
      </w:r>
    </w:p>
    <w:p w14:paraId="112951D6" w14:textId="77777777" w:rsidR="005F21D9" w:rsidRPr="005F21D9" w:rsidRDefault="005F21D9" w:rsidP="00DD7859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color w:val="000000"/>
        </w:rPr>
        <w:t>What can a woman do with her contraceptive ring when engaging in sexual activity?</w:t>
      </w:r>
    </w:p>
    <w:p w14:paraId="793539B5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A.</w:t>
      </w:r>
      <w:r w:rsidRPr="005F21D9">
        <w:rPr>
          <w:rFonts w:ascii="Times New Roman" w:eastAsia="Times New Roman" w:hAnsi="Times New Roman" w:cs="Times New Roman"/>
          <w:color w:val="000000"/>
        </w:rPr>
        <w:t> Leave it in during sex</w:t>
      </w:r>
    </w:p>
    <w:p w14:paraId="09F3D316" w14:textId="2637A9D1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B.</w:t>
      </w:r>
      <w:r w:rsidRPr="005F21D9">
        <w:rPr>
          <w:rFonts w:ascii="Times New Roman" w:eastAsia="Times New Roman" w:hAnsi="Times New Roman" w:cs="Times New Roman"/>
          <w:color w:val="000000"/>
        </w:rPr>
        <w:t xml:space="preserve"> Take it out for intercourse and replace it </w:t>
      </w:r>
      <w:r w:rsidRPr="00DD7859">
        <w:rPr>
          <w:rFonts w:ascii="Times New Roman" w:eastAsia="Times New Roman" w:hAnsi="Times New Roman" w:cs="Times New Roman"/>
          <w:color w:val="000000"/>
        </w:rPr>
        <w:t>up to 3 hours later</w:t>
      </w:r>
    </w:p>
    <w:p w14:paraId="69F5B00E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C.</w:t>
      </w:r>
      <w:r w:rsidRPr="005F21D9">
        <w:rPr>
          <w:rFonts w:ascii="Times New Roman" w:eastAsia="Times New Roman" w:hAnsi="Times New Roman" w:cs="Times New Roman"/>
          <w:color w:val="000000"/>
        </w:rPr>
        <w:t> Remove it after sex, wash it off, and replace it in the vagina</w:t>
      </w:r>
    </w:p>
    <w:p w14:paraId="11700AB7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  <w:highlight w:val="yellow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  <w:highlight w:val="yellow"/>
        </w:rPr>
        <w:t>D.</w:t>
      </w:r>
      <w:r w:rsidRPr="005F21D9">
        <w:rPr>
          <w:rFonts w:ascii="Times New Roman" w:eastAsia="Times New Roman" w:hAnsi="Times New Roman" w:cs="Times New Roman"/>
          <w:color w:val="000000"/>
          <w:highlight w:val="yellow"/>
        </w:rPr>
        <w:t> All of these options are acceptable</w:t>
      </w:r>
    </w:p>
    <w:p w14:paraId="073D85BB" w14:textId="255586BD" w:rsidR="005F21D9" w:rsidRPr="005F21D9" w:rsidRDefault="00931EEB" w:rsidP="00DD7859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</w:rPr>
      </w:pPr>
      <w:r w:rsidRPr="00DD7859">
        <w:rPr>
          <w:rFonts w:ascii="Times New Roman" w:eastAsia="Times New Roman" w:hAnsi="Times New Roman" w:cs="Times New Roman"/>
          <w:color w:val="000000"/>
        </w:rPr>
        <w:t>All of the following are criteria for being reasonably certain a woman is not pregnant EXCEPT:</w:t>
      </w:r>
    </w:p>
    <w:p w14:paraId="5E4005C3" w14:textId="77C74BE8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A.</w:t>
      </w:r>
      <w:r w:rsidRPr="005F21D9">
        <w:rPr>
          <w:rFonts w:ascii="Times New Roman" w:eastAsia="Times New Roman" w:hAnsi="Times New Roman" w:cs="Times New Roman"/>
          <w:color w:val="000000"/>
        </w:rPr>
        <w:t> </w:t>
      </w:r>
      <w:r w:rsidR="00931EEB" w:rsidRPr="00DD7859">
        <w:rPr>
          <w:rFonts w:ascii="Times New Roman" w:eastAsia="Times New Roman" w:hAnsi="Times New Roman" w:cs="Times New Roman"/>
          <w:color w:val="000000"/>
        </w:rPr>
        <w:t>No intercourse since LMP</w:t>
      </w:r>
    </w:p>
    <w:p w14:paraId="5929F7D5" w14:textId="21279146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B.</w:t>
      </w:r>
      <w:r w:rsidRPr="005F21D9">
        <w:rPr>
          <w:rFonts w:ascii="Times New Roman" w:eastAsia="Times New Roman" w:hAnsi="Times New Roman" w:cs="Times New Roman"/>
          <w:color w:val="000000"/>
        </w:rPr>
        <w:t> </w:t>
      </w:r>
      <w:r w:rsidR="00931EEB" w:rsidRPr="00DD7859">
        <w:rPr>
          <w:rFonts w:ascii="Times New Roman" w:eastAsia="Times New Roman" w:hAnsi="Times New Roman" w:cs="Times New Roman"/>
          <w:color w:val="000000"/>
        </w:rPr>
        <w:t>Reliably using contraception</w:t>
      </w:r>
    </w:p>
    <w:p w14:paraId="3A159918" w14:textId="6C4A096F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  <w:highlight w:val="yellow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  <w:highlight w:val="yellow"/>
        </w:rPr>
        <w:t>C.</w:t>
      </w:r>
      <w:r w:rsidRPr="005F21D9">
        <w:rPr>
          <w:rFonts w:ascii="Times New Roman" w:eastAsia="Times New Roman" w:hAnsi="Times New Roman" w:cs="Times New Roman"/>
          <w:color w:val="000000"/>
          <w:highlight w:val="yellow"/>
        </w:rPr>
        <w:t> </w:t>
      </w:r>
      <w:r w:rsidR="00931EEB" w:rsidRPr="00DD7859">
        <w:rPr>
          <w:rFonts w:ascii="Times New Roman" w:eastAsia="Times New Roman" w:hAnsi="Times New Roman" w:cs="Times New Roman"/>
          <w:color w:val="000000"/>
          <w:highlight w:val="yellow"/>
        </w:rPr>
        <w:t xml:space="preserve">2 weeks after abortion </w:t>
      </w:r>
    </w:p>
    <w:p w14:paraId="699F0B14" w14:textId="790E0FA0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D.</w:t>
      </w:r>
      <w:r w:rsidRPr="005F21D9">
        <w:rPr>
          <w:rFonts w:ascii="Times New Roman" w:eastAsia="Times New Roman" w:hAnsi="Times New Roman" w:cs="Times New Roman"/>
          <w:color w:val="000000"/>
        </w:rPr>
        <w:t> </w:t>
      </w:r>
      <w:r w:rsidR="00931EEB" w:rsidRPr="00DD7859">
        <w:rPr>
          <w:rFonts w:ascii="Times New Roman" w:eastAsia="Times New Roman" w:hAnsi="Times New Roman" w:cs="Times New Roman"/>
          <w:color w:val="000000"/>
        </w:rPr>
        <w:t>4 weeks after delivery</w:t>
      </w:r>
    </w:p>
    <w:p w14:paraId="1578E48C" w14:textId="77777777" w:rsidR="005F21D9" w:rsidRPr="005F21D9" w:rsidRDefault="005F21D9" w:rsidP="00DD7859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color w:val="000000"/>
        </w:rPr>
        <w:t>A woman is postpartum and wants to know if breast-feeding will work as contraception. You tell her that all of the following criteria need to be met EXCEPT:</w:t>
      </w:r>
    </w:p>
    <w:p w14:paraId="59E48003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A.</w:t>
      </w:r>
      <w:r w:rsidRPr="005F21D9">
        <w:rPr>
          <w:rFonts w:ascii="Times New Roman" w:eastAsia="Times New Roman" w:hAnsi="Times New Roman" w:cs="Times New Roman"/>
          <w:color w:val="000000"/>
        </w:rPr>
        <w:t> Breast-feeding exclusively</w:t>
      </w:r>
    </w:p>
    <w:p w14:paraId="2E0FD2ED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B.</w:t>
      </w:r>
      <w:r w:rsidRPr="005F21D9">
        <w:rPr>
          <w:rFonts w:ascii="Times New Roman" w:eastAsia="Times New Roman" w:hAnsi="Times New Roman" w:cs="Times New Roman"/>
          <w:color w:val="000000"/>
        </w:rPr>
        <w:t> Infant is less than 6 months old</w:t>
      </w:r>
    </w:p>
    <w:p w14:paraId="301B8DCA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  <w:highlight w:val="yellow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  <w:highlight w:val="yellow"/>
        </w:rPr>
        <w:t>C.</w:t>
      </w:r>
      <w:r w:rsidRPr="005F21D9">
        <w:rPr>
          <w:rFonts w:ascii="Times New Roman" w:eastAsia="Times New Roman" w:hAnsi="Times New Roman" w:cs="Times New Roman"/>
          <w:color w:val="000000"/>
          <w:highlight w:val="yellow"/>
        </w:rPr>
        <w:t> Infant is sleeping through the night</w:t>
      </w:r>
    </w:p>
    <w:p w14:paraId="2C1B40FF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D.</w:t>
      </w:r>
      <w:r w:rsidRPr="005F21D9">
        <w:rPr>
          <w:rFonts w:ascii="Times New Roman" w:eastAsia="Times New Roman" w:hAnsi="Times New Roman" w:cs="Times New Roman"/>
          <w:color w:val="000000"/>
        </w:rPr>
        <w:t> Her periods haven’t yet returned</w:t>
      </w:r>
    </w:p>
    <w:p w14:paraId="68AC25CC" w14:textId="77777777" w:rsidR="005F21D9" w:rsidRPr="005F21D9" w:rsidRDefault="005F21D9" w:rsidP="00DD7859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color w:val="000000"/>
        </w:rPr>
        <w:t>Which of the following is the most effective method of emergency contraception?</w:t>
      </w:r>
    </w:p>
    <w:p w14:paraId="2F3304D0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  <w:highlight w:val="yellow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  <w:highlight w:val="yellow"/>
        </w:rPr>
        <w:t>A.</w:t>
      </w:r>
      <w:r w:rsidRPr="005F21D9">
        <w:rPr>
          <w:rFonts w:ascii="Times New Roman" w:eastAsia="Times New Roman" w:hAnsi="Times New Roman" w:cs="Times New Roman"/>
          <w:color w:val="000000"/>
          <w:highlight w:val="yellow"/>
        </w:rPr>
        <w:t> Copper IUD</w:t>
      </w:r>
    </w:p>
    <w:p w14:paraId="534C6326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lastRenderedPageBreak/>
        <w:t>B.</w:t>
      </w:r>
      <w:r w:rsidRPr="005F21D9">
        <w:rPr>
          <w:rFonts w:ascii="Times New Roman" w:eastAsia="Times New Roman" w:hAnsi="Times New Roman" w:cs="Times New Roman"/>
          <w:color w:val="000000"/>
        </w:rPr>
        <w:t> Ulipristal acetate</w:t>
      </w:r>
    </w:p>
    <w:p w14:paraId="34847C80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C.</w:t>
      </w:r>
      <w:r w:rsidRPr="005F21D9">
        <w:rPr>
          <w:rFonts w:ascii="Times New Roman" w:eastAsia="Times New Roman" w:hAnsi="Times New Roman" w:cs="Times New Roman"/>
          <w:color w:val="000000"/>
        </w:rPr>
        <w:t> Levonorgestrel</w:t>
      </w:r>
    </w:p>
    <w:p w14:paraId="59A91037" w14:textId="7107C532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D.</w:t>
      </w:r>
      <w:r w:rsidRPr="005F21D9">
        <w:rPr>
          <w:rFonts w:ascii="Times New Roman" w:eastAsia="Times New Roman" w:hAnsi="Times New Roman" w:cs="Times New Roman"/>
          <w:color w:val="000000"/>
        </w:rPr>
        <w:t> </w:t>
      </w:r>
      <w:r w:rsidRPr="00DD7859">
        <w:rPr>
          <w:rFonts w:ascii="Times New Roman" w:eastAsia="Times New Roman" w:hAnsi="Times New Roman" w:cs="Times New Roman"/>
          <w:color w:val="000000"/>
        </w:rPr>
        <w:t>Combined OCPs</w:t>
      </w:r>
    </w:p>
    <w:p w14:paraId="3EA19935" w14:textId="77777777" w:rsidR="005F21D9" w:rsidRPr="005F21D9" w:rsidRDefault="005F21D9" w:rsidP="00DD7859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color w:val="000000"/>
        </w:rPr>
        <w:t>Proven non-contraceptive benefits of combined oral contraceptive pills include all of the following EXCEPT:</w:t>
      </w:r>
    </w:p>
    <w:p w14:paraId="587F4EB5" w14:textId="7A51BFA5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A.</w:t>
      </w:r>
      <w:r w:rsidRPr="005F21D9">
        <w:rPr>
          <w:rFonts w:ascii="Times New Roman" w:eastAsia="Times New Roman" w:hAnsi="Times New Roman" w:cs="Times New Roman"/>
          <w:color w:val="000000"/>
        </w:rPr>
        <w:t> </w:t>
      </w:r>
      <w:r w:rsidRPr="00DD7859">
        <w:rPr>
          <w:rFonts w:ascii="Times New Roman" w:eastAsia="Times New Roman" w:hAnsi="Times New Roman" w:cs="Times New Roman"/>
          <w:color w:val="000000"/>
        </w:rPr>
        <w:t>Less menstrual bleeding</w:t>
      </w:r>
    </w:p>
    <w:p w14:paraId="26FB6865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B.</w:t>
      </w:r>
      <w:r w:rsidRPr="005F21D9">
        <w:rPr>
          <w:rFonts w:ascii="Times New Roman" w:eastAsia="Times New Roman" w:hAnsi="Times New Roman" w:cs="Times New Roman"/>
          <w:color w:val="000000"/>
        </w:rPr>
        <w:t> Less dysmenorrhea</w:t>
      </w:r>
    </w:p>
    <w:p w14:paraId="15E0C116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  <w:highlight w:val="yellow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  <w:highlight w:val="yellow"/>
        </w:rPr>
        <w:t>C.</w:t>
      </w:r>
      <w:r w:rsidRPr="005F21D9">
        <w:rPr>
          <w:rFonts w:ascii="Times New Roman" w:eastAsia="Times New Roman" w:hAnsi="Times New Roman" w:cs="Times New Roman"/>
          <w:color w:val="000000"/>
          <w:highlight w:val="yellow"/>
        </w:rPr>
        <w:t> Resolution of existing ovarian cysts</w:t>
      </w:r>
    </w:p>
    <w:p w14:paraId="6A5C2D06" w14:textId="44D272E3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D.</w:t>
      </w:r>
      <w:r w:rsidRPr="005F21D9">
        <w:rPr>
          <w:rFonts w:ascii="Times New Roman" w:eastAsia="Times New Roman" w:hAnsi="Times New Roman" w:cs="Times New Roman"/>
          <w:color w:val="000000"/>
        </w:rPr>
        <w:t> </w:t>
      </w:r>
      <w:r w:rsidRPr="00DD7859">
        <w:rPr>
          <w:rFonts w:ascii="Times New Roman" w:eastAsia="Times New Roman" w:hAnsi="Times New Roman" w:cs="Times New Roman"/>
          <w:color w:val="000000"/>
        </w:rPr>
        <w:t xml:space="preserve">Decreased risk of ovarian cancer </w:t>
      </w:r>
    </w:p>
    <w:p w14:paraId="17CDD282" w14:textId="77777777" w:rsidR="005F21D9" w:rsidRPr="005F21D9" w:rsidRDefault="005F21D9" w:rsidP="00DD7859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color w:val="000000"/>
        </w:rPr>
        <w:t>The contraceptive ring contains sufficient hormones to inhibit ovulation for:</w:t>
      </w:r>
    </w:p>
    <w:p w14:paraId="4E1181FE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A.</w:t>
      </w:r>
      <w:r w:rsidRPr="005F21D9">
        <w:rPr>
          <w:rFonts w:ascii="Times New Roman" w:eastAsia="Times New Roman" w:hAnsi="Times New Roman" w:cs="Times New Roman"/>
          <w:color w:val="000000"/>
        </w:rPr>
        <w:t> 3 weeks</w:t>
      </w:r>
    </w:p>
    <w:p w14:paraId="10B4D307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B.</w:t>
      </w:r>
      <w:r w:rsidRPr="005F21D9">
        <w:rPr>
          <w:rFonts w:ascii="Times New Roman" w:eastAsia="Times New Roman" w:hAnsi="Times New Roman" w:cs="Times New Roman"/>
          <w:color w:val="000000"/>
        </w:rPr>
        <w:t> 4 weeks</w:t>
      </w:r>
    </w:p>
    <w:p w14:paraId="041080A6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C.</w:t>
      </w:r>
      <w:r w:rsidRPr="005F21D9">
        <w:rPr>
          <w:rFonts w:ascii="Times New Roman" w:eastAsia="Times New Roman" w:hAnsi="Times New Roman" w:cs="Times New Roman"/>
          <w:color w:val="000000"/>
        </w:rPr>
        <w:t> 5 weeks</w:t>
      </w:r>
    </w:p>
    <w:p w14:paraId="08241043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  <w:highlight w:val="yellow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  <w:highlight w:val="yellow"/>
        </w:rPr>
        <w:t>D.</w:t>
      </w:r>
      <w:r w:rsidRPr="005F21D9">
        <w:rPr>
          <w:rFonts w:ascii="Times New Roman" w:eastAsia="Times New Roman" w:hAnsi="Times New Roman" w:cs="Times New Roman"/>
          <w:color w:val="000000"/>
          <w:highlight w:val="yellow"/>
        </w:rPr>
        <w:t> 6 weeks</w:t>
      </w:r>
    </w:p>
    <w:p w14:paraId="6A909767" w14:textId="20C5CE61" w:rsidR="005F21D9" w:rsidRPr="005F21D9" w:rsidRDefault="005F21D9" w:rsidP="00DD7859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</w:rPr>
      </w:pPr>
      <w:r w:rsidRPr="00DD7859">
        <w:rPr>
          <w:rFonts w:ascii="Times New Roman" w:eastAsia="Times New Roman" w:hAnsi="Times New Roman" w:cs="Times New Roman"/>
          <w:color w:val="000000"/>
        </w:rPr>
        <w:t>The mini</w:t>
      </w:r>
      <w:r w:rsidRPr="005F21D9">
        <w:rPr>
          <w:rFonts w:ascii="Times New Roman" w:eastAsia="Times New Roman" w:hAnsi="Times New Roman" w:cs="Times New Roman"/>
          <w:color w:val="000000"/>
        </w:rPr>
        <w:t xml:space="preserve"> pill is considered “late” if it is taken more than how many hours after the established daily time of administration:</w:t>
      </w:r>
    </w:p>
    <w:p w14:paraId="480D4C0B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A.</w:t>
      </w:r>
      <w:r w:rsidRPr="005F21D9">
        <w:rPr>
          <w:rFonts w:ascii="Times New Roman" w:eastAsia="Times New Roman" w:hAnsi="Times New Roman" w:cs="Times New Roman"/>
          <w:color w:val="000000"/>
        </w:rPr>
        <w:t> 1 hour</w:t>
      </w:r>
    </w:p>
    <w:p w14:paraId="412B24FA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  <w:highlight w:val="yellow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  <w:highlight w:val="yellow"/>
        </w:rPr>
        <w:t>B.</w:t>
      </w:r>
      <w:r w:rsidRPr="005F21D9">
        <w:rPr>
          <w:rFonts w:ascii="Times New Roman" w:eastAsia="Times New Roman" w:hAnsi="Times New Roman" w:cs="Times New Roman"/>
          <w:color w:val="000000"/>
          <w:highlight w:val="yellow"/>
        </w:rPr>
        <w:t> 3 hours</w:t>
      </w:r>
    </w:p>
    <w:p w14:paraId="2F3662A3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C.</w:t>
      </w:r>
      <w:r w:rsidRPr="005F21D9">
        <w:rPr>
          <w:rFonts w:ascii="Times New Roman" w:eastAsia="Times New Roman" w:hAnsi="Times New Roman" w:cs="Times New Roman"/>
          <w:color w:val="000000"/>
        </w:rPr>
        <w:t> 6 hours</w:t>
      </w:r>
    </w:p>
    <w:p w14:paraId="5472DC8F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D.</w:t>
      </w:r>
      <w:r w:rsidRPr="005F21D9">
        <w:rPr>
          <w:rFonts w:ascii="Times New Roman" w:eastAsia="Times New Roman" w:hAnsi="Times New Roman" w:cs="Times New Roman"/>
          <w:color w:val="000000"/>
        </w:rPr>
        <w:t> 12 hours</w:t>
      </w:r>
    </w:p>
    <w:p w14:paraId="7D4F5958" w14:textId="06451C9A" w:rsidR="005F21D9" w:rsidRPr="005F21D9" w:rsidRDefault="005F21D9" w:rsidP="00DD7859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color w:val="000000"/>
        </w:rPr>
        <w:t xml:space="preserve">Which birth control can have the longest </w:t>
      </w:r>
      <w:r w:rsidRPr="00DD7859">
        <w:rPr>
          <w:rFonts w:ascii="Times New Roman" w:eastAsia="Times New Roman" w:hAnsi="Times New Roman" w:cs="Times New Roman"/>
          <w:color w:val="000000"/>
        </w:rPr>
        <w:t>return to fertility</w:t>
      </w:r>
      <w:r w:rsidRPr="005F21D9">
        <w:rPr>
          <w:rFonts w:ascii="Times New Roman" w:eastAsia="Times New Roman" w:hAnsi="Times New Roman" w:cs="Times New Roman"/>
          <w:color w:val="000000"/>
        </w:rPr>
        <w:t xml:space="preserve"> after cessation?</w:t>
      </w:r>
    </w:p>
    <w:p w14:paraId="68236E3E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A.</w:t>
      </w:r>
      <w:r w:rsidRPr="005F21D9">
        <w:rPr>
          <w:rFonts w:ascii="Times New Roman" w:eastAsia="Times New Roman" w:hAnsi="Times New Roman" w:cs="Times New Roman"/>
          <w:color w:val="000000"/>
        </w:rPr>
        <w:t> Contraceptive implant</w:t>
      </w:r>
    </w:p>
    <w:p w14:paraId="3249224E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B.</w:t>
      </w:r>
      <w:r w:rsidRPr="005F21D9">
        <w:rPr>
          <w:rFonts w:ascii="Times New Roman" w:eastAsia="Times New Roman" w:hAnsi="Times New Roman" w:cs="Times New Roman"/>
          <w:color w:val="000000"/>
        </w:rPr>
        <w:t> Combined hormonal oral contraceptive pills</w:t>
      </w:r>
    </w:p>
    <w:p w14:paraId="3AB5E5C0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  <w:highlight w:val="yellow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  <w:highlight w:val="yellow"/>
        </w:rPr>
        <w:t>C.</w:t>
      </w:r>
      <w:r w:rsidRPr="005F21D9">
        <w:rPr>
          <w:rFonts w:ascii="Times New Roman" w:eastAsia="Times New Roman" w:hAnsi="Times New Roman" w:cs="Times New Roman"/>
          <w:color w:val="000000"/>
          <w:highlight w:val="yellow"/>
        </w:rPr>
        <w:t> Depo-medroxyprogesterone acetate (DMPA)</w:t>
      </w:r>
    </w:p>
    <w:p w14:paraId="6F3BC14D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lastRenderedPageBreak/>
        <w:t>D.</w:t>
      </w:r>
      <w:r w:rsidRPr="005F21D9">
        <w:rPr>
          <w:rFonts w:ascii="Times New Roman" w:eastAsia="Times New Roman" w:hAnsi="Times New Roman" w:cs="Times New Roman"/>
          <w:color w:val="000000"/>
        </w:rPr>
        <w:t> Levonorgestrel IUD</w:t>
      </w:r>
    </w:p>
    <w:p w14:paraId="62739CE8" w14:textId="77777777" w:rsidR="005F21D9" w:rsidRPr="005F21D9" w:rsidRDefault="005F21D9" w:rsidP="00DD7859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color w:val="000000"/>
        </w:rPr>
        <w:t>For maximum contraceptive efficacy, it is recommended that DMPA should be given every 12 weeks. What is the longest interval that DMPA can be given without need for emergency contraception?</w:t>
      </w:r>
    </w:p>
    <w:p w14:paraId="08576CE4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A.</w:t>
      </w:r>
      <w:r w:rsidRPr="005F21D9">
        <w:rPr>
          <w:rFonts w:ascii="Times New Roman" w:eastAsia="Times New Roman" w:hAnsi="Times New Roman" w:cs="Times New Roman"/>
          <w:color w:val="000000"/>
        </w:rPr>
        <w:t> 12 weeks</w:t>
      </w:r>
    </w:p>
    <w:p w14:paraId="1CF91CEE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B.</w:t>
      </w:r>
      <w:r w:rsidRPr="005F21D9">
        <w:rPr>
          <w:rFonts w:ascii="Times New Roman" w:eastAsia="Times New Roman" w:hAnsi="Times New Roman" w:cs="Times New Roman"/>
          <w:color w:val="000000"/>
        </w:rPr>
        <w:t> 13 weeks</w:t>
      </w:r>
    </w:p>
    <w:p w14:paraId="1BD78F7C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</w:rPr>
        <w:t>C.</w:t>
      </w:r>
      <w:r w:rsidRPr="005F21D9">
        <w:rPr>
          <w:rFonts w:ascii="Times New Roman" w:eastAsia="Times New Roman" w:hAnsi="Times New Roman" w:cs="Times New Roman"/>
          <w:color w:val="000000"/>
        </w:rPr>
        <w:t> 14 weeks</w:t>
      </w:r>
    </w:p>
    <w:p w14:paraId="37A8444A" w14:textId="77777777" w:rsidR="005F21D9" w:rsidRPr="005F21D9" w:rsidRDefault="005F21D9" w:rsidP="00DD7859">
      <w:pPr>
        <w:spacing w:before="100" w:beforeAutospacing="1" w:after="100" w:afterAutospacing="1"/>
        <w:ind w:left="1080"/>
        <w:rPr>
          <w:rFonts w:ascii="Times New Roman" w:eastAsia="Times New Roman" w:hAnsi="Times New Roman" w:cs="Times New Roman"/>
          <w:color w:val="000000"/>
          <w:highlight w:val="yellow"/>
        </w:rPr>
      </w:pPr>
      <w:r w:rsidRPr="005F21D9">
        <w:rPr>
          <w:rFonts w:ascii="Times New Roman" w:eastAsia="Times New Roman" w:hAnsi="Times New Roman" w:cs="Times New Roman"/>
          <w:b/>
          <w:bCs/>
          <w:color w:val="000000"/>
          <w:highlight w:val="yellow"/>
        </w:rPr>
        <w:t>D.</w:t>
      </w:r>
      <w:r w:rsidRPr="005F21D9">
        <w:rPr>
          <w:rFonts w:ascii="Times New Roman" w:eastAsia="Times New Roman" w:hAnsi="Times New Roman" w:cs="Times New Roman"/>
          <w:color w:val="000000"/>
          <w:highlight w:val="yellow"/>
        </w:rPr>
        <w:t> 15 weeks</w:t>
      </w:r>
    </w:p>
    <w:p w14:paraId="5967E45B" w14:textId="77777777" w:rsidR="005F21D9" w:rsidRPr="005F21D9" w:rsidRDefault="005F21D9" w:rsidP="00DD7859">
      <w:pPr>
        <w:spacing w:before="100" w:beforeAutospacing="1" w:after="100" w:afterAutospacing="1"/>
        <w:rPr>
          <w:rFonts w:ascii="Times New Roman" w:eastAsia="Times New Roman" w:hAnsi="Times New Roman" w:cs="Times New Roman"/>
          <w:color w:val="000000"/>
        </w:rPr>
      </w:pPr>
    </w:p>
    <w:p w14:paraId="01B06AD4" w14:textId="77777777" w:rsidR="005F21D9" w:rsidRPr="005F21D9" w:rsidRDefault="005F21D9" w:rsidP="00DD7859">
      <w:pPr>
        <w:rPr>
          <w:rFonts w:ascii="Times New Roman" w:eastAsia="Times New Roman" w:hAnsi="Times New Roman" w:cs="Times New Roman"/>
        </w:rPr>
      </w:pPr>
    </w:p>
    <w:p w14:paraId="2C62413B" w14:textId="77777777" w:rsidR="009F35CC" w:rsidRPr="00DD7859" w:rsidRDefault="00DD7859" w:rsidP="00DD7859">
      <w:pPr>
        <w:rPr>
          <w:rFonts w:ascii="Times New Roman" w:hAnsi="Times New Roman" w:cs="Times New Roman"/>
        </w:rPr>
      </w:pPr>
    </w:p>
    <w:sectPr w:rsidR="009F35CC" w:rsidRPr="00DD78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2730574"/>
    <w:multiLevelType w:val="hybridMultilevel"/>
    <w:tmpl w:val="0409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  <w:sz w:val="20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hint="default"/>
        <w:sz w:val="20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hint="default"/>
        <w:sz w:val="20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hint="default"/>
        <w:sz w:val="20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hint="default"/>
        <w:sz w:val="20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hint="default"/>
        <w:sz w:val="20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hint="default"/>
        <w:sz w:val="20"/>
      </w:rPr>
    </w:lvl>
  </w:abstractNum>
  <w:abstractNum w:abstractNumId="1" w15:restartNumberingAfterBreak="0">
    <w:nsid w:val="7CE35123"/>
    <w:multiLevelType w:val="multilevel"/>
    <w:tmpl w:val="D0DC47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21D9"/>
    <w:rsid w:val="005F21D9"/>
    <w:rsid w:val="0077487E"/>
    <w:rsid w:val="008E4E59"/>
    <w:rsid w:val="00931EEB"/>
    <w:rsid w:val="00DD7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503F6E"/>
  <w15:chartTrackingRefBased/>
  <w15:docId w15:val="{75EF0417-C3B0-6A47-AAFC-4BD2F312E4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gfield">
    <w:name w:val="gfield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0">
    <w:name w:val="gchoice_24_1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Strong">
    <w:name w:val="Strong"/>
    <w:basedOn w:val="DefaultParagraphFont"/>
    <w:uiPriority w:val="22"/>
    <w:qFormat/>
    <w:rsid w:val="005F21D9"/>
    <w:rPr>
      <w:b/>
      <w:bCs/>
    </w:rPr>
  </w:style>
  <w:style w:type="character" w:customStyle="1" w:styleId="apple-converted-space">
    <w:name w:val="apple-converted-space"/>
    <w:basedOn w:val="DefaultParagraphFont"/>
    <w:rsid w:val="005F21D9"/>
  </w:style>
  <w:style w:type="paragraph" w:customStyle="1" w:styleId="gchoice2411">
    <w:name w:val="gchoice_24_1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2">
    <w:name w:val="gchoice_24_1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3">
    <w:name w:val="gchoice_24_1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20">
    <w:name w:val="gchoice_24_2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21">
    <w:name w:val="gchoice_24_2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22">
    <w:name w:val="gchoice_24_2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23">
    <w:name w:val="gchoice_24_2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30">
    <w:name w:val="gchoice_24_3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31">
    <w:name w:val="gchoice_24_3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32">
    <w:name w:val="gchoice_24_3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33">
    <w:name w:val="gchoice_24_3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40">
    <w:name w:val="gchoice_24_4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41">
    <w:name w:val="gchoice_24_4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42">
    <w:name w:val="gchoice_24_4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43">
    <w:name w:val="gchoice_24_4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50">
    <w:name w:val="gchoice_24_5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51">
    <w:name w:val="gchoice_24_5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52">
    <w:name w:val="gchoice_24_5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53">
    <w:name w:val="gchoice_24_5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61">
    <w:name w:val="gchoice_24_6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62">
    <w:name w:val="gchoice_24_6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63">
    <w:name w:val="gchoice_24_6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64">
    <w:name w:val="gchoice_24_6_4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70">
    <w:name w:val="gchoice_24_7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71">
    <w:name w:val="gchoice_24_7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72">
    <w:name w:val="gchoice_24_7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73">
    <w:name w:val="gchoice_24_7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80">
    <w:name w:val="gchoice_24_8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81">
    <w:name w:val="gchoice_24_8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82">
    <w:name w:val="gchoice_24_8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83">
    <w:name w:val="gchoice_24_8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90">
    <w:name w:val="gchoice_24_9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91">
    <w:name w:val="gchoice_24_9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92">
    <w:name w:val="gchoice_24_9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93">
    <w:name w:val="gchoice_24_9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01">
    <w:name w:val="gchoice_24_10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02">
    <w:name w:val="gchoice_24_10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03">
    <w:name w:val="gchoice_24_10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04">
    <w:name w:val="gchoice_24_10_4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10">
    <w:name w:val="gchoice_24_11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11">
    <w:name w:val="gchoice_24_11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12">
    <w:name w:val="gchoice_24_11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13">
    <w:name w:val="gchoice_24_11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21">
    <w:name w:val="gchoice_24_12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22">
    <w:name w:val="gchoice_24_12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23">
    <w:name w:val="gchoice_24_12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24">
    <w:name w:val="gchoice_24_12_4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30">
    <w:name w:val="gchoice_24_13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31">
    <w:name w:val="gchoice_24_13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32">
    <w:name w:val="gchoice_24_13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33">
    <w:name w:val="gchoice_24_13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34">
    <w:name w:val="gchoice_24_13_4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40">
    <w:name w:val="gchoice_24_14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41">
    <w:name w:val="gchoice_24_14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42">
    <w:name w:val="gchoice_24_14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43">
    <w:name w:val="gchoice_24_14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50">
    <w:name w:val="gchoice_24_15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51">
    <w:name w:val="gchoice_24_15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52">
    <w:name w:val="gchoice_24_15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53">
    <w:name w:val="gchoice_24_15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60">
    <w:name w:val="gchoice_24_16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61">
    <w:name w:val="gchoice_24_16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62">
    <w:name w:val="gchoice_24_16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63">
    <w:name w:val="gchoice_24_16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70">
    <w:name w:val="gchoice_24_17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4171">
    <w:name w:val="gchoice_24_17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0">
    <w:name w:val="gchoice_25_1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1">
    <w:name w:val="gchoice_25_1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2">
    <w:name w:val="gchoice_25_1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3">
    <w:name w:val="gchoice_25_1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20">
    <w:name w:val="gchoice_25_2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21">
    <w:name w:val="gchoice_25_2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22">
    <w:name w:val="gchoice_25_2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23">
    <w:name w:val="gchoice_25_2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30">
    <w:name w:val="gchoice_25_3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31">
    <w:name w:val="gchoice_25_3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32">
    <w:name w:val="gchoice_25_3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33">
    <w:name w:val="gchoice_25_3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40">
    <w:name w:val="gchoice_25_4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41">
    <w:name w:val="gchoice_25_4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42">
    <w:name w:val="gchoice_25_4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43">
    <w:name w:val="gchoice_25_4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50">
    <w:name w:val="gchoice_25_5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51">
    <w:name w:val="gchoice_25_5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52">
    <w:name w:val="gchoice_25_5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53">
    <w:name w:val="gchoice_25_5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60">
    <w:name w:val="gchoice_25_6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61">
    <w:name w:val="gchoice_25_6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62">
    <w:name w:val="gchoice_25_6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63">
    <w:name w:val="gchoice_25_6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70">
    <w:name w:val="gchoice_25_7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71">
    <w:name w:val="gchoice_25_7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72">
    <w:name w:val="gchoice_25_7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73">
    <w:name w:val="gchoice_25_7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80">
    <w:name w:val="gchoice_25_8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81">
    <w:name w:val="gchoice_25_8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82">
    <w:name w:val="gchoice_25_8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83">
    <w:name w:val="gchoice_25_8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90">
    <w:name w:val="gchoice_25_9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91">
    <w:name w:val="gchoice_25_9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92">
    <w:name w:val="gchoice_25_9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93">
    <w:name w:val="gchoice_25_9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00">
    <w:name w:val="gchoice_25_10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01">
    <w:name w:val="gchoice_25_10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02">
    <w:name w:val="gchoice_25_10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03">
    <w:name w:val="gchoice_25_10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11">
    <w:name w:val="gchoice_25_11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12">
    <w:name w:val="gchoice_25_11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13">
    <w:name w:val="gchoice_25_11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14">
    <w:name w:val="gchoice_25_11_4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20">
    <w:name w:val="gchoice_25_12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21">
    <w:name w:val="gchoice_25_12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22">
    <w:name w:val="gchoice_25_12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23">
    <w:name w:val="gchoice_25_12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24">
    <w:name w:val="gchoice_25_12_4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40">
    <w:name w:val="gchoice_25_14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41">
    <w:name w:val="gchoice_25_14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42">
    <w:name w:val="gchoice_25_14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43">
    <w:name w:val="gchoice_25_14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44">
    <w:name w:val="gchoice_25_14_4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51">
    <w:name w:val="gchoice_25_15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52">
    <w:name w:val="gchoice_25_15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53">
    <w:name w:val="gchoice_25_15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54">
    <w:name w:val="gchoice_25_15_4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55">
    <w:name w:val="gchoice_25_15_5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60">
    <w:name w:val="gchoice_25_16_0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61">
    <w:name w:val="gchoice_25_16_1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62">
    <w:name w:val="gchoice_25_16_2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gchoice25163">
    <w:name w:val="gchoice_25_16_3"/>
    <w:basedOn w:val="Normal"/>
    <w:rsid w:val="005F21D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204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49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172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711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37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92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873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298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040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705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650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473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66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896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435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6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264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583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45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5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519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3629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4730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71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102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129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853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938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007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142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30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49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994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68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637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82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316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Chin</dc:creator>
  <cp:keywords/>
  <dc:description/>
  <cp:lastModifiedBy>Jennifer Chin</cp:lastModifiedBy>
  <cp:revision>1</cp:revision>
  <dcterms:created xsi:type="dcterms:W3CDTF">2020-10-14T03:02:00Z</dcterms:created>
  <dcterms:modified xsi:type="dcterms:W3CDTF">2020-10-14T03:24:00Z</dcterms:modified>
</cp:coreProperties>
</file>