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A6D" w:rsidRDefault="00CA1A6D" w:rsidP="00E51A75">
      <w:pPr>
        <w:tabs>
          <w:tab w:val="left" w:pos="9360"/>
        </w:tabs>
        <w:ind w:hanging="720"/>
        <w:outlineLvl w:val="0"/>
        <w:rPr>
          <w:rFonts w:ascii="Garamond" w:hAnsi="Garamond" w:cstheme="majorBidi"/>
          <w:b/>
          <w:i/>
          <w:sz w:val="44"/>
          <w:szCs w:val="44"/>
        </w:rPr>
      </w:pPr>
    </w:p>
    <w:p w:rsidR="00953895" w:rsidRDefault="00953895" w:rsidP="00945EA6">
      <w:pPr>
        <w:tabs>
          <w:tab w:val="left" w:pos="9360"/>
        </w:tabs>
        <w:ind w:hanging="360"/>
        <w:outlineLvl w:val="0"/>
        <w:rPr>
          <w:rFonts w:ascii="Adobe Caslon Pro" w:hAnsi="Adobe Caslon Pro" w:cstheme="majorBidi"/>
          <w:bCs/>
          <w:i/>
          <w:sz w:val="44"/>
          <w:szCs w:val="44"/>
        </w:rPr>
        <w:sectPr w:rsidR="00953895" w:rsidSect="00FF4FD6">
          <w:headerReference w:type="default" r:id="rId8"/>
          <w:footerReference w:type="default" r:id="rId9"/>
          <w:type w:val="continuous"/>
          <w:pgSz w:w="10080" w:h="12960" w:code="1"/>
          <w:pgMar w:top="1440" w:right="1440" w:bottom="1440" w:left="1440" w:header="720" w:footer="360" w:gutter="0"/>
          <w:pgNumType w:fmt="lowerRoman" w:start="35"/>
          <w:cols w:space="720"/>
          <w:docGrid w:linePitch="360"/>
        </w:sectPr>
      </w:pPr>
    </w:p>
    <w:p w:rsidR="00945EA6" w:rsidRPr="00945EA6" w:rsidRDefault="00E0175D" w:rsidP="00C66C18">
      <w:pPr>
        <w:tabs>
          <w:tab w:val="left" w:pos="9360"/>
        </w:tabs>
        <w:outlineLvl w:val="0"/>
        <w:rPr>
          <w:rFonts w:ascii="Adobe Caslon Pro" w:hAnsi="Adobe Caslon Pro" w:cstheme="majorBidi"/>
          <w:bCs/>
          <w:i/>
          <w:sz w:val="44"/>
          <w:szCs w:val="44"/>
        </w:rPr>
      </w:pPr>
      <w:r w:rsidRPr="0079269C">
        <w:rPr>
          <w:rFonts w:ascii="Adobe Caslon Pro" w:hAnsi="Adobe Caslon Pro" w:cstheme="majorBidi"/>
          <w:bCs/>
          <w:i/>
          <w:sz w:val="44"/>
          <w:szCs w:val="44"/>
        </w:rPr>
        <w:lastRenderedPageBreak/>
        <w:t>The Language of the Journal</w:t>
      </w:r>
    </w:p>
    <w:p w:rsidR="00FF0674" w:rsidRPr="006635FB" w:rsidRDefault="00BC1B93" w:rsidP="00945EA6">
      <w:pPr>
        <w:spacing w:line="360" w:lineRule="auto"/>
        <w:jc w:val="both"/>
        <w:rPr>
          <w:rFonts w:ascii="Garamond" w:eastAsia="Times New Roman" w:hAnsi="Garamond" w:cstheme="majorBidi"/>
        </w:rPr>
      </w:pPr>
      <w:r w:rsidRPr="00AA1763">
        <w:rPr>
          <w:rFonts w:ascii="Garamond" w:eastAsia="Times New Roman" w:hAnsi="Garamond" w:cstheme="majorBidi"/>
          <w:caps/>
        </w:rPr>
        <w:t>T</w:t>
      </w:r>
      <w:r w:rsidR="00FF0674" w:rsidRPr="00AA1763">
        <w:rPr>
          <w:rFonts w:ascii="Garamond" w:eastAsia="Times New Roman" w:hAnsi="Garamond" w:cstheme="majorBidi"/>
          <w:caps/>
        </w:rPr>
        <w:t>he language of</w:t>
      </w:r>
      <w:r w:rsidR="00FF0674" w:rsidRPr="006635FB">
        <w:rPr>
          <w:rFonts w:ascii="Garamond" w:eastAsia="Times New Roman" w:hAnsi="Garamond" w:cstheme="majorBidi"/>
        </w:rPr>
        <w:t xml:space="preserve"> Alexander’s journal has numerous features that make deciphering it a daunting task.  Among these features </w:t>
      </w:r>
      <w:r w:rsidR="00A0240A" w:rsidRPr="006635FB">
        <w:rPr>
          <w:rFonts w:ascii="Garamond" w:eastAsia="Times New Roman" w:hAnsi="Garamond" w:cstheme="majorBidi"/>
        </w:rPr>
        <w:t>are</w:t>
      </w:r>
      <w:r w:rsidR="00FF0674" w:rsidRPr="006635FB">
        <w:rPr>
          <w:rFonts w:ascii="Garamond" w:eastAsia="Times New Roman" w:hAnsi="Garamond" w:cstheme="majorBidi"/>
        </w:rPr>
        <w:t xml:space="preserve"> the number of dialects of Arabic that  co</w:t>
      </w:r>
      <w:r w:rsidR="00EA4653" w:rsidRPr="006635FB">
        <w:rPr>
          <w:rFonts w:ascii="Garamond" w:eastAsia="Times New Roman" w:hAnsi="Garamond" w:cstheme="majorBidi"/>
        </w:rPr>
        <w:t>me into play.  For brevity's sak</w:t>
      </w:r>
      <w:r w:rsidR="00FF0674" w:rsidRPr="006635FB">
        <w:rPr>
          <w:rFonts w:ascii="Garamond" w:eastAsia="Times New Roman" w:hAnsi="Garamond" w:cstheme="majorBidi"/>
        </w:rPr>
        <w:t>e, in writing about Alexander's Arabic we will represent the various dialects as follows:</w:t>
      </w:r>
    </w:p>
    <w:p w:rsidR="00FF0674" w:rsidRDefault="00FF0674" w:rsidP="00FF0674">
      <w:pPr>
        <w:rPr>
          <w:rFonts w:eastAsia="Times New Roman"/>
        </w:rPr>
      </w:pPr>
    </w:p>
    <w:p w:rsidR="004457E6" w:rsidRPr="00BC1B93" w:rsidRDefault="004457E6" w:rsidP="00B23327">
      <w:pPr>
        <w:pStyle w:val="NormalWeb"/>
        <w:spacing w:before="0" w:beforeAutospacing="0" w:after="0" w:afterAutospacing="0" w:line="360" w:lineRule="auto"/>
        <w:rPr>
          <w:rFonts w:ascii="Garamond" w:hAnsi="Garamond" w:cstheme="majorBidi"/>
          <w:sz w:val="22"/>
          <w:szCs w:val="22"/>
        </w:rPr>
      </w:pPr>
      <w:r w:rsidRPr="00BC1B93">
        <w:rPr>
          <w:rFonts w:ascii="Garamond" w:hAnsi="Garamond" w:cstheme="majorBidi"/>
          <w:sz w:val="22"/>
          <w:szCs w:val="22"/>
        </w:rPr>
        <w:t xml:space="preserve">IA </w:t>
      </w:r>
      <w:r w:rsidRPr="00BC1B93">
        <w:rPr>
          <w:rFonts w:ascii="Garamond" w:hAnsi="Garamond" w:cstheme="majorBidi"/>
          <w:sz w:val="22"/>
          <w:szCs w:val="22"/>
        </w:rPr>
        <w:tab/>
        <w:t>Iraqi Colloquial Arabic</w:t>
      </w:r>
    </w:p>
    <w:p w:rsidR="004457E6" w:rsidRPr="00BC1B93" w:rsidRDefault="004457E6" w:rsidP="00B23327">
      <w:pPr>
        <w:pStyle w:val="NormalWeb"/>
        <w:spacing w:before="0" w:beforeAutospacing="0" w:after="0" w:afterAutospacing="0" w:line="360" w:lineRule="auto"/>
        <w:rPr>
          <w:rFonts w:ascii="Garamond" w:hAnsi="Garamond" w:cstheme="majorBidi"/>
          <w:sz w:val="22"/>
          <w:szCs w:val="22"/>
        </w:rPr>
      </w:pPr>
      <w:r w:rsidRPr="00BC1B93">
        <w:rPr>
          <w:rFonts w:ascii="Garamond" w:hAnsi="Garamond" w:cstheme="majorBidi"/>
          <w:sz w:val="22"/>
          <w:szCs w:val="22"/>
        </w:rPr>
        <w:t xml:space="preserve">CA </w:t>
      </w:r>
      <w:r w:rsidRPr="00BC1B93">
        <w:rPr>
          <w:rFonts w:ascii="Garamond" w:hAnsi="Garamond" w:cstheme="majorBidi"/>
          <w:sz w:val="22"/>
          <w:szCs w:val="22"/>
        </w:rPr>
        <w:tab/>
        <w:t>Christian Arabic Dialect</w:t>
      </w:r>
    </w:p>
    <w:p w:rsidR="004457E6" w:rsidRPr="00BC1B93" w:rsidRDefault="004457E6" w:rsidP="00B23327">
      <w:pPr>
        <w:pStyle w:val="NormalWeb"/>
        <w:spacing w:before="0" w:beforeAutospacing="0" w:after="0" w:afterAutospacing="0" w:line="360" w:lineRule="auto"/>
        <w:rPr>
          <w:rFonts w:ascii="Garamond" w:hAnsi="Garamond" w:cstheme="majorBidi"/>
          <w:sz w:val="22"/>
          <w:szCs w:val="22"/>
        </w:rPr>
      </w:pPr>
      <w:r w:rsidRPr="00BC1B93">
        <w:rPr>
          <w:rFonts w:ascii="Garamond" w:hAnsi="Garamond" w:cstheme="majorBidi"/>
          <w:sz w:val="22"/>
          <w:szCs w:val="22"/>
        </w:rPr>
        <w:t>BCA</w:t>
      </w:r>
      <w:r w:rsidRPr="00BC1B93">
        <w:rPr>
          <w:rFonts w:ascii="Garamond" w:hAnsi="Garamond" w:cstheme="majorBidi"/>
          <w:sz w:val="22"/>
          <w:szCs w:val="22"/>
        </w:rPr>
        <w:tab/>
        <w:t>Baghdad Christian Arabic Dialect</w:t>
      </w:r>
    </w:p>
    <w:p w:rsidR="004457E6" w:rsidRPr="00BC1B93" w:rsidRDefault="004457E6" w:rsidP="00B23327">
      <w:pPr>
        <w:pStyle w:val="NormalWeb"/>
        <w:spacing w:before="0" w:beforeAutospacing="0" w:after="0" w:afterAutospacing="0" w:line="360" w:lineRule="auto"/>
        <w:rPr>
          <w:rFonts w:ascii="Garamond" w:hAnsi="Garamond" w:cstheme="majorBidi"/>
          <w:sz w:val="22"/>
          <w:szCs w:val="22"/>
        </w:rPr>
      </w:pPr>
      <w:r w:rsidRPr="00BC1B93">
        <w:rPr>
          <w:rFonts w:ascii="Garamond" w:hAnsi="Garamond" w:cstheme="majorBidi"/>
          <w:sz w:val="22"/>
          <w:szCs w:val="22"/>
        </w:rPr>
        <w:t>MBA</w:t>
      </w:r>
      <w:r w:rsidRPr="00BC1B93">
        <w:rPr>
          <w:rFonts w:ascii="Garamond" w:hAnsi="Garamond" w:cstheme="majorBidi"/>
          <w:sz w:val="22"/>
          <w:szCs w:val="22"/>
        </w:rPr>
        <w:tab/>
        <w:t>Muslim Baghdad Arabic Dialect</w:t>
      </w:r>
    </w:p>
    <w:p w:rsidR="004457E6" w:rsidRPr="00BC1B93" w:rsidRDefault="004457E6" w:rsidP="00B23327">
      <w:pPr>
        <w:pStyle w:val="NormalWeb"/>
        <w:spacing w:before="0" w:beforeAutospacing="0" w:after="0" w:afterAutospacing="0" w:line="360" w:lineRule="auto"/>
        <w:rPr>
          <w:rFonts w:ascii="Garamond" w:hAnsi="Garamond" w:cstheme="majorBidi"/>
          <w:sz w:val="22"/>
          <w:szCs w:val="22"/>
        </w:rPr>
      </w:pPr>
      <w:r w:rsidRPr="00BC1B93">
        <w:rPr>
          <w:rFonts w:ascii="Garamond" w:hAnsi="Garamond" w:cstheme="majorBidi"/>
          <w:sz w:val="22"/>
          <w:szCs w:val="22"/>
        </w:rPr>
        <w:t>LA</w:t>
      </w:r>
      <w:r w:rsidRPr="00BC1B93">
        <w:rPr>
          <w:rFonts w:ascii="Garamond" w:hAnsi="Garamond" w:cstheme="majorBidi"/>
          <w:sz w:val="22"/>
          <w:szCs w:val="22"/>
        </w:rPr>
        <w:tab/>
        <w:t>Literary Arabic</w:t>
      </w:r>
    </w:p>
    <w:p w:rsidR="00E0175D" w:rsidRPr="00E0175D" w:rsidRDefault="00E0175D" w:rsidP="00E0175D">
      <w:pPr>
        <w:jc w:val="both"/>
        <w:rPr>
          <w:rFonts w:asciiTheme="majorBidi" w:hAnsiTheme="majorBidi" w:cstheme="majorBidi"/>
          <w:sz w:val="28"/>
          <w:szCs w:val="28"/>
        </w:rPr>
      </w:pPr>
    </w:p>
    <w:p w:rsidR="0029641A" w:rsidRPr="00BC1B93" w:rsidRDefault="00E0175D" w:rsidP="00B23327">
      <w:pPr>
        <w:pStyle w:val="NormalWeb"/>
        <w:spacing w:before="0" w:beforeAutospacing="0" w:after="0" w:afterAutospacing="0" w:line="360" w:lineRule="auto"/>
        <w:jc w:val="both"/>
        <w:rPr>
          <w:rFonts w:ascii="Garamond" w:hAnsi="Garamond" w:cstheme="majorBidi"/>
          <w:sz w:val="22"/>
          <w:szCs w:val="22"/>
        </w:rPr>
      </w:pPr>
      <w:r w:rsidRPr="00E0175D">
        <w:rPr>
          <w:rFonts w:asciiTheme="majorBidi" w:hAnsiTheme="majorBidi" w:cstheme="majorBidi"/>
          <w:sz w:val="28"/>
          <w:szCs w:val="28"/>
        </w:rPr>
        <w:tab/>
      </w:r>
      <w:r w:rsidRPr="00BC1B93">
        <w:rPr>
          <w:rFonts w:ascii="Garamond" w:hAnsi="Garamond" w:cstheme="majorBidi"/>
          <w:sz w:val="22"/>
          <w:szCs w:val="22"/>
        </w:rPr>
        <w:t>Iraqi colloquial Arabic [IA] in the late 19th century was fragmented into a number of local, ethnic, and confessional dialects that varied more or less widely depending on the relative cohesiveness of the communities that spoke them. We know this to be the case in a general sense but specific information about most of these dialects is lacking because there are few studies— none in the cases of most dialects—and, while many varieties of these dialects survive today, they are not necessarily simi</w:t>
      </w:r>
      <w:r w:rsidR="003813F6" w:rsidRPr="00BC1B93">
        <w:rPr>
          <w:rFonts w:ascii="Garamond" w:hAnsi="Garamond" w:cstheme="majorBidi"/>
          <w:sz w:val="22"/>
          <w:szCs w:val="22"/>
        </w:rPr>
        <w:t>lar in all respects to their 19</w:t>
      </w:r>
      <w:r w:rsidR="002B0314" w:rsidRPr="00BC1B93">
        <w:rPr>
          <w:rFonts w:ascii="Garamond" w:hAnsi="Garamond" w:cstheme="majorBidi"/>
          <w:sz w:val="22"/>
          <w:szCs w:val="22"/>
        </w:rPr>
        <w:t xml:space="preserve">th </w:t>
      </w:r>
      <w:r w:rsidRPr="00BC1B93">
        <w:rPr>
          <w:rFonts w:ascii="Garamond" w:hAnsi="Garamond" w:cstheme="majorBidi"/>
          <w:sz w:val="22"/>
          <w:szCs w:val="22"/>
        </w:rPr>
        <w:t xml:space="preserve">century </w:t>
      </w:r>
      <w:r w:rsidR="003813F6" w:rsidRPr="00BC1B93">
        <w:rPr>
          <w:rFonts w:ascii="Garamond" w:hAnsi="Garamond" w:cstheme="majorBidi"/>
          <w:sz w:val="22"/>
          <w:szCs w:val="22"/>
        </w:rPr>
        <w:t>counterparts</w:t>
      </w:r>
      <w:r w:rsidRPr="00BC1B93">
        <w:rPr>
          <w:rFonts w:ascii="Garamond" w:hAnsi="Garamond" w:cstheme="majorBidi"/>
          <w:sz w:val="22"/>
          <w:szCs w:val="22"/>
        </w:rPr>
        <w:t xml:space="preserve">. For this reason, although it is not the best practice to read back from today’s dialects to earlier versions, in this case, it is all that one can do. We assume that Alexander’s Arabic was some form of the Christian Arabic dialect [CA] spoken in Baghdad [BCA]. One of the features of CA is that it incorporates many features of the Muslim Arabic dialect of Baghdad (MBA) but differs from it in significant ways. </w:t>
      </w:r>
      <w:r w:rsidR="003813F6" w:rsidRPr="00BC1B93">
        <w:rPr>
          <w:rFonts w:ascii="Garamond" w:hAnsi="Garamond" w:cstheme="majorBidi"/>
          <w:sz w:val="22"/>
          <w:szCs w:val="22"/>
        </w:rPr>
        <w:t xml:space="preserve"> </w:t>
      </w:r>
    </w:p>
    <w:p w:rsidR="00E0175D" w:rsidRPr="00E0175D" w:rsidRDefault="00E0175D" w:rsidP="00B23327">
      <w:pPr>
        <w:pStyle w:val="NormalWeb"/>
        <w:spacing w:before="0" w:beforeAutospacing="0" w:after="0" w:afterAutospacing="0" w:line="360" w:lineRule="auto"/>
        <w:jc w:val="both"/>
        <w:rPr>
          <w:rFonts w:asciiTheme="majorBidi" w:hAnsiTheme="majorBidi" w:cstheme="majorBidi"/>
          <w:sz w:val="28"/>
          <w:szCs w:val="28"/>
        </w:rPr>
      </w:pPr>
      <w:r w:rsidRPr="00E0175D">
        <w:rPr>
          <w:rFonts w:asciiTheme="majorBidi" w:hAnsiTheme="majorBidi" w:cstheme="majorBidi"/>
          <w:sz w:val="28"/>
          <w:szCs w:val="28"/>
        </w:rPr>
        <w:lastRenderedPageBreak/>
        <w:tab/>
      </w:r>
      <w:r w:rsidRPr="00BC1B93">
        <w:rPr>
          <w:rFonts w:ascii="Garamond" w:hAnsi="Garamond" w:cstheme="majorBidi"/>
          <w:sz w:val="22"/>
          <w:szCs w:val="22"/>
        </w:rPr>
        <w:t>Alexander’s linguistic background is quite diverse, a characteristic of the language competency typical of the educated residents of Eastern Europe and the Austro-Hungarian Empire from whom he is descended. He clearly knew and spoke Arabic fluently. There are records i</w:t>
      </w:r>
      <w:r w:rsidR="004E2287" w:rsidRPr="00BC1B93">
        <w:rPr>
          <w:rFonts w:ascii="Garamond" w:hAnsi="Garamond" w:cstheme="majorBidi"/>
          <w:sz w:val="22"/>
          <w:szCs w:val="22"/>
        </w:rPr>
        <w:t>n Joseph’s diaries (April 1887-</w:t>
      </w:r>
      <w:r w:rsidRPr="00BC1B93">
        <w:rPr>
          <w:rFonts w:ascii="Garamond" w:hAnsi="Garamond" w:cstheme="majorBidi"/>
          <w:sz w:val="22"/>
          <w:szCs w:val="22"/>
        </w:rPr>
        <w:t>Nov 1887) where he speaks of his son taking Arabic lessons at the age of nine from Shamas Hanna at the Chaldean Church and of his writing to his father in Arabi</w:t>
      </w:r>
      <w:r w:rsidR="004E2287" w:rsidRPr="00BC1B93">
        <w:rPr>
          <w:rFonts w:ascii="Garamond" w:hAnsi="Garamond" w:cstheme="majorBidi"/>
          <w:sz w:val="22"/>
          <w:szCs w:val="22"/>
        </w:rPr>
        <w:t xml:space="preserve">c at the age of 10, (Dec 1888-Sept </w:t>
      </w:r>
      <w:r w:rsidRPr="00BC1B93">
        <w:rPr>
          <w:rFonts w:ascii="Garamond" w:hAnsi="Garamond" w:cstheme="majorBidi"/>
          <w:sz w:val="22"/>
          <w:szCs w:val="22"/>
        </w:rPr>
        <w:t>1889) just before he entered the Latin Church School in Baghdad run by French monks, where he may also have studied classical Literary Arabic [LA]. We have found e</w:t>
      </w:r>
      <w:r w:rsidR="004E2287" w:rsidRPr="00BC1B93">
        <w:rPr>
          <w:rFonts w:ascii="Garamond" w:hAnsi="Garamond" w:cstheme="majorBidi"/>
          <w:sz w:val="22"/>
          <w:szCs w:val="22"/>
        </w:rPr>
        <w:t>vidence that Father Anastas (b.</w:t>
      </w:r>
      <w:r w:rsidRPr="00BC1B93">
        <w:rPr>
          <w:rFonts w:ascii="Garamond" w:hAnsi="Garamond" w:cstheme="majorBidi"/>
          <w:sz w:val="22"/>
          <w:szCs w:val="22"/>
        </w:rPr>
        <w:t>1866), a noted expert in classical LA, began t</w:t>
      </w:r>
      <w:r w:rsidR="002B0314" w:rsidRPr="00BC1B93">
        <w:rPr>
          <w:rFonts w:ascii="Garamond" w:hAnsi="Garamond" w:cstheme="majorBidi"/>
          <w:sz w:val="22"/>
          <w:szCs w:val="22"/>
        </w:rPr>
        <w:t xml:space="preserve">eaching </w:t>
      </w:r>
      <w:r w:rsidR="00BD51FC">
        <w:rPr>
          <w:rFonts w:ascii="Garamond" w:hAnsi="Garamond" w:cstheme="majorBidi"/>
          <w:sz w:val="22"/>
          <w:szCs w:val="22"/>
        </w:rPr>
        <w:t xml:space="preserve">there </w:t>
      </w:r>
      <w:r w:rsidR="002B0314" w:rsidRPr="00BC1B93">
        <w:rPr>
          <w:rFonts w:ascii="Garamond" w:hAnsi="Garamond" w:cstheme="majorBidi"/>
          <w:sz w:val="22"/>
          <w:szCs w:val="22"/>
        </w:rPr>
        <w:t xml:space="preserve">at the age of 16 but in </w:t>
      </w:r>
      <w:r w:rsidRPr="00BC1B93">
        <w:rPr>
          <w:rFonts w:ascii="Garamond" w:hAnsi="Garamond" w:cstheme="majorBidi"/>
          <w:sz w:val="22"/>
          <w:szCs w:val="22"/>
        </w:rPr>
        <w:t>1886, he left Baghdad and went to Beirut returning in 1893. Alexander was then 15 years of age but we do not have any evidence that Father Anastas taught him after his return. His father kept his diaries in English and, in addition to Arabic and English, knew Italian, French, Hindustani, and some Persian. O</w:t>
      </w:r>
      <w:r w:rsidR="004E2287" w:rsidRPr="00BC1B93">
        <w:rPr>
          <w:rFonts w:ascii="Garamond" w:hAnsi="Garamond" w:cstheme="majorBidi"/>
          <w:sz w:val="22"/>
          <w:szCs w:val="22"/>
        </w:rPr>
        <w:t>ne of the JMS diaries (Nov 1887-</w:t>
      </w:r>
      <w:r w:rsidRPr="00BC1B93">
        <w:rPr>
          <w:rFonts w:ascii="Garamond" w:hAnsi="Garamond" w:cstheme="majorBidi"/>
          <w:sz w:val="22"/>
          <w:szCs w:val="22"/>
        </w:rPr>
        <w:t>May 1888), records that</w:t>
      </w:r>
      <w:r w:rsidRPr="00E0175D">
        <w:rPr>
          <w:rFonts w:asciiTheme="majorBidi" w:hAnsiTheme="majorBidi" w:cstheme="majorBidi"/>
          <w:sz w:val="28"/>
          <w:szCs w:val="28"/>
        </w:rPr>
        <w:t xml:space="preserve"> </w:t>
      </w:r>
      <w:r w:rsidRPr="00BC1B93">
        <w:rPr>
          <w:rFonts w:ascii="Garamond" w:hAnsi="Garamond" w:cstheme="majorBidi"/>
          <w:sz w:val="22"/>
          <w:szCs w:val="22"/>
        </w:rPr>
        <w:t xml:space="preserve">Joseph Svoboda interpreted for the Afghan Emir Eyub Khan when traveling </w:t>
      </w:r>
      <w:r w:rsidR="004E2287" w:rsidRPr="00BC1B93">
        <w:rPr>
          <w:rFonts w:ascii="Garamond" w:hAnsi="Garamond" w:cstheme="majorBidi"/>
          <w:sz w:val="22"/>
          <w:szCs w:val="22"/>
        </w:rPr>
        <w:t>on</w:t>
      </w:r>
      <w:r w:rsidRPr="00BC1B93">
        <w:rPr>
          <w:rFonts w:ascii="Garamond" w:hAnsi="Garamond" w:cstheme="majorBidi"/>
          <w:sz w:val="22"/>
          <w:szCs w:val="22"/>
        </w:rPr>
        <w:t xml:space="preserve">board the Lynch Steamer which transported the Afghan refugee Prince and his followers. He worked for a British firm (the Lynch </w:t>
      </w:r>
      <w:r w:rsidR="00680C83" w:rsidRPr="00BC1B93">
        <w:rPr>
          <w:rFonts w:ascii="Garamond" w:hAnsi="Garamond" w:cstheme="majorBidi"/>
          <w:sz w:val="22"/>
          <w:szCs w:val="22"/>
        </w:rPr>
        <w:t xml:space="preserve">Brothers </w:t>
      </w:r>
      <w:r w:rsidRPr="00BC1B93">
        <w:rPr>
          <w:rFonts w:ascii="Garamond" w:hAnsi="Garamond" w:cstheme="majorBidi"/>
          <w:sz w:val="22"/>
          <w:szCs w:val="22"/>
        </w:rPr>
        <w:t>Company), and he was obviously friendly with high-ranking members of the British diplomatic corps, yet they were also French prot</w:t>
      </w:r>
      <w:r w:rsidR="00680C83" w:rsidRPr="00BC1B93">
        <w:rPr>
          <w:rFonts w:ascii="Garamond" w:hAnsi="Garamond" w:cstheme="majorBidi"/>
          <w:sz w:val="22"/>
          <w:szCs w:val="22"/>
        </w:rPr>
        <w:t>eges</w:t>
      </w:r>
      <w:r w:rsidRPr="00BC1B93">
        <w:rPr>
          <w:rFonts w:ascii="Garamond" w:hAnsi="Garamond" w:cstheme="majorBidi"/>
          <w:sz w:val="22"/>
          <w:szCs w:val="22"/>
        </w:rPr>
        <w:t xml:space="preserve"> because the French consulate provided diplomatic services for Austrian citizens in Baghdad on behalf of the Austro-Hungarian State. The fragmentary journal of Alexander’s return (accompanied by his French wife) is written in English. In short, it is difficult to say what Alexander’s native language was, what language was commonly spoken at his home (there may have been several), or what language he was most comfortable speaking, or even why he chose to write his travel journal in Arabic. It is also possible that he was to some extent familiar with languages that he does not mention. For example, we do not know </w:t>
      </w:r>
      <w:r w:rsidRPr="00BC1B93">
        <w:rPr>
          <w:rFonts w:ascii="Garamond" w:hAnsi="Garamond" w:cstheme="majorBidi"/>
          <w:sz w:val="22"/>
          <w:szCs w:val="22"/>
        </w:rPr>
        <w:lastRenderedPageBreak/>
        <w:t>whether or not conversations with Ottoman officials, military personnel, and travelers were at times carried out in Turkish.</w:t>
      </w:r>
    </w:p>
    <w:p w:rsidR="00E0175D" w:rsidRPr="00BC1B93" w:rsidRDefault="00E0175D" w:rsidP="00B23327">
      <w:pPr>
        <w:pStyle w:val="NormalWeb"/>
        <w:spacing w:before="0" w:beforeAutospacing="0" w:after="0" w:afterAutospacing="0" w:line="360" w:lineRule="auto"/>
        <w:jc w:val="both"/>
        <w:rPr>
          <w:rFonts w:ascii="Garamond" w:hAnsi="Garamond" w:cstheme="majorBidi"/>
          <w:sz w:val="22"/>
          <w:szCs w:val="22"/>
        </w:rPr>
      </w:pPr>
      <w:r w:rsidRPr="00E0175D">
        <w:rPr>
          <w:rFonts w:asciiTheme="majorBidi" w:hAnsiTheme="majorBidi" w:cstheme="majorBidi"/>
          <w:sz w:val="28"/>
          <w:szCs w:val="28"/>
        </w:rPr>
        <w:tab/>
      </w:r>
      <w:r w:rsidRPr="00BC1B93">
        <w:rPr>
          <w:rFonts w:ascii="Garamond" w:hAnsi="Garamond" w:cstheme="majorBidi"/>
          <w:sz w:val="22"/>
          <w:szCs w:val="22"/>
        </w:rPr>
        <w:t xml:space="preserve">Because we lack adequate information about 19th century BCA, it is impossible to draw definite conclusions about Alexander’s language. His writing does not show evidence of a close relation to the Baghdad Christian Arabic discussed by Farida Abu-Haidar in her study entitled </w:t>
      </w:r>
      <w:r w:rsidRPr="00BC1B93">
        <w:rPr>
          <w:rFonts w:ascii="Garamond" w:hAnsi="Garamond" w:cstheme="majorBidi"/>
          <w:i/>
          <w:iCs/>
          <w:sz w:val="22"/>
          <w:szCs w:val="22"/>
        </w:rPr>
        <w:t>Christian Arabic of Baghdad</w:t>
      </w:r>
      <w:r w:rsidRPr="00BC1B93">
        <w:rPr>
          <w:rFonts w:ascii="Garamond" w:hAnsi="Garamond" w:cstheme="majorBidi"/>
          <w:sz w:val="22"/>
          <w:szCs w:val="22"/>
        </w:rPr>
        <w:t xml:space="preserve"> (Harrassowitz: Wiesbaden, 1991). Moreover, the Arabic script does not accurately represent the phonology of any particular dialect and so any conclusions about dialectical peculiarities that we have reached are highly tentative. It is also likely that Alexander’s Arabic in the journal is somewhat idiosyncratically contaminated by the other languages he spoke.</w:t>
      </w:r>
    </w:p>
    <w:p w:rsidR="00E0175D" w:rsidRPr="00BC1B93" w:rsidRDefault="00E0175D" w:rsidP="004C484A">
      <w:pPr>
        <w:pStyle w:val="NormalWeb"/>
        <w:spacing w:before="0" w:beforeAutospacing="0" w:after="0" w:afterAutospacing="0" w:line="360" w:lineRule="auto"/>
        <w:jc w:val="both"/>
        <w:rPr>
          <w:rFonts w:ascii="Garamond" w:hAnsi="Garamond" w:cstheme="majorBidi"/>
          <w:sz w:val="22"/>
          <w:szCs w:val="22"/>
        </w:rPr>
      </w:pPr>
      <w:r w:rsidRPr="00E0175D">
        <w:rPr>
          <w:rFonts w:asciiTheme="majorBidi" w:hAnsiTheme="majorBidi" w:cstheme="majorBidi"/>
          <w:sz w:val="28"/>
          <w:szCs w:val="28"/>
        </w:rPr>
        <w:tab/>
      </w:r>
      <w:r w:rsidRPr="00BC1B93">
        <w:rPr>
          <w:rFonts w:ascii="Garamond" w:hAnsi="Garamond" w:cstheme="majorBidi"/>
          <w:sz w:val="22"/>
          <w:szCs w:val="22"/>
        </w:rPr>
        <w:t>Moreover, the journal is most probably intended as a personal document. It is not necessarily meant to be read by anyone else or, at least, by anyone outside the family. If this is indeed the case, it would not be written—and seems not to have been written—with much care to reflect LA or even the more generally understood Muslim Iraqi Arabic dialect of Baghdad [MBA]. Nonetheless, it is a written text, which distances it to some uncertain degree from actual speech, even considering that its context is personal and informal. The result is a heterogeneous text difficult to translate by appeals to the usual sources: grammars, dictionaries, linguistic analyses, published collect</w:t>
      </w:r>
      <w:r w:rsidR="0001699F" w:rsidRPr="00BC1B93">
        <w:rPr>
          <w:rFonts w:ascii="Garamond" w:hAnsi="Garamond" w:cstheme="majorBidi"/>
          <w:sz w:val="22"/>
          <w:szCs w:val="22"/>
        </w:rPr>
        <w:t>ions of modern recorded speech, etc</w:t>
      </w:r>
      <w:r w:rsidRPr="00BC1B93">
        <w:rPr>
          <w:rFonts w:ascii="Garamond" w:hAnsi="Garamond" w:cstheme="majorBidi"/>
          <w:sz w:val="22"/>
          <w:szCs w:val="22"/>
        </w:rPr>
        <w:t xml:space="preserve">. A complete linguistic analysis of the text will be the business of scholars with different training and expertise than ours. For these reasons, our approach depends heavily on the personal expertise of the translators: Nowf Allawi’s familiarity with the languages and cultures of Baghdad, including IA, MBA, BCA, LA, French, and English —a linguistic and cultural background that in many ways mirrors that of the Svobodas, combined with Walter G. Andrews’ long experience with Ottoman Turkish, Persian, </w:t>
      </w:r>
      <w:r w:rsidRPr="00BC1B93">
        <w:rPr>
          <w:rFonts w:ascii="Garamond" w:hAnsi="Garamond" w:cstheme="majorBidi"/>
          <w:sz w:val="22"/>
          <w:szCs w:val="22"/>
        </w:rPr>
        <w:lastRenderedPageBreak/>
        <w:t xml:space="preserve">and LA, as well as his familiarity with the requirements and practices of scholarly translation. </w:t>
      </w:r>
    </w:p>
    <w:p w:rsidR="00E0175D" w:rsidRPr="00BC1B93" w:rsidRDefault="00E0175D" w:rsidP="00B23327">
      <w:pPr>
        <w:pStyle w:val="NormalWeb"/>
        <w:spacing w:before="0" w:beforeAutospacing="0" w:after="0" w:afterAutospacing="0" w:line="360" w:lineRule="auto"/>
        <w:jc w:val="both"/>
        <w:rPr>
          <w:rFonts w:ascii="Garamond" w:hAnsi="Garamond" w:cstheme="majorBidi"/>
          <w:sz w:val="22"/>
          <w:szCs w:val="22"/>
        </w:rPr>
      </w:pPr>
      <w:r w:rsidRPr="00E0175D">
        <w:rPr>
          <w:rFonts w:asciiTheme="majorBidi" w:hAnsiTheme="majorBidi" w:cstheme="majorBidi"/>
          <w:sz w:val="28"/>
          <w:szCs w:val="28"/>
        </w:rPr>
        <w:tab/>
      </w:r>
      <w:r w:rsidRPr="00BC1B93">
        <w:rPr>
          <w:rFonts w:ascii="Garamond" w:hAnsi="Garamond" w:cstheme="majorBidi"/>
          <w:sz w:val="22"/>
          <w:szCs w:val="22"/>
        </w:rPr>
        <w:t>Alexander’s journal is the only example of his Arabic that we have. As a result, we do not have enough samples of the oddities in his writing to draw definite conclusions about their origin. Nonetheless, we will give a few examples (among many) of some of the features of his language that struck us and mention our suggestions as to what these features may represent.</w:t>
      </w:r>
    </w:p>
    <w:p w:rsidR="00E0175D" w:rsidRPr="006B2BDA" w:rsidRDefault="00B23327" w:rsidP="00B23327">
      <w:pPr>
        <w:pStyle w:val="NormalWeb"/>
        <w:tabs>
          <w:tab w:val="left" w:pos="7800"/>
        </w:tabs>
        <w:spacing w:before="0" w:beforeAutospacing="0" w:after="0" w:afterAutospacing="0" w:line="360" w:lineRule="auto"/>
        <w:jc w:val="both"/>
        <w:rPr>
          <w:rFonts w:ascii="Garamond" w:hAnsi="Garamond" w:cstheme="majorBidi"/>
          <w:sz w:val="16"/>
          <w:szCs w:val="16"/>
        </w:rPr>
      </w:pPr>
      <w:r w:rsidRPr="006B2BDA">
        <w:rPr>
          <w:rFonts w:ascii="Garamond" w:hAnsi="Garamond" w:cstheme="majorBidi"/>
          <w:sz w:val="16"/>
          <w:szCs w:val="16"/>
        </w:rPr>
        <w:tab/>
      </w:r>
    </w:p>
    <w:p w:rsidR="00E0175D" w:rsidRPr="00E51A75" w:rsidRDefault="00E0175D" w:rsidP="00B23327">
      <w:pPr>
        <w:pStyle w:val="Heading3"/>
        <w:spacing w:before="0" w:line="360" w:lineRule="auto"/>
        <w:rPr>
          <w:rFonts w:ascii="Garamond" w:hAnsi="Garamond"/>
          <w:i/>
          <w:iCs/>
          <w:color w:val="auto"/>
        </w:rPr>
      </w:pPr>
      <w:r w:rsidRPr="00E51A75">
        <w:rPr>
          <w:rFonts w:ascii="Garamond" w:hAnsi="Garamond"/>
          <w:i/>
          <w:iCs/>
          <w:color w:val="auto"/>
        </w:rPr>
        <w:t>The Influences of Ottoman Turkish:</w:t>
      </w:r>
      <w:r w:rsidR="004E2287" w:rsidRPr="00E51A75">
        <w:rPr>
          <w:rFonts w:ascii="Garamond" w:hAnsi="Garamond"/>
          <w:i/>
          <w:iCs/>
          <w:color w:val="auto"/>
        </w:rPr>
        <w:t xml:space="preserve"> </w:t>
      </w:r>
    </w:p>
    <w:p w:rsidR="00E0175D" w:rsidRPr="00212D97" w:rsidRDefault="00E0175D" w:rsidP="00A66047">
      <w:pPr>
        <w:spacing w:line="360" w:lineRule="auto"/>
        <w:jc w:val="both"/>
        <w:rPr>
          <w:rFonts w:ascii="Garamond" w:eastAsia="Arial Unicode MS" w:hAnsi="Garamond" w:cstheme="majorBidi"/>
        </w:rPr>
      </w:pPr>
      <w:r w:rsidRPr="00333F28">
        <w:rPr>
          <w:rFonts w:ascii="Garamond" w:eastAsia="Arial Unicode MS" w:hAnsi="Garamond" w:cstheme="majorBidi"/>
        </w:rPr>
        <w:t>Because Iraq</w:t>
      </w:r>
      <w:r w:rsidRPr="00BC1B93">
        <w:rPr>
          <w:rFonts w:ascii="Garamond" w:eastAsia="Arial Unicode MS" w:hAnsi="Garamond" w:cstheme="majorBidi"/>
        </w:rPr>
        <w:t xml:space="preserve"> and Baghdad were, for long stretches since the first half of the 16</w:t>
      </w:r>
      <w:r w:rsidRPr="00BC1B93">
        <w:rPr>
          <w:rFonts w:ascii="Garamond" w:eastAsia="Arial Unicode MS" w:hAnsi="Garamond" w:cstheme="majorBidi"/>
          <w:vertAlign w:val="superscript"/>
        </w:rPr>
        <w:t>th</w:t>
      </w:r>
      <w:r w:rsidRPr="00BC1B93">
        <w:rPr>
          <w:rFonts w:ascii="Garamond" w:eastAsia="Arial Unicode MS" w:hAnsi="Garamond" w:cstheme="majorBidi"/>
        </w:rPr>
        <w:t xml:space="preserve"> century, under the administration of the Ottoman Empire, all of the Iraqi colloquial dialects show many and varied Turkish influences.  In the area of vocabulary many of the borrowings that show up in Alexander’s </w:t>
      </w:r>
      <w:r w:rsidR="00CF2B0E" w:rsidRPr="00BC1B93">
        <w:rPr>
          <w:rFonts w:ascii="Garamond" w:eastAsia="Arial Unicode MS" w:hAnsi="Garamond" w:cstheme="majorBidi"/>
          <w:i/>
          <w:iCs/>
        </w:rPr>
        <w:t>Journal</w:t>
      </w:r>
      <w:r w:rsidRPr="00BC1B93">
        <w:rPr>
          <w:rFonts w:ascii="Garamond" w:eastAsia="Arial Unicode MS" w:hAnsi="Garamond" w:cstheme="majorBidi"/>
        </w:rPr>
        <w:t xml:space="preserve"> are quite ordinary [e.g. [006:25]</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rPr>
        <w:t>قوناغ</w:t>
      </w:r>
      <w:r w:rsidRPr="00E0175D">
        <w:rPr>
          <w:rFonts w:asciiTheme="majorBidi" w:eastAsia="Arial Unicode MS" w:hAnsiTheme="majorBidi" w:cstheme="majorBidi"/>
          <w:sz w:val="28"/>
          <w:szCs w:val="28"/>
          <w:rtl/>
        </w:rPr>
        <w:t xml:space="preserve"> </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IA, CA</w:t>
      </w:r>
      <w:r w:rsidRPr="00BC1B93">
        <w:rPr>
          <w:rFonts w:asciiTheme="majorBidi" w:eastAsia="Arial Unicode MS" w:hAnsiTheme="majorBidi" w:cstheme="majorBidi"/>
          <w:i/>
          <w:sz w:val="28"/>
          <w:szCs w:val="28"/>
        </w:rPr>
        <w:t xml:space="preserve"> </w:t>
      </w:r>
      <w:r w:rsidRPr="002C2CE6">
        <w:rPr>
          <w:rFonts w:asciiTheme="majorBidi" w:eastAsia="Arial Unicode MS" w:hAnsiTheme="majorBidi" w:cstheme="majorBidi"/>
          <w:i/>
          <w:sz w:val="20"/>
          <w:szCs w:val="20"/>
        </w:rPr>
        <w:t>qonaġ</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T</w:t>
      </w:r>
      <w:r w:rsidR="001D7346" w:rsidRPr="00BC1B93">
        <w:rPr>
          <w:rFonts w:ascii="Garamond" w:eastAsia="Arial Unicode MS" w:hAnsi="Garamond" w:cstheme="majorBidi"/>
        </w:rPr>
        <w:t>urkish:</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konak</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(station, stopping place),</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[007:17]</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rPr>
        <w:t>جول</w:t>
      </w:r>
      <w:r w:rsidRPr="00E0175D">
        <w:rPr>
          <w:rFonts w:asciiTheme="majorBidi" w:eastAsia="Arial Unicode MS" w:hAnsiTheme="majorBidi" w:cstheme="majorBidi"/>
          <w:sz w:val="28"/>
          <w:szCs w:val="28"/>
          <w:rtl/>
        </w:rPr>
        <w:t xml:space="preserve"> </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IA, CA</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jūl</w:t>
      </w:r>
      <w:r w:rsidRPr="00BC1B93">
        <w:rPr>
          <w:rFonts w:asciiTheme="majorBidi" w:eastAsia="Arial Unicode MS" w:hAnsiTheme="majorBidi" w:cstheme="majorBidi"/>
          <w:sz w:val="24"/>
          <w:szCs w:val="24"/>
        </w:rPr>
        <w:t>,</w:t>
      </w:r>
      <w:r w:rsidRPr="00E0175D">
        <w:rPr>
          <w:rFonts w:asciiTheme="majorBidi" w:eastAsia="Arial Unicode MS" w:hAnsiTheme="majorBidi" w:cstheme="majorBidi"/>
          <w:sz w:val="28"/>
          <w:szCs w:val="28"/>
        </w:rPr>
        <w:t xml:space="preserve"> </w:t>
      </w:r>
      <w:r w:rsidR="001D7346" w:rsidRPr="00BC1B93">
        <w:rPr>
          <w:rFonts w:ascii="Garamond" w:eastAsia="Arial Unicode MS" w:hAnsi="Garamond" w:cstheme="majorBidi"/>
        </w:rPr>
        <w:t>Turkish:</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çöl</w:t>
      </w:r>
      <w:r w:rsidRPr="00BC1B93">
        <w:rPr>
          <w:rFonts w:asciiTheme="majorBidi" w:eastAsia="Arial Unicode MS" w:hAnsiTheme="majorBidi" w:cstheme="majorBidi"/>
          <w:sz w:val="24"/>
          <w:szCs w:val="24"/>
        </w:rPr>
        <w:t xml:space="preserve"> </w:t>
      </w:r>
      <w:r w:rsidRPr="00BC1B93">
        <w:rPr>
          <w:rFonts w:ascii="Garamond" w:eastAsia="Arial Unicode MS" w:hAnsi="Garamond" w:cstheme="majorBidi"/>
        </w:rPr>
        <w:t>(desert), [013:13]</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lang w:bidi="ar-IQ"/>
        </w:rPr>
        <w:t>طوز</w:t>
      </w:r>
      <w:r w:rsidRPr="00E0175D">
        <w:rPr>
          <w:rFonts w:asciiTheme="majorBidi" w:eastAsia="Arial Unicode MS" w:hAnsiTheme="majorBidi" w:cstheme="majorBidi"/>
          <w:sz w:val="28"/>
          <w:szCs w:val="28"/>
          <w:rtl/>
          <w:lang w:bidi="ar-IQ"/>
        </w:rPr>
        <w:t xml:space="preserve"> </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IA</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ṭūz</w:t>
      </w:r>
      <w:r w:rsidRPr="00BC1B93">
        <w:rPr>
          <w:rFonts w:ascii="Garamond" w:eastAsia="Arial Unicode MS" w:hAnsi="Garamond" w:cstheme="majorBidi"/>
        </w:rPr>
        <w:t>,</w:t>
      </w:r>
      <w:r w:rsidRPr="00E0175D">
        <w:rPr>
          <w:rFonts w:asciiTheme="majorBidi" w:eastAsia="Arial Unicode MS" w:hAnsiTheme="majorBidi" w:cstheme="majorBidi"/>
          <w:sz w:val="28"/>
          <w:szCs w:val="28"/>
        </w:rPr>
        <w:t xml:space="preserve"> </w:t>
      </w:r>
      <w:r w:rsidR="001D7346" w:rsidRPr="00BC1B93">
        <w:rPr>
          <w:rFonts w:ascii="Garamond" w:eastAsia="Arial Unicode MS" w:hAnsi="Garamond" w:cstheme="majorBidi"/>
        </w:rPr>
        <w:t>Turkish</w:t>
      </w:r>
      <w:r w:rsidR="00C75BA8" w:rsidRPr="00BC1B93">
        <w:rPr>
          <w:rFonts w:ascii="Garamond" w:eastAsia="Arial Unicode MS" w:hAnsi="Garamond" w:cstheme="majorBidi"/>
        </w:rPr>
        <w:t>:</w:t>
      </w:r>
      <w:r w:rsidRPr="00E0175D">
        <w:rPr>
          <w:rFonts w:asciiTheme="majorBidi" w:eastAsia="Arial Unicode MS" w:hAnsiTheme="majorBidi" w:cstheme="majorBidi"/>
          <w:sz w:val="28"/>
          <w:szCs w:val="28"/>
        </w:rPr>
        <w:t xml:space="preserve"> </w:t>
      </w:r>
      <w:r w:rsidRPr="00A66047">
        <w:rPr>
          <w:rFonts w:asciiTheme="majorBidi" w:eastAsia="Arial Unicode MS" w:hAnsiTheme="majorBidi" w:cstheme="majorBidi"/>
          <w:i/>
          <w:sz w:val="20"/>
          <w:szCs w:val="20"/>
        </w:rPr>
        <w:t>toz</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(dust)]</w:t>
      </w:r>
      <w:r w:rsidR="00CF2B0E" w:rsidRPr="00BC1B93">
        <w:rPr>
          <w:rFonts w:ascii="Garamond" w:eastAsia="Arial Unicode MS" w:hAnsi="Garamond" w:cstheme="majorBidi"/>
        </w:rPr>
        <w:t>.</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In several other cases, the vocabulary is tied to the language of Ottoman administration [e.g. [002:09]</w:t>
      </w:r>
      <w:r w:rsidRPr="00E0175D">
        <w:rPr>
          <w:rFonts w:asciiTheme="majorBidi" w:eastAsia="Arial Unicode MS" w:hAnsiTheme="majorBidi" w:cstheme="majorBidi"/>
          <w:sz w:val="28"/>
          <w:szCs w:val="28"/>
          <w:rtl/>
        </w:rPr>
        <w:t xml:space="preserve"> </w:t>
      </w:r>
      <w:r w:rsidRPr="002C2CE6">
        <w:rPr>
          <w:rFonts w:asciiTheme="majorBidi" w:eastAsia="Arial Unicode MS" w:hAnsiTheme="majorBidi" w:cstheme="majorBidi"/>
          <w:rtl/>
        </w:rPr>
        <w:t>باليوز</w:t>
      </w:r>
      <w:r w:rsidRPr="00E0175D">
        <w:rPr>
          <w:rFonts w:asciiTheme="majorBidi" w:eastAsia="Arial Unicode MS" w:hAnsiTheme="majorBidi" w:cstheme="majorBidi"/>
          <w:sz w:val="28"/>
          <w:szCs w:val="28"/>
          <w:rtl/>
        </w:rPr>
        <w:t xml:space="preserve"> </w:t>
      </w:r>
      <w:r w:rsidR="00BC1B93">
        <w:rPr>
          <w:rFonts w:asciiTheme="majorBidi" w:eastAsia="Arial Unicode MS" w:hAnsiTheme="majorBidi" w:cstheme="majorBidi"/>
          <w:sz w:val="28"/>
          <w:szCs w:val="28"/>
        </w:rPr>
        <w:t xml:space="preserve"> </w:t>
      </w:r>
      <w:r w:rsidRPr="00BC1B93">
        <w:rPr>
          <w:rFonts w:ascii="Garamond" w:eastAsia="Arial Unicode MS" w:hAnsi="Garamond" w:cstheme="majorBidi"/>
        </w:rPr>
        <w:t>IA</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bālyōz</w:t>
      </w:r>
      <w:r w:rsidRPr="00E0175D">
        <w:rPr>
          <w:rFonts w:asciiTheme="majorBidi" w:eastAsia="Arial Unicode MS" w:hAnsiTheme="majorBidi" w:cstheme="majorBidi"/>
          <w:sz w:val="28"/>
          <w:szCs w:val="28"/>
        </w:rPr>
        <w:t xml:space="preserve"> , </w:t>
      </w:r>
      <w:r w:rsidR="001D7346" w:rsidRPr="002C2CE6">
        <w:rPr>
          <w:rFonts w:ascii="Garamond" w:eastAsia="Arial Unicode MS" w:hAnsi="Garamond" w:cstheme="majorBidi"/>
        </w:rPr>
        <w:t>Turkish:</w:t>
      </w:r>
      <w:r w:rsidR="00BC1B93" w:rsidRPr="00BC1B93">
        <w:rPr>
          <w:rFonts w:asciiTheme="majorBidi" w:eastAsia="Arial Unicode MS" w:hAnsiTheme="majorBidi" w:cstheme="majorBidi"/>
          <w:sz w:val="24"/>
          <w:szCs w:val="24"/>
        </w:rPr>
        <w:t xml:space="preserve"> </w:t>
      </w:r>
      <w:r w:rsidRPr="002C2CE6">
        <w:rPr>
          <w:rFonts w:asciiTheme="majorBidi" w:eastAsia="Arial Unicode MS" w:hAnsiTheme="majorBidi" w:cstheme="majorBidi"/>
          <w:i/>
          <w:sz w:val="20"/>
          <w:szCs w:val="20"/>
        </w:rPr>
        <w:t>balyos</w:t>
      </w:r>
      <w:r w:rsidR="00BC1B93">
        <w:rPr>
          <w:rFonts w:asciiTheme="majorBidi" w:eastAsia="Arial Unicode MS" w:hAnsiTheme="majorBidi" w:cstheme="majorBidi"/>
          <w:sz w:val="28"/>
          <w:szCs w:val="28"/>
        </w:rPr>
        <w:t xml:space="preserve"> </w:t>
      </w:r>
      <w:r w:rsidRPr="00BC1B93">
        <w:rPr>
          <w:rFonts w:ascii="Garamond" w:eastAsia="Arial Unicode MS" w:hAnsi="Garamond" w:cstheme="majorBidi"/>
        </w:rPr>
        <w:t>(foreign consul), [005:03]</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lang w:bidi="ar-IQ"/>
        </w:rPr>
        <w:t>بيورلدي</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IA</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beyūraldi</w:t>
      </w:r>
      <w:r w:rsidRPr="002C2CE6">
        <w:rPr>
          <w:rFonts w:asciiTheme="majorBidi" w:eastAsia="Arial Unicode MS" w:hAnsiTheme="majorBidi" w:cstheme="majorBidi"/>
          <w:sz w:val="20"/>
          <w:szCs w:val="20"/>
        </w:rPr>
        <w:t>,</w:t>
      </w:r>
      <w:r w:rsidRPr="00E0175D">
        <w:rPr>
          <w:rFonts w:asciiTheme="majorBidi" w:eastAsia="Arial Unicode MS" w:hAnsiTheme="majorBidi" w:cstheme="majorBidi"/>
          <w:sz w:val="28"/>
          <w:szCs w:val="28"/>
        </w:rPr>
        <w:t xml:space="preserve"> </w:t>
      </w:r>
      <w:r w:rsidR="00C75BA8" w:rsidRPr="00BC1B93">
        <w:rPr>
          <w:rFonts w:ascii="Garamond" w:eastAsia="Arial Unicode MS" w:hAnsi="Garamond" w:cstheme="majorBidi"/>
        </w:rPr>
        <w:t>Turkish:</w:t>
      </w:r>
      <w:r w:rsidR="00C75BA8"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buyuruldu</w:t>
      </w:r>
      <w:r w:rsidRPr="002C2CE6">
        <w:rPr>
          <w:rFonts w:asciiTheme="majorBidi" w:eastAsia="Arial Unicode MS" w:hAnsiTheme="majorBidi" w:cstheme="majorBidi"/>
          <w:sz w:val="20"/>
          <w:szCs w:val="20"/>
        </w:rPr>
        <w:t xml:space="preserve">, </w:t>
      </w:r>
      <w:r w:rsidRPr="002C2CE6">
        <w:rPr>
          <w:rFonts w:asciiTheme="majorBidi" w:eastAsia="Arial Unicode MS" w:hAnsiTheme="majorBidi" w:cstheme="majorBidi"/>
          <w:i/>
          <w:sz w:val="20"/>
          <w:szCs w:val="20"/>
        </w:rPr>
        <w:t>buyrultu</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(decree)].  In addition, there are a number of administrative terms that are adaptations from Persian which most likely entered the Iraqi d</w:t>
      </w:r>
      <w:r w:rsidR="00CF2B0E" w:rsidRPr="00BC1B93">
        <w:rPr>
          <w:rFonts w:ascii="Garamond" w:eastAsia="Arial Unicode MS" w:hAnsi="Garamond" w:cstheme="majorBidi"/>
        </w:rPr>
        <w:t xml:space="preserve">ialects through Ottoman [e.g. </w:t>
      </w:r>
      <w:r w:rsidRPr="00BC1B93">
        <w:rPr>
          <w:rFonts w:ascii="Garamond" w:eastAsia="Arial Unicode MS" w:hAnsi="Garamond" w:cstheme="majorBidi"/>
        </w:rPr>
        <w:t>[003:06]</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rPr>
        <w:t>شهادتنامه</w:t>
      </w:r>
      <w:r w:rsidR="00BC1B93">
        <w:rPr>
          <w:rFonts w:asciiTheme="majorBidi" w:eastAsia="Arial Unicode MS" w:hAnsiTheme="majorBidi" w:cstheme="majorBidi"/>
          <w:sz w:val="28"/>
          <w:szCs w:val="28"/>
        </w:rPr>
        <w:t xml:space="preserve"> </w:t>
      </w:r>
      <w:r w:rsidRPr="00BC1B93">
        <w:rPr>
          <w:rFonts w:ascii="Garamond" w:eastAsia="Arial Unicode MS" w:hAnsi="Garamond" w:cstheme="majorBidi"/>
        </w:rPr>
        <w:t>IA</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i/>
          <w:sz w:val="20"/>
          <w:szCs w:val="20"/>
        </w:rPr>
        <w:t>şahādatnāme</w:t>
      </w:r>
      <w:r w:rsidRPr="002C2CE6">
        <w:rPr>
          <w:rFonts w:asciiTheme="majorBidi" w:eastAsia="Arial Unicode MS" w:hAnsiTheme="majorBidi" w:cstheme="majorBidi"/>
        </w:rPr>
        <w:t>,</w:t>
      </w:r>
      <w:r w:rsidRPr="00E0175D">
        <w:rPr>
          <w:rFonts w:asciiTheme="majorBidi" w:eastAsia="Arial Unicode MS" w:hAnsiTheme="majorBidi" w:cstheme="majorBidi"/>
          <w:sz w:val="28"/>
          <w:szCs w:val="28"/>
        </w:rPr>
        <w:t xml:space="preserve"> </w:t>
      </w:r>
      <w:r w:rsidR="00C75BA8" w:rsidRPr="00BC1B93">
        <w:rPr>
          <w:rFonts w:ascii="Garamond" w:eastAsia="Arial Unicode MS" w:hAnsi="Garamond" w:cstheme="majorBidi"/>
        </w:rPr>
        <w:t xml:space="preserve">Turkish: </w:t>
      </w:r>
      <w:r w:rsidRPr="002C2CE6">
        <w:rPr>
          <w:rFonts w:asciiTheme="majorBidi" w:eastAsia="Arial Unicode MS" w:hAnsiTheme="majorBidi" w:cstheme="majorBidi"/>
          <w:i/>
          <w:sz w:val="20"/>
          <w:szCs w:val="20"/>
        </w:rPr>
        <w:t>şehādetnāme</w:t>
      </w:r>
      <w:r w:rsidRPr="00E0175D">
        <w:rPr>
          <w:rFonts w:asciiTheme="majorBidi" w:eastAsia="Arial Unicode MS" w:hAnsiTheme="majorBidi" w:cstheme="majorBidi"/>
          <w:sz w:val="28"/>
          <w:szCs w:val="28"/>
        </w:rPr>
        <w:t xml:space="preserve"> </w:t>
      </w:r>
      <w:r w:rsidRPr="00BC1B93">
        <w:rPr>
          <w:rFonts w:ascii="Garamond" w:eastAsia="Arial Unicode MS" w:hAnsi="Garamond" w:cstheme="majorBidi"/>
        </w:rPr>
        <w:t>(declaration, testimony) fro</w:t>
      </w:r>
      <w:r w:rsidR="00CF2B0E" w:rsidRPr="00BC1B93">
        <w:rPr>
          <w:rFonts w:ascii="Garamond" w:eastAsia="Arial Unicode MS" w:hAnsi="Garamond" w:cstheme="majorBidi"/>
        </w:rPr>
        <w:t xml:space="preserve">m the compound, </w:t>
      </w:r>
      <w:r w:rsidRPr="00BC1B93">
        <w:rPr>
          <w:rFonts w:ascii="Garamond" w:eastAsia="Arial Unicode MS" w:hAnsi="Garamond" w:cstheme="majorBidi"/>
        </w:rPr>
        <w:t>Arab.</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rPr>
        <w:t>شهادة</w:t>
      </w:r>
      <w:r w:rsidR="001D7346">
        <w:rPr>
          <w:rFonts w:asciiTheme="majorBidi" w:eastAsia="Arial Unicode MS" w:hAnsiTheme="majorBidi" w:cstheme="majorBidi"/>
          <w:sz w:val="28"/>
          <w:szCs w:val="28"/>
        </w:rPr>
        <w:t xml:space="preserve"> </w:t>
      </w:r>
      <w:r w:rsidR="001D7346" w:rsidRPr="00212D97">
        <w:rPr>
          <w:rFonts w:ascii="Garamond" w:eastAsia="Arial Unicode MS" w:hAnsi="Garamond" w:cstheme="majorBidi"/>
        </w:rPr>
        <w:t>(</w:t>
      </w:r>
      <w:r w:rsidR="001D7346" w:rsidRPr="006451B0">
        <w:rPr>
          <w:rFonts w:asciiTheme="majorBidi" w:eastAsia="Arial Unicode MS" w:hAnsiTheme="majorBidi" w:cstheme="majorBidi"/>
          <w:i/>
          <w:iCs/>
          <w:sz w:val="20"/>
          <w:szCs w:val="20"/>
        </w:rPr>
        <w:t>şahādat</w:t>
      </w:r>
      <w:r w:rsidR="001D7346" w:rsidRPr="00212D97">
        <w:rPr>
          <w:rFonts w:ascii="Garamond" w:eastAsia="Arial Unicode MS" w:hAnsi="Garamond" w:cstheme="majorBidi"/>
        </w:rPr>
        <w:t xml:space="preserve">: </w:t>
      </w:r>
      <w:r w:rsidRPr="00212D97">
        <w:rPr>
          <w:rFonts w:ascii="Garamond" w:eastAsia="Arial Unicode MS" w:hAnsi="Garamond" w:cstheme="majorBidi"/>
        </w:rPr>
        <w:t>witness)</w:t>
      </w:r>
      <w:r w:rsidRPr="00E0175D">
        <w:rPr>
          <w:rFonts w:asciiTheme="majorBidi" w:eastAsia="Arial Unicode MS" w:hAnsiTheme="majorBidi" w:cstheme="majorBidi"/>
          <w:sz w:val="28"/>
          <w:szCs w:val="28"/>
        </w:rPr>
        <w:t xml:space="preserve"> </w:t>
      </w:r>
      <w:r w:rsidR="00CF2B0E" w:rsidRPr="00212D97">
        <w:rPr>
          <w:rFonts w:ascii="Garamond" w:eastAsia="Arial Unicode MS" w:hAnsi="Garamond" w:cstheme="majorBidi"/>
        </w:rPr>
        <w:t>and</w:t>
      </w:r>
      <w:r w:rsidRPr="00212D97">
        <w:rPr>
          <w:rFonts w:ascii="Garamond" w:eastAsia="Arial Unicode MS" w:hAnsi="Garamond" w:cstheme="majorBidi"/>
        </w:rPr>
        <w:t xml:space="preserve"> Pers.</w:t>
      </w:r>
      <w:r w:rsidRPr="00E0175D">
        <w:rPr>
          <w:rFonts w:asciiTheme="majorBidi" w:eastAsia="Arial Unicode MS" w:hAnsiTheme="majorBidi" w:cstheme="majorBidi"/>
          <w:sz w:val="28"/>
          <w:szCs w:val="28"/>
        </w:rPr>
        <w:t xml:space="preserve"> </w:t>
      </w:r>
      <w:r w:rsidRPr="002C2CE6">
        <w:rPr>
          <w:rFonts w:asciiTheme="majorBidi" w:eastAsia="Arial Unicode MS" w:hAnsiTheme="majorBidi" w:cstheme="majorBidi"/>
          <w:rtl/>
        </w:rPr>
        <w:t>نامه</w:t>
      </w:r>
      <w:r w:rsidRPr="00E0175D">
        <w:rPr>
          <w:rFonts w:asciiTheme="majorBidi" w:eastAsia="Arial Unicode MS" w:hAnsiTheme="majorBidi" w:cstheme="majorBidi"/>
          <w:sz w:val="28"/>
          <w:szCs w:val="28"/>
        </w:rPr>
        <w:t xml:space="preserve"> </w:t>
      </w:r>
      <w:r w:rsidRPr="00212D97">
        <w:rPr>
          <w:rFonts w:ascii="Garamond" w:eastAsia="Arial Unicode MS" w:hAnsi="Garamond" w:cstheme="majorBidi"/>
        </w:rPr>
        <w:t>(</w:t>
      </w:r>
      <w:r w:rsidRPr="00A66047">
        <w:rPr>
          <w:rFonts w:asciiTheme="majorBidi" w:eastAsia="Arial Unicode MS" w:hAnsiTheme="majorBidi" w:cstheme="majorBidi"/>
          <w:i/>
          <w:iCs/>
          <w:sz w:val="20"/>
          <w:szCs w:val="20"/>
        </w:rPr>
        <w:t>n</w:t>
      </w:r>
      <w:r w:rsidR="00A66047" w:rsidRPr="00A66047">
        <w:rPr>
          <w:rFonts w:asciiTheme="majorBidi" w:eastAsia="Arial Unicode MS" w:hAnsiTheme="majorBidi" w:cstheme="majorBidi"/>
          <w:i/>
          <w:iCs/>
          <w:sz w:val="20"/>
          <w:szCs w:val="20"/>
        </w:rPr>
        <w:t>ā</w:t>
      </w:r>
      <w:r w:rsidRPr="00A66047">
        <w:rPr>
          <w:rFonts w:asciiTheme="majorBidi" w:eastAsia="Arial Unicode MS" w:hAnsiTheme="majorBidi" w:cstheme="majorBidi"/>
          <w:i/>
          <w:iCs/>
          <w:sz w:val="20"/>
          <w:szCs w:val="20"/>
        </w:rPr>
        <w:t>me</w:t>
      </w:r>
      <w:r w:rsidR="001D7346" w:rsidRPr="00212D97">
        <w:rPr>
          <w:rFonts w:ascii="Garamond" w:eastAsia="Arial Unicode MS" w:hAnsi="Garamond" w:cstheme="majorBidi"/>
        </w:rPr>
        <w:t>:</w:t>
      </w:r>
      <w:r w:rsidRPr="00212D97">
        <w:rPr>
          <w:rFonts w:ascii="Garamond" w:eastAsia="Arial Unicode MS" w:hAnsi="Garamond" w:cstheme="majorBidi"/>
        </w:rPr>
        <w:t xml:space="preserve"> letter, document)].</w:t>
      </w:r>
    </w:p>
    <w:p w:rsidR="00E0175D" w:rsidRDefault="00E0175D" w:rsidP="00B240D5">
      <w:pPr>
        <w:spacing w:line="360" w:lineRule="auto"/>
        <w:jc w:val="both"/>
        <w:rPr>
          <w:rFonts w:ascii="Garamond" w:eastAsia="Arial Unicode MS" w:hAnsi="Garamond" w:cstheme="majorBidi"/>
          <w:bCs/>
        </w:rPr>
      </w:pPr>
      <w:r w:rsidRPr="00E0175D">
        <w:rPr>
          <w:rFonts w:asciiTheme="majorBidi" w:hAnsiTheme="majorBidi" w:cstheme="majorBidi"/>
          <w:sz w:val="28"/>
          <w:szCs w:val="28"/>
        </w:rPr>
        <w:tab/>
      </w:r>
      <w:r w:rsidRPr="006B40C4">
        <w:rPr>
          <w:rFonts w:ascii="Garamond" w:eastAsia="Arial Unicode MS" w:hAnsi="Garamond" w:cstheme="majorBidi"/>
          <w:bCs/>
        </w:rPr>
        <w:t>In other cases, Alexander appears to have adopted some of the phonetic features of the Ottoman pronunciation of Arabic vocabulary.  For example, he writes [001:02]</w:t>
      </w:r>
      <w:r w:rsidRPr="00E0175D">
        <w:rPr>
          <w:rFonts w:asciiTheme="majorBidi" w:eastAsia="Arial Unicode MS" w:hAnsiTheme="majorBidi" w:cstheme="majorBidi"/>
          <w:bCs/>
          <w:sz w:val="28"/>
          <w:szCs w:val="28"/>
        </w:rPr>
        <w:t xml:space="preserve"> </w:t>
      </w:r>
      <w:r w:rsidRPr="002C2CE6">
        <w:rPr>
          <w:rFonts w:asciiTheme="majorBidi" w:eastAsia="Arial Unicode MS" w:hAnsiTheme="majorBidi" w:cstheme="majorBidi"/>
          <w:b/>
          <w:rtl/>
        </w:rPr>
        <w:t>رحلت</w:t>
      </w:r>
      <w:r w:rsidRPr="00E0175D">
        <w:rPr>
          <w:rFonts w:asciiTheme="majorBidi" w:eastAsia="Arial Unicode MS" w:hAnsiTheme="majorBidi" w:cstheme="majorBidi"/>
          <w:bCs/>
          <w:sz w:val="28"/>
          <w:szCs w:val="28"/>
        </w:rPr>
        <w:t xml:space="preserve"> </w:t>
      </w:r>
      <w:r w:rsidRPr="002C2CE6">
        <w:rPr>
          <w:rFonts w:asciiTheme="majorBidi" w:eastAsia="Arial Unicode MS" w:hAnsiTheme="majorBidi" w:cstheme="majorBidi"/>
          <w:bCs/>
          <w:i/>
          <w:sz w:val="20"/>
          <w:szCs w:val="20"/>
        </w:rPr>
        <w:t>rihlat</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 xml:space="preserve">(journey)  with a final </w:t>
      </w:r>
      <w:r w:rsidRPr="002C2CE6">
        <w:rPr>
          <w:rFonts w:ascii="Garamond" w:eastAsia="Arial Unicode MS" w:hAnsi="Garamond" w:cstheme="majorBidi"/>
          <w:bCs/>
        </w:rPr>
        <w:t>“ta”</w:t>
      </w:r>
      <w:r w:rsidRPr="006B40C4">
        <w:rPr>
          <w:rFonts w:ascii="Garamond" w:eastAsia="Arial Unicode MS" w:hAnsi="Garamond" w:cstheme="majorBidi"/>
          <w:bCs/>
        </w:rPr>
        <w:t xml:space="preserve"> </w:t>
      </w:r>
      <w:r w:rsidRPr="00A66047">
        <w:rPr>
          <w:rFonts w:ascii="Garamond" w:eastAsia="Arial Unicode MS" w:hAnsi="Garamond" w:cstheme="majorBidi"/>
          <w:bCs/>
        </w:rPr>
        <w:t>(t</w:t>
      </w:r>
      <w:r w:rsidR="00CF2B0E" w:rsidRPr="00A66047">
        <w:rPr>
          <w:rFonts w:ascii="Garamond" w:eastAsia="Arial Unicode MS" w:hAnsi="Garamond" w:cstheme="majorBidi"/>
          <w:bCs/>
        </w:rPr>
        <w:t>a</w:t>
      </w:r>
      <w:r w:rsidRPr="00A66047">
        <w:rPr>
          <w:rFonts w:ascii="Garamond" w:eastAsia="Arial Unicode MS" w:hAnsi="Garamond" w:cstheme="majorBidi"/>
          <w:bCs/>
        </w:rPr>
        <w:t xml:space="preserve"> tawil)</w:t>
      </w:r>
      <w:r w:rsidRPr="006B40C4">
        <w:rPr>
          <w:rFonts w:ascii="Garamond" w:eastAsia="Arial Unicode MS" w:hAnsi="Garamond" w:cstheme="majorBidi"/>
          <w:bCs/>
        </w:rPr>
        <w:t xml:space="preserve">, when the final letter should be </w:t>
      </w:r>
      <w:r w:rsidRPr="00A66047">
        <w:rPr>
          <w:rFonts w:ascii="Garamond" w:eastAsia="Arial Unicode MS" w:hAnsi="Garamond" w:cstheme="majorBidi"/>
          <w:bCs/>
        </w:rPr>
        <w:t>“ta marbuta</w:t>
      </w:r>
      <w:r w:rsidRPr="006B40C4">
        <w:rPr>
          <w:rFonts w:ascii="Garamond" w:eastAsia="Arial Unicode MS" w:hAnsi="Garamond" w:cstheme="majorBidi"/>
          <w:bCs/>
        </w:rPr>
        <w:t xml:space="preserve">” and be pronounced as the vocalic </w:t>
      </w:r>
      <w:r w:rsidRPr="00A66047">
        <w:rPr>
          <w:rFonts w:ascii="Garamond" w:eastAsia="Arial Unicode MS" w:hAnsi="Garamond" w:cstheme="majorBidi"/>
          <w:bCs/>
        </w:rPr>
        <w:t>“</w:t>
      </w:r>
      <w:r w:rsidR="00CF2B0E" w:rsidRPr="00A66047">
        <w:rPr>
          <w:rFonts w:ascii="Garamond" w:eastAsia="Arial Unicode MS" w:hAnsi="Garamond" w:cstheme="majorBidi"/>
          <w:bCs/>
        </w:rPr>
        <w:t>ah</w:t>
      </w:r>
      <w:r w:rsidRPr="00A66047">
        <w:rPr>
          <w:rFonts w:ascii="Garamond" w:eastAsia="Arial Unicode MS" w:hAnsi="Garamond" w:cstheme="majorBidi"/>
          <w:bCs/>
        </w:rPr>
        <w:t xml:space="preserve">” </w:t>
      </w:r>
      <w:r w:rsidRPr="00A66047">
        <w:rPr>
          <w:rFonts w:ascii="Garamond" w:eastAsia="Arial Unicode MS" w:hAnsi="Garamond" w:cstheme="majorBidi"/>
          <w:bCs/>
          <w:i/>
          <w:iCs/>
        </w:rPr>
        <w:t>(</w:t>
      </w:r>
      <w:r w:rsidRPr="00A66047">
        <w:rPr>
          <w:rFonts w:asciiTheme="majorBidi" w:eastAsia="Arial Unicode MS" w:hAnsiTheme="majorBidi" w:cstheme="majorBidi"/>
          <w:bCs/>
          <w:i/>
          <w:iCs/>
          <w:sz w:val="20"/>
          <w:szCs w:val="20"/>
        </w:rPr>
        <w:t>rihlah</w:t>
      </w:r>
      <w:r w:rsidRPr="00A66047">
        <w:rPr>
          <w:rFonts w:ascii="Garamond" w:eastAsia="Arial Unicode MS" w:hAnsi="Garamond" w:cstheme="majorBidi"/>
          <w:bCs/>
          <w:i/>
          <w:iCs/>
        </w:rPr>
        <w:t>)</w:t>
      </w:r>
      <w:r w:rsidRPr="006B40C4">
        <w:rPr>
          <w:rFonts w:ascii="Garamond" w:eastAsia="Arial Unicode MS" w:hAnsi="Garamond" w:cstheme="majorBidi"/>
          <w:bCs/>
        </w:rPr>
        <w:t xml:space="preserve"> in the pause </w:t>
      </w:r>
      <w:r w:rsidRPr="006B40C4">
        <w:rPr>
          <w:rFonts w:ascii="Garamond" w:eastAsia="Arial Unicode MS" w:hAnsi="Garamond" w:cstheme="majorBidi"/>
          <w:bCs/>
        </w:rPr>
        <w:lastRenderedPageBreak/>
        <w:t xml:space="preserve">form in Arabic.  This is a common way of expressing the </w:t>
      </w:r>
      <w:r w:rsidRPr="00B240D5">
        <w:rPr>
          <w:rFonts w:ascii="Garamond" w:eastAsia="Arial Unicode MS" w:hAnsi="Garamond" w:cstheme="majorBidi"/>
          <w:bCs/>
        </w:rPr>
        <w:t>“ta marbuta”</w:t>
      </w:r>
      <w:r w:rsidRPr="006B40C4">
        <w:rPr>
          <w:rFonts w:ascii="Garamond" w:eastAsia="Arial Unicode MS" w:hAnsi="Garamond" w:cstheme="majorBidi"/>
          <w:bCs/>
        </w:rPr>
        <w:t xml:space="preserve"> in Ottoman, however, and Alexander does not do this regularly.  His language also seems to reflect Ottoman phonology in some cases</w:t>
      </w:r>
      <w:r w:rsidR="00C75BA8" w:rsidRPr="006B40C4">
        <w:rPr>
          <w:rFonts w:ascii="Garamond" w:eastAsia="Arial Unicode MS" w:hAnsi="Garamond" w:cstheme="majorBidi"/>
          <w:bCs/>
        </w:rPr>
        <w:t>.  F</w:t>
      </w:r>
      <w:r w:rsidRPr="006B40C4">
        <w:rPr>
          <w:rFonts w:ascii="Garamond" w:eastAsia="Arial Unicode MS" w:hAnsi="Garamond" w:cstheme="majorBidi"/>
          <w:bCs/>
        </w:rPr>
        <w:t>or example,</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
          <w:rtl/>
        </w:rPr>
        <w:t>زريف</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for</w:t>
      </w:r>
      <w:r w:rsidRPr="00E0175D">
        <w:rPr>
          <w:rFonts w:asciiTheme="majorBidi" w:eastAsia="Arial Unicode MS" w:hAnsiTheme="majorBidi" w:cstheme="majorBidi"/>
          <w:b/>
          <w:sz w:val="28"/>
          <w:szCs w:val="28"/>
        </w:rPr>
        <w:t xml:space="preserve"> </w:t>
      </w:r>
      <w:r w:rsidRPr="006B40C4">
        <w:rPr>
          <w:rFonts w:ascii="Garamond" w:eastAsia="Arial Unicode MS" w:hAnsi="Garamond" w:cstheme="majorBidi"/>
          <w:b/>
          <w:rtl/>
        </w:rPr>
        <w:t>ظريف</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w:t>
      </w:r>
      <w:r w:rsidRPr="00B240D5">
        <w:rPr>
          <w:rFonts w:asciiTheme="majorBidi" w:eastAsia="Arial Unicode MS" w:hAnsiTheme="majorBidi" w:cstheme="majorBidi"/>
          <w:bCs/>
          <w:i/>
          <w:iCs/>
          <w:sz w:val="20"/>
          <w:szCs w:val="20"/>
        </w:rPr>
        <w:t>ẓarīf</w:t>
      </w:r>
      <w:r w:rsidRPr="00B240D5">
        <w:rPr>
          <w:rFonts w:asciiTheme="majorBidi" w:eastAsia="Arial Unicode MS" w:hAnsiTheme="majorBidi" w:cstheme="majorBidi"/>
          <w:bCs/>
          <w:sz w:val="20"/>
          <w:szCs w:val="20"/>
        </w:rPr>
        <w:t xml:space="preserve"> </w:t>
      </w:r>
      <w:r w:rsidRPr="006B40C4">
        <w:rPr>
          <w:rFonts w:ascii="Garamond" w:eastAsia="Arial Unicode MS" w:hAnsi="Garamond" w:cstheme="majorBidi"/>
          <w:bCs/>
        </w:rPr>
        <w:t>pronounced</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iCs/>
          <w:sz w:val="20"/>
          <w:szCs w:val="20"/>
        </w:rPr>
        <w:t>dharīf</w:t>
      </w:r>
      <w:r w:rsidR="004B6F8B">
        <w:rPr>
          <w:rFonts w:asciiTheme="majorBidi" w:eastAsia="Arial Unicode MS" w:hAnsiTheme="majorBidi" w:cstheme="majorBidi"/>
          <w:bCs/>
          <w:sz w:val="28"/>
          <w:szCs w:val="28"/>
        </w:rPr>
        <w:t xml:space="preserve"> </w:t>
      </w:r>
      <w:r w:rsidRPr="006B40C4">
        <w:rPr>
          <w:rFonts w:ascii="Garamond" w:eastAsia="Arial Unicode MS" w:hAnsi="Garamond" w:cstheme="majorBidi"/>
          <w:bCs/>
        </w:rPr>
        <w:t>in IA but</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iCs/>
          <w:sz w:val="20"/>
          <w:szCs w:val="20"/>
        </w:rPr>
        <w:t>zarīf</w:t>
      </w:r>
      <w:r w:rsidR="00C75BA8" w:rsidRPr="00B240D5">
        <w:rPr>
          <w:rFonts w:asciiTheme="majorBidi" w:eastAsia="Arial Unicode MS" w:hAnsiTheme="majorBidi" w:cstheme="majorBidi"/>
          <w:bCs/>
          <w:i/>
          <w:iCs/>
          <w:sz w:val="20"/>
          <w:szCs w:val="20"/>
        </w:rPr>
        <w:t>in</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in Ottoman]   A more complex case is when he writes [005:02]</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
          <w:rtl/>
        </w:rPr>
        <w:t>زابطيه</w:t>
      </w:r>
      <w:r w:rsidRPr="006B40C4">
        <w:rPr>
          <w:rFonts w:asciiTheme="majorBidi" w:eastAsia="Arial Unicode MS" w:hAnsiTheme="majorBidi" w:cstheme="majorBidi"/>
          <w:bCs/>
          <w:sz w:val="24"/>
          <w:szCs w:val="24"/>
        </w:rPr>
        <w:t xml:space="preserve">  </w:t>
      </w:r>
      <w:r w:rsidRPr="00B240D5">
        <w:rPr>
          <w:rFonts w:asciiTheme="majorBidi" w:eastAsia="Arial Unicode MS" w:hAnsiTheme="majorBidi" w:cstheme="majorBidi"/>
          <w:bCs/>
          <w:i/>
          <w:sz w:val="20"/>
          <w:szCs w:val="20"/>
        </w:rPr>
        <w:t>zābitiyah</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for</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“gendarme”.  The standard word and spelling is</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
          <w:rtl/>
        </w:rPr>
        <w:t xml:space="preserve">ضا </w:t>
      </w:r>
      <w:r w:rsidRPr="00B240D5">
        <w:rPr>
          <w:rFonts w:ascii="Garamond" w:eastAsia="Arial Unicode MS" w:hAnsi="Garamond" w:cstheme="majorBidi"/>
          <w:b/>
          <w:rtl/>
        </w:rPr>
        <w:t>بط</w:t>
      </w:r>
      <w:r w:rsidRPr="006B40C4">
        <w:rPr>
          <w:rFonts w:ascii="Garamond" w:eastAsia="Arial Unicode MS" w:hAnsi="Garamond" w:cstheme="majorBidi"/>
          <w:bCs/>
        </w:rPr>
        <w:t xml:space="preserve"> , which would be pronounced</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sz w:val="20"/>
          <w:szCs w:val="20"/>
        </w:rPr>
        <w:t>dhābit</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in IA.</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However in Ottoman the first letter</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
          <w:sz w:val="20"/>
          <w:szCs w:val="20"/>
          <w:rtl/>
        </w:rPr>
        <w:t>ض</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is pronounced “z”, which produces</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sz w:val="20"/>
          <w:szCs w:val="20"/>
        </w:rPr>
        <w:t>zabit</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(and we have no other indication that this pronunciation difference was a regular feature of Alexander’s dialect).   In addition, we have not been able to locate a use of the form</w:t>
      </w:r>
      <w:r w:rsidRPr="006B40C4">
        <w:rPr>
          <w:rFonts w:ascii="Garamond" w:eastAsia="Arial Unicode MS" w:hAnsi="Garamond" w:cstheme="majorBidi"/>
          <w:bCs/>
          <w:lang w:bidi="ar-IQ"/>
        </w:rPr>
        <w:t xml:space="preserve"> </w:t>
      </w:r>
      <w:r w:rsidRPr="00B240D5">
        <w:rPr>
          <w:rFonts w:ascii="Garamond" w:eastAsia="Arial Unicode MS" w:hAnsi="Garamond" w:cstheme="majorBidi"/>
          <w:b/>
          <w:rtl/>
        </w:rPr>
        <w:t>ضابطي</w:t>
      </w:r>
      <w:r w:rsidRPr="00B240D5">
        <w:rPr>
          <w:rFonts w:asciiTheme="majorBidi" w:eastAsia="Arial Unicode MS" w:hAnsiTheme="majorBidi" w:cstheme="majorBidi"/>
          <w:b/>
          <w:rtl/>
        </w:rPr>
        <w:t>ه</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sz w:val="20"/>
          <w:szCs w:val="20"/>
        </w:rPr>
        <w:t>ḍābitiyah/ẓābṭīya</w:t>
      </w:r>
      <w:r w:rsidRPr="00E0175D">
        <w:rPr>
          <w:rFonts w:asciiTheme="majorBidi" w:eastAsia="Arial Unicode MS" w:hAnsiTheme="majorBidi" w:cstheme="majorBidi"/>
          <w:bCs/>
          <w:i/>
          <w:sz w:val="28"/>
          <w:szCs w:val="28"/>
        </w:rPr>
        <w:t xml:space="preserve"> </w:t>
      </w:r>
      <w:r w:rsidRPr="006B40C4">
        <w:rPr>
          <w:rFonts w:ascii="Garamond" w:eastAsia="Arial Unicode MS" w:hAnsi="Garamond" w:cstheme="majorBidi"/>
          <w:bCs/>
        </w:rPr>
        <w:t>in either Arabic or Ottoman. Clearly, Alexander was thinking of the Ottoman borrowing from Arabic,</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
          <w:rtl/>
        </w:rPr>
        <w:t>ضبطيه</w:t>
      </w:r>
      <w:r w:rsidRPr="00E0175D">
        <w:rPr>
          <w:rFonts w:asciiTheme="majorBidi" w:eastAsia="Arial Unicode MS" w:hAnsiTheme="majorBidi" w:cstheme="majorBidi"/>
          <w:bCs/>
          <w:sz w:val="28"/>
          <w:szCs w:val="28"/>
        </w:rPr>
        <w:t xml:space="preserve"> </w:t>
      </w:r>
      <w:r w:rsidRPr="006B40C4">
        <w:rPr>
          <w:rFonts w:ascii="Garamond" w:eastAsia="Arial Unicode MS" w:hAnsi="Garamond" w:cstheme="majorBidi"/>
          <w:bCs/>
        </w:rPr>
        <w:t xml:space="preserve">(IA. </w:t>
      </w:r>
      <w:r w:rsidRPr="00B240D5">
        <w:rPr>
          <w:rFonts w:asciiTheme="majorBidi" w:eastAsia="Arial Unicode MS" w:hAnsiTheme="majorBidi" w:cstheme="majorBidi"/>
          <w:bCs/>
          <w:i/>
          <w:sz w:val="20"/>
          <w:szCs w:val="20"/>
        </w:rPr>
        <w:t>dhabtiyah</w:t>
      </w:r>
      <w:r w:rsidRPr="006B40C4">
        <w:rPr>
          <w:rFonts w:ascii="Garamond" w:eastAsia="Arial Unicode MS" w:hAnsi="Garamond" w:cstheme="majorBidi"/>
          <w:bCs/>
        </w:rPr>
        <w:t>, T</w:t>
      </w:r>
      <w:r w:rsidR="001D7346" w:rsidRPr="006B40C4">
        <w:rPr>
          <w:rFonts w:ascii="Garamond" w:eastAsia="Arial Unicode MS" w:hAnsi="Garamond" w:cstheme="majorBidi"/>
          <w:bCs/>
        </w:rPr>
        <w:t>urkish:</w:t>
      </w:r>
      <w:r w:rsidRPr="00E0175D">
        <w:rPr>
          <w:rFonts w:asciiTheme="majorBidi" w:eastAsia="Arial Unicode MS" w:hAnsiTheme="majorBidi" w:cstheme="majorBidi"/>
          <w:bCs/>
          <w:sz w:val="28"/>
          <w:szCs w:val="28"/>
        </w:rPr>
        <w:t xml:space="preserve"> </w:t>
      </w:r>
      <w:r w:rsidRPr="00B240D5">
        <w:rPr>
          <w:rFonts w:asciiTheme="majorBidi" w:eastAsia="Arial Unicode MS" w:hAnsiTheme="majorBidi" w:cstheme="majorBidi"/>
          <w:bCs/>
          <w:i/>
          <w:sz w:val="20"/>
          <w:szCs w:val="20"/>
        </w:rPr>
        <w:t>żaptiye</w:t>
      </w:r>
      <w:r w:rsidRPr="006B40C4">
        <w:rPr>
          <w:rFonts w:ascii="Garamond" w:eastAsia="Arial Unicode MS" w:hAnsi="Garamond" w:cstheme="majorBidi"/>
          <w:bCs/>
        </w:rPr>
        <w:t xml:space="preserve">), which vulgarly comes to mean “gendarme” in Turkish. In this he combines Ottoman influence on the popular language with a form of creative misspelling, of which we will give a few other examples below. </w:t>
      </w:r>
    </w:p>
    <w:p w:rsidR="00256497" w:rsidRPr="006B2BDA" w:rsidRDefault="00256497" w:rsidP="00256497">
      <w:pPr>
        <w:spacing w:line="360" w:lineRule="auto"/>
        <w:jc w:val="both"/>
        <w:rPr>
          <w:rFonts w:ascii="Garamond" w:eastAsia="Arial Unicode MS" w:hAnsi="Garamond" w:cstheme="majorBidi"/>
          <w:sz w:val="16"/>
          <w:szCs w:val="16"/>
        </w:rPr>
      </w:pPr>
    </w:p>
    <w:p w:rsidR="00E0175D" w:rsidRPr="00256497" w:rsidRDefault="00E0175D" w:rsidP="00B23327">
      <w:pPr>
        <w:pStyle w:val="Heading3"/>
        <w:spacing w:before="0" w:line="360" w:lineRule="auto"/>
        <w:rPr>
          <w:rFonts w:ascii="Garamond" w:hAnsi="Garamond"/>
          <w:i/>
          <w:color w:val="auto"/>
        </w:rPr>
      </w:pPr>
      <w:r w:rsidRPr="00256497">
        <w:rPr>
          <w:rFonts w:ascii="Garamond" w:hAnsi="Garamond"/>
          <w:i/>
          <w:color w:val="auto"/>
        </w:rPr>
        <w:t>Borrowings from Persian</w:t>
      </w:r>
    </w:p>
    <w:p w:rsidR="00E0175D" w:rsidRPr="00C40321" w:rsidRDefault="00E0175D" w:rsidP="00233A5F">
      <w:pPr>
        <w:spacing w:line="360" w:lineRule="auto"/>
        <w:jc w:val="both"/>
        <w:rPr>
          <w:rFonts w:asciiTheme="majorBidi" w:hAnsiTheme="majorBidi" w:cstheme="majorBidi"/>
          <w:bCs/>
          <w:sz w:val="24"/>
          <w:szCs w:val="24"/>
        </w:rPr>
      </w:pPr>
      <w:r w:rsidRPr="00333F28">
        <w:rPr>
          <w:rFonts w:ascii="Garamond" w:hAnsi="Garamond" w:cstheme="majorBidi"/>
          <w:bCs/>
        </w:rPr>
        <w:t>The origin of Persian</w:t>
      </w:r>
      <w:r w:rsidRPr="006B40C4">
        <w:rPr>
          <w:rFonts w:ascii="Garamond" w:hAnsi="Garamond" w:cstheme="majorBidi"/>
          <w:bCs/>
        </w:rPr>
        <w:t xml:space="preserve"> vocabulary in Alexander’s Arabic is difficult to account for with any certainty.  Ottoman Turkish borrows copiously from Persian, which makes it difficult to say if Persian borrowings are a result of the many Persian influences in Iraq or of Ottoman occupations.  Some examples of Persian vocabulary </w:t>
      </w:r>
      <w:r w:rsidR="00A561E9" w:rsidRPr="006B40C4">
        <w:rPr>
          <w:rFonts w:ascii="Garamond" w:hAnsi="Garamond" w:cstheme="majorBidi"/>
          <w:bCs/>
        </w:rPr>
        <w:t>follow:</w:t>
      </w:r>
      <w:r w:rsidRPr="006B40C4">
        <w:rPr>
          <w:rFonts w:ascii="Garamond" w:hAnsi="Garamond" w:cstheme="majorBidi"/>
          <w:bCs/>
        </w:rPr>
        <w:t xml:space="preserve"> [004:16]</w:t>
      </w:r>
      <w:r w:rsidRPr="00E0175D">
        <w:rPr>
          <w:rFonts w:asciiTheme="majorBidi" w:hAnsiTheme="majorBidi" w:cstheme="majorBidi"/>
          <w:bCs/>
          <w:sz w:val="28"/>
          <w:szCs w:val="28"/>
        </w:rPr>
        <w:t xml:space="preserve"> </w:t>
      </w:r>
      <w:r w:rsidRPr="00B240D5">
        <w:rPr>
          <w:rFonts w:asciiTheme="majorBidi" w:eastAsia="Arial Unicode MS" w:hAnsiTheme="majorBidi" w:cstheme="majorBidi"/>
          <w:b/>
          <w:rtl/>
          <w:lang w:bidi="ar-IQ"/>
        </w:rPr>
        <w:t>كفشكان</w:t>
      </w:r>
      <w:r w:rsidRPr="00E0175D">
        <w:rPr>
          <w:rFonts w:asciiTheme="majorBidi" w:eastAsia="Arial Unicode MS" w:hAnsiTheme="majorBidi" w:cstheme="majorBidi"/>
          <w:bCs/>
          <w:sz w:val="28"/>
          <w:szCs w:val="28"/>
        </w:rPr>
        <w:t xml:space="preserve"> </w:t>
      </w:r>
      <w:r w:rsidRPr="00B240D5">
        <w:rPr>
          <w:rFonts w:asciiTheme="majorBidi" w:hAnsiTheme="majorBidi" w:cstheme="majorBidi"/>
          <w:bCs/>
          <w:i/>
          <w:sz w:val="20"/>
          <w:szCs w:val="20"/>
        </w:rPr>
        <w:t>kefeşkān</w:t>
      </w:r>
      <w:r w:rsidRPr="00E0175D">
        <w:rPr>
          <w:rFonts w:asciiTheme="majorBidi" w:hAnsiTheme="majorBidi" w:cstheme="majorBidi"/>
          <w:b/>
          <w:bCs/>
          <w:sz w:val="28"/>
          <w:szCs w:val="28"/>
        </w:rPr>
        <w:t xml:space="preserve"> </w:t>
      </w:r>
      <w:r w:rsidRPr="006B40C4">
        <w:rPr>
          <w:rFonts w:ascii="Garamond" w:hAnsi="Garamond" w:cstheme="majorBidi"/>
          <w:bCs/>
        </w:rPr>
        <w:t>(storage room, cloakroom) from the Persian</w:t>
      </w:r>
      <w:r w:rsidRPr="00E0175D">
        <w:rPr>
          <w:rFonts w:asciiTheme="majorBidi" w:hAnsiTheme="majorBidi" w:cstheme="majorBidi"/>
          <w:bCs/>
          <w:sz w:val="28"/>
          <w:szCs w:val="28"/>
        </w:rPr>
        <w:t xml:space="preserve"> </w:t>
      </w:r>
      <w:r w:rsidRPr="00B240D5">
        <w:rPr>
          <w:rFonts w:asciiTheme="majorBidi" w:eastAsia="Arial Unicode MS" w:hAnsiTheme="majorBidi" w:cstheme="majorBidi"/>
          <w:b/>
          <w:rtl/>
        </w:rPr>
        <w:t>كفشكن</w:t>
      </w:r>
      <w:r w:rsidRPr="00E0175D">
        <w:rPr>
          <w:rFonts w:asciiTheme="majorBidi" w:eastAsia="Arial Unicode MS" w:hAnsiTheme="majorBidi" w:cstheme="majorBidi"/>
          <w:bCs/>
          <w:sz w:val="28"/>
          <w:szCs w:val="28"/>
        </w:rPr>
        <w:t xml:space="preserve"> </w:t>
      </w:r>
      <w:r w:rsidRPr="00B240D5">
        <w:rPr>
          <w:rFonts w:asciiTheme="majorBidi" w:hAnsiTheme="majorBidi" w:cstheme="majorBidi"/>
          <w:bCs/>
          <w:i/>
          <w:sz w:val="20"/>
          <w:szCs w:val="20"/>
        </w:rPr>
        <w:t>kefşken</w:t>
      </w:r>
      <w:r w:rsidRPr="00C40321">
        <w:rPr>
          <w:rFonts w:asciiTheme="majorBidi" w:hAnsiTheme="majorBidi" w:cstheme="majorBidi"/>
          <w:bCs/>
          <w:sz w:val="24"/>
          <w:szCs w:val="24"/>
        </w:rPr>
        <w:t xml:space="preserve"> </w:t>
      </w:r>
      <w:r w:rsidRPr="00C40321">
        <w:rPr>
          <w:rFonts w:ascii="Garamond" w:hAnsi="Garamond" w:cstheme="majorBidi"/>
          <w:bCs/>
        </w:rPr>
        <w:t>[Pers</w:t>
      </w:r>
      <w:r w:rsidRPr="00C40321">
        <w:rPr>
          <w:rFonts w:asciiTheme="majorBidi" w:hAnsiTheme="majorBidi" w:cstheme="majorBidi"/>
          <w:bCs/>
          <w:sz w:val="24"/>
          <w:szCs w:val="24"/>
        </w:rPr>
        <w:t>.</w:t>
      </w:r>
      <w:r w:rsidR="00C40321">
        <w:rPr>
          <w:rFonts w:asciiTheme="majorBidi" w:hAnsiTheme="majorBidi" w:cstheme="majorBidi"/>
          <w:bCs/>
          <w:sz w:val="24"/>
          <w:szCs w:val="24"/>
        </w:rPr>
        <w:t xml:space="preserve"> </w:t>
      </w:r>
      <w:r w:rsidRPr="00B240D5">
        <w:rPr>
          <w:rFonts w:asciiTheme="majorBidi" w:hAnsiTheme="majorBidi" w:cstheme="majorBidi"/>
          <w:bCs/>
          <w:i/>
          <w:sz w:val="20"/>
          <w:szCs w:val="20"/>
        </w:rPr>
        <w:t>kefsh</w:t>
      </w:r>
      <w:r w:rsidR="00492F7D" w:rsidRPr="00B240D5">
        <w:rPr>
          <w:rFonts w:asciiTheme="majorBidi" w:hAnsiTheme="majorBidi" w:cstheme="majorBidi"/>
          <w:bCs/>
          <w:sz w:val="20"/>
          <w:szCs w:val="20"/>
        </w:rPr>
        <w:t>:</w:t>
      </w:r>
      <w:r w:rsidRPr="00C40321">
        <w:rPr>
          <w:rFonts w:asciiTheme="majorBidi" w:hAnsiTheme="majorBidi" w:cstheme="majorBidi"/>
          <w:bCs/>
          <w:sz w:val="24"/>
          <w:szCs w:val="24"/>
        </w:rPr>
        <w:t xml:space="preserve"> </w:t>
      </w:r>
      <w:r w:rsidRPr="00C40321">
        <w:rPr>
          <w:rFonts w:ascii="Garamond" w:hAnsi="Garamond" w:cstheme="majorBidi"/>
          <w:bCs/>
        </w:rPr>
        <w:t xml:space="preserve">shoe </w:t>
      </w:r>
      <w:r w:rsidR="006E7A6A" w:rsidRPr="00C40321">
        <w:rPr>
          <w:rFonts w:ascii="Garamond" w:hAnsi="Garamond" w:cstheme="majorBidi"/>
          <w:bCs/>
        </w:rPr>
        <w:t>and</w:t>
      </w:r>
      <w:r w:rsidRPr="00C40321">
        <w:rPr>
          <w:rFonts w:asciiTheme="majorBidi" w:hAnsiTheme="majorBidi" w:cstheme="majorBidi"/>
          <w:bCs/>
          <w:sz w:val="24"/>
          <w:szCs w:val="24"/>
        </w:rPr>
        <w:t xml:space="preserve"> </w:t>
      </w:r>
      <w:r w:rsidRPr="00B240D5">
        <w:rPr>
          <w:rFonts w:asciiTheme="majorBidi" w:hAnsiTheme="majorBidi" w:cstheme="majorBidi"/>
          <w:bCs/>
          <w:i/>
          <w:sz w:val="20"/>
          <w:szCs w:val="20"/>
        </w:rPr>
        <w:t>kan/kaniden</w:t>
      </w:r>
      <w:r w:rsidR="00492F7D" w:rsidRPr="00B240D5">
        <w:rPr>
          <w:rFonts w:asciiTheme="majorBidi" w:hAnsiTheme="majorBidi" w:cstheme="majorBidi"/>
          <w:bCs/>
          <w:sz w:val="20"/>
          <w:szCs w:val="20"/>
        </w:rPr>
        <w:t>:</w:t>
      </w:r>
      <w:r w:rsidRPr="00C40321">
        <w:rPr>
          <w:rFonts w:asciiTheme="majorBidi" w:hAnsiTheme="majorBidi" w:cstheme="majorBidi"/>
          <w:bCs/>
          <w:sz w:val="24"/>
          <w:szCs w:val="24"/>
        </w:rPr>
        <w:t xml:space="preserve"> </w:t>
      </w:r>
      <w:r w:rsidRPr="00C40321">
        <w:rPr>
          <w:rFonts w:ascii="Garamond" w:hAnsi="Garamond" w:cstheme="majorBidi"/>
          <w:bCs/>
        </w:rPr>
        <w:t>to pull off  (place where one removes one’s shoes)]; [006:10]</w:t>
      </w:r>
      <w:r w:rsidRPr="00C40321">
        <w:rPr>
          <w:rFonts w:asciiTheme="majorBidi" w:hAnsiTheme="majorBidi" w:cstheme="majorBidi"/>
          <w:bCs/>
          <w:sz w:val="24"/>
          <w:szCs w:val="24"/>
        </w:rPr>
        <w:t xml:space="preserve"> </w:t>
      </w:r>
      <w:r w:rsidRPr="00B240D5">
        <w:rPr>
          <w:rFonts w:asciiTheme="majorBidi" w:eastAsia="Arial Unicode MS" w:hAnsiTheme="majorBidi" w:cstheme="majorBidi"/>
          <w:b/>
          <w:rtl/>
        </w:rPr>
        <w:t>جادر</w:t>
      </w:r>
      <w:r w:rsidRPr="00C40321">
        <w:rPr>
          <w:rFonts w:asciiTheme="majorBidi" w:eastAsia="Arial Unicode MS" w:hAnsiTheme="majorBidi" w:cstheme="majorBidi"/>
          <w:bCs/>
          <w:sz w:val="24"/>
          <w:szCs w:val="24"/>
        </w:rPr>
        <w:t xml:space="preserve"> </w:t>
      </w:r>
      <w:r w:rsidRPr="00B240D5">
        <w:rPr>
          <w:rFonts w:asciiTheme="majorBidi" w:hAnsiTheme="majorBidi" w:cstheme="majorBidi"/>
          <w:bCs/>
          <w:i/>
          <w:sz w:val="20"/>
          <w:szCs w:val="20"/>
        </w:rPr>
        <w:t>jādir</w:t>
      </w:r>
      <w:r w:rsidRPr="00C40321">
        <w:rPr>
          <w:rFonts w:asciiTheme="majorBidi" w:hAnsiTheme="majorBidi" w:cstheme="majorBidi"/>
          <w:bCs/>
          <w:sz w:val="24"/>
          <w:szCs w:val="24"/>
        </w:rPr>
        <w:t xml:space="preserve"> </w:t>
      </w:r>
      <w:r w:rsidRPr="00C40321">
        <w:rPr>
          <w:rFonts w:ascii="Garamond" w:hAnsi="Garamond" w:cstheme="majorBidi"/>
          <w:bCs/>
        </w:rPr>
        <w:t>[Pers.</w:t>
      </w:r>
      <w:r w:rsidRPr="00C40321">
        <w:rPr>
          <w:rFonts w:asciiTheme="majorBidi" w:hAnsiTheme="majorBidi" w:cstheme="majorBidi"/>
          <w:bCs/>
          <w:sz w:val="24"/>
          <w:szCs w:val="24"/>
        </w:rPr>
        <w:t xml:space="preserve"> </w:t>
      </w:r>
      <w:r w:rsidRPr="00B240D5">
        <w:rPr>
          <w:rFonts w:asciiTheme="majorBidi" w:hAnsiTheme="majorBidi" w:cstheme="majorBidi"/>
          <w:bCs/>
          <w:i/>
          <w:sz w:val="20"/>
          <w:szCs w:val="20"/>
        </w:rPr>
        <w:t>chādar</w:t>
      </w:r>
      <w:r w:rsidRPr="00C40321">
        <w:rPr>
          <w:rFonts w:asciiTheme="majorBidi" w:hAnsiTheme="majorBidi" w:cstheme="majorBidi"/>
          <w:bCs/>
          <w:sz w:val="24"/>
          <w:szCs w:val="24"/>
        </w:rPr>
        <w:t xml:space="preserve">, </w:t>
      </w:r>
      <w:r w:rsidR="00492F7D" w:rsidRPr="00C40321">
        <w:rPr>
          <w:rFonts w:ascii="Garamond" w:hAnsi="Garamond" w:cstheme="majorBidi"/>
          <w:bCs/>
        </w:rPr>
        <w:t>Turkish:</w:t>
      </w:r>
      <w:r w:rsidRPr="00C40321">
        <w:rPr>
          <w:rFonts w:asciiTheme="majorBidi" w:hAnsiTheme="majorBidi" w:cstheme="majorBidi"/>
          <w:bCs/>
          <w:sz w:val="24"/>
          <w:szCs w:val="24"/>
        </w:rPr>
        <w:t xml:space="preserve"> </w:t>
      </w:r>
      <w:r w:rsidRPr="00B240D5">
        <w:rPr>
          <w:rFonts w:asciiTheme="majorBidi" w:hAnsiTheme="majorBidi" w:cstheme="majorBidi"/>
          <w:bCs/>
          <w:i/>
          <w:sz w:val="20"/>
          <w:szCs w:val="20"/>
        </w:rPr>
        <w:t>çādır</w:t>
      </w:r>
      <w:r w:rsidRPr="00C40321">
        <w:rPr>
          <w:rFonts w:asciiTheme="majorBidi" w:hAnsiTheme="majorBidi" w:cstheme="majorBidi"/>
          <w:bCs/>
          <w:sz w:val="24"/>
          <w:szCs w:val="24"/>
        </w:rPr>
        <w:t xml:space="preserve">  </w:t>
      </w:r>
      <w:r w:rsidRPr="00C40321">
        <w:rPr>
          <w:rFonts w:ascii="Garamond" w:hAnsi="Garamond" w:cstheme="majorBidi"/>
          <w:bCs/>
        </w:rPr>
        <w:t>(tent); [016:21]</w:t>
      </w:r>
      <w:r w:rsidRPr="00C40321">
        <w:rPr>
          <w:rFonts w:asciiTheme="majorBidi" w:hAnsiTheme="majorBidi" w:cstheme="majorBidi"/>
          <w:bCs/>
          <w:sz w:val="24"/>
          <w:szCs w:val="24"/>
        </w:rPr>
        <w:t xml:space="preserve"> </w:t>
      </w:r>
      <w:r w:rsidRPr="00B240D5">
        <w:rPr>
          <w:rFonts w:asciiTheme="majorBidi" w:eastAsia="Arial Unicode MS" w:hAnsiTheme="majorBidi" w:cstheme="majorBidi"/>
          <w:b/>
          <w:rtl/>
          <w:lang w:bidi="ar-IQ"/>
        </w:rPr>
        <w:t>جاربا يا ت</w:t>
      </w:r>
      <w:r w:rsidRPr="00C40321">
        <w:rPr>
          <w:rFonts w:asciiTheme="majorBidi" w:hAnsiTheme="majorBidi" w:cstheme="majorBidi"/>
          <w:bCs/>
          <w:sz w:val="24"/>
          <w:szCs w:val="24"/>
          <w:rtl/>
          <w:lang w:bidi="ar-IQ"/>
        </w:rPr>
        <w:t xml:space="preserve"> </w:t>
      </w:r>
      <w:r w:rsidRPr="00C40321">
        <w:rPr>
          <w:rFonts w:asciiTheme="majorBidi" w:hAnsiTheme="majorBidi" w:cstheme="majorBidi"/>
          <w:bCs/>
          <w:sz w:val="24"/>
          <w:szCs w:val="24"/>
        </w:rPr>
        <w:t xml:space="preserve">  </w:t>
      </w:r>
      <w:r w:rsidRPr="00B240D5">
        <w:rPr>
          <w:rFonts w:asciiTheme="majorBidi" w:hAnsiTheme="majorBidi" w:cstheme="majorBidi"/>
          <w:bCs/>
          <w:i/>
        </w:rPr>
        <w:t>jārbāy</w:t>
      </w:r>
      <w:r w:rsidRPr="00B240D5">
        <w:rPr>
          <w:rFonts w:asciiTheme="majorBidi" w:eastAsia="Arial Unicode MS" w:hAnsiTheme="majorBidi" w:cstheme="majorBidi"/>
          <w:bCs/>
          <w:i/>
        </w:rPr>
        <w:t>ā</w:t>
      </w:r>
      <w:r w:rsidRPr="00B240D5">
        <w:rPr>
          <w:rFonts w:asciiTheme="majorBidi" w:hAnsiTheme="majorBidi" w:cstheme="majorBidi"/>
          <w:bCs/>
          <w:i/>
        </w:rPr>
        <w:t>t</w:t>
      </w:r>
      <w:r w:rsidRPr="00C40321">
        <w:rPr>
          <w:rFonts w:asciiTheme="majorBidi" w:hAnsiTheme="majorBidi" w:cstheme="majorBidi"/>
          <w:bCs/>
          <w:sz w:val="24"/>
          <w:szCs w:val="24"/>
        </w:rPr>
        <w:t xml:space="preserve">  </w:t>
      </w:r>
      <w:r w:rsidRPr="00C40321">
        <w:rPr>
          <w:rFonts w:ascii="Garamond" w:hAnsi="Garamond" w:cstheme="majorBidi"/>
          <w:bCs/>
        </w:rPr>
        <w:t>[Pers.</w:t>
      </w:r>
      <w:r w:rsidRPr="00C40321">
        <w:rPr>
          <w:rFonts w:asciiTheme="majorBidi" w:hAnsiTheme="majorBidi" w:cstheme="majorBidi"/>
          <w:bCs/>
          <w:sz w:val="24"/>
          <w:szCs w:val="24"/>
        </w:rPr>
        <w:t xml:space="preserve"> </w:t>
      </w:r>
      <w:r w:rsidRPr="00B240D5">
        <w:rPr>
          <w:rFonts w:asciiTheme="majorBidi" w:eastAsia="Arial Unicode MS" w:hAnsiTheme="majorBidi" w:cstheme="majorBidi"/>
          <w:bCs/>
          <w:i/>
          <w:sz w:val="20"/>
          <w:szCs w:val="20"/>
        </w:rPr>
        <w:t>çā</w:t>
      </w:r>
      <w:r w:rsidRPr="00B240D5">
        <w:rPr>
          <w:rFonts w:asciiTheme="majorBidi" w:hAnsiTheme="majorBidi" w:cstheme="majorBidi"/>
          <w:bCs/>
          <w:i/>
          <w:sz w:val="20"/>
          <w:szCs w:val="20"/>
        </w:rPr>
        <w:t>rp</w:t>
      </w:r>
      <w:r w:rsidRPr="00B240D5">
        <w:rPr>
          <w:rFonts w:asciiTheme="majorBidi" w:eastAsia="Arial Unicode MS" w:hAnsiTheme="majorBidi" w:cstheme="majorBidi"/>
          <w:bCs/>
          <w:i/>
          <w:sz w:val="20"/>
          <w:szCs w:val="20"/>
        </w:rPr>
        <w:t>ā</w:t>
      </w:r>
      <w:r w:rsidRPr="00B240D5">
        <w:rPr>
          <w:rFonts w:asciiTheme="majorBidi" w:hAnsiTheme="majorBidi" w:cstheme="majorBidi"/>
          <w:bCs/>
          <w:i/>
          <w:sz w:val="20"/>
          <w:szCs w:val="20"/>
        </w:rPr>
        <w:t>y</w:t>
      </w:r>
      <w:r w:rsidRPr="00B240D5">
        <w:rPr>
          <w:rFonts w:asciiTheme="majorBidi" w:hAnsiTheme="majorBidi" w:cstheme="majorBidi"/>
          <w:bCs/>
          <w:sz w:val="20"/>
          <w:szCs w:val="20"/>
        </w:rPr>
        <w:t xml:space="preserve">: </w:t>
      </w:r>
      <w:r w:rsidRPr="00B240D5">
        <w:rPr>
          <w:rFonts w:asciiTheme="majorBidi" w:hAnsiTheme="majorBidi" w:cstheme="majorBidi"/>
          <w:bCs/>
          <w:i/>
          <w:sz w:val="20"/>
          <w:szCs w:val="20"/>
        </w:rPr>
        <w:t>çār</w:t>
      </w:r>
      <w:r w:rsidR="00492F7D" w:rsidRPr="00B240D5">
        <w:rPr>
          <w:rFonts w:asciiTheme="majorBidi" w:hAnsiTheme="majorBidi" w:cstheme="majorBidi"/>
          <w:bCs/>
          <w:sz w:val="20"/>
          <w:szCs w:val="20"/>
        </w:rPr>
        <w:t>:</w:t>
      </w:r>
      <w:r w:rsidRPr="00C40321">
        <w:rPr>
          <w:rFonts w:asciiTheme="majorBidi" w:hAnsiTheme="majorBidi" w:cstheme="majorBidi"/>
          <w:bCs/>
          <w:sz w:val="24"/>
          <w:szCs w:val="24"/>
        </w:rPr>
        <w:t xml:space="preserve"> </w:t>
      </w:r>
      <w:r w:rsidRPr="00C40321">
        <w:rPr>
          <w:rFonts w:ascii="Garamond" w:hAnsi="Garamond" w:cstheme="majorBidi"/>
          <w:bCs/>
        </w:rPr>
        <w:t xml:space="preserve">four </w:t>
      </w:r>
      <w:r w:rsidR="00492F7D" w:rsidRPr="00C40321">
        <w:rPr>
          <w:rFonts w:ascii="Garamond" w:hAnsi="Garamond" w:cstheme="majorBidi"/>
          <w:bCs/>
        </w:rPr>
        <w:t>and</w:t>
      </w:r>
      <w:r w:rsidRPr="00C40321">
        <w:rPr>
          <w:rFonts w:asciiTheme="majorBidi" w:hAnsiTheme="majorBidi" w:cstheme="majorBidi"/>
          <w:bCs/>
          <w:sz w:val="24"/>
          <w:szCs w:val="24"/>
        </w:rPr>
        <w:t xml:space="preserve"> </w:t>
      </w:r>
      <w:r w:rsidRPr="00B240D5">
        <w:rPr>
          <w:rFonts w:asciiTheme="majorBidi" w:hAnsiTheme="majorBidi" w:cstheme="majorBidi"/>
          <w:bCs/>
          <w:i/>
          <w:sz w:val="20"/>
          <w:szCs w:val="20"/>
        </w:rPr>
        <w:t>pāy</w:t>
      </w:r>
      <w:r w:rsidR="00492F7D" w:rsidRPr="00B240D5">
        <w:rPr>
          <w:rFonts w:asciiTheme="majorBidi" w:hAnsiTheme="majorBidi" w:cstheme="majorBidi"/>
          <w:bCs/>
          <w:sz w:val="20"/>
          <w:szCs w:val="20"/>
        </w:rPr>
        <w:t>:</w:t>
      </w:r>
      <w:r w:rsidRPr="00C40321">
        <w:rPr>
          <w:rFonts w:asciiTheme="majorBidi" w:hAnsiTheme="majorBidi" w:cstheme="majorBidi"/>
          <w:bCs/>
          <w:sz w:val="24"/>
          <w:szCs w:val="24"/>
        </w:rPr>
        <w:t xml:space="preserve"> </w:t>
      </w:r>
      <w:r w:rsidRPr="00C40321">
        <w:rPr>
          <w:rFonts w:ascii="Garamond" w:hAnsi="Garamond" w:cstheme="majorBidi"/>
          <w:bCs/>
        </w:rPr>
        <w:t xml:space="preserve">foot (iron bedstead) </w:t>
      </w:r>
      <w:r w:rsidR="006E7A6A" w:rsidRPr="00C40321">
        <w:rPr>
          <w:rFonts w:ascii="Garamond" w:hAnsi="Garamond" w:cstheme="majorBidi"/>
          <w:bCs/>
        </w:rPr>
        <w:t>with</w:t>
      </w:r>
      <w:r w:rsidRPr="00C40321">
        <w:rPr>
          <w:rFonts w:ascii="Garamond" w:hAnsi="Garamond" w:cstheme="majorBidi"/>
          <w:bCs/>
        </w:rPr>
        <w:t xml:space="preserve"> the Arabic plural</w:t>
      </w:r>
      <w:r w:rsidRPr="00C40321">
        <w:rPr>
          <w:rFonts w:asciiTheme="majorBidi" w:hAnsiTheme="majorBidi" w:cstheme="majorBidi"/>
          <w:bCs/>
          <w:sz w:val="24"/>
          <w:szCs w:val="24"/>
        </w:rPr>
        <w:t xml:space="preserve"> </w:t>
      </w:r>
      <w:r w:rsidRPr="00B240D5">
        <w:rPr>
          <w:rFonts w:asciiTheme="majorBidi" w:eastAsia="Arial Unicode MS" w:hAnsiTheme="majorBidi" w:cstheme="majorBidi"/>
          <w:bCs/>
          <w:i/>
          <w:sz w:val="20"/>
          <w:szCs w:val="20"/>
        </w:rPr>
        <w:t>ā</w:t>
      </w:r>
      <w:r w:rsidRPr="00B240D5">
        <w:rPr>
          <w:rFonts w:asciiTheme="majorBidi" w:hAnsiTheme="majorBidi" w:cstheme="majorBidi"/>
          <w:bCs/>
          <w:i/>
          <w:sz w:val="20"/>
          <w:szCs w:val="20"/>
        </w:rPr>
        <w:t>t</w:t>
      </w:r>
      <w:r w:rsidRPr="00C40321">
        <w:rPr>
          <w:rFonts w:asciiTheme="majorBidi" w:hAnsiTheme="majorBidi" w:cstheme="majorBidi"/>
          <w:bCs/>
          <w:sz w:val="24"/>
          <w:szCs w:val="24"/>
        </w:rPr>
        <w:t xml:space="preserve">.  </w:t>
      </w:r>
    </w:p>
    <w:p w:rsidR="00E0175D" w:rsidRPr="00256497" w:rsidRDefault="00E0175D" w:rsidP="00B23327">
      <w:pPr>
        <w:pStyle w:val="Heading3"/>
        <w:spacing w:before="0" w:line="360" w:lineRule="auto"/>
        <w:jc w:val="both"/>
        <w:rPr>
          <w:rFonts w:ascii="Garamond" w:hAnsi="Garamond"/>
          <w:i/>
          <w:color w:val="auto"/>
        </w:rPr>
      </w:pPr>
      <w:r w:rsidRPr="00256497">
        <w:rPr>
          <w:rFonts w:ascii="Garamond" w:hAnsi="Garamond"/>
          <w:i/>
          <w:color w:val="auto"/>
        </w:rPr>
        <w:lastRenderedPageBreak/>
        <w:t>Peculiarities of the Baghdad Christian Dialect</w:t>
      </w:r>
    </w:p>
    <w:p w:rsidR="00E0175D" w:rsidRPr="00B240D5" w:rsidRDefault="00E0175D" w:rsidP="00B23327">
      <w:pPr>
        <w:spacing w:line="360" w:lineRule="auto"/>
        <w:jc w:val="both"/>
        <w:rPr>
          <w:rFonts w:ascii="Garamond" w:hAnsi="Garamond" w:cstheme="majorBidi"/>
          <w:bCs/>
        </w:rPr>
      </w:pPr>
      <w:r w:rsidRPr="00333F28">
        <w:rPr>
          <w:rFonts w:ascii="Garamond" w:hAnsi="Garamond" w:cstheme="majorBidi"/>
          <w:bCs/>
        </w:rPr>
        <w:t>While Alexander’s</w:t>
      </w:r>
      <w:r w:rsidRPr="00C310A7">
        <w:rPr>
          <w:rFonts w:ascii="Garamond" w:hAnsi="Garamond" w:cstheme="majorBidi"/>
          <w:bCs/>
        </w:rPr>
        <w:t xml:space="preserve"> Arabic shows similarities to what we know of the Christian Dialect of Baghdad, for example, the use of</w:t>
      </w:r>
      <w:r w:rsidRPr="00C310A7">
        <w:rPr>
          <w:rFonts w:asciiTheme="majorBidi" w:hAnsiTheme="majorBidi" w:cstheme="majorBidi"/>
          <w:bCs/>
        </w:rPr>
        <w:t xml:space="preserve"> </w:t>
      </w:r>
      <w:r w:rsidRPr="00B240D5">
        <w:rPr>
          <w:rFonts w:asciiTheme="majorBidi" w:eastAsia="Arial Unicode MS" w:hAnsiTheme="majorBidi" w:cstheme="majorBidi"/>
          <w:b/>
          <w:rtl/>
        </w:rPr>
        <w:t>عمل</w:t>
      </w:r>
      <w:r w:rsidRPr="00C310A7">
        <w:rPr>
          <w:rFonts w:asciiTheme="majorBidi" w:eastAsia="Arial Unicode MS" w:hAnsiTheme="majorBidi" w:cstheme="majorBidi"/>
          <w:bCs/>
        </w:rPr>
        <w:t xml:space="preserve"> </w:t>
      </w:r>
      <w:r w:rsidRPr="00B240D5">
        <w:rPr>
          <w:rFonts w:asciiTheme="majorBidi" w:hAnsiTheme="majorBidi" w:cstheme="majorBidi"/>
          <w:bCs/>
          <w:sz w:val="20"/>
          <w:szCs w:val="20"/>
        </w:rPr>
        <w:t>ʿ</w:t>
      </w:r>
      <w:r w:rsidRPr="00B240D5">
        <w:rPr>
          <w:rFonts w:asciiTheme="majorBidi" w:hAnsiTheme="majorBidi" w:cstheme="majorBidi"/>
          <w:bCs/>
          <w:i/>
          <w:sz w:val="20"/>
          <w:szCs w:val="20"/>
        </w:rPr>
        <w:t>amala</w:t>
      </w:r>
      <w:r w:rsidRPr="00C310A7">
        <w:rPr>
          <w:rFonts w:asciiTheme="majorBidi" w:hAnsiTheme="majorBidi" w:cstheme="majorBidi"/>
          <w:bCs/>
        </w:rPr>
        <w:t xml:space="preserve"> </w:t>
      </w:r>
      <w:r w:rsidRPr="00B240D5">
        <w:rPr>
          <w:rFonts w:ascii="Garamond" w:hAnsi="Garamond" w:cstheme="majorBidi"/>
          <w:bCs/>
        </w:rPr>
        <w:t xml:space="preserve">(to do) as an auxiliary verb, we are not in a position to make an accurate assessment of the grammar and morphology of his language. </w:t>
      </w:r>
    </w:p>
    <w:p w:rsidR="00E0175D" w:rsidRPr="006B2BDA" w:rsidRDefault="00E0175D" w:rsidP="00B23327">
      <w:pPr>
        <w:spacing w:line="360" w:lineRule="auto"/>
        <w:jc w:val="both"/>
        <w:rPr>
          <w:rFonts w:asciiTheme="majorBidi" w:hAnsiTheme="majorBidi" w:cstheme="majorBidi"/>
          <w:bCs/>
          <w:sz w:val="16"/>
          <w:szCs w:val="16"/>
        </w:rPr>
      </w:pPr>
    </w:p>
    <w:p w:rsidR="00E0175D" w:rsidRPr="00256497" w:rsidRDefault="00E0175D" w:rsidP="00B23327">
      <w:pPr>
        <w:pStyle w:val="Heading3"/>
        <w:spacing w:before="0" w:line="360" w:lineRule="auto"/>
        <w:jc w:val="both"/>
        <w:rPr>
          <w:rFonts w:ascii="Garamond" w:hAnsi="Garamond"/>
          <w:i/>
          <w:color w:val="auto"/>
        </w:rPr>
      </w:pPr>
      <w:r w:rsidRPr="00256497">
        <w:rPr>
          <w:rFonts w:ascii="Garamond" w:hAnsi="Garamond"/>
          <w:i/>
          <w:color w:val="auto"/>
        </w:rPr>
        <w:t>Spelling Peculiarities</w:t>
      </w:r>
      <w:r w:rsidR="003074AE" w:rsidRPr="00256497">
        <w:rPr>
          <w:rFonts w:ascii="Garamond" w:hAnsi="Garamond"/>
          <w:i/>
          <w:color w:val="auto"/>
        </w:rPr>
        <w:t xml:space="preserve">  </w:t>
      </w:r>
    </w:p>
    <w:p w:rsidR="00E0175D" w:rsidRPr="00B87F72" w:rsidRDefault="00E0175D" w:rsidP="00B23327">
      <w:pPr>
        <w:spacing w:line="360" w:lineRule="auto"/>
        <w:jc w:val="both"/>
        <w:rPr>
          <w:rFonts w:ascii="Garamond" w:hAnsi="Garamond" w:cstheme="majorBidi"/>
          <w:bCs/>
        </w:rPr>
      </w:pPr>
      <w:r w:rsidRPr="00333F28">
        <w:rPr>
          <w:rFonts w:ascii="Garamond" w:hAnsi="Garamond" w:cstheme="majorBidi"/>
          <w:bCs/>
        </w:rPr>
        <w:t>Alexander’s spelling</w:t>
      </w:r>
      <w:r w:rsidRPr="00B87F72">
        <w:rPr>
          <w:rFonts w:ascii="Garamond" w:hAnsi="Garamond" w:cstheme="majorBidi"/>
          <w:bCs/>
        </w:rPr>
        <w:t xml:space="preserve"> shows several types of deviation from standard writing conventions.  The most prominent are the following:</w:t>
      </w:r>
    </w:p>
    <w:p w:rsidR="00E0175D" w:rsidRPr="00C40321" w:rsidRDefault="00E0175D" w:rsidP="00B240D5">
      <w:pPr>
        <w:spacing w:line="360" w:lineRule="auto"/>
        <w:jc w:val="both"/>
        <w:rPr>
          <w:rFonts w:asciiTheme="majorBidi" w:hAnsiTheme="majorBidi" w:cstheme="majorBidi"/>
          <w:bCs/>
          <w:sz w:val="24"/>
          <w:szCs w:val="24"/>
        </w:rPr>
      </w:pPr>
      <w:r w:rsidRPr="00E0175D">
        <w:rPr>
          <w:rFonts w:asciiTheme="majorBidi" w:hAnsiTheme="majorBidi" w:cstheme="majorBidi"/>
          <w:bCs/>
          <w:sz w:val="28"/>
          <w:szCs w:val="28"/>
        </w:rPr>
        <w:tab/>
      </w:r>
      <w:r w:rsidRPr="00B87F72">
        <w:rPr>
          <w:rFonts w:ascii="Garamond" w:hAnsi="Garamond" w:cstheme="majorBidi"/>
          <w:bCs/>
        </w:rPr>
        <w:t>Spellings that reflect his speech: for example, when giving the time he writes [003:1</w:t>
      </w:r>
      <w:r w:rsidRPr="00B87F72">
        <w:rPr>
          <w:rFonts w:ascii="Garamond" w:hAnsi="Garamond" w:cstheme="majorBidi"/>
          <w:bCs/>
          <w:lang w:bidi="ar-IQ"/>
        </w:rPr>
        <w:t>9</w:t>
      </w:r>
      <w:r w:rsidRPr="00B87F72">
        <w:rPr>
          <w:rFonts w:ascii="Garamond" w:hAnsi="Garamond" w:cstheme="majorBidi"/>
          <w:bCs/>
        </w:rPr>
        <w:t>]</w:t>
      </w:r>
      <w:r w:rsidRPr="00E0175D">
        <w:rPr>
          <w:rFonts w:asciiTheme="majorBidi" w:hAnsiTheme="majorBidi" w:cstheme="majorBidi"/>
          <w:bCs/>
          <w:sz w:val="28"/>
          <w:szCs w:val="28"/>
        </w:rPr>
        <w:t xml:space="preserve"> </w:t>
      </w:r>
      <w:r w:rsidRPr="00B240D5">
        <w:rPr>
          <w:rFonts w:asciiTheme="majorBidi" w:eastAsia="Arial Unicode MS" w:hAnsiTheme="majorBidi" w:cstheme="majorBidi"/>
          <w:b/>
          <w:rtl/>
        </w:rPr>
        <w:t>ساعه</w:t>
      </w:r>
      <w:r w:rsidRPr="00E0175D">
        <w:rPr>
          <w:rFonts w:asciiTheme="majorBidi" w:eastAsia="Arial Unicode MS" w:hAnsiTheme="majorBidi" w:cstheme="majorBidi"/>
          <w:bCs/>
          <w:sz w:val="28"/>
          <w:szCs w:val="28"/>
        </w:rPr>
        <w:t xml:space="preserve"> </w:t>
      </w:r>
      <w:r w:rsidRPr="00B87F72">
        <w:rPr>
          <w:rFonts w:ascii="Garamond" w:hAnsi="Garamond" w:cstheme="majorBidi"/>
          <w:bCs/>
        </w:rPr>
        <w:t>with a final vocalic “</w:t>
      </w:r>
      <w:r w:rsidR="00A561E9" w:rsidRPr="00B87F72">
        <w:rPr>
          <w:rFonts w:ascii="Garamond" w:hAnsi="Garamond" w:cstheme="majorBidi"/>
          <w:bCs/>
        </w:rPr>
        <w:t>ah</w:t>
      </w:r>
      <w:r w:rsidRPr="00B87F72">
        <w:rPr>
          <w:rFonts w:ascii="Garamond" w:hAnsi="Garamond" w:cstheme="majorBidi"/>
          <w:bCs/>
        </w:rPr>
        <w:t xml:space="preserve">” </w:t>
      </w:r>
      <w:r w:rsidRPr="00B240D5">
        <w:rPr>
          <w:rFonts w:asciiTheme="majorBidi" w:hAnsiTheme="majorBidi" w:cstheme="majorBidi"/>
          <w:bCs/>
          <w:i/>
          <w:sz w:val="20"/>
          <w:szCs w:val="20"/>
        </w:rPr>
        <w:t>sā</w:t>
      </w:r>
      <w:r w:rsidRPr="00B240D5">
        <w:rPr>
          <w:rFonts w:asciiTheme="majorBidi" w:hAnsiTheme="majorBidi" w:cstheme="majorBidi"/>
          <w:bCs/>
          <w:i/>
          <w:sz w:val="20"/>
          <w:szCs w:val="20"/>
          <w:vertAlign w:val="subscript"/>
        </w:rPr>
        <w:t>ʿ</w:t>
      </w:r>
      <w:r w:rsidRPr="00B240D5">
        <w:rPr>
          <w:rFonts w:asciiTheme="majorBidi" w:hAnsiTheme="majorBidi" w:cstheme="majorBidi"/>
          <w:bCs/>
          <w:i/>
          <w:sz w:val="20"/>
          <w:szCs w:val="20"/>
        </w:rPr>
        <w:t>ah</w:t>
      </w:r>
      <w:r w:rsidRPr="00E0175D">
        <w:rPr>
          <w:rFonts w:asciiTheme="majorBidi" w:hAnsiTheme="majorBidi" w:cstheme="majorBidi"/>
          <w:bCs/>
          <w:i/>
          <w:sz w:val="28"/>
          <w:szCs w:val="28"/>
        </w:rPr>
        <w:t xml:space="preserve"> </w:t>
      </w:r>
      <w:r w:rsidRPr="00B87F72">
        <w:rPr>
          <w:rFonts w:ascii="Garamond" w:hAnsi="Garamond" w:cstheme="majorBidi"/>
          <w:bCs/>
        </w:rPr>
        <w:t>(o’clock/hour)  instead of the usual</w:t>
      </w:r>
      <w:r w:rsidRPr="00E0175D">
        <w:rPr>
          <w:rFonts w:asciiTheme="majorBidi" w:hAnsiTheme="majorBidi" w:cstheme="majorBidi"/>
          <w:bCs/>
          <w:sz w:val="28"/>
          <w:szCs w:val="28"/>
        </w:rPr>
        <w:t xml:space="preserve">  </w:t>
      </w:r>
      <w:r w:rsidRPr="00B240D5">
        <w:rPr>
          <w:rFonts w:asciiTheme="majorBidi" w:eastAsia="Arial Unicode MS" w:hAnsiTheme="majorBidi" w:cstheme="majorBidi"/>
          <w:b/>
          <w:rtl/>
        </w:rPr>
        <w:t>ساعة</w:t>
      </w:r>
      <w:r w:rsidRPr="00E0175D">
        <w:rPr>
          <w:rFonts w:asciiTheme="majorBidi" w:eastAsia="Arial Unicode MS" w:hAnsiTheme="majorBidi" w:cstheme="majorBidi"/>
          <w:bCs/>
          <w:sz w:val="28"/>
          <w:szCs w:val="28"/>
        </w:rPr>
        <w:t xml:space="preserve"> </w:t>
      </w:r>
      <w:r w:rsidRPr="00B240D5">
        <w:rPr>
          <w:rFonts w:asciiTheme="majorBidi" w:hAnsiTheme="majorBidi" w:cstheme="majorBidi"/>
          <w:bCs/>
          <w:i/>
          <w:sz w:val="20"/>
          <w:szCs w:val="20"/>
        </w:rPr>
        <w:t>sāʿat</w:t>
      </w:r>
      <w:r w:rsidRPr="00E0175D">
        <w:rPr>
          <w:rFonts w:asciiTheme="majorBidi" w:hAnsiTheme="majorBidi" w:cstheme="majorBidi"/>
          <w:bCs/>
          <w:sz w:val="28"/>
          <w:szCs w:val="28"/>
        </w:rPr>
        <w:t xml:space="preserve">  </w:t>
      </w:r>
      <w:r w:rsidRPr="00C40321">
        <w:rPr>
          <w:rFonts w:ascii="Garamond" w:hAnsi="Garamond" w:cstheme="majorBidi"/>
          <w:bCs/>
        </w:rPr>
        <w:t>with</w:t>
      </w:r>
      <w:r w:rsidRPr="00E0175D">
        <w:rPr>
          <w:rFonts w:asciiTheme="majorBidi" w:hAnsiTheme="majorBidi" w:cstheme="majorBidi"/>
          <w:bCs/>
          <w:sz w:val="28"/>
          <w:szCs w:val="28"/>
        </w:rPr>
        <w:t xml:space="preserve"> </w:t>
      </w:r>
      <w:r w:rsidRPr="00B240D5">
        <w:rPr>
          <w:rFonts w:ascii="Garamond" w:hAnsi="Garamond" w:cstheme="majorBidi"/>
          <w:bCs/>
        </w:rPr>
        <w:t>“ta marbuta”</w:t>
      </w:r>
      <w:r w:rsidRPr="00C40321">
        <w:rPr>
          <w:rFonts w:asciiTheme="majorBidi" w:hAnsiTheme="majorBidi" w:cstheme="majorBidi"/>
          <w:bCs/>
          <w:sz w:val="24"/>
          <w:szCs w:val="24"/>
        </w:rPr>
        <w:t xml:space="preserve"> </w:t>
      </w:r>
      <w:r w:rsidRPr="00C40321">
        <w:rPr>
          <w:rFonts w:ascii="Garamond" w:hAnsi="Garamond" w:cstheme="majorBidi"/>
          <w:bCs/>
        </w:rPr>
        <w:t>(although in some cases he does write</w:t>
      </w:r>
      <w:r w:rsidRPr="00E0175D">
        <w:rPr>
          <w:rFonts w:asciiTheme="majorBidi" w:hAnsiTheme="majorBidi" w:cstheme="majorBidi"/>
          <w:bCs/>
          <w:sz w:val="28"/>
          <w:szCs w:val="28"/>
        </w:rPr>
        <w:t xml:space="preserve"> </w:t>
      </w:r>
      <w:r w:rsidRPr="00B240D5">
        <w:rPr>
          <w:rFonts w:asciiTheme="majorBidi" w:eastAsia="Arial Unicode MS" w:hAnsiTheme="majorBidi" w:cstheme="majorBidi"/>
          <w:b/>
          <w:rtl/>
        </w:rPr>
        <w:t>ساعة</w:t>
      </w:r>
      <w:r w:rsidRPr="00C40321">
        <w:rPr>
          <w:rFonts w:ascii="Garamond" w:hAnsi="Garamond" w:cstheme="majorBidi"/>
          <w:bCs/>
        </w:rPr>
        <w:t>).</w:t>
      </w:r>
      <w:r w:rsidRPr="00E0175D">
        <w:rPr>
          <w:rFonts w:asciiTheme="majorBidi" w:hAnsiTheme="majorBidi" w:cstheme="majorBidi"/>
          <w:bCs/>
          <w:sz w:val="28"/>
          <w:szCs w:val="28"/>
        </w:rPr>
        <w:t xml:space="preserve">  </w:t>
      </w:r>
      <w:r w:rsidRPr="00C40321">
        <w:rPr>
          <w:rFonts w:ascii="Garamond" w:hAnsi="Garamond" w:cstheme="majorBidi"/>
          <w:bCs/>
        </w:rPr>
        <w:t>[It is interesting to note that the Ottoman influence we suspected in the writing of</w:t>
      </w:r>
      <w:r w:rsidRPr="00E0175D">
        <w:rPr>
          <w:rFonts w:asciiTheme="majorBidi" w:hAnsiTheme="majorBidi" w:cstheme="majorBidi"/>
          <w:bCs/>
          <w:sz w:val="28"/>
          <w:szCs w:val="28"/>
        </w:rPr>
        <w:t xml:space="preserve"> </w:t>
      </w:r>
      <w:r w:rsidRPr="00B240D5">
        <w:rPr>
          <w:rFonts w:asciiTheme="majorBidi" w:hAnsiTheme="majorBidi" w:cstheme="majorBidi"/>
          <w:bCs/>
          <w:i/>
          <w:sz w:val="20"/>
          <w:szCs w:val="20"/>
        </w:rPr>
        <w:t>rihlat</w:t>
      </w:r>
      <w:r w:rsidRPr="00E0175D">
        <w:rPr>
          <w:rFonts w:asciiTheme="majorBidi" w:hAnsiTheme="majorBidi" w:cstheme="majorBidi"/>
          <w:bCs/>
          <w:sz w:val="28"/>
          <w:szCs w:val="28"/>
        </w:rPr>
        <w:t xml:space="preserve"> </w:t>
      </w:r>
      <w:r w:rsidRPr="00C40321">
        <w:rPr>
          <w:rFonts w:ascii="Garamond" w:hAnsi="Garamond" w:cstheme="majorBidi"/>
          <w:bCs/>
        </w:rPr>
        <w:t>with a final</w:t>
      </w:r>
      <w:r w:rsidRPr="00C40321">
        <w:rPr>
          <w:rFonts w:asciiTheme="majorBidi" w:hAnsiTheme="majorBidi" w:cstheme="majorBidi"/>
          <w:bCs/>
          <w:sz w:val="24"/>
          <w:szCs w:val="24"/>
        </w:rPr>
        <w:t xml:space="preserve"> </w:t>
      </w:r>
      <w:r w:rsidRPr="00B240D5">
        <w:rPr>
          <w:rFonts w:ascii="Garamond" w:hAnsi="Garamond" w:cstheme="majorBidi"/>
          <w:bCs/>
        </w:rPr>
        <w:t xml:space="preserve">“ta tawil” </w:t>
      </w:r>
      <w:r w:rsidRPr="00C40321">
        <w:rPr>
          <w:rFonts w:ascii="Garamond" w:hAnsi="Garamond" w:cstheme="majorBidi"/>
          <w:bCs/>
        </w:rPr>
        <w:t>instead of</w:t>
      </w:r>
      <w:r w:rsidRPr="00C40321">
        <w:rPr>
          <w:rFonts w:asciiTheme="majorBidi" w:hAnsiTheme="majorBidi" w:cstheme="majorBidi"/>
          <w:bCs/>
          <w:sz w:val="24"/>
          <w:szCs w:val="24"/>
        </w:rPr>
        <w:t xml:space="preserve"> </w:t>
      </w:r>
      <w:r w:rsidRPr="00B240D5">
        <w:rPr>
          <w:rFonts w:ascii="Garamond" w:hAnsi="Garamond" w:cstheme="majorBidi"/>
          <w:bCs/>
        </w:rPr>
        <w:t>“ta marbuta</w:t>
      </w:r>
      <w:r w:rsidR="00B240D5" w:rsidRPr="00B240D5">
        <w:rPr>
          <w:rFonts w:ascii="Garamond" w:hAnsi="Garamond" w:cstheme="majorBidi"/>
          <w:bCs/>
        </w:rPr>
        <w:t>”</w:t>
      </w:r>
      <w:r w:rsidRPr="00C40321">
        <w:rPr>
          <w:rFonts w:asciiTheme="majorBidi" w:hAnsiTheme="majorBidi" w:cstheme="majorBidi"/>
          <w:bCs/>
          <w:sz w:val="24"/>
          <w:szCs w:val="24"/>
        </w:rPr>
        <w:t xml:space="preserve"> </w:t>
      </w:r>
      <w:r w:rsidRPr="00C40321">
        <w:rPr>
          <w:rFonts w:ascii="Garamond" w:hAnsi="Garamond" w:cstheme="majorBidi"/>
          <w:bCs/>
        </w:rPr>
        <w:t xml:space="preserve">does not apply here, where Ottoman influence would result in </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ساعت</w:t>
      </w:r>
      <w:r w:rsidRPr="00C40321">
        <w:rPr>
          <w:rFonts w:asciiTheme="majorBidi" w:eastAsia="Arial Unicode MS" w:hAnsiTheme="majorBidi" w:cstheme="majorBidi"/>
          <w:bCs/>
          <w:sz w:val="24"/>
          <w:szCs w:val="24"/>
        </w:rPr>
        <w:t xml:space="preserve"> </w:t>
      </w:r>
      <w:r w:rsidRPr="005E7052">
        <w:rPr>
          <w:rFonts w:asciiTheme="majorBidi" w:hAnsiTheme="majorBidi" w:cstheme="majorBidi"/>
          <w:bCs/>
          <w:i/>
          <w:sz w:val="20"/>
          <w:szCs w:val="20"/>
        </w:rPr>
        <w:t>sāʿat</w:t>
      </w:r>
      <w:r w:rsidRPr="005E7052">
        <w:rPr>
          <w:rFonts w:asciiTheme="majorBidi" w:hAnsiTheme="majorBidi" w:cstheme="majorBidi"/>
          <w:bCs/>
          <w:sz w:val="20"/>
          <w:szCs w:val="20"/>
        </w:rPr>
        <w:t>.</w:t>
      </w:r>
      <w:r w:rsidRPr="00C40321">
        <w:rPr>
          <w:rFonts w:ascii="Garamond" w:hAnsi="Garamond" w:cstheme="majorBidi"/>
          <w:bCs/>
        </w:rPr>
        <w:t>]</w:t>
      </w:r>
      <w:r w:rsidRPr="00C40321">
        <w:rPr>
          <w:rFonts w:asciiTheme="majorBidi" w:hAnsiTheme="majorBidi" w:cstheme="majorBidi"/>
          <w:bCs/>
          <w:sz w:val="24"/>
          <w:szCs w:val="24"/>
        </w:rPr>
        <w:t xml:space="preserve">  </w:t>
      </w:r>
      <w:r w:rsidRPr="00C40321">
        <w:rPr>
          <w:rFonts w:ascii="Garamond" w:hAnsi="Garamond" w:cstheme="majorBidi"/>
          <w:bCs/>
        </w:rPr>
        <w:t xml:space="preserve">We also see unexpected substitutions of </w:t>
      </w:r>
      <w:r w:rsidRPr="005E7052">
        <w:rPr>
          <w:rFonts w:ascii="Garamond" w:hAnsi="Garamond" w:cstheme="majorBidi"/>
          <w:bCs/>
        </w:rPr>
        <w:t>“ta marbuta”</w:t>
      </w:r>
      <w:r w:rsidRPr="00C40321">
        <w:rPr>
          <w:rFonts w:asciiTheme="majorBidi" w:hAnsiTheme="majorBidi" w:cstheme="majorBidi"/>
          <w:bCs/>
          <w:sz w:val="24"/>
          <w:szCs w:val="24"/>
        </w:rPr>
        <w:t xml:space="preserve"> </w:t>
      </w:r>
      <w:r w:rsidRPr="005E7052">
        <w:rPr>
          <w:rFonts w:ascii="Garamond" w:hAnsi="Garamond" w:cstheme="majorBidi"/>
          <w:bCs/>
          <w:spacing w:val="-20"/>
        </w:rPr>
        <w:t>(</w:t>
      </w:r>
      <w:r w:rsidR="005E7052" w:rsidRPr="005E7052">
        <w:rPr>
          <w:rFonts w:ascii="Garamond" w:hAnsi="Garamond" w:cstheme="majorBidi"/>
          <w:bCs/>
          <w:spacing w:val="-20"/>
        </w:rPr>
        <w:t xml:space="preserve"> </w:t>
      </w:r>
      <w:r w:rsidRPr="005E7052">
        <w:rPr>
          <w:rFonts w:asciiTheme="majorBidi" w:eastAsia="Arial Unicode MS" w:hAnsiTheme="majorBidi" w:cstheme="majorBidi"/>
          <w:b/>
          <w:spacing w:val="-20"/>
          <w:rtl/>
        </w:rPr>
        <w:t>ة</w:t>
      </w:r>
      <w:r w:rsidR="005E7052" w:rsidRPr="005E7052">
        <w:rPr>
          <w:rFonts w:asciiTheme="majorBidi" w:eastAsia="Arial Unicode MS" w:hAnsiTheme="majorBidi" w:cstheme="majorBidi"/>
          <w:bCs/>
          <w:spacing w:val="-20"/>
        </w:rPr>
        <w:t xml:space="preserve"> </w:t>
      </w:r>
      <w:r w:rsidRPr="005E7052">
        <w:rPr>
          <w:rFonts w:ascii="Garamond" w:hAnsi="Garamond" w:cstheme="majorBidi"/>
          <w:bCs/>
          <w:spacing w:val="-20"/>
        </w:rPr>
        <w:t>)</w:t>
      </w:r>
      <w:r w:rsidRPr="00C40321">
        <w:rPr>
          <w:rFonts w:asciiTheme="majorBidi" w:hAnsiTheme="majorBidi" w:cstheme="majorBidi"/>
          <w:bCs/>
          <w:sz w:val="24"/>
          <w:szCs w:val="24"/>
        </w:rPr>
        <w:t xml:space="preserve"> </w:t>
      </w:r>
      <w:r w:rsidRPr="00C40321">
        <w:rPr>
          <w:rFonts w:ascii="Garamond" w:hAnsi="Garamond" w:cstheme="majorBidi"/>
          <w:bCs/>
        </w:rPr>
        <w:t>for “ta” in some verb phrases: for example, the standard</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مطرت</w:t>
      </w:r>
      <w:r w:rsidRPr="00C40321">
        <w:rPr>
          <w:rFonts w:asciiTheme="majorBidi" w:eastAsia="Arial Unicode MS" w:hAnsiTheme="majorBidi" w:cstheme="majorBidi"/>
          <w:bCs/>
          <w:sz w:val="24"/>
          <w:szCs w:val="24"/>
        </w:rPr>
        <w:t xml:space="preserve"> </w:t>
      </w:r>
      <w:r w:rsidR="00190DE6">
        <w:rPr>
          <w:rFonts w:asciiTheme="majorBidi" w:eastAsia="Arial Unicode MS" w:hAnsiTheme="majorBidi" w:cstheme="majorBidi"/>
          <w:bCs/>
          <w:sz w:val="24"/>
          <w:szCs w:val="24"/>
        </w:rPr>
        <w:t xml:space="preserve"> </w:t>
      </w:r>
      <w:r w:rsidRPr="005E7052">
        <w:rPr>
          <w:rFonts w:asciiTheme="majorBidi" w:hAnsiTheme="majorBidi" w:cstheme="majorBidi"/>
          <w:bCs/>
          <w:i/>
          <w:iCs/>
          <w:sz w:val="20"/>
          <w:szCs w:val="20"/>
        </w:rPr>
        <w:t>matarat</w:t>
      </w:r>
      <w:r w:rsidRPr="005E7052">
        <w:rPr>
          <w:rFonts w:asciiTheme="majorBidi" w:hAnsiTheme="majorBidi" w:cstheme="majorBidi"/>
          <w:bCs/>
          <w:sz w:val="20"/>
          <w:szCs w:val="20"/>
        </w:rPr>
        <w:t>,</w:t>
      </w:r>
      <w:r w:rsidRPr="00C40321">
        <w:rPr>
          <w:rFonts w:asciiTheme="majorBidi" w:hAnsiTheme="majorBidi" w:cstheme="majorBidi"/>
          <w:bCs/>
          <w:sz w:val="24"/>
          <w:szCs w:val="24"/>
        </w:rPr>
        <w:t xml:space="preserve"> </w:t>
      </w:r>
      <w:r w:rsidRPr="00C40321">
        <w:rPr>
          <w:rFonts w:ascii="Garamond" w:hAnsi="Garamond" w:cstheme="majorBidi"/>
          <w:bCs/>
        </w:rPr>
        <w:t>3</w:t>
      </w:r>
      <w:r w:rsidR="00A561E9" w:rsidRPr="00C40321">
        <w:rPr>
          <w:rFonts w:ascii="Garamond" w:hAnsi="Garamond" w:cstheme="majorBidi"/>
          <w:bCs/>
        </w:rPr>
        <w:t>rd person</w:t>
      </w:r>
      <w:r w:rsidRPr="00C40321">
        <w:rPr>
          <w:rFonts w:ascii="Garamond" w:hAnsi="Garamond" w:cstheme="majorBidi"/>
          <w:bCs/>
        </w:rPr>
        <w:t xml:space="preserve"> fem</w:t>
      </w:r>
      <w:r w:rsidR="00A561E9" w:rsidRPr="00C40321">
        <w:rPr>
          <w:rFonts w:ascii="Garamond" w:hAnsi="Garamond" w:cstheme="majorBidi"/>
          <w:bCs/>
        </w:rPr>
        <w:t>inine</w:t>
      </w:r>
      <w:r w:rsidRPr="00C40321">
        <w:rPr>
          <w:rFonts w:ascii="Garamond" w:hAnsi="Garamond" w:cstheme="majorBidi"/>
          <w:bCs/>
        </w:rPr>
        <w:t>, (it rained) becomes [009:03]</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مطرة</w:t>
      </w:r>
      <w:r w:rsidRPr="00C40321">
        <w:rPr>
          <w:rFonts w:asciiTheme="majorBidi" w:hAnsiTheme="majorBidi" w:cstheme="majorBidi"/>
          <w:bCs/>
          <w:sz w:val="24"/>
          <w:szCs w:val="24"/>
        </w:rPr>
        <w:t>.</w:t>
      </w:r>
    </w:p>
    <w:p w:rsidR="00E0175D" w:rsidRPr="00C40321" w:rsidRDefault="00E0175D" w:rsidP="005E7052">
      <w:pPr>
        <w:spacing w:line="360" w:lineRule="auto"/>
        <w:jc w:val="both"/>
        <w:rPr>
          <w:rFonts w:asciiTheme="majorBidi" w:hAnsiTheme="majorBidi" w:cstheme="majorBidi"/>
          <w:bCs/>
          <w:sz w:val="24"/>
          <w:szCs w:val="24"/>
        </w:rPr>
      </w:pPr>
      <w:r w:rsidRPr="00E0175D">
        <w:rPr>
          <w:rFonts w:asciiTheme="majorBidi" w:hAnsiTheme="majorBidi" w:cstheme="majorBidi"/>
          <w:bCs/>
          <w:sz w:val="28"/>
          <w:szCs w:val="28"/>
        </w:rPr>
        <w:tab/>
      </w:r>
      <w:r w:rsidRPr="00C40321">
        <w:rPr>
          <w:rFonts w:ascii="Garamond" w:hAnsi="Garamond" w:cstheme="majorBidi"/>
          <w:bCs/>
        </w:rPr>
        <w:t xml:space="preserve">Spellings that seem to reflect the phonology of his dialect:  for example, substitutions of </w:t>
      </w:r>
      <w:r w:rsidRPr="005E7052">
        <w:rPr>
          <w:rFonts w:ascii="Garamond" w:hAnsi="Garamond" w:cstheme="majorBidi"/>
          <w:bCs/>
        </w:rPr>
        <w:t>“ta”</w:t>
      </w:r>
      <w:r w:rsidRPr="00C40321">
        <w:rPr>
          <w:rFonts w:asciiTheme="majorBidi" w:hAnsiTheme="majorBidi" w:cstheme="majorBidi"/>
          <w:bCs/>
          <w:sz w:val="24"/>
          <w:szCs w:val="24"/>
        </w:rPr>
        <w:t xml:space="preserve"> </w:t>
      </w:r>
      <w:r w:rsidRPr="00C40321">
        <w:rPr>
          <w:rFonts w:ascii="Garamond" w:hAnsi="Garamond" w:cstheme="majorBidi"/>
          <w:bCs/>
        </w:rPr>
        <w:t>(</w:t>
      </w:r>
      <w:r w:rsidRPr="005E7052">
        <w:rPr>
          <w:rFonts w:asciiTheme="majorBidi" w:eastAsia="Arial Unicode MS" w:hAnsiTheme="majorBidi" w:cstheme="majorBidi"/>
          <w:b/>
          <w:rtl/>
        </w:rPr>
        <w:t>ت</w:t>
      </w:r>
      <w:r w:rsidRPr="00C40321">
        <w:rPr>
          <w:rFonts w:ascii="Garamond" w:hAnsi="Garamond" w:cstheme="majorBidi"/>
          <w:bCs/>
        </w:rPr>
        <w:t>)</w:t>
      </w:r>
      <w:r w:rsidRPr="00C40321">
        <w:rPr>
          <w:rFonts w:asciiTheme="majorBidi" w:hAnsiTheme="majorBidi" w:cstheme="majorBidi"/>
          <w:bCs/>
          <w:sz w:val="24"/>
          <w:szCs w:val="24"/>
        </w:rPr>
        <w:t xml:space="preserve"> </w:t>
      </w:r>
      <w:r w:rsidRPr="00C40321">
        <w:rPr>
          <w:rFonts w:ascii="Garamond" w:hAnsi="Garamond" w:cstheme="majorBidi"/>
          <w:bCs/>
        </w:rPr>
        <w:t>for</w:t>
      </w:r>
      <w:r w:rsidRPr="00C40321">
        <w:rPr>
          <w:rFonts w:asciiTheme="majorBidi" w:hAnsiTheme="majorBidi" w:cstheme="majorBidi"/>
          <w:bCs/>
          <w:sz w:val="24"/>
          <w:szCs w:val="24"/>
        </w:rPr>
        <w:t xml:space="preserve"> </w:t>
      </w:r>
      <w:r w:rsidRPr="005E7052">
        <w:rPr>
          <w:rFonts w:ascii="Garamond" w:hAnsi="Garamond" w:cstheme="majorBidi"/>
          <w:bCs/>
        </w:rPr>
        <w:t>“tha”</w:t>
      </w:r>
      <w:r w:rsidRPr="00C40321">
        <w:rPr>
          <w:rFonts w:asciiTheme="majorBidi" w:hAnsiTheme="majorBidi" w:cstheme="majorBidi"/>
          <w:bCs/>
          <w:sz w:val="24"/>
          <w:szCs w:val="24"/>
        </w:rPr>
        <w:t xml:space="preserve"> </w:t>
      </w:r>
      <w:r w:rsidRPr="005E7052">
        <w:rPr>
          <w:rFonts w:ascii="Garamond" w:hAnsi="Garamond" w:cstheme="majorBidi"/>
          <w:bCs/>
        </w:rPr>
        <w:t>(</w:t>
      </w:r>
      <w:r w:rsidRPr="005E7052">
        <w:rPr>
          <w:rFonts w:asciiTheme="majorBidi" w:eastAsia="Arial Unicode MS" w:hAnsiTheme="majorBidi" w:cstheme="majorBidi"/>
          <w:b/>
          <w:rtl/>
        </w:rPr>
        <w:t>ث</w:t>
      </w:r>
      <w:r w:rsidRPr="005E7052">
        <w:rPr>
          <w:rFonts w:ascii="Garamond" w:hAnsi="Garamond" w:cstheme="majorBidi"/>
          <w:bCs/>
        </w:rPr>
        <w:t>)</w:t>
      </w:r>
      <w:r w:rsidRPr="00C40321">
        <w:rPr>
          <w:rFonts w:asciiTheme="majorBidi" w:hAnsiTheme="majorBidi" w:cstheme="majorBidi"/>
          <w:bCs/>
          <w:sz w:val="24"/>
          <w:szCs w:val="24"/>
        </w:rPr>
        <w:t xml:space="preserve"> </w:t>
      </w:r>
      <w:r w:rsidRPr="00C40321">
        <w:rPr>
          <w:rFonts w:ascii="Garamond" w:hAnsi="Garamond" w:cstheme="majorBidi"/>
          <w:bCs/>
        </w:rPr>
        <w:t>as in</w:t>
      </w:r>
      <w:r w:rsidRPr="00C40321">
        <w:rPr>
          <w:rFonts w:asciiTheme="majorBidi" w:hAnsiTheme="majorBidi" w:cstheme="majorBidi"/>
          <w:bCs/>
          <w:sz w:val="24"/>
          <w:szCs w:val="24"/>
        </w:rPr>
        <w:t xml:space="preserve"> </w:t>
      </w:r>
      <w:r w:rsidRPr="00190DE6">
        <w:rPr>
          <w:rFonts w:ascii="Garamond" w:hAnsi="Garamond" w:cstheme="majorBidi"/>
          <w:bCs/>
        </w:rPr>
        <w:t>[024:03]</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تخين</w:t>
      </w:r>
      <w:r w:rsidRPr="00C40321">
        <w:rPr>
          <w:rFonts w:asciiTheme="majorBidi" w:eastAsia="Arial Unicode MS" w:hAnsiTheme="majorBidi" w:cstheme="majorBidi"/>
          <w:bCs/>
          <w:sz w:val="24"/>
          <w:szCs w:val="24"/>
        </w:rPr>
        <w:t xml:space="preserve"> </w:t>
      </w:r>
      <w:r w:rsidRPr="005E7052">
        <w:rPr>
          <w:rFonts w:asciiTheme="majorBidi" w:hAnsiTheme="majorBidi" w:cstheme="majorBidi"/>
          <w:bCs/>
          <w:i/>
          <w:sz w:val="20"/>
          <w:szCs w:val="20"/>
        </w:rPr>
        <w:t>tikhīn</w:t>
      </w:r>
      <w:r w:rsidRPr="00C40321">
        <w:rPr>
          <w:rFonts w:asciiTheme="majorBidi" w:hAnsiTheme="majorBidi" w:cstheme="majorBidi"/>
          <w:bCs/>
          <w:sz w:val="24"/>
          <w:szCs w:val="24"/>
        </w:rPr>
        <w:t xml:space="preserve"> </w:t>
      </w:r>
      <w:r w:rsidRPr="00C40321">
        <w:rPr>
          <w:rFonts w:ascii="Garamond" w:hAnsi="Garamond" w:cstheme="majorBidi"/>
          <w:bCs/>
        </w:rPr>
        <w:t>for</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ثخين</w:t>
      </w:r>
      <w:r w:rsidRPr="00C40321">
        <w:rPr>
          <w:rFonts w:asciiTheme="majorBidi" w:eastAsia="Arial Unicode MS" w:hAnsiTheme="majorBidi" w:cstheme="majorBidi"/>
          <w:bCs/>
          <w:sz w:val="24"/>
          <w:szCs w:val="24"/>
        </w:rPr>
        <w:t xml:space="preserve"> </w:t>
      </w:r>
      <w:r w:rsidRPr="005E7052">
        <w:rPr>
          <w:rFonts w:asciiTheme="majorBidi" w:hAnsiTheme="majorBidi" w:cstheme="majorBidi"/>
          <w:bCs/>
          <w:i/>
          <w:iCs/>
          <w:sz w:val="20"/>
          <w:szCs w:val="20"/>
        </w:rPr>
        <w:t>thikhīn</w:t>
      </w:r>
      <w:r w:rsidRPr="00C40321">
        <w:rPr>
          <w:rFonts w:asciiTheme="majorBidi" w:hAnsiTheme="majorBidi" w:cstheme="majorBidi"/>
          <w:bCs/>
          <w:i/>
          <w:iCs/>
          <w:sz w:val="24"/>
          <w:szCs w:val="24"/>
        </w:rPr>
        <w:t xml:space="preserve"> </w:t>
      </w:r>
      <w:r w:rsidRPr="00C40321">
        <w:rPr>
          <w:rFonts w:ascii="Garamond" w:hAnsi="Garamond" w:cstheme="majorBidi"/>
          <w:bCs/>
        </w:rPr>
        <w:t>(thick) or the substitution of</w:t>
      </w:r>
      <w:r w:rsidRPr="00C40321">
        <w:rPr>
          <w:rFonts w:asciiTheme="majorBidi" w:hAnsiTheme="majorBidi" w:cstheme="majorBidi"/>
          <w:bCs/>
          <w:sz w:val="24"/>
          <w:szCs w:val="24"/>
        </w:rPr>
        <w:t xml:space="preserve">  </w:t>
      </w:r>
      <w:r w:rsidRPr="005E7052">
        <w:rPr>
          <w:rFonts w:ascii="Garamond" w:hAnsi="Garamond" w:cstheme="majorBidi"/>
          <w:bCs/>
        </w:rPr>
        <w:t>“dal”</w:t>
      </w:r>
      <w:r w:rsidRPr="00C40321">
        <w:rPr>
          <w:rFonts w:asciiTheme="majorBidi" w:hAnsiTheme="majorBidi" w:cstheme="majorBidi"/>
          <w:bCs/>
          <w:sz w:val="24"/>
          <w:szCs w:val="24"/>
        </w:rPr>
        <w:t xml:space="preserve"> </w:t>
      </w:r>
      <w:r w:rsidRPr="005E7052">
        <w:rPr>
          <w:rFonts w:ascii="Garamond" w:hAnsi="Garamond" w:cstheme="majorBidi"/>
          <w:bCs/>
          <w:spacing w:val="20"/>
        </w:rPr>
        <w:t>(</w:t>
      </w:r>
      <w:r w:rsidRPr="005E7052">
        <w:rPr>
          <w:rFonts w:asciiTheme="majorBidi" w:eastAsia="Arial Unicode MS" w:hAnsiTheme="majorBidi" w:cstheme="majorBidi"/>
          <w:b/>
          <w:spacing w:val="20"/>
          <w:rtl/>
        </w:rPr>
        <w:t>د</w:t>
      </w:r>
      <w:r w:rsidRPr="005E7052">
        <w:rPr>
          <w:rFonts w:ascii="Garamond" w:hAnsi="Garamond" w:cstheme="majorBidi"/>
          <w:bCs/>
          <w:spacing w:val="20"/>
        </w:rPr>
        <w:t>)</w:t>
      </w:r>
      <w:r w:rsidRPr="00C40321">
        <w:rPr>
          <w:rFonts w:asciiTheme="majorBidi" w:hAnsiTheme="majorBidi" w:cstheme="majorBidi"/>
          <w:bCs/>
          <w:sz w:val="24"/>
          <w:szCs w:val="24"/>
        </w:rPr>
        <w:t xml:space="preserve"> </w:t>
      </w:r>
      <w:r w:rsidRPr="00C40321">
        <w:rPr>
          <w:rFonts w:ascii="Garamond" w:hAnsi="Garamond" w:cstheme="majorBidi"/>
          <w:bCs/>
        </w:rPr>
        <w:t>for</w:t>
      </w:r>
      <w:r w:rsidRPr="00C40321">
        <w:rPr>
          <w:rFonts w:asciiTheme="majorBidi" w:hAnsiTheme="majorBidi" w:cstheme="majorBidi"/>
          <w:bCs/>
          <w:sz w:val="24"/>
          <w:szCs w:val="24"/>
        </w:rPr>
        <w:t xml:space="preserve"> </w:t>
      </w:r>
      <w:r w:rsidRPr="005E7052">
        <w:rPr>
          <w:rFonts w:ascii="Garamond" w:hAnsi="Garamond" w:cstheme="majorBidi"/>
          <w:bCs/>
        </w:rPr>
        <w:t>“dhal”</w:t>
      </w:r>
      <w:r w:rsidRPr="00C40321">
        <w:rPr>
          <w:rFonts w:asciiTheme="majorBidi" w:hAnsiTheme="majorBidi" w:cstheme="majorBidi"/>
          <w:bCs/>
          <w:sz w:val="24"/>
          <w:szCs w:val="24"/>
        </w:rPr>
        <w:t xml:space="preserve"> </w:t>
      </w:r>
      <w:r w:rsidRPr="005E7052">
        <w:rPr>
          <w:rFonts w:ascii="Garamond" w:hAnsi="Garamond" w:cstheme="majorBidi"/>
          <w:bCs/>
          <w:spacing w:val="20"/>
        </w:rPr>
        <w:t>(</w:t>
      </w:r>
      <w:r w:rsidRPr="005E7052">
        <w:rPr>
          <w:rFonts w:asciiTheme="majorBidi" w:eastAsia="Arial Unicode MS" w:hAnsiTheme="majorBidi" w:cstheme="majorBidi"/>
          <w:b/>
          <w:spacing w:val="20"/>
          <w:rtl/>
        </w:rPr>
        <w:t>ذ</w:t>
      </w:r>
      <w:r w:rsidRPr="005E7052">
        <w:rPr>
          <w:rFonts w:ascii="Garamond" w:hAnsi="Garamond" w:cstheme="majorBidi"/>
          <w:bCs/>
          <w:spacing w:val="20"/>
        </w:rPr>
        <w:t>)</w:t>
      </w:r>
      <w:r w:rsidRPr="00C40321">
        <w:rPr>
          <w:rFonts w:asciiTheme="majorBidi" w:hAnsiTheme="majorBidi" w:cstheme="majorBidi"/>
          <w:bCs/>
          <w:sz w:val="24"/>
          <w:szCs w:val="24"/>
        </w:rPr>
        <w:t xml:space="preserve"> </w:t>
      </w:r>
      <w:r w:rsidRPr="00C40321">
        <w:rPr>
          <w:rFonts w:ascii="Garamond" w:hAnsi="Garamond" w:cstheme="majorBidi"/>
          <w:bCs/>
        </w:rPr>
        <w:t>as in [002:05]</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هدا</w:t>
      </w:r>
      <w:r w:rsidRPr="00C40321">
        <w:rPr>
          <w:rFonts w:asciiTheme="majorBidi" w:eastAsia="Arial Unicode MS" w:hAnsiTheme="majorBidi" w:cstheme="majorBidi"/>
          <w:bCs/>
          <w:sz w:val="24"/>
          <w:szCs w:val="24"/>
        </w:rPr>
        <w:t xml:space="preserve"> </w:t>
      </w:r>
      <w:r w:rsidRPr="005E7052">
        <w:rPr>
          <w:rFonts w:asciiTheme="majorBidi" w:hAnsiTheme="majorBidi" w:cstheme="majorBidi"/>
          <w:bCs/>
          <w:i/>
          <w:sz w:val="20"/>
          <w:szCs w:val="20"/>
        </w:rPr>
        <w:t>hadā</w:t>
      </w:r>
      <w:r w:rsidRPr="00C40321">
        <w:rPr>
          <w:rFonts w:asciiTheme="majorBidi" w:hAnsiTheme="majorBidi" w:cstheme="majorBidi"/>
          <w:bCs/>
          <w:sz w:val="24"/>
          <w:szCs w:val="24"/>
        </w:rPr>
        <w:t xml:space="preserve"> </w:t>
      </w:r>
      <w:r w:rsidRPr="00C40321">
        <w:rPr>
          <w:rFonts w:ascii="Garamond" w:hAnsi="Garamond" w:cstheme="majorBidi"/>
          <w:bCs/>
        </w:rPr>
        <w:t>for</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هذا</w:t>
      </w:r>
      <w:r w:rsidRPr="00C40321">
        <w:rPr>
          <w:rFonts w:asciiTheme="majorBidi" w:eastAsia="Arial Unicode MS" w:hAnsiTheme="majorBidi" w:cstheme="majorBidi"/>
          <w:bCs/>
          <w:sz w:val="24"/>
          <w:szCs w:val="24"/>
        </w:rPr>
        <w:t xml:space="preserve"> </w:t>
      </w:r>
      <w:r w:rsidRPr="005E7052">
        <w:rPr>
          <w:rFonts w:asciiTheme="majorBidi" w:hAnsiTheme="majorBidi" w:cstheme="majorBidi"/>
          <w:bCs/>
          <w:i/>
          <w:sz w:val="20"/>
          <w:szCs w:val="20"/>
        </w:rPr>
        <w:t>hadhā</w:t>
      </w:r>
      <w:r w:rsidRPr="00C40321">
        <w:rPr>
          <w:rFonts w:asciiTheme="majorBidi" w:hAnsiTheme="majorBidi" w:cstheme="majorBidi"/>
          <w:bCs/>
          <w:sz w:val="24"/>
          <w:szCs w:val="24"/>
        </w:rPr>
        <w:t xml:space="preserve"> </w:t>
      </w:r>
      <w:r w:rsidRPr="005E7052">
        <w:rPr>
          <w:rFonts w:ascii="Garamond" w:hAnsi="Garamond" w:cstheme="majorBidi"/>
          <w:bCs/>
        </w:rPr>
        <w:t>(this),</w:t>
      </w:r>
      <w:r w:rsidRPr="00C40321">
        <w:rPr>
          <w:rFonts w:asciiTheme="majorBidi" w:hAnsiTheme="majorBidi" w:cstheme="majorBidi"/>
          <w:bCs/>
        </w:rPr>
        <w:t xml:space="preserve"> </w:t>
      </w:r>
      <w:r w:rsidRPr="00C40321">
        <w:rPr>
          <w:rFonts w:ascii="Garamond" w:hAnsi="Garamond" w:cstheme="majorBidi"/>
          <w:bCs/>
        </w:rPr>
        <w:t>although</w:t>
      </w:r>
      <w:r w:rsidRPr="00C40321">
        <w:rPr>
          <w:rFonts w:ascii="Garamond" w:hAnsi="Garamond" w:cstheme="majorBidi"/>
          <w:bCs/>
          <w:color w:val="FF0000"/>
        </w:rPr>
        <w:t xml:space="preserve"> </w:t>
      </w:r>
      <w:r w:rsidRPr="00C40321">
        <w:rPr>
          <w:rFonts w:ascii="Garamond" w:hAnsi="Garamond" w:cstheme="majorBidi"/>
          <w:bCs/>
        </w:rPr>
        <w:t>for instance, in [014:1</w:t>
      </w:r>
      <w:r w:rsidRPr="00C40321">
        <w:rPr>
          <w:rFonts w:ascii="Garamond" w:hAnsi="Garamond" w:cstheme="majorBidi"/>
          <w:bCs/>
          <w:lang w:bidi="ar-IQ"/>
        </w:rPr>
        <w:t>4</w:t>
      </w:r>
      <w:r w:rsidRPr="00C40321">
        <w:rPr>
          <w:rFonts w:ascii="Garamond" w:hAnsi="Garamond" w:cstheme="majorBidi"/>
          <w:bCs/>
        </w:rPr>
        <w:t>] Alexander writes</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lang w:bidi="ar-IQ"/>
        </w:rPr>
        <w:t>هذ</w:t>
      </w:r>
      <w:r w:rsidRPr="005E7052">
        <w:rPr>
          <w:rFonts w:asciiTheme="majorBidi" w:eastAsia="Arial Unicode MS" w:hAnsiTheme="majorBidi" w:cstheme="majorBidi"/>
          <w:bCs/>
          <w:rtl/>
          <w:lang w:bidi="ar-IQ"/>
        </w:rPr>
        <w:t>ا</w:t>
      </w:r>
      <w:r w:rsidRPr="005E7052">
        <w:rPr>
          <w:rFonts w:ascii="Garamond" w:hAnsi="Garamond" w:cstheme="majorBidi"/>
          <w:bCs/>
          <w:lang w:bidi="ar-IQ"/>
        </w:rPr>
        <w:t>.</w:t>
      </w:r>
      <w:r w:rsidRPr="00C40321">
        <w:rPr>
          <w:rFonts w:asciiTheme="majorBidi" w:hAnsiTheme="majorBidi" w:cstheme="majorBidi"/>
          <w:bCs/>
          <w:i/>
          <w:iCs/>
          <w:color w:val="FF0000"/>
          <w:sz w:val="24"/>
          <w:szCs w:val="24"/>
        </w:rPr>
        <w:t xml:space="preserve"> </w:t>
      </w:r>
    </w:p>
    <w:p w:rsidR="00E0175D" w:rsidRPr="00190DE6" w:rsidRDefault="00E0175D" w:rsidP="00EF43FD">
      <w:pPr>
        <w:spacing w:line="360" w:lineRule="auto"/>
        <w:jc w:val="both"/>
        <w:rPr>
          <w:rFonts w:ascii="Garamond" w:hAnsi="Garamond" w:cstheme="majorBidi"/>
          <w:bCs/>
        </w:rPr>
      </w:pPr>
      <w:r w:rsidRPr="00C40321">
        <w:rPr>
          <w:rFonts w:ascii="Garamond" w:hAnsi="Garamond" w:cstheme="majorBidi"/>
          <w:bCs/>
        </w:rPr>
        <w:t>Misspellings by substitution of letters:  for example, he spells the word for “francolin”</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دراج</w:t>
      </w:r>
      <w:r w:rsidRPr="00C40321">
        <w:rPr>
          <w:rFonts w:asciiTheme="majorBidi" w:eastAsia="Arial Unicode MS" w:hAnsiTheme="majorBidi" w:cstheme="majorBidi"/>
          <w:bCs/>
          <w:sz w:val="24"/>
          <w:szCs w:val="24"/>
        </w:rPr>
        <w:t xml:space="preserve">  </w:t>
      </w:r>
      <w:r w:rsidRPr="00C40321">
        <w:rPr>
          <w:rFonts w:ascii="Garamond" w:hAnsi="Garamond" w:cstheme="majorBidi"/>
          <w:bCs/>
        </w:rPr>
        <w:t>in two non-standard ways by substituting</w:t>
      </w:r>
      <w:r w:rsidRPr="00C40321">
        <w:rPr>
          <w:rFonts w:asciiTheme="majorBidi" w:hAnsiTheme="majorBidi" w:cstheme="majorBidi"/>
          <w:bCs/>
          <w:sz w:val="24"/>
          <w:szCs w:val="24"/>
        </w:rPr>
        <w:t xml:space="preserve"> </w:t>
      </w:r>
      <w:r w:rsidRPr="005E7052">
        <w:rPr>
          <w:rFonts w:asciiTheme="majorBidi" w:eastAsia="Arial Unicode MS" w:hAnsiTheme="majorBidi" w:cstheme="majorBidi"/>
          <w:b/>
          <w:rtl/>
        </w:rPr>
        <w:t>ط</w:t>
      </w:r>
      <w:r w:rsidRPr="00C40321">
        <w:rPr>
          <w:rFonts w:asciiTheme="majorBidi" w:eastAsia="Arial Unicode MS" w:hAnsiTheme="majorBidi" w:cstheme="majorBidi"/>
          <w:bCs/>
          <w:sz w:val="24"/>
          <w:szCs w:val="24"/>
        </w:rPr>
        <w:t xml:space="preserve"> </w:t>
      </w:r>
      <w:r w:rsidRPr="005E7052">
        <w:rPr>
          <w:rFonts w:ascii="Garamond" w:hAnsi="Garamond" w:cstheme="majorBidi"/>
          <w:bCs/>
        </w:rPr>
        <w:t xml:space="preserve">(ta) </w:t>
      </w:r>
      <w:r w:rsidRPr="00C40321">
        <w:rPr>
          <w:rFonts w:ascii="Garamond" w:hAnsi="Garamond" w:cstheme="majorBidi"/>
          <w:bCs/>
        </w:rPr>
        <w:t>and</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ض</w:t>
      </w:r>
      <w:r w:rsidRPr="00C40321">
        <w:rPr>
          <w:rFonts w:asciiTheme="majorBidi" w:eastAsia="Arial Unicode MS" w:hAnsiTheme="majorBidi" w:cstheme="majorBidi"/>
          <w:bCs/>
          <w:sz w:val="24"/>
          <w:szCs w:val="24"/>
        </w:rPr>
        <w:t xml:space="preserve"> </w:t>
      </w:r>
      <w:r w:rsidRPr="00A601EE">
        <w:rPr>
          <w:rFonts w:ascii="Garamond" w:hAnsi="Garamond" w:cstheme="majorBidi"/>
          <w:bCs/>
        </w:rPr>
        <w:t>(dhad)</w:t>
      </w:r>
      <w:r w:rsidRPr="00C40321">
        <w:rPr>
          <w:rFonts w:asciiTheme="majorBidi" w:hAnsiTheme="majorBidi" w:cstheme="majorBidi"/>
          <w:bCs/>
          <w:sz w:val="24"/>
          <w:szCs w:val="24"/>
        </w:rPr>
        <w:t xml:space="preserve"> </w:t>
      </w:r>
      <w:r w:rsidRPr="00C40321">
        <w:rPr>
          <w:rFonts w:ascii="Garamond" w:hAnsi="Garamond" w:cstheme="majorBidi"/>
          <w:bCs/>
        </w:rPr>
        <w:t>for</w:t>
      </w:r>
      <w:r w:rsidR="00C40321">
        <w:rPr>
          <w:rFonts w:ascii="Garamond" w:hAnsi="Garamond" w:cstheme="majorBidi"/>
          <w:bCs/>
        </w:rPr>
        <w:t xml:space="preserve"> </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د</w:t>
      </w:r>
      <w:r w:rsidRPr="00C40321">
        <w:rPr>
          <w:rFonts w:asciiTheme="majorBidi" w:eastAsia="Arial Unicode MS" w:hAnsiTheme="majorBidi" w:cstheme="majorBidi"/>
          <w:bCs/>
          <w:sz w:val="24"/>
          <w:szCs w:val="24"/>
        </w:rPr>
        <w:t xml:space="preserve"> </w:t>
      </w:r>
      <w:r w:rsidRPr="00A601EE">
        <w:rPr>
          <w:rFonts w:ascii="Garamond" w:hAnsi="Garamond" w:cstheme="majorBidi"/>
          <w:bCs/>
        </w:rPr>
        <w:t>(dal)</w:t>
      </w:r>
      <w:r w:rsidRPr="00C40321">
        <w:rPr>
          <w:rFonts w:asciiTheme="majorBidi" w:hAnsiTheme="majorBidi" w:cstheme="majorBidi"/>
          <w:bCs/>
          <w:sz w:val="24"/>
          <w:szCs w:val="24"/>
        </w:rPr>
        <w:t xml:space="preserve"> </w:t>
      </w:r>
      <w:r w:rsidRPr="00EF43FD">
        <w:rPr>
          <w:rFonts w:asciiTheme="majorBidi" w:eastAsia="Arial Unicode MS" w:hAnsiTheme="majorBidi" w:cstheme="majorBidi"/>
          <w:b/>
          <w:rtl/>
        </w:rPr>
        <w:t>طراج</w:t>
      </w:r>
      <w:r w:rsidRPr="00A601EE">
        <w:rPr>
          <w:rFonts w:asciiTheme="majorBidi" w:eastAsia="Arial Unicode MS" w:hAnsiTheme="majorBidi" w:cstheme="majorBidi"/>
          <w:bCs/>
        </w:rPr>
        <w:t xml:space="preserve">  </w:t>
      </w:r>
      <w:r w:rsidRPr="00A601EE">
        <w:rPr>
          <w:rFonts w:ascii="Garamond" w:hAnsi="Garamond" w:cstheme="majorBidi"/>
          <w:bCs/>
        </w:rPr>
        <w:t xml:space="preserve">- </w:t>
      </w:r>
      <w:r w:rsidRPr="00C40321">
        <w:rPr>
          <w:rFonts w:ascii="Garamond" w:hAnsi="Garamond" w:cstheme="majorBidi"/>
          <w:bCs/>
        </w:rPr>
        <w:t>[008:19],</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ضراج</w:t>
      </w:r>
      <w:r w:rsidRPr="00C40321">
        <w:rPr>
          <w:rFonts w:asciiTheme="majorBidi" w:eastAsia="Arial Unicode MS" w:hAnsiTheme="majorBidi" w:cstheme="majorBidi"/>
          <w:bCs/>
          <w:sz w:val="24"/>
          <w:szCs w:val="24"/>
        </w:rPr>
        <w:t xml:space="preserve"> </w:t>
      </w:r>
      <w:r w:rsidRPr="00A601EE">
        <w:rPr>
          <w:rFonts w:ascii="Garamond" w:hAnsi="Garamond" w:cstheme="majorBidi"/>
          <w:bCs/>
        </w:rPr>
        <w:t>- [</w:t>
      </w:r>
      <w:r w:rsidRPr="00C40321">
        <w:rPr>
          <w:rFonts w:ascii="Garamond" w:hAnsi="Garamond" w:cstheme="majorBidi"/>
          <w:bCs/>
        </w:rPr>
        <w:t>022:09])</w:t>
      </w:r>
      <w:r w:rsidRPr="00C40321">
        <w:rPr>
          <w:rFonts w:asciiTheme="majorBidi" w:hAnsiTheme="majorBidi" w:cstheme="majorBidi"/>
          <w:bCs/>
          <w:sz w:val="24"/>
          <w:szCs w:val="24"/>
        </w:rPr>
        <w:t xml:space="preserve"> </w:t>
      </w:r>
      <w:r w:rsidRPr="00C40321">
        <w:rPr>
          <w:rFonts w:ascii="Garamond" w:hAnsi="Garamond" w:cstheme="majorBidi"/>
          <w:bCs/>
        </w:rPr>
        <w:t xml:space="preserve">and </w:t>
      </w:r>
      <w:r w:rsidRPr="00A601EE">
        <w:rPr>
          <w:rFonts w:asciiTheme="majorBidi" w:eastAsia="Arial Unicode MS" w:hAnsiTheme="majorBidi" w:cstheme="majorBidi"/>
          <w:b/>
          <w:rtl/>
        </w:rPr>
        <w:t>خ</w:t>
      </w:r>
      <w:r w:rsidRPr="00C40321">
        <w:rPr>
          <w:rFonts w:asciiTheme="majorBidi" w:eastAsia="Arial Unicode MS" w:hAnsiTheme="majorBidi" w:cstheme="majorBidi"/>
          <w:bCs/>
          <w:sz w:val="24"/>
          <w:szCs w:val="24"/>
        </w:rPr>
        <w:t xml:space="preserve"> </w:t>
      </w:r>
      <w:r w:rsidRPr="00A601EE">
        <w:rPr>
          <w:rFonts w:ascii="Garamond" w:hAnsi="Garamond" w:cstheme="majorBidi"/>
          <w:bCs/>
        </w:rPr>
        <w:t>(kha)</w:t>
      </w:r>
      <w:r w:rsidRPr="00C40321">
        <w:rPr>
          <w:rFonts w:asciiTheme="majorBidi" w:hAnsiTheme="majorBidi" w:cstheme="majorBidi"/>
          <w:bCs/>
          <w:sz w:val="24"/>
          <w:szCs w:val="24"/>
        </w:rPr>
        <w:t xml:space="preserve"> </w:t>
      </w:r>
      <w:r w:rsidRPr="00190DE6">
        <w:rPr>
          <w:rFonts w:ascii="Garamond" w:hAnsi="Garamond" w:cstheme="majorBidi"/>
          <w:bCs/>
        </w:rPr>
        <w:t>for</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غ</w:t>
      </w:r>
      <w:r w:rsidRPr="00C40321">
        <w:rPr>
          <w:rFonts w:asciiTheme="majorBidi" w:eastAsia="Arial Unicode MS" w:hAnsiTheme="majorBidi" w:cstheme="majorBidi"/>
          <w:bCs/>
          <w:sz w:val="24"/>
          <w:szCs w:val="24"/>
        </w:rPr>
        <w:t xml:space="preserve"> </w:t>
      </w:r>
      <w:r w:rsidRPr="00A601EE">
        <w:rPr>
          <w:rFonts w:ascii="Garamond" w:hAnsi="Garamond" w:cstheme="majorBidi"/>
          <w:bCs/>
        </w:rPr>
        <w:t>(ghayn),</w:t>
      </w:r>
      <w:r w:rsidRPr="00C40321">
        <w:rPr>
          <w:rFonts w:asciiTheme="majorBidi" w:hAnsiTheme="majorBidi" w:cstheme="majorBidi"/>
          <w:bCs/>
          <w:sz w:val="24"/>
          <w:szCs w:val="24"/>
        </w:rPr>
        <w:t xml:space="preserve"> </w:t>
      </w:r>
      <w:r w:rsidRPr="00190DE6">
        <w:rPr>
          <w:rFonts w:ascii="Garamond" w:hAnsi="Garamond" w:cstheme="majorBidi"/>
          <w:bCs/>
        </w:rPr>
        <w:t>for example, in the word for “mule”</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بغال</w:t>
      </w:r>
      <w:r w:rsidRPr="00C40321">
        <w:rPr>
          <w:rFonts w:asciiTheme="majorBidi" w:eastAsia="Arial Unicode MS" w:hAnsiTheme="majorBidi" w:cstheme="majorBidi"/>
          <w:bCs/>
          <w:sz w:val="24"/>
          <w:szCs w:val="24"/>
        </w:rPr>
        <w:t xml:space="preserve"> </w:t>
      </w:r>
      <w:r w:rsidRPr="00A601EE">
        <w:rPr>
          <w:rFonts w:asciiTheme="majorBidi" w:hAnsiTheme="majorBidi" w:cstheme="majorBidi"/>
          <w:bCs/>
          <w:i/>
          <w:sz w:val="20"/>
          <w:szCs w:val="20"/>
        </w:rPr>
        <w:t>baghāl</w:t>
      </w:r>
      <w:r w:rsidRPr="00C40321">
        <w:rPr>
          <w:rFonts w:asciiTheme="majorBidi" w:hAnsiTheme="majorBidi" w:cstheme="majorBidi"/>
          <w:bCs/>
          <w:sz w:val="24"/>
          <w:szCs w:val="24"/>
        </w:rPr>
        <w:t xml:space="preserve">  </w:t>
      </w:r>
      <w:r w:rsidRPr="00190DE6">
        <w:rPr>
          <w:rFonts w:ascii="Garamond" w:hAnsi="Garamond" w:cstheme="majorBidi"/>
          <w:bCs/>
        </w:rPr>
        <w:t>[007:16] resulting in</w:t>
      </w:r>
      <w:r w:rsidR="00190DE6">
        <w:rPr>
          <w:rFonts w:ascii="Garamond" w:hAnsi="Garamond" w:cstheme="majorBidi"/>
          <w:bCs/>
        </w:rPr>
        <w:t xml:space="preserve"> </w:t>
      </w:r>
      <w:r w:rsidRPr="00C40321">
        <w:rPr>
          <w:rFonts w:asciiTheme="majorBidi" w:hAnsiTheme="majorBidi" w:cstheme="majorBidi"/>
          <w:bCs/>
          <w:sz w:val="24"/>
          <w:szCs w:val="24"/>
        </w:rPr>
        <w:t xml:space="preserve"> </w:t>
      </w:r>
      <w:r w:rsidRPr="00A601EE">
        <w:rPr>
          <w:rFonts w:asciiTheme="majorBidi" w:eastAsia="Arial Unicode MS" w:hAnsiTheme="majorBidi" w:cstheme="majorBidi"/>
          <w:b/>
          <w:rtl/>
        </w:rPr>
        <w:t>بخال</w:t>
      </w:r>
      <w:r w:rsidRPr="00C40321">
        <w:rPr>
          <w:rFonts w:asciiTheme="majorBidi" w:eastAsia="Arial Unicode MS" w:hAnsiTheme="majorBidi" w:cstheme="majorBidi"/>
          <w:bCs/>
          <w:sz w:val="24"/>
          <w:szCs w:val="24"/>
        </w:rPr>
        <w:t xml:space="preserve"> </w:t>
      </w:r>
      <w:r w:rsidRPr="00A601EE">
        <w:rPr>
          <w:rFonts w:asciiTheme="majorBidi" w:hAnsiTheme="majorBidi" w:cstheme="majorBidi"/>
          <w:bCs/>
          <w:i/>
          <w:sz w:val="20"/>
          <w:szCs w:val="20"/>
        </w:rPr>
        <w:t>bakhāl</w:t>
      </w:r>
      <w:r w:rsidRPr="00C40321">
        <w:rPr>
          <w:rFonts w:asciiTheme="majorBidi" w:hAnsiTheme="majorBidi" w:cstheme="majorBidi"/>
          <w:bCs/>
          <w:iCs/>
          <w:sz w:val="24"/>
          <w:szCs w:val="24"/>
        </w:rPr>
        <w:t xml:space="preserve"> </w:t>
      </w:r>
      <w:r w:rsidRPr="00190DE6">
        <w:rPr>
          <w:rFonts w:ascii="Garamond" w:hAnsi="Garamond" w:cstheme="majorBidi"/>
          <w:bCs/>
          <w:iCs/>
        </w:rPr>
        <w:t>and in many other cases</w:t>
      </w:r>
      <w:r w:rsidRPr="00190DE6">
        <w:rPr>
          <w:rFonts w:ascii="Garamond" w:hAnsi="Garamond" w:cstheme="majorBidi"/>
          <w:bCs/>
        </w:rPr>
        <w:t xml:space="preserve">.    </w:t>
      </w:r>
    </w:p>
    <w:p w:rsidR="00E0175D" w:rsidRPr="006B2BDA" w:rsidRDefault="00E0175D" w:rsidP="00B23327">
      <w:pPr>
        <w:spacing w:line="360" w:lineRule="auto"/>
        <w:jc w:val="both"/>
        <w:rPr>
          <w:rFonts w:asciiTheme="majorBidi" w:hAnsiTheme="majorBidi" w:cstheme="majorBidi"/>
          <w:bCs/>
          <w:sz w:val="16"/>
          <w:szCs w:val="16"/>
        </w:rPr>
      </w:pPr>
    </w:p>
    <w:p w:rsidR="00E0175D" w:rsidRPr="00256497" w:rsidRDefault="00E0175D" w:rsidP="00B23327">
      <w:pPr>
        <w:pStyle w:val="Heading3"/>
        <w:spacing w:before="0" w:line="360" w:lineRule="auto"/>
        <w:jc w:val="both"/>
        <w:rPr>
          <w:rFonts w:ascii="Garamond" w:hAnsi="Garamond"/>
          <w:i/>
          <w:color w:val="auto"/>
        </w:rPr>
      </w:pPr>
      <w:r w:rsidRPr="00256497">
        <w:rPr>
          <w:rFonts w:ascii="Garamond" w:hAnsi="Garamond"/>
          <w:i/>
          <w:color w:val="auto"/>
        </w:rPr>
        <w:lastRenderedPageBreak/>
        <w:t>Unknown or Indecipherable Vocabulary</w:t>
      </w:r>
    </w:p>
    <w:p w:rsidR="00E0175D" w:rsidRPr="00C310A7" w:rsidRDefault="00E0175D" w:rsidP="00AA1763">
      <w:pPr>
        <w:spacing w:line="360" w:lineRule="auto"/>
        <w:jc w:val="both"/>
        <w:rPr>
          <w:rFonts w:ascii="Garamond" w:eastAsia="Arial Unicode MS" w:hAnsi="Garamond" w:cstheme="majorBidi"/>
          <w:bCs/>
        </w:rPr>
      </w:pPr>
      <w:r w:rsidRPr="00333F28">
        <w:rPr>
          <w:rFonts w:ascii="Garamond" w:eastAsia="Arial Unicode MS" w:hAnsi="Garamond" w:cstheme="majorBidi"/>
          <w:bCs/>
        </w:rPr>
        <w:t>There are some words</w:t>
      </w:r>
      <w:r w:rsidRPr="00C310A7">
        <w:rPr>
          <w:rFonts w:ascii="Garamond" w:eastAsia="Arial Unicode MS" w:hAnsi="Garamond" w:cstheme="majorBidi"/>
          <w:bCs/>
        </w:rPr>
        <w:t xml:space="preserve"> in Alexander’s text that are not obvious minor misspellings and yet are not familiar to speakers of contemporary Iraqi dialects. </w:t>
      </w:r>
      <w:r w:rsidRPr="00A601EE">
        <w:rPr>
          <w:rFonts w:ascii="Garamond" w:eastAsia="Arial Unicode MS" w:hAnsi="Garamond" w:cstheme="majorBidi"/>
          <w:bCs/>
        </w:rPr>
        <w:t>These fall into several categories:</w:t>
      </w:r>
    </w:p>
    <w:p w:rsidR="00E0175D" w:rsidRPr="00C310A7" w:rsidRDefault="00190DE6" w:rsidP="001C297C">
      <w:pPr>
        <w:spacing w:line="360" w:lineRule="auto"/>
        <w:jc w:val="both"/>
        <w:rPr>
          <w:rFonts w:ascii="Garamond" w:eastAsia="Arial Unicode MS" w:hAnsi="Garamond" w:cstheme="majorBidi"/>
          <w:bCs/>
        </w:rPr>
      </w:pPr>
      <w:r>
        <w:rPr>
          <w:rFonts w:ascii="Garamond" w:eastAsia="Arial Unicode MS" w:hAnsi="Garamond" w:cstheme="majorBidi"/>
          <w:bCs/>
        </w:rPr>
        <w:tab/>
      </w:r>
      <w:r w:rsidR="00E0175D" w:rsidRPr="00C310A7">
        <w:rPr>
          <w:rFonts w:ascii="Garamond" w:eastAsia="Arial Unicode MS" w:hAnsi="Garamond" w:cstheme="majorBidi"/>
          <w:bCs/>
        </w:rPr>
        <w:t>Some of these appear to be vocabulary from LA that Alexander remembers imperfectly: for example,</w:t>
      </w:r>
      <w:r w:rsidR="00E0175D" w:rsidRPr="00C310A7">
        <w:rPr>
          <w:rFonts w:asciiTheme="majorBidi" w:eastAsia="Arial Unicode MS" w:hAnsiTheme="majorBidi" w:cstheme="majorBidi"/>
          <w:bCs/>
        </w:rPr>
        <w:t xml:space="preserve"> </w:t>
      </w:r>
      <w:r w:rsidR="00E0175D" w:rsidRPr="00A601EE">
        <w:rPr>
          <w:rFonts w:ascii="Garamond" w:eastAsia="Arial Unicode MS" w:hAnsi="Garamond" w:cstheme="majorBidi"/>
          <w:bCs/>
        </w:rPr>
        <w:t>he</w:t>
      </w:r>
      <w:r w:rsidR="00E0175D" w:rsidRPr="00C310A7">
        <w:rPr>
          <w:rFonts w:asciiTheme="majorBidi" w:eastAsia="Arial Unicode MS" w:hAnsiTheme="majorBidi" w:cstheme="majorBidi"/>
          <w:bCs/>
        </w:rPr>
        <w:t xml:space="preserve"> </w:t>
      </w:r>
      <w:r w:rsidR="00E0175D" w:rsidRPr="00C310A7">
        <w:rPr>
          <w:rFonts w:ascii="Garamond" w:eastAsia="Arial Unicode MS" w:hAnsi="Garamond" w:cstheme="majorBidi"/>
          <w:bCs/>
        </w:rPr>
        <w:t xml:space="preserve">writes the word [010:10] </w:t>
      </w:r>
      <w:r w:rsidR="00E0175D" w:rsidRPr="00E0175D">
        <w:rPr>
          <w:rFonts w:asciiTheme="majorBidi" w:eastAsia="Arial Unicode MS" w:hAnsiTheme="majorBidi" w:cstheme="majorBidi"/>
          <w:bCs/>
          <w:sz w:val="28"/>
          <w:szCs w:val="28"/>
        </w:rPr>
        <w:t xml:space="preserve"> </w:t>
      </w:r>
      <w:r w:rsidR="00E0175D" w:rsidRPr="00A601EE">
        <w:rPr>
          <w:rFonts w:asciiTheme="majorBidi" w:eastAsia="Arial Unicode MS" w:hAnsiTheme="majorBidi" w:cstheme="majorBidi"/>
          <w:b/>
          <w:rtl/>
        </w:rPr>
        <w:t>سحاب</w:t>
      </w:r>
      <w:r w:rsidR="00E0175D" w:rsidRPr="00190DE6">
        <w:rPr>
          <w:rFonts w:asciiTheme="majorBidi" w:eastAsia="Arial Unicode MS" w:hAnsiTheme="majorBidi" w:cstheme="majorBidi"/>
          <w:bCs/>
          <w:sz w:val="24"/>
          <w:szCs w:val="24"/>
        </w:rPr>
        <w:t xml:space="preserve">  </w:t>
      </w:r>
      <w:r w:rsidR="00E0175D" w:rsidRPr="00A601EE">
        <w:rPr>
          <w:rFonts w:asciiTheme="majorBidi" w:eastAsia="Arial Unicode MS" w:hAnsiTheme="majorBidi" w:cstheme="majorBidi"/>
          <w:bCs/>
          <w:i/>
          <w:iCs/>
          <w:sz w:val="20"/>
          <w:szCs w:val="20"/>
        </w:rPr>
        <w:t>sahāb</w:t>
      </w:r>
      <w:r w:rsidR="00990374">
        <w:rPr>
          <w:rFonts w:asciiTheme="majorBidi" w:eastAsia="Arial Unicode MS" w:hAnsiTheme="majorBidi" w:cstheme="majorBidi"/>
          <w:bCs/>
          <w:i/>
          <w:iCs/>
          <w:sz w:val="20"/>
          <w:szCs w:val="20"/>
        </w:rPr>
        <w:t xml:space="preserve"> </w:t>
      </w:r>
      <w:r w:rsidR="00E0175D" w:rsidRPr="00A601EE">
        <w:rPr>
          <w:rFonts w:asciiTheme="majorBidi" w:eastAsia="Arial Unicode MS" w:hAnsiTheme="majorBidi" w:cstheme="majorBidi"/>
          <w:bCs/>
          <w:i/>
          <w:iCs/>
          <w:sz w:val="20"/>
          <w:szCs w:val="20"/>
        </w:rPr>
        <w:t>/</w:t>
      </w:r>
      <w:r w:rsidR="00990374">
        <w:rPr>
          <w:rFonts w:asciiTheme="majorBidi" w:eastAsia="Arial Unicode MS" w:hAnsiTheme="majorBidi" w:cstheme="majorBidi"/>
          <w:bCs/>
          <w:i/>
          <w:iCs/>
          <w:sz w:val="20"/>
          <w:szCs w:val="20"/>
        </w:rPr>
        <w:t xml:space="preserve"> </w:t>
      </w:r>
      <w:r w:rsidR="00E0175D" w:rsidRPr="00A601EE">
        <w:rPr>
          <w:rFonts w:asciiTheme="majorBidi" w:eastAsia="Arial Unicode MS" w:hAnsiTheme="majorBidi" w:cstheme="majorBidi"/>
          <w:bCs/>
          <w:i/>
          <w:iCs/>
          <w:sz w:val="20"/>
          <w:szCs w:val="20"/>
        </w:rPr>
        <w:t>sihāb</w:t>
      </w:r>
      <w:r w:rsidR="00E0175D" w:rsidRPr="00E0175D">
        <w:rPr>
          <w:rFonts w:asciiTheme="majorBidi" w:eastAsia="Arial Unicode MS" w:hAnsiTheme="majorBidi" w:cstheme="majorBidi"/>
          <w:bCs/>
          <w:sz w:val="28"/>
          <w:szCs w:val="28"/>
        </w:rPr>
        <w:t xml:space="preserve"> </w:t>
      </w:r>
      <w:r w:rsidR="00E0175D" w:rsidRPr="00C310A7">
        <w:rPr>
          <w:rFonts w:ascii="Garamond" w:eastAsia="Arial Unicode MS" w:hAnsi="Garamond" w:cstheme="majorBidi"/>
          <w:bCs/>
        </w:rPr>
        <w:t xml:space="preserve">which in LA, Persian and Turkish usually means “cloud” in a context in which “cloud” makes </w:t>
      </w:r>
      <w:r w:rsidR="00E0175D" w:rsidRPr="00A601EE">
        <w:rPr>
          <w:rFonts w:ascii="Garamond" w:eastAsia="Arial Unicode MS" w:hAnsi="Garamond" w:cstheme="majorBidi"/>
          <w:bCs/>
          <w:spacing w:val="-10"/>
        </w:rPr>
        <w:t xml:space="preserve">no sense.  (He also uses the common term [013:07]  </w:t>
      </w:r>
      <w:r w:rsidR="00E0175D" w:rsidRPr="00990374">
        <w:rPr>
          <w:rFonts w:asciiTheme="majorBidi" w:eastAsia="Arial Unicode MS" w:hAnsiTheme="majorBidi" w:cstheme="majorBidi"/>
          <w:b/>
          <w:rtl/>
        </w:rPr>
        <w:t>غيم</w:t>
      </w:r>
      <w:r w:rsidR="00E0175D" w:rsidRPr="00A601EE">
        <w:rPr>
          <w:rFonts w:asciiTheme="majorBidi" w:eastAsia="Arial Unicode MS" w:hAnsiTheme="majorBidi" w:cstheme="majorBidi"/>
          <w:b/>
          <w:spacing w:val="-10"/>
        </w:rPr>
        <w:t xml:space="preserve"> </w:t>
      </w:r>
      <w:r w:rsidR="00E0175D" w:rsidRPr="00A601EE">
        <w:rPr>
          <w:rFonts w:asciiTheme="majorBidi" w:eastAsia="Arial Unicode MS" w:hAnsiTheme="majorBidi" w:cstheme="majorBidi"/>
          <w:bCs/>
          <w:spacing w:val="-10"/>
        </w:rPr>
        <w:t>–</w:t>
      </w:r>
      <w:r w:rsidR="00E0175D" w:rsidRPr="00A601EE">
        <w:rPr>
          <w:rFonts w:asciiTheme="majorBidi" w:eastAsia="Arial Unicode MS" w:hAnsiTheme="majorBidi" w:cstheme="majorBidi"/>
          <w:b/>
          <w:spacing w:val="-10"/>
        </w:rPr>
        <w:t xml:space="preserve"> </w:t>
      </w:r>
      <w:r w:rsidR="00E0175D" w:rsidRPr="00990374">
        <w:rPr>
          <w:rFonts w:asciiTheme="majorBidi" w:eastAsia="Arial Unicode MS" w:hAnsiTheme="majorBidi" w:cstheme="majorBidi"/>
          <w:b/>
          <w:rtl/>
        </w:rPr>
        <w:t>غيوم</w:t>
      </w:r>
      <w:r w:rsidR="00E0175D" w:rsidRPr="00A601EE">
        <w:rPr>
          <w:rFonts w:asciiTheme="majorBidi" w:eastAsia="Arial Unicode MS" w:hAnsiTheme="majorBidi" w:cstheme="majorBidi"/>
          <w:bCs/>
          <w:spacing w:val="-10"/>
          <w:sz w:val="28"/>
          <w:szCs w:val="28"/>
        </w:rPr>
        <w:t xml:space="preserve"> </w:t>
      </w:r>
      <w:r w:rsidR="00E0175D" w:rsidRPr="00990374">
        <w:rPr>
          <w:rFonts w:asciiTheme="majorBidi" w:eastAsia="Arial Unicode MS" w:hAnsiTheme="majorBidi" w:cstheme="majorBidi"/>
          <w:bCs/>
          <w:i/>
          <w:sz w:val="20"/>
          <w:szCs w:val="20"/>
        </w:rPr>
        <w:t>ghīm</w:t>
      </w:r>
      <w:r w:rsidR="00990374">
        <w:rPr>
          <w:rFonts w:asciiTheme="majorBidi" w:eastAsia="Arial Unicode MS" w:hAnsiTheme="majorBidi" w:cstheme="majorBidi"/>
          <w:bCs/>
          <w:i/>
          <w:spacing w:val="-10"/>
          <w:sz w:val="20"/>
          <w:szCs w:val="20"/>
        </w:rPr>
        <w:t xml:space="preserve"> </w:t>
      </w:r>
      <w:r w:rsidR="00E0175D" w:rsidRPr="00A601EE">
        <w:rPr>
          <w:rFonts w:asciiTheme="majorBidi" w:eastAsia="Arial Unicode MS" w:hAnsiTheme="majorBidi" w:cstheme="majorBidi"/>
          <w:bCs/>
          <w:i/>
          <w:spacing w:val="-10"/>
          <w:sz w:val="20"/>
          <w:szCs w:val="20"/>
        </w:rPr>
        <w:t>/</w:t>
      </w:r>
      <w:r w:rsidR="00990374">
        <w:rPr>
          <w:rFonts w:asciiTheme="majorBidi" w:eastAsia="Arial Unicode MS" w:hAnsiTheme="majorBidi" w:cstheme="majorBidi"/>
          <w:bCs/>
          <w:i/>
          <w:spacing w:val="-10"/>
          <w:sz w:val="20"/>
          <w:szCs w:val="20"/>
        </w:rPr>
        <w:t xml:space="preserve"> </w:t>
      </w:r>
      <w:r w:rsidR="00E0175D" w:rsidRPr="00990374">
        <w:rPr>
          <w:rFonts w:asciiTheme="majorBidi" w:eastAsia="Arial Unicode MS" w:hAnsiTheme="majorBidi" w:cstheme="majorBidi"/>
          <w:bCs/>
          <w:i/>
          <w:sz w:val="20"/>
          <w:szCs w:val="20"/>
        </w:rPr>
        <w:t>ghaym</w:t>
      </w:r>
      <w:r w:rsidR="00E0175D" w:rsidRPr="00A601EE">
        <w:rPr>
          <w:rFonts w:asciiTheme="majorBidi" w:eastAsia="Arial Unicode MS" w:hAnsiTheme="majorBidi" w:cstheme="majorBidi"/>
          <w:bCs/>
          <w:i/>
          <w:spacing w:val="-10"/>
          <w:sz w:val="24"/>
          <w:szCs w:val="24"/>
        </w:rPr>
        <w:t xml:space="preserve"> </w:t>
      </w:r>
      <w:r w:rsidRPr="00A601EE">
        <w:rPr>
          <w:rFonts w:asciiTheme="majorBidi" w:eastAsia="Arial Unicode MS" w:hAnsiTheme="majorBidi" w:cstheme="majorBidi"/>
          <w:bCs/>
          <w:i/>
          <w:spacing w:val="-10"/>
          <w:sz w:val="24"/>
          <w:szCs w:val="24"/>
        </w:rPr>
        <w:t xml:space="preserve"> </w:t>
      </w:r>
      <w:r w:rsidR="00E0175D" w:rsidRPr="00A601EE">
        <w:rPr>
          <w:rFonts w:ascii="Garamond" w:eastAsia="Arial Unicode MS" w:hAnsi="Garamond" w:cstheme="majorBidi"/>
          <w:bCs/>
          <w:i/>
          <w:spacing w:val="-10"/>
        </w:rPr>
        <w:t>pl.</w:t>
      </w:r>
      <w:r w:rsidR="00E0175D" w:rsidRPr="00190DE6">
        <w:rPr>
          <w:rFonts w:asciiTheme="majorBidi" w:eastAsia="Arial Unicode MS" w:hAnsiTheme="majorBidi" w:cstheme="majorBidi"/>
          <w:bCs/>
          <w:i/>
          <w:sz w:val="24"/>
          <w:szCs w:val="24"/>
        </w:rPr>
        <w:t xml:space="preserve"> </w:t>
      </w:r>
      <w:r w:rsidR="00E0175D" w:rsidRPr="00A601EE">
        <w:rPr>
          <w:rFonts w:asciiTheme="majorBidi" w:eastAsia="Arial Unicode MS" w:hAnsiTheme="majorBidi" w:cstheme="majorBidi"/>
          <w:bCs/>
          <w:i/>
          <w:sz w:val="20"/>
          <w:szCs w:val="20"/>
        </w:rPr>
        <w:t>ghuyūm</w:t>
      </w:r>
      <w:r w:rsidR="00E0175D" w:rsidRPr="00E0175D">
        <w:rPr>
          <w:rFonts w:asciiTheme="majorBidi" w:eastAsia="Arial Unicode MS" w:hAnsiTheme="majorBidi" w:cstheme="majorBidi"/>
          <w:bCs/>
          <w:sz w:val="28"/>
          <w:szCs w:val="28"/>
        </w:rPr>
        <w:t xml:space="preserve"> </w:t>
      </w:r>
      <w:r w:rsidR="00E0175D" w:rsidRPr="00C310A7">
        <w:rPr>
          <w:rFonts w:ascii="Garamond" w:eastAsia="Arial Unicode MS" w:hAnsi="Garamond" w:cstheme="majorBidi"/>
          <w:bCs/>
        </w:rPr>
        <w:t>whenever he mentions “cloud/clouds”.)   What does make sense in context is that he intends to use the LA word</w:t>
      </w:r>
      <w:r w:rsidR="00E0175D" w:rsidRPr="00E0175D">
        <w:rPr>
          <w:rFonts w:asciiTheme="majorBidi" w:eastAsia="Arial Unicode MS" w:hAnsiTheme="majorBidi" w:cstheme="majorBidi"/>
          <w:bCs/>
          <w:sz w:val="28"/>
          <w:szCs w:val="28"/>
        </w:rPr>
        <w:t xml:space="preserve"> </w:t>
      </w:r>
      <w:r w:rsidR="00E0175D" w:rsidRPr="00990374">
        <w:rPr>
          <w:rFonts w:asciiTheme="majorBidi" w:eastAsia="Arial Unicode MS" w:hAnsiTheme="majorBidi" w:cstheme="majorBidi"/>
          <w:b/>
          <w:rtl/>
        </w:rPr>
        <w:t>سهب</w:t>
      </w:r>
      <w:r w:rsidR="00E0175D" w:rsidRPr="00E0175D">
        <w:rPr>
          <w:rFonts w:asciiTheme="majorBidi" w:eastAsia="Arial Unicode MS" w:hAnsiTheme="majorBidi" w:cstheme="majorBidi"/>
          <w:bCs/>
          <w:sz w:val="28"/>
          <w:szCs w:val="28"/>
        </w:rPr>
        <w:t xml:space="preserve"> </w:t>
      </w:r>
      <w:r w:rsidR="00E0175D" w:rsidRPr="00990374">
        <w:rPr>
          <w:rFonts w:asciiTheme="majorBidi" w:eastAsia="Arial Unicode MS" w:hAnsiTheme="majorBidi" w:cstheme="majorBidi"/>
          <w:b/>
          <w:rtl/>
        </w:rPr>
        <w:t>سهوب</w:t>
      </w:r>
      <w:r w:rsidR="00E0175D" w:rsidRPr="00E0175D">
        <w:rPr>
          <w:rFonts w:asciiTheme="majorBidi" w:eastAsia="Arial Unicode MS" w:hAnsiTheme="majorBidi" w:cstheme="majorBidi"/>
          <w:bCs/>
          <w:sz w:val="28"/>
          <w:szCs w:val="28"/>
        </w:rPr>
        <w:t xml:space="preserve"> </w:t>
      </w:r>
      <w:r w:rsidR="00E0175D" w:rsidRPr="00A601EE">
        <w:rPr>
          <w:rFonts w:asciiTheme="majorBidi" w:eastAsia="Arial Unicode MS" w:hAnsiTheme="majorBidi" w:cstheme="majorBidi"/>
          <w:bCs/>
          <w:i/>
          <w:sz w:val="20"/>
          <w:szCs w:val="20"/>
        </w:rPr>
        <w:t>sahb</w:t>
      </w:r>
      <w:r w:rsidR="00E0175D" w:rsidRPr="00190DE6">
        <w:rPr>
          <w:rFonts w:asciiTheme="majorBidi" w:eastAsia="Arial Unicode MS" w:hAnsiTheme="majorBidi" w:cstheme="majorBidi"/>
          <w:bCs/>
          <w:i/>
          <w:sz w:val="24"/>
          <w:szCs w:val="24"/>
        </w:rPr>
        <w:t xml:space="preserve"> </w:t>
      </w:r>
      <w:r w:rsidR="00990374">
        <w:rPr>
          <w:rFonts w:asciiTheme="majorBidi" w:eastAsia="Arial Unicode MS" w:hAnsiTheme="majorBidi" w:cstheme="majorBidi"/>
          <w:bCs/>
          <w:i/>
          <w:sz w:val="24"/>
          <w:szCs w:val="24"/>
        </w:rPr>
        <w:t xml:space="preserve"> </w:t>
      </w:r>
      <w:r w:rsidR="00E0175D" w:rsidRPr="008E402C">
        <w:rPr>
          <w:rFonts w:ascii="Garamond" w:eastAsia="Arial Unicode MS" w:hAnsi="Garamond" w:cstheme="majorBidi"/>
          <w:bCs/>
          <w:i/>
        </w:rPr>
        <w:t xml:space="preserve">pl. </w:t>
      </w:r>
      <w:r w:rsidR="00E0175D" w:rsidRPr="001C297C">
        <w:rPr>
          <w:rFonts w:asciiTheme="majorBidi" w:eastAsia="Arial Unicode MS" w:hAnsiTheme="majorBidi" w:cstheme="majorBidi"/>
          <w:bCs/>
          <w:i/>
          <w:sz w:val="20"/>
          <w:szCs w:val="20"/>
        </w:rPr>
        <w:t>suhūb</w:t>
      </w:r>
      <w:r w:rsidR="00E0175D" w:rsidRPr="00E0175D">
        <w:rPr>
          <w:rFonts w:asciiTheme="majorBidi" w:eastAsia="Arial Unicode MS" w:hAnsiTheme="majorBidi" w:cstheme="majorBidi"/>
          <w:bCs/>
          <w:sz w:val="28"/>
          <w:szCs w:val="28"/>
        </w:rPr>
        <w:t xml:space="preserve"> </w:t>
      </w:r>
      <w:r w:rsidR="00E0175D" w:rsidRPr="00C310A7">
        <w:rPr>
          <w:rFonts w:ascii="Garamond" w:eastAsia="Arial Unicode MS" w:hAnsi="Garamond" w:cstheme="majorBidi"/>
          <w:bCs/>
        </w:rPr>
        <w:t>which means “plains, level land” and simply mistakes the form.  The same sort of uncertainty occurs with the  word [009:19]</w:t>
      </w:r>
      <w:r w:rsidR="00E0175D" w:rsidRPr="00E0175D">
        <w:rPr>
          <w:rFonts w:asciiTheme="majorBidi" w:eastAsia="Arial Unicode MS" w:hAnsiTheme="majorBidi" w:cstheme="majorBidi"/>
          <w:bCs/>
          <w:sz w:val="28"/>
          <w:szCs w:val="28"/>
        </w:rPr>
        <w:t xml:space="preserve"> </w:t>
      </w:r>
      <w:r w:rsidR="00E0175D" w:rsidRPr="001C297C">
        <w:rPr>
          <w:rFonts w:asciiTheme="majorBidi" w:eastAsia="Arial Unicode MS" w:hAnsiTheme="majorBidi" w:cstheme="majorBidi"/>
          <w:b/>
          <w:rtl/>
        </w:rPr>
        <w:t>تركه</w:t>
      </w:r>
      <w:r w:rsidR="00E0175D" w:rsidRPr="00E0175D">
        <w:rPr>
          <w:rFonts w:asciiTheme="majorBidi" w:eastAsia="Arial Unicode MS" w:hAnsiTheme="majorBidi" w:cstheme="majorBidi"/>
          <w:bCs/>
          <w:sz w:val="28"/>
          <w:szCs w:val="28"/>
        </w:rPr>
        <w:t xml:space="preserve"> </w:t>
      </w:r>
      <w:r w:rsidR="00E0175D" w:rsidRPr="001C297C">
        <w:rPr>
          <w:rFonts w:asciiTheme="majorBidi" w:eastAsia="Arial Unicode MS" w:hAnsiTheme="majorBidi" w:cstheme="majorBidi"/>
          <w:bCs/>
          <w:i/>
          <w:sz w:val="20"/>
          <w:szCs w:val="20"/>
        </w:rPr>
        <w:t>terke/tireke</w:t>
      </w:r>
      <w:r w:rsidR="00E0175D" w:rsidRPr="001C297C">
        <w:rPr>
          <w:rFonts w:ascii="Garamond" w:eastAsia="Arial Unicode MS" w:hAnsi="Garamond" w:cstheme="majorBidi"/>
          <w:bCs/>
        </w:rPr>
        <w:t xml:space="preserve"> </w:t>
      </w:r>
      <w:r w:rsidR="00E0175D" w:rsidRPr="00C310A7">
        <w:rPr>
          <w:rFonts w:ascii="Garamond" w:eastAsia="Arial Unicode MS" w:hAnsi="Garamond" w:cstheme="majorBidi"/>
          <w:bCs/>
        </w:rPr>
        <w:t>which in context must mean “remedy</w:t>
      </w:r>
      <w:r w:rsidR="001C297C">
        <w:rPr>
          <w:rFonts w:ascii="Garamond" w:eastAsia="Arial Unicode MS" w:hAnsi="Garamond" w:cstheme="majorBidi"/>
          <w:bCs/>
        </w:rPr>
        <w:t xml:space="preserve"> or</w:t>
      </w:r>
      <w:r w:rsidR="00E0175D" w:rsidRPr="00C310A7">
        <w:rPr>
          <w:rFonts w:ascii="Garamond" w:eastAsia="Arial Unicode MS" w:hAnsi="Garamond" w:cstheme="majorBidi"/>
          <w:bCs/>
        </w:rPr>
        <w:t xml:space="preserve"> cure”.  There is no attestation we have been able to discover for this word in this sense.  Our best guess is that Alexander intends</w:t>
      </w:r>
      <w:r w:rsidR="00E0175D" w:rsidRPr="001C297C">
        <w:rPr>
          <w:rFonts w:asciiTheme="majorBidi" w:eastAsia="Arial Unicode MS" w:hAnsiTheme="majorBidi" w:cstheme="majorBidi"/>
          <w:b/>
          <w:rtl/>
        </w:rPr>
        <w:t>ترياق</w:t>
      </w:r>
      <w:r w:rsidR="00E0175D" w:rsidRPr="00F13651">
        <w:rPr>
          <w:rFonts w:asciiTheme="majorBidi" w:eastAsia="Arial Unicode MS" w:hAnsiTheme="majorBidi" w:cstheme="majorBidi"/>
          <w:b/>
          <w:sz w:val="28"/>
          <w:szCs w:val="28"/>
          <w:rtl/>
        </w:rPr>
        <w:t xml:space="preserve"> </w:t>
      </w:r>
      <w:r w:rsidR="00E0175D" w:rsidRPr="00E0175D">
        <w:rPr>
          <w:rFonts w:asciiTheme="majorBidi" w:eastAsia="Arial Unicode MS" w:hAnsiTheme="majorBidi" w:cstheme="majorBidi"/>
          <w:bCs/>
          <w:sz w:val="28"/>
          <w:szCs w:val="28"/>
        </w:rPr>
        <w:t xml:space="preserve"> </w:t>
      </w:r>
      <w:r w:rsidR="00E0175D" w:rsidRPr="00190DE6">
        <w:rPr>
          <w:rFonts w:ascii="Garamond" w:eastAsia="Arial Unicode MS" w:hAnsi="Garamond" w:cstheme="majorBidi"/>
          <w:bCs/>
        </w:rPr>
        <w:t>or</w:t>
      </w:r>
      <w:r w:rsidR="00E0175D" w:rsidRPr="00E0175D">
        <w:rPr>
          <w:rFonts w:asciiTheme="majorBidi" w:eastAsia="Arial Unicode MS" w:hAnsiTheme="majorBidi" w:cstheme="majorBidi"/>
          <w:bCs/>
          <w:sz w:val="28"/>
          <w:szCs w:val="28"/>
        </w:rPr>
        <w:t xml:space="preserve"> </w:t>
      </w:r>
      <w:r w:rsidR="00E0175D" w:rsidRPr="00990374">
        <w:rPr>
          <w:rFonts w:asciiTheme="majorBidi" w:eastAsia="Arial Unicode MS" w:hAnsiTheme="majorBidi" w:cstheme="majorBidi"/>
          <w:b/>
          <w:rtl/>
        </w:rPr>
        <w:t>ترياقي</w:t>
      </w:r>
      <w:r w:rsidR="00E0175D" w:rsidRPr="00E0175D">
        <w:rPr>
          <w:rFonts w:asciiTheme="majorBidi" w:eastAsia="Arial Unicode MS" w:hAnsiTheme="majorBidi" w:cstheme="majorBidi"/>
          <w:bCs/>
          <w:sz w:val="28"/>
          <w:szCs w:val="28"/>
        </w:rPr>
        <w:t xml:space="preserve"> </w:t>
      </w:r>
      <w:r w:rsidR="00E0175D" w:rsidRPr="001C297C">
        <w:rPr>
          <w:rFonts w:asciiTheme="majorBidi" w:eastAsia="Arial Unicode MS" w:hAnsiTheme="majorBidi" w:cstheme="majorBidi"/>
          <w:bCs/>
          <w:i/>
          <w:iCs/>
          <w:sz w:val="20"/>
          <w:szCs w:val="20"/>
        </w:rPr>
        <w:t>tiryāq</w:t>
      </w:r>
      <w:r w:rsidR="00990374" w:rsidRPr="00990374">
        <w:rPr>
          <w:rFonts w:asciiTheme="majorBidi" w:eastAsia="Arial Unicode MS" w:hAnsiTheme="majorBidi" w:cstheme="majorBidi"/>
          <w:bCs/>
          <w:i/>
          <w:iCs/>
          <w:spacing w:val="-20"/>
          <w:sz w:val="20"/>
          <w:szCs w:val="20"/>
        </w:rPr>
        <w:t xml:space="preserve"> </w:t>
      </w:r>
      <w:r w:rsidR="00E0175D" w:rsidRPr="00990374">
        <w:rPr>
          <w:rFonts w:asciiTheme="majorBidi" w:eastAsia="Arial Unicode MS" w:hAnsiTheme="majorBidi" w:cstheme="majorBidi"/>
          <w:bCs/>
          <w:i/>
          <w:iCs/>
          <w:spacing w:val="-20"/>
          <w:sz w:val="20"/>
          <w:szCs w:val="20"/>
        </w:rPr>
        <w:t>/</w:t>
      </w:r>
      <w:r w:rsidR="00990374">
        <w:rPr>
          <w:rFonts w:asciiTheme="majorBidi" w:eastAsia="Arial Unicode MS" w:hAnsiTheme="majorBidi" w:cstheme="majorBidi"/>
          <w:bCs/>
          <w:i/>
          <w:iCs/>
          <w:sz w:val="20"/>
          <w:szCs w:val="20"/>
        </w:rPr>
        <w:t xml:space="preserve"> </w:t>
      </w:r>
      <w:r w:rsidR="00E0175D" w:rsidRPr="001C297C">
        <w:rPr>
          <w:rFonts w:asciiTheme="majorBidi" w:eastAsia="Arial Unicode MS" w:hAnsiTheme="majorBidi" w:cstheme="majorBidi"/>
          <w:bCs/>
          <w:i/>
          <w:iCs/>
          <w:sz w:val="20"/>
          <w:szCs w:val="20"/>
        </w:rPr>
        <w:t>tiryāqī</w:t>
      </w:r>
      <w:r w:rsidR="00E0175D" w:rsidRPr="00F13651">
        <w:rPr>
          <w:rFonts w:ascii="Garamond" w:eastAsia="Arial Unicode MS" w:hAnsi="Garamond" w:cstheme="majorBidi"/>
          <w:bCs/>
        </w:rPr>
        <w:t xml:space="preserve">  </w:t>
      </w:r>
      <w:r w:rsidR="00E0175D" w:rsidRPr="00190DE6">
        <w:rPr>
          <w:rFonts w:ascii="Garamond" w:eastAsia="Arial Unicode MS" w:hAnsi="Garamond" w:cstheme="majorBidi"/>
          <w:bCs/>
        </w:rPr>
        <w:t>(at times spelled</w:t>
      </w:r>
      <w:r w:rsidR="00E0175D" w:rsidRPr="00E0175D">
        <w:rPr>
          <w:rFonts w:asciiTheme="majorBidi" w:eastAsia="Arial Unicode MS" w:hAnsiTheme="majorBidi" w:cstheme="majorBidi"/>
          <w:bCs/>
          <w:sz w:val="28"/>
          <w:szCs w:val="28"/>
        </w:rPr>
        <w:t xml:space="preserve"> </w:t>
      </w:r>
      <w:r w:rsidR="00E0175D" w:rsidRPr="001C297C">
        <w:rPr>
          <w:rFonts w:asciiTheme="majorBidi" w:eastAsia="Arial Unicode MS" w:hAnsiTheme="majorBidi" w:cstheme="majorBidi"/>
          <w:b/>
          <w:rtl/>
        </w:rPr>
        <w:t>ترياك</w:t>
      </w:r>
      <w:r w:rsidR="00E0175D" w:rsidRPr="00E0175D">
        <w:rPr>
          <w:rFonts w:asciiTheme="majorBidi" w:eastAsia="Arial Unicode MS" w:hAnsiTheme="majorBidi" w:cstheme="majorBidi"/>
          <w:bCs/>
          <w:sz w:val="28"/>
          <w:szCs w:val="28"/>
        </w:rPr>
        <w:t xml:space="preserve"> </w:t>
      </w:r>
      <w:r w:rsidR="00E0175D" w:rsidRPr="00C310A7">
        <w:rPr>
          <w:rFonts w:ascii="Garamond" w:eastAsia="Arial Unicode MS" w:hAnsi="Garamond" w:cstheme="majorBidi"/>
          <w:bCs/>
        </w:rPr>
        <w:t>in Pers</w:t>
      </w:r>
      <w:r w:rsidR="00A72D8F" w:rsidRPr="00C310A7">
        <w:rPr>
          <w:rFonts w:ascii="Garamond" w:eastAsia="Arial Unicode MS" w:hAnsi="Garamond" w:cstheme="majorBidi"/>
          <w:bCs/>
        </w:rPr>
        <w:t>ian</w:t>
      </w:r>
      <w:r w:rsidR="00E0175D" w:rsidRPr="00C310A7">
        <w:rPr>
          <w:rFonts w:ascii="Garamond" w:eastAsia="Arial Unicode MS" w:hAnsi="Garamond" w:cstheme="majorBidi"/>
          <w:bCs/>
        </w:rPr>
        <w:t xml:space="preserve"> and </w:t>
      </w:r>
      <w:r w:rsidR="00A72D8F" w:rsidRPr="00C310A7">
        <w:rPr>
          <w:rFonts w:ascii="Garamond" w:eastAsia="Arial Unicode MS" w:hAnsi="Garamond" w:cstheme="majorBidi"/>
          <w:bCs/>
        </w:rPr>
        <w:t>Turkish</w:t>
      </w:r>
      <w:r w:rsidR="00E0175D" w:rsidRPr="00C310A7">
        <w:rPr>
          <w:rFonts w:ascii="Garamond" w:eastAsia="Arial Unicode MS" w:hAnsi="Garamond" w:cstheme="majorBidi"/>
          <w:bCs/>
        </w:rPr>
        <w:t>) in the sense of “antidote or remedy or theriaca”.</w:t>
      </w:r>
    </w:p>
    <w:p w:rsidR="00E0175D" w:rsidRPr="00C310A7" w:rsidRDefault="00E0175D" w:rsidP="00B23327">
      <w:pPr>
        <w:spacing w:line="360" w:lineRule="auto"/>
        <w:jc w:val="both"/>
        <w:rPr>
          <w:rFonts w:ascii="Garamond" w:eastAsia="Arial Unicode MS" w:hAnsi="Garamond" w:cstheme="majorBidi"/>
          <w:bCs/>
        </w:rPr>
      </w:pPr>
      <w:r w:rsidRPr="00E0175D">
        <w:rPr>
          <w:rFonts w:asciiTheme="majorBidi" w:eastAsia="Arial Unicode MS" w:hAnsiTheme="majorBidi" w:cstheme="majorBidi"/>
          <w:bCs/>
          <w:sz w:val="28"/>
          <w:szCs w:val="28"/>
        </w:rPr>
        <w:tab/>
      </w:r>
      <w:r w:rsidRPr="00C310A7">
        <w:rPr>
          <w:rFonts w:ascii="Garamond" w:eastAsia="Arial Unicode MS" w:hAnsi="Garamond" w:cstheme="majorBidi"/>
          <w:bCs/>
        </w:rPr>
        <w:t>In other cases, indecipherable words seem to be simple spelling problems of the type mentioned above, in which Alexander records what he says and hears rather than the actual spelling of the word (for example, substituting</w:t>
      </w:r>
      <w:r w:rsidRPr="00E0175D">
        <w:rPr>
          <w:rFonts w:asciiTheme="majorBidi" w:eastAsia="Arial Unicode MS" w:hAnsiTheme="majorBidi" w:cstheme="majorBidi"/>
          <w:bCs/>
          <w:sz w:val="28"/>
          <w:szCs w:val="28"/>
        </w:rPr>
        <w:t xml:space="preserve"> </w:t>
      </w:r>
      <w:r w:rsidRPr="001C297C">
        <w:rPr>
          <w:rFonts w:ascii="Garamond" w:eastAsia="Arial Unicode MS" w:hAnsi="Garamond" w:cstheme="majorBidi"/>
          <w:bCs/>
        </w:rPr>
        <w:t>“ghayn”</w:t>
      </w:r>
      <w:r w:rsidRPr="00E0175D">
        <w:rPr>
          <w:rFonts w:asciiTheme="majorBidi" w:eastAsia="Arial Unicode MS" w:hAnsiTheme="majorBidi" w:cstheme="majorBidi"/>
          <w:bCs/>
          <w:sz w:val="28"/>
          <w:szCs w:val="28"/>
        </w:rPr>
        <w:t xml:space="preserve"> </w:t>
      </w:r>
      <w:r w:rsidRPr="00C310A7">
        <w:rPr>
          <w:rFonts w:ascii="Garamond" w:eastAsia="Arial Unicode MS" w:hAnsi="Garamond" w:cstheme="majorBidi"/>
          <w:bCs/>
        </w:rPr>
        <w:t>for</w:t>
      </w:r>
      <w:r w:rsidRPr="00E0175D">
        <w:rPr>
          <w:rFonts w:asciiTheme="majorBidi" w:eastAsia="Arial Unicode MS" w:hAnsiTheme="majorBidi" w:cstheme="majorBidi"/>
          <w:bCs/>
          <w:sz w:val="28"/>
          <w:szCs w:val="28"/>
        </w:rPr>
        <w:t xml:space="preserve"> </w:t>
      </w:r>
      <w:r w:rsidRPr="001C297C">
        <w:rPr>
          <w:rFonts w:ascii="Garamond" w:eastAsia="Arial Unicode MS" w:hAnsi="Garamond" w:cstheme="majorBidi"/>
          <w:bCs/>
        </w:rPr>
        <w:t>“qaf”</w:t>
      </w:r>
      <w:r w:rsidRPr="00E0175D">
        <w:rPr>
          <w:rFonts w:asciiTheme="majorBidi" w:eastAsia="Arial Unicode MS" w:hAnsiTheme="majorBidi" w:cstheme="majorBidi"/>
          <w:bCs/>
          <w:sz w:val="28"/>
          <w:szCs w:val="28"/>
        </w:rPr>
        <w:t xml:space="preserve"> </w:t>
      </w:r>
      <w:r w:rsidRPr="00C310A7">
        <w:rPr>
          <w:rFonts w:ascii="Garamond" w:eastAsia="Arial Unicode MS" w:hAnsi="Garamond" w:cstheme="majorBidi"/>
          <w:bCs/>
        </w:rPr>
        <w:t>on occasion). Also there are some cases in which he is just making errors in writing: dropping a letter or transposing letters—perhaps a natural consequence of writing hurriedly or under difficult circumstances.</w:t>
      </w:r>
    </w:p>
    <w:p w:rsidR="00E0175D" w:rsidRPr="00FA47E9" w:rsidRDefault="00E0175D" w:rsidP="00B23327">
      <w:pPr>
        <w:spacing w:line="360" w:lineRule="auto"/>
        <w:jc w:val="both"/>
        <w:rPr>
          <w:rFonts w:asciiTheme="majorBidi" w:hAnsiTheme="majorBidi" w:cstheme="majorBidi"/>
          <w:bCs/>
          <w:sz w:val="16"/>
          <w:szCs w:val="16"/>
        </w:rPr>
      </w:pPr>
    </w:p>
    <w:p w:rsidR="00E0175D" w:rsidRPr="00256497" w:rsidRDefault="00E0175D" w:rsidP="00B23327">
      <w:pPr>
        <w:pStyle w:val="Heading3"/>
        <w:spacing w:before="0" w:line="360" w:lineRule="auto"/>
        <w:jc w:val="both"/>
        <w:rPr>
          <w:rFonts w:ascii="Garamond" w:hAnsi="Garamond"/>
          <w:i/>
          <w:color w:val="000000" w:themeColor="text1"/>
        </w:rPr>
      </w:pPr>
      <w:r w:rsidRPr="00256497">
        <w:rPr>
          <w:rFonts w:ascii="Garamond" w:hAnsi="Garamond"/>
          <w:i/>
          <w:color w:val="000000" w:themeColor="text1"/>
        </w:rPr>
        <w:t>The Transcription of Foreign Words into Arabic</w:t>
      </w:r>
    </w:p>
    <w:p w:rsidR="00E0175D" w:rsidRPr="009633D8" w:rsidRDefault="00E0175D" w:rsidP="001C297C">
      <w:pPr>
        <w:spacing w:line="360" w:lineRule="auto"/>
        <w:jc w:val="both"/>
        <w:rPr>
          <w:rFonts w:asciiTheme="majorBidi" w:hAnsiTheme="majorBidi" w:cstheme="majorBidi"/>
          <w:bCs/>
          <w:sz w:val="24"/>
          <w:szCs w:val="24"/>
        </w:rPr>
      </w:pPr>
      <w:r w:rsidRPr="00A601EE">
        <w:rPr>
          <w:rFonts w:ascii="Garamond" w:eastAsia="Arial Unicode MS" w:hAnsi="Garamond" w:cstheme="majorBidi"/>
          <w:bCs/>
        </w:rPr>
        <w:t xml:space="preserve">Alexander’s </w:t>
      </w:r>
      <w:r w:rsidR="00A561E9" w:rsidRPr="00A601EE">
        <w:rPr>
          <w:rFonts w:ascii="Garamond" w:eastAsia="Arial Unicode MS" w:hAnsi="Garamond" w:cstheme="majorBidi"/>
          <w:bCs/>
          <w:i/>
          <w:iCs/>
        </w:rPr>
        <w:t>Journal</w:t>
      </w:r>
      <w:r w:rsidR="00A561E9" w:rsidRPr="00C310A7">
        <w:rPr>
          <w:rFonts w:ascii="Garamond" w:eastAsia="Arial Unicode MS" w:hAnsi="Garamond" w:cstheme="majorBidi"/>
          <w:bCs/>
        </w:rPr>
        <w:t xml:space="preserve"> </w:t>
      </w:r>
      <w:r w:rsidRPr="00C310A7">
        <w:rPr>
          <w:rFonts w:ascii="Garamond" w:eastAsia="Arial Unicode MS" w:hAnsi="Garamond" w:cstheme="majorBidi"/>
          <w:bCs/>
        </w:rPr>
        <w:t xml:space="preserve">contains a significant number of vocabulary items transcribed into Arabic from foreign languages, for the most part from French and English.  This is not uncommon for the time.  Arabic, Persian, and Ottoman Turkish were </w:t>
      </w:r>
      <w:r w:rsidRPr="00C310A7">
        <w:rPr>
          <w:rFonts w:ascii="Garamond" w:eastAsia="Arial Unicode MS" w:hAnsi="Garamond" w:cstheme="majorBidi"/>
          <w:bCs/>
        </w:rPr>
        <w:lastRenderedPageBreak/>
        <w:t>borrowing extensively from European languages, primarily from French, during the latter half of the 19</w:t>
      </w:r>
      <w:r w:rsidRPr="00C310A7">
        <w:rPr>
          <w:rFonts w:ascii="Garamond" w:eastAsia="Arial Unicode MS" w:hAnsi="Garamond" w:cstheme="majorBidi"/>
          <w:bCs/>
          <w:vertAlign w:val="superscript"/>
        </w:rPr>
        <w:t>th</w:t>
      </w:r>
      <w:r w:rsidRPr="00C310A7">
        <w:rPr>
          <w:rFonts w:ascii="Garamond" w:eastAsia="Arial Unicode MS" w:hAnsi="Garamond" w:cstheme="majorBidi"/>
          <w:bCs/>
        </w:rPr>
        <w:t xml:space="preserve"> century in order to fill gaps in the lexicon left by the introduction of European customs and technologies.  Alexander is also from a European community and some of his borrowings (and their spellings) may simply have reflected his personal vocabulary.  Some of the Europeanisms were wide-spread such as [015:18]</w:t>
      </w:r>
      <w:r w:rsidRPr="009633D8">
        <w:rPr>
          <w:rFonts w:asciiTheme="majorBidi" w:eastAsia="Arial Unicode MS" w:hAnsiTheme="majorBidi" w:cstheme="majorBidi"/>
          <w:bCs/>
          <w:sz w:val="24"/>
          <w:szCs w:val="24"/>
        </w:rPr>
        <w:t xml:space="preserve"> </w:t>
      </w:r>
      <w:r w:rsidRPr="001C297C">
        <w:rPr>
          <w:rFonts w:asciiTheme="majorBidi" w:eastAsia="Arial Unicode MS" w:hAnsiTheme="majorBidi" w:cstheme="majorBidi"/>
          <w:b/>
          <w:rtl/>
        </w:rPr>
        <w:t>بوسطة</w:t>
      </w:r>
      <w:r w:rsidRPr="009633D8">
        <w:rPr>
          <w:rFonts w:asciiTheme="majorBidi" w:eastAsia="Arial Unicode MS" w:hAnsiTheme="majorBidi" w:cstheme="majorBidi"/>
          <w:bCs/>
          <w:sz w:val="24"/>
          <w:szCs w:val="24"/>
        </w:rPr>
        <w:t xml:space="preserve"> </w:t>
      </w:r>
      <w:r w:rsidR="00F13651">
        <w:rPr>
          <w:rFonts w:asciiTheme="majorBidi" w:eastAsia="Arial Unicode MS" w:hAnsiTheme="majorBidi" w:cstheme="majorBidi"/>
          <w:bCs/>
          <w:sz w:val="24"/>
          <w:szCs w:val="24"/>
        </w:rPr>
        <w:t xml:space="preserve"> </w:t>
      </w:r>
      <w:r w:rsidRPr="001C297C">
        <w:rPr>
          <w:rFonts w:asciiTheme="majorBidi" w:eastAsia="Arial Unicode MS" w:hAnsiTheme="majorBidi" w:cstheme="majorBidi"/>
          <w:bCs/>
          <w:i/>
          <w:sz w:val="20"/>
          <w:szCs w:val="20"/>
        </w:rPr>
        <w:t>būstah/būstat</w:t>
      </w:r>
      <w:r w:rsidRPr="009633D8">
        <w:rPr>
          <w:rFonts w:asciiTheme="majorBidi" w:eastAsia="Arial Unicode MS" w:hAnsiTheme="majorBidi" w:cstheme="majorBidi"/>
          <w:bCs/>
          <w:sz w:val="24"/>
          <w:szCs w:val="24"/>
        </w:rPr>
        <w:t xml:space="preserve"> </w:t>
      </w:r>
      <w:r w:rsidR="00F13651">
        <w:rPr>
          <w:rFonts w:asciiTheme="majorBidi" w:eastAsia="Arial Unicode MS" w:hAnsiTheme="majorBidi" w:cstheme="majorBidi"/>
          <w:bCs/>
          <w:sz w:val="24"/>
          <w:szCs w:val="24"/>
        </w:rPr>
        <w:t xml:space="preserve"> </w:t>
      </w:r>
      <w:r w:rsidRPr="009633D8">
        <w:rPr>
          <w:rFonts w:ascii="Garamond" w:eastAsia="Arial Unicode MS" w:hAnsi="Garamond" w:cstheme="majorBidi"/>
          <w:bCs/>
        </w:rPr>
        <w:t>(post, mail, posta</w:t>
      </w:r>
      <w:r w:rsidR="00A561E9" w:rsidRPr="009633D8">
        <w:rPr>
          <w:rFonts w:ascii="Garamond" w:eastAsia="Arial Unicode MS" w:hAnsi="Garamond" w:cstheme="majorBidi"/>
          <w:bCs/>
        </w:rPr>
        <w:t>, Ottoman Turkish</w:t>
      </w:r>
      <w:r w:rsidR="0034624F" w:rsidRPr="009633D8">
        <w:rPr>
          <w:rFonts w:ascii="Garamond" w:eastAsia="Arial Unicode MS" w:hAnsi="Garamond" w:cstheme="majorBidi"/>
          <w:bCs/>
        </w:rPr>
        <w:t>,</w:t>
      </w:r>
      <w:r w:rsidRPr="009633D8">
        <w:rPr>
          <w:rFonts w:asciiTheme="majorBidi" w:eastAsia="Arial Unicode MS" w:hAnsiTheme="majorBidi" w:cstheme="majorBidi"/>
          <w:bCs/>
          <w:sz w:val="24"/>
          <w:szCs w:val="24"/>
        </w:rPr>
        <w:t xml:space="preserve">  </w:t>
      </w:r>
      <w:r w:rsidRPr="00EF43FD">
        <w:rPr>
          <w:rFonts w:asciiTheme="majorBidi" w:eastAsia="Arial Unicode MS" w:hAnsiTheme="majorBidi" w:cstheme="majorBidi"/>
          <w:b/>
          <w:rtl/>
        </w:rPr>
        <w:t>پوسته</w:t>
      </w:r>
      <w:r w:rsidRPr="00EF43FD">
        <w:rPr>
          <w:rFonts w:ascii="Garamond" w:eastAsia="Arial Unicode MS" w:hAnsi="Garamond" w:cstheme="majorBidi"/>
          <w:bCs/>
        </w:rPr>
        <w:t>)</w:t>
      </w:r>
      <w:r w:rsidRPr="001C297C">
        <w:rPr>
          <w:rFonts w:asciiTheme="majorBidi" w:eastAsia="Arial Unicode MS" w:hAnsiTheme="majorBidi" w:cstheme="majorBidi"/>
          <w:bCs/>
          <w:spacing w:val="-20"/>
          <w:sz w:val="24"/>
          <w:szCs w:val="24"/>
        </w:rPr>
        <w:t xml:space="preserve"> </w:t>
      </w:r>
      <w:r w:rsidRPr="009633D8">
        <w:rPr>
          <w:rFonts w:ascii="Garamond" w:eastAsia="Arial Unicode MS" w:hAnsi="Garamond" w:cstheme="majorBidi"/>
          <w:bCs/>
        </w:rPr>
        <w:t>or</w:t>
      </w:r>
      <w:r w:rsidRPr="001C297C">
        <w:rPr>
          <w:rFonts w:asciiTheme="majorBidi" w:eastAsia="Arial Unicode MS" w:hAnsiTheme="majorBidi" w:cstheme="majorBidi"/>
          <w:bCs/>
          <w:spacing w:val="-20"/>
          <w:sz w:val="24"/>
          <w:szCs w:val="24"/>
        </w:rPr>
        <w:t xml:space="preserve"> </w:t>
      </w:r>
      <w:r w:rsidRPr="009633D8">
        <w:rPr>
          <w:rFonts w:ascii="Garamond" w:eastAsia="Arial Unicode MS" w:hAnsi="Garamond" w:cstheme="majorBidi"/>
          <w:bCs/>
        </w:rPr>
        <w:t>[012:16]</w:t>
      </w:r>
      <w:r w:rsidRPr="001C297C">
        <w:rPr>
          <w:rFonts w:asciiTheme="majorBidi" w:eastAsia="Arial Unicode MS" w:hAnsiTheme="majorBidi" w:cstheme="majorBidi"/>
          <w:bCs/>
          <w:spacing w:val="-20"/>
          <w:sz w:val="24"/>
          <w:szCs w:val="24"/>
        </w:rPr>
        <w:t xml:space="preserve"> </w:t>
      </w:r>
      <w:r w:rsidRPr="001C297C">
        <w:rPr>
          <w:rFonts w:asciiTheme="majorBidi" w:eastAsia="Arial Unicode MS" w:hAnsiTheme="majorBidi" w:cstheme="majorBidi"/>
          <w:b/>
          <w:rtl/>
        </w:rPr>
        <w:t>تلكراف</w:t>
      </w:r>
      <w:r w:rsidRPr="009633D8">
        <w:rPr>
          <w:rFonts w:asciiTheme="majorBidi" w:eastAsia="Arial Unicode MS" w:hAnsiTheme="majorBidi" w:cstheme="majorBidi"/>
          <w:bCs/>
          <w:sz w:val="24"/>
          <w:szCs w:val="24"/>
        </w:rPr>
        <w:t xml:space="preserve"> </w:t>
      </w:r>
      <w:r w:rsidRPr="001C297C">
        <w:rPr>
          <w:rFonts w:asciiTheme="majorBidi" w:eastAsia="Arial Unicode MS" w:hAnsiTheme="majorBidi" w:cstheme="majorBidi"/>
          <w:bCs/>
          <w:i/>
          <w:sz w:val="20"/>
          <w:szCs w:val="20"/>
        </w:rPr>
        <w:t>telegraf</w:t>
      </w:r>
      <w:r w:rsidR="007270FF" w:rsidRPr="009633D8">
        <w:rPr>
          <w:rFonts w:asciiTheme="majorBidi" w:eastAsia="Arial Unicode MS" w:hAnsiTheme="majorBidi" w:cstheme="majorBidi"/>
          <w:bCs/>
          <w:i/>
          <w:sz w:val="24"/>
          <w:szCs w:val="24"/>
        </w:rPr>
        <w:t xml:space="preserve"> </w:t>
      </w:r>
      <w:r w:rsidRPr="009633D8">
        <w:rPr>
          <w:rFonts w:ascii="Garamond" w:eastAsia="Arial Unicode MS" w:hAnsi="Garamond" w:cstheme="majorBidi"/>
          <w:bCs/>
        </w:rPr>
        <w:t>(telegraph), [014:04]</w:t>
      </w:r>
      <w:r w:rsidRPr="009633D8">
        <w:rPr>
          <w:rFonts w:asciiTheme="majorBidi" w:eastAsia="Arial Unicode MS" w:hAnsiTheme="majorBidi" w:cstheme="majorBidi"/>
          <w:bCs/>
          <w:sz w:val="24"/>
          <w:szCs w:val="24"/>
        </w:rPr>
        <w:t xml:space="preserve"> </w:t>
      </w:r>
      <w:r w:rsidRPr="001C297C">
        <w:rPr>
          <w:rFonts w:asciiTheme="majorBidi" w:eastAsia="Arial Unicode MS" w:hAnsiTheme="majorBidi" w:cstheme="majorBidi"/>
          <w:b/>
          <w:rtl/>
        </w:rPr>
        <w:t>فوتغراف</w:t>
      </w:r>
      <w:r w:rsidRPr="009633D8">
        <w:rPr>
          <w:rFonts w:asciiTheme="majorBidi" w:eastAsia="Arial Unicode MS" w:hAnsiTheme="majorBidi" w:cstheme="majorBidi"/>
          <w:bCs/>
          <w:sz w:val="24"/>
          <w:szCs w:val="24"/>
        </w:rPr>
        <w:t xml:space="preserve"> </w:t>
      </w:r>
      <w:r w:rsidRPr="001C297C">
        <w:rPr>
          <w:rFonts w:asciiTheme="majorBidi" w:eastAsia="Arial Unicode MS" w:hAnsiTheme="majorBidi" w:cstheme="majorBidi"/>
          <w:bCs/>
          <w:i/>
          <w:sz w:val="20"/>
          <w:szCs w:val="20"/>
        </w:rPr>
        <w:t>fūtughrāf</w:t>
      </w:r>
      <w:r w:rsidRPr="009633D8">
        <w:rPr>
          <w:rFonts w:asciiTheme="majorBidi" w:eastAsia="Arial Unicode MS" w:hAnsiTheme="majorBidi" w:cstheme="majorBidi"/>
          <w:bCs/>
          <w:sz w:val="24"/>
          <w:szCs w:val="24"/>
        </w:rPr>
        <w:t xml:space="preserve"> </w:t>
      </w:r>
      <w:r w:rsidR="007270FF" w:rsidRPr="009633D8">
        <w:rPr>
          <w:rFonts w:asciiTheme="majorBidi" w:eastAsia="Arial Unicode MS" w:hAnsiTheme="majorBidi" w:cstheme="majorBidi"/>
          <w:bCs/>
          <w:sz w:val="24"/>
          <w:szCs w:val="24"/>
        </w:rPr>
        <w:t xml:space="preserve"> </w:t>
      </w:r>
      <w:r w:rsidRPr="009633D8">
        <w:rPr>
          <w:rFonts w:ascii="Garamond" w:eastAsia="Arial Unicode MS" w:hAnsi="Garamond" w:cstheme="majorBidi"/>
          <w:bCs/>
        </w:rPr>
        <w:t xml:space="preserve">(photograph).  Others seem more bound to the language of his British travel companions:  [002:21] </w:t>
      </w:r>
      <w:r w:rsidRPr="0083769C">
        <w:rPr>
          <w:rFonts w:asciiTheme="majorBidi" w:eastAsia="Arial Unicode MS" w:hAnsiTheme="majorBidi" w:cstheme="majorBidi"/>
          <w:b/>
          <w:rtl/>
        </w:rPr>
        <w:t>ميجر</w:t>
      </w:r>
      <w:r w:rsidR="00F13651">
        <w:rPr>
          <w:rFonts w:asciiTheme="majorBidi" w:eastAsia="Arial Unicode MS" w:hAnsiTheme="majorBidi" w:cstheme="majorBidi"/>
          <w:b/>
          <w:sz w:val="24"/>
          <w:szCs w:val="24"/>
        </w:rPr>
        <w:t xml:space="preserve"> </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Cs/>
          <w:i/>
          <w:sz w:val="20"/>
          <w:szCs w:val="20"/>
        </w:rPr>
        <w:t>mayjir</w:t>
      </w:r>
      <w:r w:rsidRPr="009633D8">
        <w:rPr>
          <w:rFonts w:asciiTheme="majorBidi" w:eastAsia="Arial Unicode MS" w:hAnsiTheme="majorBidi" w:cstheme="majorBidi"/>
          <w:bCs/>
          <w:sz w:val="24"/>
          <w:szCs w:val="24"/>
        </w:rPr>
        <w:t xml:space="preserve"> </w:t>
      </w:r>
      <w:r w:rsidRPr="009633D8">
        <w:rPr>
          <w:rFonts w:ascii="Garamond" w:eastAsia="Arial Unicode MS" w:hAnsi="Garamond" w:cstheme="majorBidi"/>
          <w:bCs/>
        </w:rPr>
        <w:t>(major), [003:02]</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
          <w:rtl/>
        </w:rPr>
        <w:t>كرنل</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Cs/>
          <w:i/>
          <w:sz w:val="20"/>
          <w:szCs w:val="20"/>
        </w:rPr>
        <w:t>karnal</w:t>
      </w:r>
      <w:r w:rsidRPr="009633D8">
        <w:rPr>
          <w:rFonts w:asciiTheme="majorBidi" w:eastAsia="Arial Unicode MS" w:hAnsiTheme="majorBidi" w:cstheme="majorBidi"/>
          <w:bCs/>
          <w:sz w:val="24"/>
          <w:szCs w:val="24"/>
        </w:rPr>
        <w:t xml:space="preserve"> </w:t>
      </w:r>
      <w:r w:rsidRPr="009633D8">
        <w:rPr>
          <w:rFonts w:ascii="Garamond" w:eastAsia="Arial Unicode MS" w:hAnsi="Garamond" w:cstheme="majorBidi"/>
          <w:bCs/>
        </w:rPr>
        <w:t>(colonel), [010:20]</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
          <w:rtl/>
        </w:rPr>
        <w:t>تفن</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Cs/>
          <w:i/>
          <w:sz w:val="20"/>
          <w:szCs w:val="20"/>
        </w:rPr>
        <w:t>tifin</w:t>
      </w:r>
      <w:r w:rsidRPr="009633D8">
        <w:rPr>
          <w:rFonts w:asciiTheme="majorBidi" w:eastAsia="Arial Unicode MS" w:hAnsiTheme="majorBidi" w:cstheme="majorBidi"/>
          <w:bCs/>
          <w:sz w:val="24"/>
          <w:szCs w:val="24"/>
        </w:rPr>
        <w:t xml:space="preserve"> </w:t>
      </w:r>
      <w:r w:rsidRPr="009633D8">
        <w:rPr>
          <w:rFonts w:ascii="Garamond" w:eastAsia="Arial Unicode MS" w:hAnsi="Garamond" w:cstheme="majorBidi"/>
          <w:bCs/>
        </w:rPr>
        <w:t>(tiffin). Yet others record the Arabic pronunciation of European names: for example, [003:19]</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
          <w:rtl/>
        </w:rPr>
        <w:t>هندري</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Cs/>
          <w:i/>
          <w:sz w:val="20"/>
          <w:szCs w:val="20"/>
        </w:rPr>
        <w:t>hendry</w:t>
      </w:r>
      <w:r w:rsidRPr="009633D8">
        <w:rPr>
          <w:rFonts w:asciiTheme="majorBidi" w:eastAsia="Arial Unicode MS" w:hAnsiTheme="majorBidi" w:cstheme="majorBidi"/>
          <w:bCs/>
          <w:i/>
          <w:sz w:val="24"/>
          <w:szCs w:val="24"/>
        </w:rPr>
        <w:t xml:space="preserve"> </w:t>
      </w:r>
      <w:r w:rsidRPr="009633D8">
        <w:rPr>
          <w:rFonts w:ascii="Garamond" w:eastAsia="Arial Unicode MS" w:hAnsi="Garamond" w:cstheme="majorBidi"/>
          <w:bCs/>
        </w:rPr>
        <w:t>(Henry) or [014:03]</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
          <w:rtl/>
        </w:rPr>
        <w:t>زبويده</w:t>
      </w:r>
      <w:r w:rsidRPr="009633D8">
        <w:rPr>
          <w:rFonts w:asciiTheme="majorBidi" w:eastAsia="Arial Unicode MS" w:hAnsiTheme="majorBidi" w:cstheme="majorBidi"/>
          <w:bCs/>
          <w:sz w:val="24"/>
          <w:szCs w:val="24"/>
        </w:rPr>
        <w:t xml:space="preserve">  </w:t>
      </w:r>
      <w:r w:rsidRPr="0083769C">
        <w:rPr>
          <w:rFonts w:asciiTheme="majorBidi" w:eastAsia="Arial Unicode MS" w:hAnsiTheme="majorBidi" w:cstheme="majorBidi"/>
          <w:bCs/>
          <w:i/>
          <w:sz w:val="20"/>
          <w:szCs w:val="20"/>
        </w:rPr>
        <w:t>zbūyda</w:t>
      </w:r>
      <w:r w:rsidRPr="009633D8">
        <w:rPr>
          <w:rFonts w:asciiTheme="majorBidi" w:eastAsia="Arial Unicode MS" w:hAnsiTheme="majorBidi" w:cstheme="majorBidi"/>
          <w:bCs/>
          <w:sz w:val="24"/>
          <w:szCs w:val="24"/>
        </w:rPr>
        <w:t xml:space="preserve"> </w:t>
      </w:r>
      <w:r w:rsidRPr="009633D8">
        <w:rPr>
          <w:rFonts w:ascii="Garamond" w:eastAsia="Arial Unicode MS" w:hAnsi="Garamond" w:cstheme="majorBidi"/>
          <w:bCs/>
        </w:rPr>
        <w:t>(Svoboda).</w:t>
      </w:r>
      <w:r w:rsidRPr="009633D8">
        <w:rPr>
          <w:rFonts w:asciiTheme="majorBidi" w:hAnsiTheme="majorBidi" w:cstheme="majorBidi"/>
          <w:bCs/>
          <w:sz w:val="24"/>
          <w:szCs w:val="24"/>
        </w:rPr>
        <w:t xml:space="preserve">   </w:t>
      </w:r>
    </w:p>
    <w:p w:rsidR="00E0175D" w:rsidRPr="00FA47E9" w:rsidRDefault="00E0175D" w:rsidP="00B23327">
      <w:pPr>
        <w:spacing w:line="360" w:lineRule="auto"/>
        <w:jc w:val="both"/>
        <w:rPr>
          <w:rFonts w:asciiTheme="majorBidi" w:hAnsiTheme="majorBidi" w:cstheme="majorBidi"/>
          <w:bCs/>
          <w:sz w:val="16"/>
          <w:szCs w:val="16"/>
        </w:rPr>
      </w:pPr>
      <w:r w:rsidRPr="00FA47E9">
        <w:rPr>
          <w:rFonts w:asciiTheme="majorBidi" w:hAnsiTheme="majorBidi" w:cstheme="majorBidi"/>
          <w:bCs/>
          <w:sz w:val="16"/>
          <w:szCs w:val="16"/>
        </w:rPr>
        <w:t xml:space="preserve">   </w:t>
      </w:r>
    </w:p>
    <w:p w:rsidR="00E0175D" w:rsidRPr="00256497" w:rsidRDefault="00E0175D" w:rsidP="00B23327">
      <w:pPr>
        <w:pStyle w:val="Heading3"/>
        <w:spacing w:before="0" w:line="360" w:lineRule="auto"/>
        <w:jc w:val="both"/>
        <w:rPr>
          <w:rFonts w:ascii="Garamond" w:hAnsi="Garamond"/>
          <w:i/>
          <w:color w:val="auto"/>
        </w:rPr>
      </w:pPr>
      <w:r w:rsidRPr="00256497">
        <w:rPr>
          <w:rFonts w:ascii="Garamond" w:hAnsi="Garamond"/>
          <w:i/>
          <w:color w:val="auto"/>
        </w:rPr>
        <w:t>Expressions of Time</w:t>
      </w:r>
    </w:p>
    <w:p w:rsidR="00E0175D" w:rsidRPr="00C310A7" w:rsidRDefault="00E0175D" w:rsidP="0083769C">
      <w:pPr>
        <w:spacing w:line="360" w:lineRule="auto"/>
        <w:jc w:val="both"/>
        <w:rPr>
          <w:rFonts w:ascii="Garamond" w:eastAsia="Arial Unicode MS" w:hAnsi="Garamond" w:cstheme="majorBidi"/>
          <w:bCs/>
        </w:rPr>
      </w:pPr>
      <w:r w:rsidRPr="00A601EE">
        <w:rPr>
          <w:rFonts w:ascii="Garamond" w:eastAsia="Arial Unicode MS" w:hAnsi="Garamond" w:cstheme="majorBidi"/>
          <w:bCs/>
        </w:rPr>
        <w:t>Alexander uses</w:t>
      </w:r>
      <w:r w:rsidRPr="00C310A7">
        <w:rPr>
          <w:rFonts w:ascii="Garamond" w:eastAsia="Arial Unicode MS" w:hAnsi="Garamond" w:cstheme="majorBidi"/>
          <w:bCs/>
        </w:rPr>
        <w:t xml:space="preserve"> a bewildering variety of scales and notations representing time.  Once, he records “Turkish time” [002:17]</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
          <w:rtl/>
        </w:rPr>
        <w:t>تركيه</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
          <w:rtl/>
        </w:rPr>
        <w:t>ساعه</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Cs/>
          <w:i/>
          <w:sz w:val="20"/>
          <w:szCs w:val="20"/>
        </w:rPr>
        <w:t>sāʿah turkiyah</w:t>
      </w:r>
      <w:r w:rsidRPr="00E0175D">
        <w:rPr>
          <w:rFonts w:asciiTheme="majorBidi" w:eastAsia="Arial Unicode MS" w:hAnsiTheme="majorBidi" w:cstheme="majorBidi"/>
          <w:bCs/>
          <w:sz w:val="28"/>
          <w:szCs w:val="28"/>
        </w:rPr>
        <w:t xml:space="preserve">, </w:t>
      </w:r>
      <w:r w:rsidRPr="00C310A7">
        <w:rPr>
          <w:rFonts w:ascii="Garamond" w:eastAsia="Arial Unicode MS" w:hAnsi="Garamond" w:cstheme="majorBidi"/>
          <w:bCs/>
        </w:rPr>
        <w:t>which by the late 19</w:t>
      </w:r>
      <w:r w:rsidRPr="00C310A7">
        <w:rPr>
          <w:rFonts w:ascii="Garamond" w:eastAsia="Arial Unicode MS" w:hAnsi="Garamond" w:cstheme="majorBidi"/>
          <w:bCs/>
          <w:vertAlign w:val="superscript"/>
        </w:rPr>
        <w:t>th</w:t>
      </w:r>
      <w:r w:rsidRPr="00C310A7">
        <w:rPr>
          <w:rFonts w:ascii="Garamond" w:eastAsia="Arial Unicode MS" w:hAnsi="Garamond" w:cstheme="majorBidi"/>
          <w:bCs/>
        </w:rPr>
        <w:t xml:space="preserve"> century meant 24 standard hours of equal length beginning at sunset (as determined by the official time of the evening prayer).  Turkish time required that all clocks</w:t>
      </w:r>
      <w:r w:rsidRPr="0083769C">
        <w:rPr>
          <w:rFonts w:ascii="Garamond" w:eastAsia="Arial Unicode MS" w:hAnsi="Garamond" w:cstheme="majorBidi"/>
          <w:bCs/>
          <w:spacing w:val="-20"/>
        </w:rPr>
        <w:t xml:space="preserve"> </w:t>
      </w:r>
      <w:r w:rsidRPr="00C310A7">
        <w:rPr>
          <w:rFonts w:ascii="Garamond" w:eastAsia="Arial Unicode MS" w:hAnsi="Garamond" w:cstheme="majorBidi"/>
          <w:bCs/>
        </w:rPr>
        <w:t>be</w:t>
      </w:r>
      <w:r w:rsidRPr="0083769C">
        <w:rPr>
          <w:rFonts w:ascii="Garamond" w:eastAsia="Arial Unicode MS" w:hAnsi="Garamond" w:cstheme="majorBidi"/>
          <w:bCs/>
          <w:spacing w:val="-20"/>
        </w:rPr>
        <w:t xml:space="preserve"> </w:t>
      </w:r>
      <w:r w:rsidRPr="00C310A7">
        <w:rPr>
          <w:rFonts w:ascii="Garamond" w:eastAsia="Arial Unicode MS" w:hAnsi="Garamond" w:cstheme="majorBidi"/>
          <w:bCs/>
        </w:rPr>
        <w:t>reset</w:t>
      </w:r>
      <w:r w:rsidRPr="0083769C">
        <w:rPr>
          <w:rFonts w:ascii="Garamond" w:eastAsia="Arial Unicode MS" w:hAnsi="Garamond" w:cstheme="majorBidi"/>
          <w:bCs/>
          <w:spacing w:val="-20"/>
        </w:rPr>
        <w:t xml:space="preserve"> </w:t>
      </w:r>
      <w:r w:rsidRPr="00C310A7">
        <w:rPr>
          <w:rFonts w:ascii="Garamond" w:eastAsia="Arial Unicode MS" w:hAnsi="Garamond" w:cstheme="majorBidi"/>
          <w:bCs/>
        </w:rPr>
        <w:t>every evening. “European time” [002:20]</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
          <w:rtl/>
        </w:rPr>
        <w:t>فرنكيه</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
          <w:rtl/>
        </w:rPr>
        <w:t>ساعه</w:t>
      </w:r>
      <w:r w:rsidRPr="00E0175D">
        <w:rPr>
          <w:rFonts w:asciiTheme="majorBidi" w:eastAsia="Arial Unicode MS" w:hAnsiTheme="majorBidi" w:cstheme="majorBidi"/>
          <w:bCs/>
          <w:sz w:val="28"/>
          <w:szCs w:val="28"/>
        </w:rPr>
        <w:t xml:space="preserve"> </w:t>
      </w:r>
      <w:r w:rsidRPr="0083769C">
        <w:rPr>
          <w:rFonts w:asciiTheme="majorBidi" w:eastAsia="Arial Unicode MS" w:hAnsiTheme="majorBidi" w:cstheme="majorBidi"/>
          <w:bCs/>
          <w:i/>
          <w:sz w:val="20"/>
          <w:szCs w:val="20"/>
        </w:rPr>
        <w:t>sāʿah</w:t>
      </w:r>
      <w:r w:rsidRPr="00BE3335">
        <w:rPr>
          <w:rFonts w:asciiTheme="majorBidi" w:eastAsia="Arial Unicode MS" w:hAnsiTheme="majorBidi" w:cstheme="majorBidi"/>
          <w:bCs/>
          <w:i/>
        </w:rPr>
        <w:t xml:space="preserve">  </w:t>
      </w:r>
      <w:r w:rsidRPr="0083769C">
        <w:rPr>
          <w:rFonts w:asciiTheme="majorBidi" w:eastAsia="Arial Unicode MS" w:hAnsiTheme="majorBidi" w:cstheme="majorBidi"/>
          <w:bCs/>
          <w:i/>
          <w:sz w:val="20"/>
          <w:szCs w:val="20"/>
        </w:rPr>
        <w:t>firankiyah</w:t>
      </w:r>
      <w:r w:rsidRPr="00E0175D">
        <w:rPr>
          <w:rFonts w:asciiTheme="majorBidi" w:eastAsia="Arial Unicode MS" w:hAnsiTheme="majorBidi" w:cstheme="majorBidi"/>
          <w:bCs/>
          <w:sz w:val="28"/>
          <w:szCs w:val="28"/>
        </w:rPr>
        <w:t xml:space="preserve"> </w:t>
      </w:r>
      <w:r w:rsidRPr="00C310A7">
        <w:rPr>
          <w:rFonts w:ascii="Garamond" w:eastAsia="Arial Unicode MS" w:hAnsi="Garamond" w:cstheme="majorBidi"/>
          <w:bCs/>
        </w:rPr>
        <w:t>was based on a “universal” meridian and, by this time, corrected against “official” clocks in post offices and railway stations.</w:t>
      </w:r>
    </w:p>
    <w:p w:rsidR="00AE09A3" w:rsidRDefault="003131F9" w:rsidP="0083769C">
      <w:pPr>
        <w:spacing w:line="360" w:lineRule="auto"/>
        <w:jc w:val="both"/>
        <w:rPr>
          <w:rFonts w:ascii="Garamond" w:eastAsia="Arial Unicode MS" w:hAnsi="Garamond" w:cstheme="majorBidi"/>
          <w:bCs/>
        </w:rPr>
      </w:pPr>
      <w:r>
        <w:rPr>
          <w:rFonts w:ascii="Garamond" w:eastAsia="Arial Unicode MS" w:hAnsi="Garamond" w:cstheme="majorBidi"/>
          <w:bCs/>
        </w:rPr>
        <w:tab/>
      </w:r>
      <w:r w:rsidR="00E0175D" w:rsidRPr="00C310A7">
        <w:rPr>
          <w:rFonts w:ascii="Garamond" w:eastAsia="Arial Unicode MS" w:hAnsi="Garamond" w:cstheme="majorBidi"/>
          <w:bCs/>
        </w:rPr>
        <w:t xml:space="preserve">More of a problem is the variety of notations that Alexander uses to record </w:t>
      </w:r>
    </w:p>
    <w:p w:rsidR="00E0175D" w:rsidRDefault="00E0175D" w:rsidP="0083769C">
      <w:pPr>
        <w:spacing w:line="360" w:lineRule="auto"/>
        <w:jc w:val="both"/>
        <w:rPr>
          <w:rFonts w:ascii="Garamond" w:eastAsia="Arial Unicode MS" w:hAnsi="Garamond" w:cstheme="majorBidi"/>
          <w:bCs/>
        </w:rPr>
      </w:pPr>
      <w:r w:rsidRPr="00C310A7">
        <w:rPr>
          <w:rFonts w:ascii="Garamond" w:eastAsia="Arial Unicode MS" w:hAnsi="Garamond" w:cstheme="majorBidi"/>
          <w:bCs/>
        </w:rPr>
        <w:t xml:space="preserve">times in his journal. </w:t>
      </w:r>
      <w:r w:rsidR="0083769C">
        <w:rPr>
          <w:rFonts w:ascii="Garamond" w:eastAsia="Arial Unicode MS" w:hAnsi="Garamond" w:cstheme="majorBidi"/>
          <w:bCs/>
        </w:rPr>
        <w:t xml:space="preserve"> </w:t>
      </w:r>
      <w:r w:rsidR="00C310A7" w:rsidRPr="00C62F95">
        <w:rPr>
          <w:rFonts w:ascii="Garamond" w:eastAsia="Arial Unicode MS" w:hAnsi="Garamond" w:cstheme="majorBidi"/>
          <w:bCs/>
        </w:rPr>
        <w:t xml:space="preserve">These </w:t>
      </w:r>
      <w:r w:rsidR="00C62F95">
        <w:rPr>
          <w:rFonts w:ascii="Garamond" w:eastAsia="Arial Unicode MS" w:hAnsi="Garamond" w:cstheme="majorBidi"/>
          <w:bCs/>
        </w:rPr>
        <w:t>i</w:t>
      </w:r>
      <w:r w:rsidR="00C310A7" w:rsidRPr="00C62F95">
        <w:rPr>
          <w:rFonts w:ascii="Garamond" w:eastAsia="Arial Unicode MS" w:hAnsi="Garamond" w:cstheme="majorBidi"/>
          <w:bCs/>
        </w:rPr>
        <w:t>nclude:</w:t>
      </w:r>
    </w:p>
    <w:p w:rsidR="006B2BDA" w:rsidRDefault="006B2BDA" w:rsidP="0083769C">
      <w:pPr>
        <w:spacing w:line="360" w:lineRule="auto"/>
        <w:jc w:val="both"/>
        <w:rPr>
          <w:rFonts w:ascii="Garamond" w:eastAsia="Arial Unicode MS" w:hAnsi="Garamond" w:cstheme="majorBidi"/>
          <w:bCs/>
        </w:rPr>
      </w:pPr>
    </w:p>
    <w:p w:rsidR="00FA47E9" w:rsidRDefault="00FA47E9" w:rsidP="0083769C">
      <w:pPr>
        <w:spacing w:line="360" w:lineRule="auto"/>
        <w:jc w:val="both"/>
        <w:rPr>
          <w:rFonts w:ascii="Garamond" w:eastAsia="Arial Unicode MS" w:hAnsi="Garamond" w:cstheme="majorBidi"/>
          <w:bCs/>
        </w:rPr>
      </w:pPr>
    </w:p>
    <w:p w:rsidR="00FA47E9" w:rsidRDefault="00FA47E9" w:rsidP="0083769C">
      <w:pPr>
        <w:spacing w:line="360" w:lineRule="auto"/>
        <w:jc w:val="both"/>
        <w:rPr>
          <w:rFonts w:ascii="Garamond" w:eastAsia="Arial Unicode MS" w:hAnsi="Garamond" w:cstheme="majorBidi"/>
          <w:bCs/>
        </w:rPr>
      </w:pPr>
    </w:p>
    <w:p w:rsidR="006B2BDA" w:rsidRDefault="006B2BDA" w:rsidP="006B2BDA">
      <w:pPr>
        <w:spacing w:line="360" w:lineRule="auto"/>
        <w:jc w:val="both"/>
        <w:rPr>
          <w:rFonts w:ascii="Times New Roman" w:eastAsia="Arial Unicode MS" w:hAnsi="Times New Roman" w:cs="Times New Roman"/>
          <w:lang w:bidi="en-US"/>
        </w:rPr>
      </w:pPr>
    </w:p>
    <w:p w:rsidR="00E0175D" w:rsidRPr="00CB6A04" w:rsidRDefault="00E0175D" w:rsidP="003131F9">
      <w:pPr>
        <w:numPr>
          <w:ilvl w:val="0"/>
          <w:numId w:val="2"/>
        </w:numPr>
        <w:spacing w:line="360" w:lineRule="auto"/>
        <w:ind w:left="0"/>
        <w:jc w:val="both"/>
        <w:rPr>
          <w:rFonts w:ascii="Times New Roman" w:eastAsia="Arial Unicode MS" w:hAnsi="Times New Roman" w:cs="Times New Roman"/>
          <w:lang w:bidi="en-US"/>
        </w:rPr>
      </w:pPr>
      <w:r w:rsidRPr="00AE09A3">
        <w:rPr>
          <w:rFonts w:ascii="Garamond" w:eastAsia="Arial Unicode MS" w:hAnsi="Garamond" w:cs="Times New Roman"/>
          <w:bCs/>
          <w:noProof/>
          <w:position w:val="-6"/>
          <w:sz w:val="20"/>
          <w:szCs w:val="20"/>
        </w:rPr>
        <w:lastRenderedPageBreak/>
        <w:drawing>
          <wp:inline distT="0" distB="0" distL="0" distR="0">
            <wp:extent cx="600075" cy="228976"/>
            <wp:effectExtent l="19050" t="0" r="9525" b="0"/>
            <wp:docPr id="13" name="Picture 4" descr="C:\Users\walter\Documents\OTAP\Diary\Originals\Diary Images\journal_time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alter\Documents\OTAP\Diary\Originals\Diary Images\journal_time_7.jpg"/>
                    <pic:cNvPicPr>
                      <a:picLocks noChangeAspect="1" noChangeArrowheads="1"/>
                    </pic:cNvPicPr>
                  </pic:nvPicPr>
                  <pic:blipFill>
                    <a:blip r:embed="rId10" cstate="print"/>
                    <a:stretch>
                      <a:fillRect/>
                    </a:stretch>
                  </pic:blipFill>
                  <pic:spPr bwMode="auto">
                    <a:xfrm>
                      <a:off x="0" y="0"/>
                      <a:ext cx="600075" cy="228976"/>
                    </a:xfrm>
                    <a:prstGeom prst="rect">
                      <a:avLst/>
                    </a:prstGeom>
                    <a:noFill/>
                    <a:ln w="9525">
                      <a:noFill/>
                      <a:miter lim="800000"/>
                      <a:headEnd/>
                      <a:tailEnd/>
                    </a:ln>
                  </pic:spPr>
                </pic:pic>
              </a:graphicData>
            </a:graphic>
          </wp:inline>
        </w:drawing>
      </w:r>
    </w:p>
    <w:p w:rsidR="00E0175D" w:rsidRDefault="00E0175D" w:rsidP="003131F9">
      <w:pPr>
        <w:spacing w:line="360" w:lineRule="auto"/>
        <w:jc w:val="both"/>
        <w:rPr>
          <w:rFonts w:ascii="Garamond" w:eastAsia="Arial Unicode MS" w:hAnsi="Garamond" w:cstheme="majorBidi"/>
          <w:noProof/>
        </w:rPr>
      </w:pPr>
      <w:r w:rsidRPr="00C310A7">
        <w:rPr>
          <w:rFonts w:ascii="Garamond" w:eastAsia="Arial Unicode MS" w:hAnsi="Garamond" w:cstheme="majorBidi"/>
          <w:bCs/>
        </w:rPr>
        <w:t>The simple form of registering the hour:</w:t>
      </w:r>
      <w:r w:rsidRPr="00E0175D">
        <w:rPr>
          <w:rFonts w:asciiTheme="majorBidi" w:eastAsia="Arial Unicode MS" w:hAnsiTheme="majorBidi" w:cstheme="majorBidi"/>
          <w:noProof/>
          <w:sz w:val="28"/>
          <w:szCs w:val="28"/>
        </w:rPr>
        <w:t xml:space="preserve">  </w:t>
      </w:r>
      <w:r w:rsidRPr="00C310A7">
        <w:rPr>
          <w:rFonts w:ascii="Garamond" w:eastAsia="Arial Unicode MS" w:hAnsi="Garamond" w:cstheme="majorBidi"/>
          <w:noProof/>
        </w:rPr>
        <w:t>(</w:t>
      </w:r>
      <w:r w:rsidRPr="0083769C">
        <w:rPr>
          <w:rFonts w:asciiTheme="majorBidi" w:eastAsia="Arial Unicode MS" w:hAnsiTheme="majorBidi" w:cstheme="majorBidi"/>
          <w:i/>
          <w:iCs/>
          <w:noProof/>
          <w:sz w:val="20"/>
          <w:szCs w:val="20"/>
        </w:rPr>
        <w:t>sāʿah</w:t>
      </w:r>
      <w:r w:rsidRPr="00C310A7">
        <w:rPr>
          <w:rFonts w:asciiTheme="majorBidi" w:eastAsia="Arial Unicode MS" w:hAnsiTheme="majorBidi" w:cstheme="majorBidi"/>
          <w:noProof/>
          <w:sz w:val="24"/>
          <w:szCs w:val="24"/>
        </w:rPr>
        <w:t xml:space="preserve"> </w:t>
      </w:r>
      <w:r w:rsidR="0083769C">
        <w:rPr>
          <w:rFonts w:asciiTheme="majorBidi" w:eastAsia="Arial Unicode MS" w:hAnsiTheme="majorBidi" w:cstheme="majorBidi"/>
          <w:noProof/>
          <w:sz w:val="24"/>
          <w:szCs w:val="24"/>
        </w:rPr>
        <w:t xml:space="preserve"> </w:t>
      </w:r>
      <w:r w:rsidRPr="0083769C">
        <w:rPr>
          <w:rFonts w:asciiTheme="majorBidi" w:eastAsia="Arial Unicode MS" w:hAnsiTheme="majorBidi" w:cstheme="majorBidi"/>
          <w:noProof/>
          <w:rtl/>
        </w:rPr>
        <w:t>٨</w:t>
      </w:r>
      <w:r w:rsidRPr="00E0175D">
        <w:rPr>
          <w:rFonts w:asciiTheme="majorBidi" w:eastAsia="Arial Unicode MS" w:hAnsiTheme="majorBidi" w:cstheme="majorBidi"/>
          <w:noProof/>
          <w:sz w:val="28"/>
          <w:szCs w:val="28"/>
        </w:rPr>
        <w:t xml:space="preserve"> </w:t>
      </w:r>
      <w:r w:rsidRPr="00C310A7">
        <w:rPr>
          <w:rFonts w:ascii="Garamond" w:eastAsia="Arial Unicode MS" w:hAnsi="Garamond" w:cstheme="majorBidi"/>
          <w:noProof/>
        </w:rPr>
        <w:t>= 8 o’clock).</w:t>
      </w:r>
    </w:p>
    <w:p w:rsidR="003131F9" w:rsidRPr="006B2BDA" w:rsidRDefault="003131F9" w:rsidP="003131F9">
      <w:pPr>
        <w:spacing w:line="360" w:lineRule="auto"/>
        <w:jc w:val="both"/>
        <w:rPr>
          <w:rFonts w:ascii="Garamond" w:eastAsia="Arial Unicode MS" w:hAnsi="Garamond" w:cstheme="majorBidi"/>
          <w:noProof/>
          <w:sz w:val="18"/>
          <w:szCs w:val="18"/>
        </w:rPr>
      </w:pPr>
    </w:p>
    <w:p w:rsidR="00E0175D" w:rsidRPr="00CB6A04" w:rsidRDefault="00E0175D" w:rsidP="003131F9">
      <w:pPr>
        <w:numPr>
          <w:ilvl w:val="0"/>
          <w:numId w:val="2"/>
        </w:numPr>
        <w:spacing w:line="360" w:lineRule="auto"/>
        <w:ind w:left="0"/>
        <w:jc w:val="both"/>
        <w:rPr>
          <w:rFonts w:ascii="Times New Roman" w:eastAsia="Arial Unicode MS" w:hAnsi="Times New Roman" w:cs="Times New Roman"/>
        </w:rPr>
      </w:pPr>
      <w:r w:rsidRPr="00AE09A3">
        <w:rPr>
          <w:rFonts w:ascii="Garamond" w:eastAsia="Arial Unicode MS" w:hAnsi="Garamond" w:cs="Times New Roman"/>
          <w:noProof/>
          <w:position w:val="-6"/>
          <w:sz w:val="20"/>
          <w:szCs w:val="20"/>
        </w:rPr>
        <w:drawing>
          <wp:inline distT="0" distB="0" distL="0" distR="0">
            <wp:extent cx="548053" cy="209550"/>
            <wp:effectExtent l="19050" t="0" r="4397"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tretch>
                      <a:fillRect/>
                    </a:stretch>
                  </pic:blipFill>
                  <pic:spPr bwMode="auto">
                    <a:xfrm>
                      <a:off x="0" y="0"/>
                      <a:ext cx="548053" cy="209550"/>
                    </a:xfrm>
                    <a:prstGeom prst="rect">
                      <a:avLst/>
                    </a:prstGeom>
                    <a:noFill/>
                    <a:ln w="9525">
                      <a:noFill/>
                      <a:miter lim="800000"/>
                      <a:headEnd/>
                      <a:tailEnd/>
                    </a:ln>
                  </pic:spPr>
                </pic:pic>
              </a:graphicData>
            </a:graphic>
          </wp:inline>
        </w:drawing>
      </w:r>
    </w:p>
    <w:p w:rsidR="003131F9" w:rsidRDefault="00E0175D" w:rsidP="0083769C">
      <w:pPr>
        <w:spacing w:line="360" w:lineRule="auto"/>
        <w:jc w:val="both"/>
        <w:rPr>
          <w:rFonts w:ascii="Times New Roman" w:eastAsia="Arial Unicode MS" w:hAnsi="Times New Roman" w:cs="Times New Roman"/>
          <w:noProof/>
        </w:rPr>
      </w:pPr>
      <w:r w:rsidRPr="00C310A7">
        <w:rPr>
          <w:rFonts w:ascii="Garamond" w:eastAsia="Arial Unicode MS" w:hAnsi="Garamond" w:cstheme="majorBidi"/>
          <w:noProof/>
        </w:rPr>
        <w:t xml:space="preserve">A form with a symbol resembling a small dash before the number </w:t>
      </w:r>
      <w:r w:rsidRPr="00C310A7">
        <w:rPr>
          <w:rFonts w:ascii="Garamond" w:eastAsia="Arial Unicode MS" w:hAnsi="Garamond" w:cstheme="majorBidi"/>
          <w:bCs/>
        </w:rPr>
        <w:t>(reading l</w:t>
      </w:r>
      <w:r w:rsidR="0083769C">
        <w:rPr>
          <w:rFonts w:ascii="Garamond" w:eastAsia="Arial Unicode MS" w:hAnsi="Garamond" w:cstheme="majorBidi"/>
          <w:bCs/>
        </w:rPr>
        <w:t>eft-to- right</w:t>
      </w:r>
      <w:r w:rsidRPr="00C310A7">
        <w:rPr>
          <w:rFonts w:ascii="Garamond" w:eastAsia="Arial Unicode MS" w:hAnsi="Garamond" w:cstheme="majorBidi"/>
          <w:bCs/>
        </w:rPr>
        <w:t>)</w:t>
      </w:r>
      <w:r w:rsidRPr="00C310A7">
        <w:rPr>
          <w:rFonts w:ascii="Garamond" w:eastAsia="Arial Unicode MS" w:hAnsi="Garamond" w:cstheme="majorBidi"/>
          <w:noProof/>
        </w:rPr>
        <w:t>,</w:t>
      </w:r>
      <w:r w:rsidR="0083769C">
        <w:rPr>
          <w:rFonts w:ascii="Garamond" w:eastAsia="Arial Unicode MS" w:hAnsi="Garamond" w:cstheme="majorBidi"/>
          <w:noProof/>
        </w:rPr>
        <w:t xml:space="preserve"> </w:t>
      </w:r>
      <w:r w:rsidRPr="00C310A7">
        <w:rPr>
          <w:rFonts w:ascii="Garamond" w:eastAsia="Arial Unicode MS" w:hAnsi="Garamond" w:cstheme="majorBidi"/>
          <w:noProof/>
        </w:rPr>
        <w:t xml:space="preserve"> indicating the quarter hour (here 4:15).  </w:t>
      </w:r>
      <w:r w:rsidRPr="00E24F58">
        <w:rPr>
          <w:rFonts w:ascii="Times New Roman" w:eastAsia="Arial Unicode MS" w:hAnsi="Times New Roman" w:cs="Times New Roman"/>
          <w:noProof/>
        </w:rPr>
        <w:t xml:space="preserve"> </w:t>
      </w:r>
    </w:p>
    <w:p w:rsidR="00C310A7" w:rsidRPr="006B2BDA" w:rsidRDefault="00E0175D" w:rsidP="003131F9">
      <w:pPr>
        <w:spacing w:line="360" w:lineRule="auto"/>
        <w:jc w:val="both"/>
        <w:rPr>
          <w:rFonts w:ascii="Garamond" w:eastAsia="Arial Unicode MS" w:hAnsi="Garamond" w:cstheme="majorBidi"/>
          <w:sz w:val="18"/>
          <w:szCs w:val="18"/>
        </w:rPr>
      </w:pPr>
      <w:r w:rsidRPr="006B2BDA">
        <w:rPr>
          <w:rFonts w:ascii="Times New Roman" w:eastAsia="Arial Unicode MS" w:hAnsi="Times New Roman" w:cs="Times New Roman"/>
          <w:noProof/>
          <w:sz w:val="18"/>
          <w:szCs w:val="18"/>
        </w:rPr>
        <w:t xml:space="preserve">                      </w:t>
      </w:r>
    </w:p>
    <w:p w:rsidR="00E0175D" w:rsidRDefault="00E0175D" w:rsidP="003131F9">
      <w:pPr>
        <w:numPr>
          <w:ilvl w:val="0"/>
          <w:numId w:val="2"/>
        </w:numPr>
        <w:spacing w:line="360" w:lineRule="auto"/>
        <w:ind w:left="0"/>
        <w:jc w:val="both"/>
        <w:rPr>
          <w:rFonts w:ascii="Garamond" w:eastAsia="Arial Unicode MS" w:hAnsi="Garamond" w:cs="Times New Roman"/>
          <w:sz w:val="20"/>
          <w:szCs w:val="20"/>
        </w:rPr>
      </w:pPr>
      <w:r w:rsidRPr="00AE09A3">
        <w:rPr>
          <w:rFonts w:ascii="Garamond" w:eastAsia="Arial Unicode MS" w:hAnsi="Garamond" w:cs="Times New Roman"/>
          <w:bCs/>
          <w:noProof/>
          <w:position w:val="-6"/>
          <w:sz w:val="20"/>
          <w:szCs w:val="20"/>
        </w:rPr>
        <w:drawing>
          <wp:inline distT="0" distB="0" distL="0" distR="0">
            <wp:extent cx="664082" cy="200025"/>
            <wp:effectExtent l="19050" t="0" r="2668" b="0"/>
            <wp:docPr id="15" name="Picture 3" descr="C:\Users\walter\Documents\OTAP\Diary\Originals\Diary Images\journal_time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lter\Documents\OTAP\Diary\Originals\Diary Images\journal_time_6.jpg"/>
                    <pic:cNvPicPr>
                      <a:picLocks noChangeAspect="1" noChangeArrowheads="1"/>
                    </pic:cNvPicPr>
                  </pic:nvPicPr>
                  <pic:blipFill>
                    <a:blip r:embed="rId12" cstate="print"/>
                    <a:stretch>
                      <a:fillRect/>
                    </a:stretch>
                  </pic:blipFill>
                  <pic:spPr bwMode="auto">
                    <a:xfrm>
                      <a:off x="0" y="0"/>
                      <a:ext cx="664082" cy="200025"/>
                    </a:xfrm>
                    <a:prstGeom prst="rect">
                      <a:avLst/>
                    </a:prstGeom>
                    <a:noFill/>
                    <a:ln w="9525">
                      <a:noFill/>
                      <a:miter lim="800000"/>
                      <a:headEnd/>
                      <a:tailEnd/>
                    </a:ln>
                  </pic:spPr>
                </pic:pic>
              </a:graphicData>
            </a:graphic>
          </wp:inline>
        </w:drawing>
      </w:r>
    </w:p>
    <w:p w:rsidR="00E0175D" w:rsidRDefault="00E0175D" w:rsidP="0083769C">
      <w:pPr>
        <w:spacing w:line="360" w:lineRule="auto"/>
        <w:jc w:val="both"/>
        <w:rPr>
          <w:rFonts w:ascii="Garamond" w:eastAsia="Arial Unicode MS" w:hAnsi="Garamond" w:cstheme="majorBidi"/>
          <w:noProof/>
        </w:rPr>
      </w:pPr>
      <w:r w:rsidRPr="00C310A7">
        <w:rPr>
          <w:rFonts w:ascii="Garamond" w:eastAsia="Arial Unicode MS" w:hAnsi="Garamond" w:cstheme="majorBidi"/>
          <w:bCs/>
        </w:rPr>
        <w:t>A form with a symbol resembling a dash with an upward stroke before the number (reading l</w:t>
      </w:r>
      <w:r w:rsidR="0083769C">
        <w:rPr>
          <w:rFonts w:ascii="Garamond" w:eastAsia="Arial Unicode MS" w:hAnsi="Garamond" w:cstheme="majorBidi"/>
          <w:bCs/>
        </w:rPr>
        <w:t>eft-to-right</w:t>
      </w:r>
      <w:r w:rsidRPr="00C310A7">
        <w:rPr>
          <w:rFonts w:ascii="Garamond" w:eastAsia="Arial Unicode MS" w:hAnsi="Garamond" w:cstheme="majorBidi"/>
          <w:bCs/>
        </w:rPr>
        <w:t xml:space="preserve">), </w:t>
      </w:r>
      <w:r w:rsidRPr="00C310A7">
        <w:rPr>
          <w:rFonts w:ascii="Garamond" w:eastAsia="Arial Unicode MS" w:hAnsi="Garamond" w:cstheme="majorBidi"/>
          <w:noProof/>
        </w:rPr>
        <w:t>indicating the half hour (here 9:30).</w:t>
      </w:r>
    </w:p>
    <w:p w:rsidR="003131F9" w:rsidRPr="006B2BDA" w:rsidRDefault="003131F9" w:rsidP="003131F9">
      <w:pPr>
        <w:spacing w:line="360" w:lineRule="auto"/>
        <w:jc w:val="both"/>
        <w:rPr>
          <w:rFonts w:ascii="Garamond" w:eastAsia="Arial Unicode MS" w:hAnsi="Garamond" w:cstheme="majorBidi"/>
          <w:noProof/>
          <w:sz w:val="18"/>
          <w:szCs w:val="18"/>
        </w:rPr>
      </w:pPr>
    </w:p>
    <w:p w:rsidR="00E0175D" w:rsidRPr="00CB6A04" w:rsidRDefault="00E0175D" w:rsidP="003131F9">
      <w:pPr>
        <w:numPr>
          <w:ilvl w:val="0"/>
          <w:numId w:val="2"/>
        </w:numPr>
        <w:spacing w:line="360" w:lineRule="auto"/>
        <w:ind w:left="0"/>
        <w:jc w:val="both"/>
        <w:rPr>
          <w:rFonts w:ascii="Garamond" w:eastAsia="Arial Unicode MS" w:hAnsi="Garamond" w:cs="Times New Roman"/>
          <w:sz w:val="20"/>
          <w:szCs w:val="20"/>
        </w:rPr>
      </w:pPr>
      <w:r w:rsidRPr="00AE09A3">
        <w:rPr>
          <w:rFonts w:ascii="Garamond" w:eastAsia="Arial Unicode MS" w:hAnsi="Garamond" w:cs="Times New Roman"/>
          <w:bCs/>
          <w:noProof/>
          <w:position w:val="-6"/>
          <w:sz w:val="20"/>
          <w:szCs w:val="20"/>
        </w:rPr>
        <w:drawing>
          <wp:inline distT="0" distB="0" distL="0" distR="0">
            <wp:extent cx="745566" cy="215386"/>
            <wp:effectExtent l="19050" t="0" r="0" b="0"/>
            <wp:docPr id="16" name="Picture 1" descr="C:\Users\walter\Documents\OTAP\Diary\Originals\Diary Images\journal_tim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ocuments\OTAP\Diary\Originals\Diary Images\journal_time_2.jpg"/>
                    <pic:cNvPicPr>
                      <a:picLocks noChangeAspect="1" noChangeArrowheads="1"/>
                    </pic:cNvPicPr>
                  </pic:nvPicPr>
                  <pic:blipFill>
                    <a:blip r:embed="rId13" cstate="print"/>
                    <a:stretch>
                      <a:fillRect/>
                    </a:stretch>
                  </pic:blipFill>
                  <pic:spPr bwMode="auto">
                    <a:xfrm>
                      <a:off x="0" y="0"/>
                      <a:ext cx="745566" cy="215386"/>
                    </a:xfrm>
                    <a:prstGeom prst="rect">
                      <a:avLst/>
                    </a:prstGeom>
                    <a:noFill/>
                    <a:ln>
                      <a:noFill/>
                    </a:ln>
                  </pic:spPr>
                </pic:pic>
              </a:graphicData>
            </a:graphic>
          </wp:inline>
        </w:drawing>
      </w:r>
    </w:p>
    <w:p w:rsidR="00B23327" w:rsidRDefault="00E0175D" w:rsidP="0083769C">
      <w:pPr>
        <w:spacing w:line="360" w:lineRule="auto"/>
        <w:jc w:val="both"/>
        <w:rPr>
          <w:rFonts w:ascii="Garamond" w:eastAsia="Arial Unicode MS" w:hAnsi="Garamond" w:cstheme="majorBidi"/>
          <w:noProof/>
        </w:rPr>
      </w:pPr>
      <w:r w:rsidRPr="00C310A7">
        <w:rPr>
          <w:rFonts w:ascii="Garamond" w:eastAsia="Arial Unicode MS" w:hAnsi="Garamond" w:cstheme="majorBidi"/>
          <w:bCs/>
          <w:noProof/>
        </w:rPr>
        <w:t>A form with a symbol resembling parallel dashes with an upward stroke on the top dash brefore the number</w:t>
      </w:r>
      <w:r w:rsidRPr="0083769C">
        <w:rPr>
          <w:rFonts w:ascii="Garamond" w:eastAsia="Arial Unicode MS" w:hAnsi="Garamond" w:cstheme="majorBidi"/>
          <w:bCs/>
          <w:noProof/>
          <w:spacing w:val="-20"/>
        </w:rPr>
        <w:t xml:space="preserve"> </w:t>
      </w:r>
      <w:r w:rsidRPr="00C310A7">
        <w:rPr>
          <w:rFonts w:ascii="Garamond" w:eastAsia="Arial Unicode MS" w:hAnsi="Garamond" w:cstheme="majorBidi"/>
          <w:bCs/>
          <w:noProof/>
        </w:rPr>
        <w:t>(l</w:t>
      </w:r>
      <w:r w:rsidR="0083769C">
        <w:rPr>
          <w:rFonts w:ascii="Garamond" w:eastAsia="Arial Unicode MS" w:hAnsi="Garamond" w:cstheme="majorBidi"/>
          <w:bCs/>
          <w:noProof/>
        </w:rPr>
        <w:t>eft-to-right</w:t>
      </w:r>
      <w:r w:rsidRPr="00C310A7">
        <w:rPr>
          <w:rFonts w:ascii="Garamond" w:eastAsia="Arial Unicode MS" w:hAnsi="Garamond" w:cstheme="majorBidi"/>
          <w:bCs/>
          <w:noProof/>
        </w:rPr>
        <w:t>)</w:t>
      </w:r>
      <w:r w:rsidRPr="00C310A7">
        <w:rPr>
          <w:rFonts w:ascii="Garamond" w:eastAsia="Arial Unicode MS" w:hAnsi="Garamond" w:cstheme="majorBidi"/>
          <w:noProof/>
        </w:rPr>
        <w:t xml:space="preserve"> indicating the three quarters hour (here 7:45).</w:t>
      </w:r>
    </w:p>
    <w:p w:rsidR="00E0175D" w:rsidRPr="006B2BDA" w:rsidRDefault="00E0175D" w:rsidP="003131F9">
      <w:pPr>
        <w:spacing w:line="360" w:lineRule="auto"/>
        <w:jc w:val="both"/>
        <w:rPr>
          <w:rFonts w:ascii="Garamond" w:eastAsia="Arial Unicode MS" w:hAnsi="Garamond" w:cs="Times New Roman"/>
          <w:sz w:val="18"/>
          <w:szCs w:val="18"/>
        </w:rPr>
      </w:pPr>
    </w:p>
    <w:p w:rsidR="00E0175D" w:rsidRPr="00CB6A04" w:rsidRDefault="00E0175D" w:rsidP="003131F9">
      <w:pPr>
        <w:numPr>
          <w:ilvl w:val="0"/>
          <w:numId w:val="2"/>
        </w:numPr>
        <w:spacing w:line="360" w:lineRule="auto"/>
        <w:ind w:left="0"/>
        <w:jc w:val="both"/>
        <w:rPr>
          <w:rFonts w:ascii="Garamond" w:eastAsia="Arial Unicode MS" w:hAnsi="Garamond" w:cs="Times New Roman"/>
          <w:sz w:val="20"/>
          <w:szCs w:val="20"/>
        </w:rPr>
      </w:pPr>
      <w:r w:rsidRPr="00AE09A3">
        <w:rPr>
          <w:rFonts w:ascii="Garamond" w:eastAsia="Arial Unicode MS" w:hAnsi="Garamond" w:cs="Times New Roman"/>
          <w:bCs/>
          <w:noProof/>
          <w:position w:val="-6"/>
          <w:sz w:val="20"/>
          <w:szCs w:val="20"/>
        </w:rPr>
        <w:drawing>
          <wp:inline distT="0" distB="0" distL="0" distR="0">
            <wp:extent cx="781515" cy="205662"/>
            <wp:effectExtent l="19050" t="0" r="0" b="0"/>
            <wp:docPr id="17" name="Picture 1" descr="C:\Users\walter\Desktop\journal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ter\Desktop\journal_15.jpg"/>
                    <pic:cNvPicPr>
                      <a:picLocks noChangeAspect="1" noChangeArrowheads="1"/>
                    </pic:cNvPicPr>
                  </pic:nvPicPr>
                  <pic:blipFill>
                    <a:blip r:embed="rId14" cstate="print"/>
                    <a:stretch>
                      <a:fillRect/>
                    </a:stretch>
                  </pic:blipFill>
                  <pic:spPr bwMode="auto">
                    <a:xfrm>
                      <a:off x="0" y="0"/>
                      <a:ext cx="781515" cy="205662"/>
                    </a:xfrm>
                    <a:prstGeom prst="rect">
                      <a:avLst/>
                    </a:prstGeom>
                    <a:noFill/>
                    <a:ln w="9525">
                      <a:noFill/>
                      <a:miter lim="800000"/>
                      <a:headEnd/>
                      <a:tailEnd/>
                    </a:ln>
                  </pic:spPr>
                </pic:pic>
              </a:graphicData>
            </a:graphic>
          </wp:inline>
        </w:drawing>
      </w:r>
    </w:p>
    <w:p w:rsidR="00E0175D" w:rsidRDefault="00E0175D" w:rsidP="003131F9">
      <w:pPr>
        <w:spacing w:line="360" w:lineRule="auto"/>
        <w:jc w:val="both"/>
        <w:rPr>
          <w:rFonts w:ascii="Garamond" w:eastAsia="Arial Unicode MS" w:hAnsi="Garamond" w:cstheme="majorBidi"/>
          <w:noProof/>
        </w:rPr>
      </w:pPr>
      <w:r w:rsidRPr="00C310A7">
        <w:rPr>
          <w:rFonts w:ascii="Garamond" w:eastAsia="Arial Unicode MS" w:hAnsi="Garamond" w:cstheme="majorBidi"/>
          <w:bCs/>
          <w:noProof/>
        </w:rPr>
        <w:t>A form that indicates the hour fraction by separating the hour and the fraction with an “x”</w:t>
      </w:r>
      <w:r w:rsidRPr="00C310A7">
        <w:rPr>
          <w:rFonts w:ascii="Garamond" w:eastAsia="Arial Unicode MS" w:hAnsi="Garamond" w:cstheme="majorBidi"/>
          <w:noProof/>
        </w:rPr>
        <w:t xml:space="preserve"> </w:t>
      </w:r>
      <w:r w:rsidRPr="0083769C">
        <w:rPr>
          <w:rFonts w:ascii="Garamond" w:eastAsia="Arial Unicode MS" w:hAnsi="Garamond" w:cstheme="majorBidi"/>
          <w:noProof/>
          <w:spacing w:val="20"/>
        </w:rPr>
        <w:t>(</w:t>
      </w:r>
      <w:r w:rsidRPr="00C310A7">
        <w:rPr>
          <w:rFonts w:ascii="Garamond" w:eastAsia="Arial Unicode MS" w:hAnsi="Garamond" w:cstheme="majorBidi"/>
          <w:noProof/>
        </w:rPr>
        <w:t>here 11:05</w:t>
      </w:r>
      <w:r w:rsidRPr="0083769C">
        <w:rPr>
          <w:rFonts w:ascii="Garamond" w:eastAsia="Arial Unicode MS" w:hAnsi="Garamond" w:cstheme="majorBidi"/>
          <w:noProof/>
          <w:spacing w:val="20"/>
        </w:rPr>
        <w:t>)</w:t>
      </w:r>
      <w:r w:rsidRPr="00C310A7">
        <w:rPr>
          <w:rFonts w:ascii="Garamond" w:eastAsia="Arial Unicode MS" w:hAnsi="Garamond" w:cstheme="majorBidi"/>
          <w:noProof/>
        </w:rPr>
        <w:t>.</w:t>
      </w:r>
    </w:p>
    <w:p w:rsidR="00E0175D" w:rsidRPr="006B2BDA" w:rsidRDefault="00E0175D" w:rsidP="003131F9">
      <w:pPr>
        <w:spacing w:line="360" w:lineRule="auto"/>
        <w:jc w:val="both"/>
        <w:rPr>
          <w:rFonts w:ascii="Garamond" w:eastAsia="Arial Unicode MS" w:hAnsi="Garamond" w:cs="Times New Roman"/>
          <w:sz w:val="18"/>
          <w:szCs w:val="18"/>
        </w:rPr>
      </w:pPr>
    </w:p>
    <w:p w:rsidR="00E0175D" w:rsidRDefault="00E0175D" w:rsidP="003131F9">
      <w:pPr>
        <w:numPr>
          <w:ilvl w:val="0"/>
          <w:numId w:val="2"/>
        </w:numPr>
        <w:spacing w:line="360" w:lineRule="auto"/>
        <w:ind w:left="0"/>
        <w:jc w:val="both"/>
        <w:rPr>
          <w:rFonts w:ascii="Garamond" w:eastAsia="Arial Unicode MS" w:hAnsi="Garamond" w:cs="Times New Roman"/>
          <w:bCs/>
          <w:sz w:val="20"/>
          <w:szCs w:val="20"/>
        </w:rPr>
      </w:pPr>
      <w:r w:rsidRPr="00AE09A3">
        <w:rPr>
          <w:rFonts w:ascii="Garamond" w:eastAsia="Arial Unicode MS" w:hAnsi="Garamond" w:cs="Times New Roman"/>
          <w:bCs/>
          <w:noProof/>
          <w:position w:val="-6"/>
          <w:sz w:val="20"/>
          <w:szCs w:val="20"/>
        </w:rPr>
        <w:drawing>
          <wp:inline distT="0" distB="0" distL="0" distR="0">
            <wp:extent cx="863624" cy="203685"/>
            <wp:effectExtent l="19050" t="0" r="0" b="0"/>
            <wp:docPr id="18" name="Picture 2" descr="C:\Users\walter\Documents\OTAP\Diary\Originals\Diary Images\journal_time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ter\Documents\OTAP\Diary\Originals\Diary Images\journal_time_5.jpg"/>
                    <pic:cNvPicPr>
                      <a:picLocks noChangeAspect="1" noChangeArrowheads="1"/>
                    </pic:cNvPicPr>
                  </pic:nvPicPr>
                  <pic:blipFill>
                    <a:blip r:embed="rId15" cstate="print"/>
                    <a:stretch>
                      <a:fillRect/>
                    </a:stretch>
                  </pic:blipFill>
                  <pic:spPr bwMode="auto">
                    <a:xfrm>
                      <a:off x="0" y="0"/>
                      <a:ext cx="863624" cy="203685"/>
                    </a:xfrm>
                    <a:prstGeom prst="rect">
                      <a:avLst/>
                    </a:prstGeom>
                    <a:noFill/>
                    <a:ln>
                      <a:noFill/>
                    </a:ln>
                  </pic:spPr>
                </pic:pic>
              </a:graphicData>
            </a:graphic>
          </wp:inline>
        </w:drawing>
      </w:r>
    </w:p>
    <w:p w:rsidR="00E0175D" w:rsidRPr="00C310A7" w:rsidRDefault="00E0175D" w:rsidP="003131F9">
      <w:pPr>
        <w:spacing w:line="360" w:lineRule="auto"/>
        <w:jc w:val="both"/>
        <w:rPr>
          <w:rFonts w:ascii="Garamond" w:eastAsia="Arial Unicode MS" w:hAnsi="Garamond" w:cstheme="majorBidi"/>
          <w:bCs/>
        </w:rPr>
      </w:pPr>
      <w:r w:rsidRPr="00C310A7">
        <w:rPr>
          <w:rFonts w:ascii="Garamond" w:eastAsia="Arial Unicode MS" w:hAnsi="Garamond" w:cstheme="majorBidi"/>
          <w:bCs/>
          <w:noProof/>
        </w:rPr>
        <w:t xml:space="preserve">A form indicating the hour and hour fraction separated by a comma, which is used to record train schedules after the party reaches Europe </w:t>
      </w:r>
      <w:r w:rsidRPr="0083769C">
        <w:rPr>
          <w:rFonts w:ascii="Garamond" w:eastAsia="Arial Unicode MS" w:hAnsi="Garamond" w:cstheme="majorBidi"/>
          <w:bCs/>
          <w:noProof/>
          <w:spacing w:val="20"/>
        </w:rPr>
        <w:t>(</w:t>
      </w:r>
      <w:r w:rsidRPr="00C310A7">
        <w:rPr>
          <w:rFonts w:ascii="Garamond" w:eastAsia="Arial Unicode MS" w:hAnsi="Garamond" w:cstheme="majorBidi"/>
          <w:bCs/>
          <w:noProof/>
        </w:rPr>
        <w:t xml:space="preserve">here </w:t>
      </w:r>
      <w:r w:rsidRPr="00C310A7">
        <w:rPr>
          <w:rFonts w:ascii="Garamond" w:eastAsia="Arial Unicode MS" w:hAnsi="Garamond" w:cstheme="majorBidi"/>
          <w:noProof/>
        </w:rPr>
        <w:t>7:55</w:t>
      </w:r>
      <w:r w:rsidRPr="0083769C">
        <w:rPr>
          <w:rFonts w:ascii="Garamond" w:eastAsia="Arial Unicode MS" w:hAnsi="Garamond" w:cstheme="majorBidi"/>
          <w:noProof/>
          <w:spacing w:val="20"/>
        </w:rPr>
        <w:t>)</w:t>
      </w:r>
      <w:r w:rsidRPr="00C310A7">
        <w:rPr>
          <w:rFonts w:ascii="Garamond" w:eastAsia="Arial Unicode MS" w:hAnsi="Garamond" w:cstheme="majorBidi"/>
          <w:noProof/>
        </w:rPr>
        <w:t>.</w:t>
      </w:r>
    </w:p>
    <w:p w:rsidR="00E0175D" w:rsidRPr="006B2BDA" w:rsidRDefault="00E0175D" w:rsidP="003131F9">
      <w:pPr>
        <w:spacing w:line="360" w:lineRule="auto"/>
        <w:jc w:val="both"/>
        <w:rPr>
          <w:rFonts w:ascii="Garamond" w:eastAsia="Arial Unicode MS" w:hAnsi="Garamond" w:cstheme="majorBidi"/>
          <w:bCs/>
          <w:sz w:val="18"/>
          <w:szCs w:val="18"/>
        </w:rPr>
      </w:pPr>
    </w:p>
    <w:p w:rsidR="00B23327" w:rsidRDefault="00E0175D" w:rsidP="0049503A">
      <w:pPr>
        <w:spacing w:line="360" w:lineRule="auto"/>
        <w:jc w:val="both"/>
        <w:rPr>
          <w:rFonts w:asciiTheme="majorBidi" w:hAnsiTheme="majorBidi" w:cstheme="majorBidi"/>
          <w:b/>
          <w:i/>
          <w:sz w:val="28"/>
          <w:szCs w:val="28"/>
        </w:rPr>
      </w:pPr>
      <w:r w:rsidRPr="00C310A7">
        <w:rPr>
          <w:rFonts w:ascii="Garamond" w:eastAsia="Arial Unicode MS" w:hAnsi="Garamond" w:cstheme="majorBidi"/>
        </w:rPr>
        <w:t>In the end, we leave it to historical linguists specializing in the dialects of Iraq to provide a more detailed and satisfactory analysis of Alexander’s language.</w:t>
      </w:r>
      <w:r w:rsidR="0049503A">
        <w:rPr>
          <w:rFonts w:asciiTheme="majorBidi" w:hAnsiTheme="majorBidi" w:cstheme="majorBidi"/>
          <w:b/>
          <w:i/>
          <w:sz w:val="28"/>
          <w:szCs w:val="28"/>
        </w:rPr>
        <w:t xml:space="preserve"> </w:t>
      </w:r>
    </w:p>
    <w:p w:rsidR="00465436" w:rsidRDefault="00F8617A" w:rsidP="00BB0F71">
      <w:pPr>
        <w:tabs>
          <w:tab w:val="left" w:pos="9360"/>
        </w:tabs>
        <w:spacing w:line="240" w:lineRule="auto"/>
        <w:outlineLvl w:val="0"/>
        <w:rPr>
          <w:rFonts w:ascii="Adobe Caslon Pro" w:hAnsi="Adobe Caslon Pro"/>
          <w:bCs/>
          <w:i/>
          <w:sz w:val="36"/>
          <w:szCs w:val="36"/>
        </w:rPr>
      </w:pPr>
      <w:r w:rsidRPr="00BB0F71">
        <w:rPr>
          <w:rFonts w:ascii="Adobe Caslon Pro" w:hAnsi="Adobe Caslon Pro"/>
          <w:bCs/>
          <w:i/>
          <w:sz w:val="36"/>
          <w:szCs w:val="36"/>
        </w:rPr>
        <w:lastRenderedPageBreak/>
        <w:t>Transcription Chart for Iraqi Arabic</w:t>
      </w:r>
    </w:p>
    <w:p w:rsidR="00B363F5" w:rsidRPr="00B363F5" w:rsidRDefault="00B363F5" w:rsidP="00BB0F71">
      <w:pPr>
        <w:tabs>
          <w:tab w:val="left" w:pos="9360"/>
        </w:tabs>
        <w:spacing w:line="240" w:lineRule="auto"/>
        <w:outlineLvl w:val="0"/>
        <w:rPr>
          <w:rFonts w:ascii="Adobe Caslon Pro" w:hAnsi="Adobe Caslon Pro"/>
          <w:bCs/>
          <w:i/>
          <w:sz w:val="16"/>
          <w:szCs w:val="16"/>
        </w:rPr>
      </w:pPr>
    </w:p>
    <w:p w:rsidR="00256497" w:rsidRPr="00256497" w:rsidRDefault="002C15E5" w:rsidP="00B363F5">
      <w:pPr>
        <w:spacing w:line="360" w:lineRule="auto"/>
        <w:jc w:val="both"/>
        <w:rPr>
          <w:rFonts w:ascii="Garamond" w:eastAsia="Times New Roman" w:hAnsi="Garamond" w:cstheme="majorBidi"/>
        </w:rPr>
      </w:pPr>
      <w:r w:rsidRPr="00B363F5">
        <w:rPr>
          <w:rFonts w:ascii="Garamond" w:eastAsia="Times New Roman" w:hAnsi="Garamond" w:cstheme="majorBidi"/>
        </w:rPr>
        <w:t>Readers should be</w:t>
      </w:r>
      <w:r w:rsidRPr="00F72106">
        <w:rPr>
          <w:rFonts w:ascii="Garamond" w:eastAsia="Times New Roman" w:hAnsi="Garamond" w:cstheme="majorBidi"/>
        </w:rPr>
        <w:t xml:space="preserve"> aware</w:t>
      </w:r>
      <w:r w:rsidR="00F8617A" w:rsidRPr="00C62F95">
        <w:rPr>
          <w:rFonts w:ascii="Garamond" w:eastAsia="Times New Roman" w:hAnsi="Garamond" w:cstheme="majorBidi"/>
        </w:rPr>
        <w:t xml:space="preserve"> that there is no simple way to represent the combination of Standard (Classical) Arabic, Iraqi Arabic dialects, Ottoman Turkish and Persian loan words, and Arabic script spellings of European names and vocabulary all of which are features of the Baghdad Arabic of Alexander Svoboda’s day. Each language pronounces some Arabic consonants quite differently and there is no single transcription system that can represent all the possibilities. For our readers who do not know Arabic, we have chosen to try to transcribe in a system that is our best simple approximation of what Alexander’s Arabic pronunciation might have been.</w:t>
      </w:r>
    </w:p>
    <w:p w:rsidR="00BB0F71" w:rsidRDefault="00BB0F71" w:rsidP="00BB0F71">
      <w:pPr>
        <w:spacing w:line="360" w:lineRule="auto"/>
        <w:jc w:val="both"/>
        <w:rPr>
          <w:rFonts w:ascii="Garamond" w:eastAsia="Times New Roman" w:hAnsi="Garamond" w:cstheme="majorBidi"/>
        </w:rPr>
      </w:pPr>
      <w:r>
        <w:rPr>
          <w:rFonts w:ascii="Garamond" w:eastAsia="Times New Roman" w:hAnsi="Garamond" w:cstheme="majorBidi"/>
        </w:rPr>
        <w:tab/>
      </w:r>
      <w:r w:rsidR="00F72106">
        <w:rPr>
          <w:rFonts w:ascii="Garamond" w:eastAsia="Times New Roman" w:hAnsi="Garamond" w:cstheme="majorBidi"/>
        </w:rPr>
        <w:t>The first column</w:t>
      </w:r>
      <w:r w:rsidR="00F8617A" w:rsidRPr="00C62F95">
        <w:rPr>
          <w:rFonts w:ascii="Garamond" w:eastAsia="Times New Roman" w:hAnsi="Garamond" w:cstheme="majorBidi"/>
        </w:rPr>
        <w:t xml:space="preserve"> represents a single character one to one transliteration of the Arabic script. The second reflects the pronunciation of Iraqi Baghdad Arabic as heard by Nowf Allawi in a form that will be easier for English speakers to pronounce. It does not distinguish letters that would sound the same to English speakers. In some cases we will use both systems. For Journal entries, those who know Arabic can refer to the Arabic text for spelling. In cases of the double letter transcriptions of single Arabic letters, it is possible, for example, that a </w:t>
      </w:r>
      <w:r w:rsidR="00256497">
        <w:rPr>
          <w:rFonts w:ascii="Garamond" w:eastAsia="Times New Roman" w:hAnsi="Garamond" w:cstheme="majorBidi"/>
        </w:rPr>
        <w:t>"</w:t>
      </w:r>
      <w:r w:rsidR="00F8617A" w:rsidRPr="00C62F95">
        <w:rPr>
          <w:rFonts w:ascii="Garamond" w:eastAsia="Times New Roman" w:hAnsi="Garamond" w:cstheme="majorBidi"/>
        </w:rPr>
        <w:t>d</w:t>
      </w:r>
      <w:r w:rsidR="00256497">
        <w:rPr>
          <w:rFonts w:ascii="Garamond" w:eastAsia="Times New Roman" w:hAnsi="Garamond" w:cstheme="majorBidi"/>
        </w:rPr>
        <w:t>"</w:t>
      </w:r>
      <w:r w:rsidR="00F8617A" w:rsidRPr="00C62F95">
        <w:rPr>
          <w:rFonts w:ascii="Garamond" w:eastAsia="Times New Roman" w:hAnsi="Garamond" w:cstheme="majorBidi"/>
        </w:rPr>
        <w:t xml:space="preserve"> or </w:t>
      </w:r>
      <w:r w:rsidR="00256497">
        <w:rPr>
          <w:rFonts w:ascii="Garamond" w:eastAsia="Times New Roman" w:hAnsi="Garamond" w:cstheme="majorBidi"/>
        </w:rPr>
        <w:t>"</w:t>
      </w:r>
      <w:r w:rsidR="00F8617A" w:rsidRPr="00C62F95">
        <w:rPr>
          <w:rFonts w:ascii="Garamond" w:eastAsia="Times New Roman" w:hAnsi="Garamond" w:cstheme="majorBidi"/>
        </w:rPr>
        <w:t>s</w:t>
      </w:r>
      <w:r w:rsidR="00256497">
        <w:rPr>
          <w:rFonts w:ascii="Garamond" w:eastAsia="Times New Roman" w:hAnsi="Garamond" w:cstheme="majorBidi"/>
        </w:rPr>
        <w:t>"</w:t>
      </w:r>
      <w:r w:rsidR="00F8617A" w:rsidRPr="00C62F95">
        <w:rPr>
          <w:rFonts w:ascii="Garamond" w:eastAsia="Times New Roman" w:hAnsi="Garamond" w:cstheme="majorBidi"/>
        </w:rPr>
        <w:t xml:space="preserve"> and one of the </w:t>
      </w:r>
      <w:r w:rsidR="00256497">
        <w:rPr>
          <w:rFonts w:ascii="Garamond" w:eastAsia="Times New Roman" w:hAnsi="Garamond" w:cstheme="majorBidi"/>
        </w:rPr>
        <w:t>"</w:t>
      </w:r>
      <w:r w:rsidR="00F8617A" w:rsidRPr="00C62F95">
        <w:rPr>
          <w:rFonts w:ascii="Garamond" w:eastAsia="Times New Roman" w:hAnsi="Garamond" w:cstheme="majorBidi"/>
        </w:rPr>
        <w:t>h</w:t>
      </w:r>
      <w:r w:rsidR="00256497">
        <w:rPr>
          <w:rFonts w:ascii="Garamond" w:eastAsia="Times New Roman" w:hAnsi="Garamond" w:cstheme="majorBidi"/>
        </w:rPr>
        <w:t>"</w:t>
      </w:r>
      <w:r w:rsidR="00F8617A" w:rsidRPr="00C62F95">
        <w:rPr>
          <w:rFonts w:ascii="Garamond" w:eastAsia="Times New Roman" w:hAnsi="Garamond" w:cstheme="majorBidi"/>
        </w:rPr>
        <w:t>s would come together in a word and be indistinguishable from a double letter transcription. For example,</w:t>
      </w:r>
      <w:r w:rsidR="00F8617A" w:rsidRPr="00F8617A">
        <w:rPr>
          <w:rFonts w:asciiTheme="majorBidi" w:eastAsia="Times New Roman" w:hAnsiTheme="majorBidi" w:cstheme="majorBidi"/>
          <w:sz w:val="28"/>
          <w:szCs w:val="28"/>
        </w:rPr>
        <w:t xml:space="preserve"> </w:t>
      </w:r>
      <w:r w:rsidR="00F8617A" w:rsidRPr="00647F40">
        <w:rPr>
          <w:rFonts w:asciiTheme="majorBidi" w:eastAsia="Times New Roman" w:hAnsiTheme="majorBidi" w:cstheme="majorBidi"/>
          <w:rtl/>
        </w:rPr>
        <w:t>اصحاب</w:t>
      </w:r>
      <w:r w:rsidR="00F8617A" w:rsidRPr="00F8617A">
        <w:rPr>
          <w:rFonts w:asciiTheme="majorBidi" w:eastAsia="Times New Roman" w:hAnsiTheme="majorBidi" w:cstheme="majorBidi"/>
          <w:sz w:val="28"/>
          <w:szCs w:val="28"/>
        </w:rPr>
        <w:t xml:space="preserve"> </w:t>
      </w:r>
      <w:r w:rsidR="00F8617A" w:rsidRPr="00C62F95">
        <w:rPr>
          <w:rFonts w:ascii="Garamond" w:eastAsia="Times New Roman" w:hAnsi="Garamond" w:cstheme="majorBidi"/>
        </w:rPr>
        <w:t>(</w:t>
      </w:r>
      <w:r w:rsidR="00F8617A" w:rsidRPr="00647F40">
        <w:rPr>
          <w:rFonts w:ascii="Garamond" w:eastAsia="Times New Roman" w:hAnsi="Garamond" w:cstheme="majorBidi"/>
        </w:rPr>
        <w:t>a</w:t>
      </w:r>
      <w:r w:rsidR="00F8617A" w:rsidRPr="00647F40">
        <w:rPr>
          <w:rFonts w:asciiTheme="majorBidi" w:eastAsia="Times New Roman" w:hAnsiTheme="majorBidi" w:cstheme="majorBidi"/>
        </w:rPr>
        <w:t>ṣḥ</w:t>
      </w:r>
      <w:r w:rsidR="00F8617A" w:rsidRPr="00647F40">
        <w:rPr>
          <w:rFonts w:ascii="Garamond" w:eastAsia="Times New Roman" w:hAnsi="Garamond" w:cstheme="majorBidi"/>
        </w:rPr>
        <w:t>āb</w:t>
      </w:r>
      <w:r w:rsidR="00F8617A" w:rsidRPr="00C62F95">
        <w:rPr>
          <w:rFonts w:ascii="Garamond" w:eastAsia="Times New Roman" w:hAnsi="Garamond" w:cstheme="majorBidi"/>
        </w:rPr>
        <w:t xml:space="preserve">) which in our transcription would render as </w:t>
      </w:r>
      <w:r w:rsidR="00256497">
        <w:rPr>
          <w:rFonts w:ascii="Garamond" w:eastAsia="Times New Roman" w:hAnsi="Garamond" w:cstheme="majorBidi"/>
        </w:rPr>
        <w:t>"</w:t>
      </w:r>
      <w:r w:rsidR="00F8617A" w:rsidRPr="00647F40">
        <w:rPr>
          <w:rFonts w:ascii="Garamond" w:eastAsia="Times New Roman" w:hAnsi="Garamond" w:cstheme="majorBidi"/>
        </w:rPr>
        <w:t>as</w:t>
      </w:r>
      <w:r w:rsidR="00F8617A" w:rsidRPr="00647F40">
        <w:rPr>
          <w:rFonts w:ascii="Garamond" w:eastAsia="Times New Roman" w:hAnsi="Garamond" w:cstheme="majorBidi"/>
          <w:spacing w:val="10"/>
        </w:rPr>
        <w:t>hāb</w:t>
      </w:r>
      <w:r w:rsidR="00256497">
        <w:rPr>
          <w:rFonts w:ascii="Garamond" w:eastAsia="Times New Roman" w:hAnsi="Garamond" w:cstheme="majorBidi"/>
        </w:rPr>
        <w:t>"</w:t>
      </w:r>
      <w:r w:rsidR="00F8617A" w:rsidRPr="00C62F95">
        <w:rPr>
          <w:rFonts w:ascii="Garamond" w:eastAsia="Times New Roman" w:hAnsi="Garamond" w:cstheme="majorBidi"/>
        </w:rPr>
        <w:t xml:space="preserve">, even though the “s” and the “h” are separate letters and </w:t>
      </w:r>
    </w:p>
    <w:p w:rsidR="00F8617A" w:rsidRPr="00BB0F71" w:rsidRDefault="00F8617A" w:rsidP="00BB0F71">
      <w:pPr>
        <w:spacing w:line="360" w:lineRule="auto"/>
        <w:rPr>
          <w:rFonts w:ascii="Garamond" w:eastAsia="Times New Roman" w:hAnsi="Garamond" w:cstheme="majorBidi"/>
        </w:rPr>
        <w:sectPr w:rsidR="00F8617A" w:rsidRPr="00BB0F71" w:rsidSect="00953895">
          <w:type w:val="continuous"/>
          <w:pgSz w:w="10080" w:h="12960" w:code="1"/>
          <w:pgMar w:top="1440" w:right="1440" w:bottom="1440" w:left="1440" w:header="720" w:footer="360" w:gutter="0"/>
          <w:pgNumType w:fmt="lowerRoman"/>
          <w:cols w:space="720"/>
          <w:docGrid w:linePitch="360"/>
        </w:sectPr>
      </w:pPr>
      <w:r w:rsidRPr="00C62F95">
        <w:rPr>
          <w:rFonts w:ascii="Garamond" w:eastAsia="Times New Roman" w:hAnsi="Garamond" w:cstheme="majorBidi"/>
        </w:rPr>
        <w:t xml:space="preserve">the word is pronounced </w:t>
      </w:r>
      <w:r w:rsidR="00256497">
        <w:rPr>
          <w:rFonts w:ascii="Garamond" w:eastAsia="Times New Roman" w:hAnsi="Garamond" w:cstheme="majorBidi"/>
        </w:rPr>
        <w:t>"</w:t>
      </w:r>
      <w:r w:rsidRPr="00647F40">
        <w:rPr>
          <w:rFonts w:ascii="Garamond" w:eastAsia="Times New Roman" w:hAnsi="Garamond" w:cstheme="majorBidi"/>
        </w:rPr>
        <w:t>as-hab</w:t>
      </w:r>
      <w:r w:rsidR="00256497">
        <w:rPr>
          <w:rFonts w:ascii="Garamond" w:eastAsia="Times New Roman" w:hAnsi="Garamond" w:cstheme="majorBidi"/>
        </w:rPr>
        <w:t>"</w:t>
      </w:r>
      <w:r w:rsidRPr="00F8617A">
        <w:rPr>
          <w:rFonts w:asciiTheme="majorBidi" w:eastAsia="Times New Roman" w:hAnsiTheme="majorBidi" w:cstheme="majorBidi"/>
          <w:sz w:val="28"/>
          <w:szCs w:val="28"/>
        </w:rPr>
        <w:t xml:space="preserve"> </w:t>
      </w:r>
      <w:r w:rsidRPr="00C62F95">
        <w:rPr>
          <w:rFonts w:ascii="Garamond" w:eastAsia="Times New Roman" w:hAnsi="Garamond" w:cstheme="majorBidi"/>
        </w:rPr>
        <w:t xml:space="preserve">and not </w:t>
      </w:r>
      <w:r w:rsidRPr="00256497">
        <w:rPr>
          <w:rFonts w:ascii="Garamond" w:eastAsia="Times New Roman" w:hAnsi="Garamond" w:cstheme="majorBidi"/>
        </w:rPr>
        <w:t>"</w:t>
      </w:r>
      <w:r w:rsidRPr="00647F40">
        <w:rPr>
          <w:rFonts w:ascii="Garamond" w:eastAsia="Times New Roman" w:hAnsi="Garamond" w:cstheme="majorBidi"/>
        </w:rPr>
        <w:t>ash-ab</w:t>
      </w:r>
      <w:r w:rsidRPr="00256497">
        <w:rPr>
          <w:rFonts w:ascii="Garamond" w:eastAsia="Times New Roman" w:hAnsi="Garamond" w:cstheme="majorBidi"/>
        </w:rPr>
        <w:t>".</w:t>
      </w:r>
    </w:p>
    <w:p w:rsidR="00095ABC" w:rsidRPr="00B363F5" w:rsidRDefault="00095ABC" w:rsidP="00095ABC">
      <w:pPr>
        <w:spacing w:line="240" w:lineRule="auto"/>
        <w:jc w:val="center"/>
        <w:outlineLvl w:val="2"/>
        <w:rPr>
          <w:rFonts w:ascii="Adobe Caslon Pro" w:eastAsia="Times New Roman" w:hAnsi="Adobe Caslon Pro" w:cs="Times New Roman"/>
          <w:sz w:val="24"/>
          <w:szCs w:val="24"/>
        </w:rPr>
      </w:pPr>
      <w:r w:rsidRPr="00B363F5">
        <w:rPr>
          <w:rFonts w:ascii="Adobe Caslon Pro" w:eastAsia="Times New Roman" w:hAnsi="Adobe Caslon Pro" w:cs="Times New Roman"/>
          <w:sz w:val="24"/>
          <w:szCs w:val="24"/>
        </w:rPr>
        <w:lastRenderedPageBreak/>
        <w:t>Transcription Chart: Consonants</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65" w:type="dxa"/>
          <w:left w:w="165" w:type="dxa"/>
          <w:bottom w:w="165" w:type="dxa"/>
          <w:right w:w="165" w:type="dxa"/>
        </w:tblCellMar>
        <w:tblLook w:val="04A0"/>
      </w:tblPr>
      <w:tblGrid>
        <w:gridCol w:w="914"/>
        <w:gridCol w:w="1146"/>
        <w:gridCol w:w="1109"/>
        <w:gridCol w:w="4451"/>
      </w:tblGrid>
      <w:tr w:rsidR="00095ABC" w:rsidRPr="005A1FB8" w:rsidTr="00666801">
        <w:trPr>
          <w:trHeight w:val="432"/>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BE73DC" w:rsidRDefault="00095ABC" w:rsidP="00095ABC">
            <w:pPr>
              <w:spacing w:before="100" w:beforeAutospacing="1" w:after="100" w:afterAutospacing="1" w:line="240" w:lineRule="auto"/>
              <w:rPr>
                <w:rFonts w:ascii="Garamond" w:eastAsia="Times New Roman" w:hAnsi="Garamond" w:cs="Times New Roman"/>
                <w:b/>
                <w:bCs/>
                <w:i/>
                <w:iCs/>
                <w:sz w:val="20"/>
                <w:szCs w:val="20"/>
              </w:rPr>
            </w:pPr>
            <w:r w:rsidRPr="00BE73DC">
              <w:rPr>
                <w:rFonts w:ascii="Garamond" w:eastAsia="Times New Roman" w:hAnsi="Garamond" w:cs="Times New Roman"/>
                <w:b/>
                <w:bCs/>
                <w:i/>
                <w:iCs/>
                <w:sz w:val="20"/>
                <w:szCs w:val="20"/>
              </w:rPr>
              <w:t>Letter</w:t>
            </w:r>
          </w:p>
        </w:tc>
        <w:tc>
          <w:tcPr>
            <w:tcW w:w="732" w:type="pct"/>
            <w:tcBorders>
              <w:top w:val="outset" w:sz="6" w:space="0" w:color="auto"/>
              <w:left w:val="outset" w:sz="6" w:space="0" w:color="auto"/>
              <w:bottom w:val="outset" w:sz="6" w:space="0" w:color="auto"/>
              <w:right w:val="outset" w:sz="6" w:space="0" w:color="auto"/>
            </w:tcBorders>
            <w:hideMark/>
          </w:tcPr>
          <w:p w:rsidR="00095ABC" w:rsidRPr="00BE73DC" w:rsidRDefault="00095ABC" w:rsidP="00095AB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Formal</w:t>
            </w:r>
          </w:p>
        </w:tc>
        <w:tc>
          <w:tcPr>
            <w:tcW w:w="708" w:type="pct"/>
            <w:tcBorders>
              <w:top w:val="outset" w:sz="6" w:space="0" w:color="auto"/>
              <w:left w:val="outset" w:sz="6" w:space="0" w:color="auto"/>
              <w:bottom w:val="outset" w:sz="6" w:space="0" w:color="auto"/>
              <w:right w:val="outset" w:sz="6" w:space="0" w:color="auto"/>
            </w:tcBorders>
            <w:hideMark/>
          </w:tcPr>
          <w:p w:rsidR="00095ABC" w:rsidRPr="00BE73DC" w:rsidRDefault="00095ABC" w:rsidP="00095AB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Svoboda</w:t>
            </w:r>
          </w:p>
        </w:tc>
        <w:tc>
          <w:tcPr>
            <w:tcW w:w="2891" w:type="pct"/>
            <w:tcBorders>
              <w:top w:val="outset" w:sz="6" w:space="0" w:color="auto"/>
              <w:left w:val="outset" w:sz="6" w:space="0" w:color="auto"/>
              <w:bottom w:val="outset" w:sz="6" w:space="0" w:color="auto"/>
              <w:right w:val="outset" w:sz="6" w:space="0" w:color="auto"/>
            </w:tcBorders>
            <w:hideMark/>
          </w:tcPr>
          <w:p w:rsidR="00095ABC" w:rsidRPr="00BE73DC" w:rsidRDefault="00095ABC" w:rsidP="00095AB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English Equivalent Pronunciation</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ب</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b</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b</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AF703B" w:rsidP="00095ABC">
            <w:pPr>
              <w:spacing w:before="100" w:beforeAutospacing="1" w:after="100" w:afterAutospacing="1" w:line="240" w:lineRule="auto"/>
              <w:rPr>
                <w:rStyle w:val="Emphasis"/>
                <w:sz w:val="20"/>
                <w:szCs w:val="20"/>
              </w:rPr>
            </w:pPr>
            <w:r w:rsidRPr="00AF703B">
              <w:rPr>
                <w:rStyle w:val="Emphasis"/>
                <w:sz w:val="20"/>
                <w:szCs w:val="20"/>
              </w:rPr>
              <w:t>b</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پ</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p</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p</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A Persian letter occasionally used in Iraqi dialect</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ت</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ث</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ṯ</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th</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"th" as in "think" or "thin"</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ج</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j</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j</w:t>
            </w:r>
          </w:p>
        </w:tc>
        <w:tc>
          <w:tcPr>
            <w:tcW w:w="2891" w:type="pct"/>
            <w:tcBorders>
              <w:top w:val="outset" w:sz="6" w:space="0" w:color="auto"/>
              <w:left w:val="outset" w:sz="6" w:space="0" w:color="auto"/>
              <w:bottom w:val="outset" w:sz="6" w:space="0" w:color="auto"/>
              <w:right w:val="outset" w:sz="6" w:space="0" w:color="auto"/>
            </w:tcBorders>
            <w:hideMark/>
          </w:tcPr>
          <w:p w:rsidR="00095ABC" w:rsidRPr="00647F40" w:rsidRDefault="00095ABC" w:rsidP="00095ABC">
            <w:pPr>
              <w:spacing w:before="100" w:beforeAutospacing="1" w:after="100" w:afterAutospacing="1" w:line="240" w:lineRule="auto"/>
              <w:rPr>
                <w:rStyle w:val="Emphasis"/>
                <w:sz w:val="20"/>
                <w:szCs w:val="20"/>
              </w:rPr>
            </w:pPr>
            <w:r w:rsidRPr="00647F40">
              <w:rPr>
                <w:rStyle w:val="Emphasis"/>
                <w:sz w:val="20"/>
                <w:szCs w:val="20"/>
              </w:rPr>
              <w:t>"dj" as in "jump" or "gym"</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چ</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ç</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ch</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"ch" as in "chart" or "much"</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ح</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ḥ</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tabs>
                <w:tab w:val="left" w:pos="720"/>
              </w:tabs>
              <w:spacing w:before="100" w:beforeAutospacing="1" w:after="100" w:afterAutospacing="1" w:line="240" w:lineRule="auto"/>
              <w:rPr>
                <w:rStyle w:val="Emphasis"/>
                <w:sz w:val="20"/>
                <w:szCs w:val="20"/>
              </w:rPr>
            </w:pPr>
            <w:r w:rsidRPr="00AF703B">
              <w:rPr>
                <w:rStyle w:val="Emphasis"/>
                <w:sz w:val="20"/>
                <w:szCs w:val="20"/>
              </w:rPr>
              <w:t>h</w:t>
            </w:r>
            <w:r w:rsidRPr="00AF703B">
              <w:rPr>
                <w:rStyle w:val="Emphasis"/>
                <w:sz w:val="20"/>
                <w:szCs w:val="20"/>
              </w:rPr>
              <w:tab/>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A hard  h" with pharyngeal constriction and no English equivalent</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خ</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ḫ</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kh</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The unvoiced fricative in German "ach", no English equivalent</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د</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d</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d</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d</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ذ</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ẕ</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dh</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"th" as in "there" or "those" (sometimes as "th" in "thin")</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ر</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r</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r</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Like a French "r" in some Christian dialects an English "r" in others</w:t>
            </w:r>
          </w:p>
        </w:tc>
      </w:tr>
      <w:tr w:rsidR="00095ABC" w:rsidRPr="00607A65" w:rsidTr="00666801">
        <w:trPr>
          <w:tblCellSpacing w:w="15" w:type="dxa"/>
        </w:trPr>
        <w:tc>
          <w:tcPr>
            <w:tcW w:w="570" w:type="pct"/>
            <w:tcBorders>
              <w:top w:val="outset" w:sz="6" w:space="0" w:color="auto"/>
              <w:left w:val="outset" w:sz="6" w:space="0" w:color="auto"/>
              <w:bottom w:val="outset" w:sz="6" w:space="0" w:color="auto"/>
              <w:right w:val="outset" w:sz="6" w:space="0" w:color="auto"/>
            </w:tcBorders>
            <w:hideMark/>
          </w:tcPr>
          <w:p w:rsidR="00095ABC" w:rsidRPr="00607A65" w:rsidRDefault="00095ABC" w:rsidP="00095ABC">
            <w:pPr>
              <w:spacing w:before="100" w:beforeAutospacing="1" w:after="100" w:afterAutospacing="1" w:line="240" w:lineRule="auto"/>
              <w:rPr>
                <w:rStyle w:val="Emphasis"/>
                <w:i w:val="0"/>
                <w:iCs w:val="0"/>
              </w:rPr>
            </w:pPr>
            <w:r w:rsidRPr="00607A65">
              <w:rPr>
                <w:rStyle w:val="Emphasis"/>
                <w:rFonts w:hint="cs"/>
                <w:i w:val="0"/>
                <w:iCs w:val="0"/>
                <w:rtl/>
              </w:rPr>
              <w:t>ز</w:t>
            </w:r>
          </w:p>
        </w:tc>
        <w:tc>
          <w:tcPr>
            <w:tcW w:w="732"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z</w:t>
            </w:r>
          </w:p>
        </w:tc>
        <w:tc>
          <w:tcPr>
            <w:tcW w:w="708"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z</w:t>
            </w:r>
          </w:p>
        </w:tc>
        <w:tc>
          <w:tcPr>
            <w:tcW w:w="2891" w:type="pct"/>
            <w:tcBorders>
              <w:top w:val="outset" w:sz="6" w:space="0" w:color="auto"/>
              <w:left w:val="outset" w:sz="6" w:space="0" w:color="auto"/>
              <w:bottom w:val="outset" w:sz="6" w:space="0" w:color="auto"/>
              <w:right w:val="outset" w:sz="6" w:space="0" w:color="auto"/>
            </w:tcBorders>
            <w:hideMark/>
          </w:tcPr>
          <w:p w:rsidR="00095ABC" w:rsidRPr="00AF703B" w:rsidRDefault="00095ABC" w:rsidP="00095ABC">
            <w:pPr>
              <w:spacing w:before="100" w:beforeAutospacing="1" w:after="100" w:afterAutospacing="1" w:line="240" w:lineRule="auto"/>
              <w:rPr>
                <w:rStyle w:val="Emphasis"/>
                <w:sz w:val="20"/>
                <w:szCs w:val="20"/>
              </w:rPr>
            </w:pPr>
            <w:r w:rsidRPr="00AF703B">
              <w:rPr>
                <w:rStyle w:val="Emphasis"/>
                <w:sz w:val="20"/>
                <w:szCs w:val="20"/>
              </w:rPr>
              <w:t>z</w:t>
            </w:r>
          </w:p>
        </w:tc>
      </w:tr>
    </w:tbl>
    <w:p w:rsidR="00AD3225" w:rsidRPr="00B363F5" w:rsidRDefault="00AD3225" w:rsidP="00AD3225">
      <w:pPr>
        <w:spacing w:line="240" w:lineRule="auto"/>
        <w:jc w:val="center"/>
        <w:outlineLvl w:val="2"/>
        <w:rPr>
          <w:rFonts w:ascii="Adobe Caslon Pro" w:eastAsia="Times New Roman" w:hAnsi="Adobe Caslon Pro" w:cs="Times New Roman"/>
          <w:sz w:val="24"/>
          <w:szCs w:val="24"/>
        </w:rPr>
      </w:pPr>
      <w:r w:rsidRPr="00B363F5">
        <w:rPr>
          <w:rFonts w:ascii="Adobe Caslon Pro" w:eastAsia="Times New Roman" w:hAnsi="Adobe Caslon Pro" w:cs="Times New Roman"/>
          <w:sz w:val="24"/>
          <w:szCs w:val="24"/>
        </w:rPr>
        <w:lastRenderedPageBreak/>
        <w:t>Transcription Chart: Consonants</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65" w:type="dxa"/>
          <w:left w:w="165" w:type="dxa"/>
          <w:bottom w:w="165" w:type="dxa"/>
          <w:right w:w="165" w:type="dxa"/>
        </w:tblCellMar>
        <w:tblLook w:val="04A0"/>
      </w:tblPr>
      <w:tblGrid>
        <w:gridCol w:w="941"/>
        <w:gridCol w:w="1131"/>
        <w:gridCol w:w="1109"/>
        <w:gridCol w:w="4439"/>
      </w:tblGrid>
      <w:tr w:rsidR="00A4041C" w:rsidRPr="00BE73DC"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BE73DC" w:rsidRDefault="00A4041C" w:rsidP="00A4041C">
            <w:pPr>
              <w:spacing w:before="100" w:beforeAutospacing="1" w:after="100" w:afterAutospacing="1" w:line="240" w:lineRule="auto"/>
              <w:rPr>
                <w:rFonts w:ascii="Garamond" w:eastAsia="Times New Roman" w:hAnsi="Garamond" w:cs="Times New Roman"/>
                <w:b/>
                <w:bCs/>
                <w:i/>
                <w:iCs/>
                <w:sz w:val="20"/>
                <w:szCs w:val="20"/>
              </w:rPr>
            </w:pPr>
            <w:r w:rsidRPr="00BE73DC">
              <w:rPr>
                <w:rFonts w:ascii="Garamond" w:eastAsia="Times New Roman" w:hAnsi="Garamond" w:cs="Times New Roman"/>
                <w:b/>
                <w:bCs/>
                <w:i/>
                <w:iCs/>
                <w:sz w:val="20"/>
                <w:szCs w:val="20"/>
              </w:rPr>
              <w:t>Letter</w:t>
            </w:r>
          </w:p>
        </w:tc>
        <w:tc>
          <w:tcPr>
            <w:tcW w:w="722" w:type="pct"/>
            <w:tcBorders>
              <w:top w:val="outset" w:sz="6" w:space="0" w:color="auto"/>
              <w:left w:val="outset" w:sz="6" w:space="0" w:color="auto"/>
              <w:bottom w:val="outset" w:sz="6" w:space="0" w:color="auto"/>
              <w:right w:val="outset" w:sz="6" w:space="0" w:color="auto"/>
            </w:tcBorders>
            <w:hideMark/>
          </w:tcPr>
          <w:p w:rsidR="00A4041C" w:rsidRPr="00BE73DC" w:rsidRDefault="00A4041C" w:rsidP="00A4041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Formal</w:t>
            </w:r>
          </w:p>
        </w:tc>
        <w:tc>
          <w:tcPr>
            <w:tcW w:w="708" w:type="pct"/>
            <w:tcBorders>
              <w:top w:val="outset" w:sz="6" w:space="0" w:color="auto"/>
              <w:left w:val="outset" w:sz="6" w:space="0" w:color="auto"/>
              <w:bottom w:val="outset" w:sz="6" w:space="0" w:color="auto"/>
              <w:right w:val="outset" w:sz="6" w:space="0" w:color="auto"/>
            </w:tcBorders>
            <w:hideMark/>
          </w:tcPr>
          <w:p w:rsidR="00A4041C" w:rsidRPr="00BE73DC" w:rsidRDefault="00A4041C" w:rsidP="00A4041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Svoboda</w:t>
            </w:r>
          </w:p>
        </w:tc>
        <w:tc>
          <w:tcPr>
            <w:tcW w:w="2883" w:type="pct"/>
            <w:tcBorders>
              <w:top w:val="outset" w:sz="6" w:space="0" w:color="auto"/>
              <w:left w:val="outset" w:sz="6" w:space="0" w:color="auto"/>
              <w:bottom w:val="outset" w:sz="6" w:space="0" w:color="auto"/>
              <w:right w:val="outset" w:sz="6" w:space="0" w:color="auto"/>
            </w:tcBorders>
            <w:hideMark/>
          </w:tcPr>
          <w:p w:rsidR="00A4041C" w:rsidRPr="00BE73DC" w:rsidRDefault="00A4041C" w:rsidP="00A4041C">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English Equivalent Pronunciation</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س</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s</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s</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s</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ش</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ş</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sh</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 xml:space="preserve">As </w:t>
            </w:r>
            <w:r>
              <w:rPr>
                <w:rStyle w:val="Emphasis"/>
                <w:sz w:val="20"/>
                <w:szCs w:val="20"/>
              </w:rPr>
              <w:t xml:space="preserve"> </w:t>
            </w:r>
            <w:r w:rsidRPr="00AF703B">
              <w:rPr>
                <w:rStyle w:val="Emphasis"/>
                <w:sz w:val="20"/>
                <w:szCs w:val="20"/>
              </w:rPr>
              <w:t>in "should"</w:t>
            </w:r>
          </w:p>
        </w:tc>
      </w:tr>
      <w:tr w:rsidR="00A4041C" w:rsidRPr="00670AB8"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70AB8" w:rsidRDefault="00A4041C" w:rsidP="00A4041C">
            <w:pPr>
              <w:spacing w:line="240" w:lineRule="auto"/>
              <w:rPr>
                <w:rFonts w:eastAsia="Times New Roman" w:cstheme="minorHAnsi"/>
                <w:color w:val="FF0000"/>
                <w:rtl/>
              </w:rPr>
            </w:pPr>
            <w:r w:rsidRPr="00670AB8">
              <w:rPr>
                <w:rFonts w:eastAsia="Times New Roman" w:cs="Times New Roman"/>
                <w:rtl/>
              </w:rPr>
              <w:t>ض</w:t>
            </w:r>
          </w:p>
        </w:tc>
        <w:tc>
          <w:tcPr>
            <w:tcW w:w="722" w:type="pct"/>
            <w:tcBorders>
              <w:top w:val="outset" w:sz="6" w:space="0" w:color="auto"/>
              <w:left w:val="outset" w:sz="6" w:space="0" w:color="auto"/>
              <w:bottom w:val="outset" w:sz="6" w:space="0" w:color="auto"/>
              <w:right w:val="outset" w:sz="6" w:space="0" w:color="auto"/>
            </w:tcBorders>
            <w:hideMark/>
          </w:tcPr>
          <w:p w:rsidR="00A4041C" w:rsidRPr="00670AB8" w:rsidRDefault="00A4041C" w:rsidP="00A4041C">
            <w:pPr>
              <w:spacing w:line="240" w:lineRule="auto"/>
              <w:rPr>
                <w:rFonts w:eastAsia="Times New Roman" w:cstheme="minorHAnsi"/>
                <w:i/>
                <w:iCs/>
                <w:sz w:val="20"/>
                <w:szCs w:val="20"/>
              </w:rPr>
            </w:pPr>
            <w:r w:rsidRPr="00670AB8">
              <w:rPr>
                <w:rFonts w:eastAsia="Arial Unicode MS" w:cstheme="minorHAnsi"/>
                <w:i/>
                <w:iCs/>
                <w:sz w:val="20"/>
                <w:szCs w:val="20"/>
                <w:rtl/>
              </w:rPr>
              <w:t>ḍ</w:t>
            </w:r>
            <w:r w:rsidRPr="00670AB8">
              <w:rPr>
                <w:rFonts w:eastAsia="Times New Roman" w:cstheme="minorHAnsi"/>
                <w:i/>
                <w:iCs/>
                <w:sz w:val="20"/>
                <w:szCs w:val="20"/>
              </w:rPr>
              <w:t xml:space="preserve">   </w:t>
            </w:r>
          </w:p>
        </w:tc>
        <w:tc>
          <w:tcPr>
            <w:tcW w:w="708" w:type="pct"/>
            <w:tcBorders>
              <w:top w:val="outset" w:sz="6" w:space="0" w:color="auto"/>
              <w:left w:val="outset" w:sz="6" w:space="0" w:color="auto"/>
              <w:bottom w:val="outset" w:sz="6" w:space="0" w:color="auto"/>
              <w:right w:val="outset" w:sz="6" w:space="0" w:color="auto"/>
            </w:tcBorders>
            <w:hideMark/>
          </w:tcPr>
          <w:p w:rsidR="00A4041C" w:rsidRPr="00670AB8" w:rsidRDefault="00A4041C" w:rsidP="00A4041C">
            <w:pPr>
              <w:spacing w:line="240" w:lineRule="auto"/>
              <w:rPr>
                <w:rFonts w:ascii="Times New Roman" w:eastAsia="Times New Roman" w:hAnsi="Times New Roman" w:cs="Times New Roman"/>
                <w:i/>
                <w:iCs/>
                <w:sz w:val="24"/>
                <w:szCs w:val="24"/>
              </w:rPr>
            </w:pPr>
            <w:r w:rsidRPr="00670AB8">
              <w:rPr>
                <w:rFonts w:eastAsia="Times New Roman" w:cstheme="minorHAnsi"/>
                <w:i/>
                <w:iCs/>
                <w:sz w:val="20"/>
                <w:szCs w:val="20"/>
              </w:rPr>
              <w:t>th</w:t>
            </w:r>
            <w:r w:rsidRPr="00670AB8">
              <w:rPr>
                <w:rFonts w:ascii="Times New Roman" w:eastAsia="Times New Roman" w:hAnsi="Times New Roman" w:cs="Times New Roman"/>
                <w:i/>
                <w:iCs/>
                <w:sz w:val="24"/>
                <w:szCs w:val="24"/>
              </w:rPr>
              <w:t xml:space="preserve">                </w:t>
            </w:r>
          </w:p>
        </w:tc>
        <w:tc>
          <w:tcPr>
            <w:tcW w:w="2883" w:type="pct"/>
            <w:tcBorders>
              <w:top w:val="outset" w:sz="6" w:space="0" w:color="auto"/>
              <w:left w:val="outset" w:sz="6" w:space="0" w:color="auto"/>
              <w:bottom w:val="outset" w:sz="6" w:space="0" w:color="auto"/>
              <w:right w:val="outset" w:sz="6" w:space="0" w:color="auto"/>
            </w:tcBorders>
            <w:hideMark/>
          </w:tcPr>
          <w:p w:rsidR="00A4041C" w:rsidRPr="00670AB8" w:rsidRDefault="00A4041C" w:rsidP="00A4041C">
            <w:pPr>
              <w:spacing w:line="240" w:lineRule="auto"/>
              <w:rPr>
                <w:rFonts w:eastAsia="Times New Roman" w:cstheme="minorHAnsi"/>
                <w:i/>
                <w:iCs/>
                <w:sz w:val="20"/>
                <w:szCs w:val="20"/>
                <w:rtl/>
              </w:rPr>
            </w:pPr>
            <w:r w:rsidRPr="00670AB8">
              <w:rPr>
                <w:rFonts w:eastAsia="Times New Roman" w:cstheme="minorHAnsi"/>
                <w:i/>
                <w:iCs/>
                <w:sz w:val="20"/>
                <w:szCs w:val="20"/>
              </w:rPr>
              <w:t>“th” as in “think” in Iraqi Arabic, “z” in Ottoman</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70AB8" w:rsidRDefault="00A4041C" w:rsidP="00A4041C">
            <w:pPr>
              <w:spacing w:before="100" w:beforeAutospacing="1" w:after="100" w:afterAutospacing="1" w:line="240" w:lineRule="auto"/>
              <w:rPr>
                <w:rStyle w:val="Emphasis"/>
                <w:rFonts w:cstheme="minorHAnsi"/>
                <w:i w:val="0"/>
                <w:iCs w:val="0"/>
              </w:rPr>
            </w:pPr>
            <w:r w:rsidRPr="00670AB8">
              <w:rPr>
                <w:rFonts w:eastAsia="Times New Roman" w:cs="Times New Roman"/>
                <w:rtl/>
              </w:rPr>
              <w:t>ص</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ṣ</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s</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 xml:space="preserve">A </w:t>
            </w:r>
            <w:r>
              <w:rPr>
                <w:rStyle w:val="Emphasis"/>
                <w:sz w:val="20"/>
                <w:szCs w:val="20"/>
              </w:rPr>
              <w:t xml:space="preserve"> </w:t>
            </w:r>
            <w:r w:rsidRPr="00AF703B">
              <w:rPr>
                <w:rStyle w:val="Emphasis"/>
                <w:sz w:val="20"/>
                <w:szCs w:val="20"/>
              </w:rPr>
              <w:t>hard "s", no English equivalent, sometimes "ss" in the journal</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ط</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ṭ</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t</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"th" as in "other" or "father"</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ظ</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ẓ</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dh</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"th" as in "other" or "father"</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ع</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ʿ</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 xml:space="preserve">A voiced glottal constriction with no English equivalent </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غ</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ġ</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gh</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A voiced fricative like the French "r"</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ف</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f</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f</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f</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ڤ</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v</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v</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A non-standard letter used to represent European "v"</w:t>
            </w:r>
          </w:p>
        </w:tc>
      </w:tr>
      <w:tr w:rsidR="00A4041C" w:rsidRPr="00647F40"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ق</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ḳ</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q</w:t>
            </w:r>
          </w:p>
        </w:tc>
        <w:tc>
          <w:tcPr>
            <w:tcW w:w="2883" w:type="pct"/>
            <w:tcBorders>
              <w:top w:val="outset" w:sz="6" w:space="0" w:color="auto"/>
              <w:left w:val="outset" w:sz="6" w:space="0" w:color="auto"/>
              <w:bottom w:val="outset" w:sz="6" w:space="0" w:color="auto"/>
              <w:right w:val="outset" w:sz="6" w:space="0" w:color="auto"/>
            </w:tcBorders>
            <w:hideMark/>
          </w:tcPr>
          <w:p w:rsidR="00A4041C" w:rsidRPr="00647F40" w:rsidRDefault="00A4041C" w:rsidP="00A4041C">
            <w:pPr>
              <w:spacing w:before="100" w:beforeAutospacing="1" w:after="100" w:afterAutospacing="1" w:line="240" w:lineRule="auto"/>
              <w:rPr>
                <w:rStyle w:val="Emphasis"/>
                <w:sz w:val="20"/>
                <w:szCs w:val="20"/>
              </w:rPr>
            </w:pPr>
            <w:r w:rsidRPr="00647F40">
              <w:rPr>
                <w:rStyle w:val="Emphasis"/>
                <w:sz w:val="20"/>
                <w:szCs w:val="20"/>
              </w:rPr>
              <w:t>A  back "k"  as in "car" or "coke"</w:t>
            </w:r>
          </w:p>
        </w:tc>
      </w:tr>
      <w:tr w:rsidR="00A4041C" w:rsidRPr="00AF703B" w:rsidTr="00465436">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A4041C" w:rsidRPr="00607A65" w:rsidRDefault="00A4041C" w:rsidP="00A4041C">
            <w:pPr>
              <w:spacing w:before="100" w:beforeAutospacing="1" w:after="100" w:afterAutospacing="1" w:line="240" w:lineRule="auto"/>
              <w:rPr>
                <w:rStyle w:val="Emphasis"/>
                <w:i w:val="0"/>
                <w:iCs w:val="0"/>
              </w:rPr>
            </w:pPr>
            <w:r w:rsidRPr="00607A65">
              <w:rPr>
                <w:rStyle w:val="Emphasis"/>
                <w:rFonts w:hint="cs"/>
                <w:i w:val="0"/>
                <w:iCs w:val="0"/>
                <w:rtl/>
              </w:rPr>
              <w:t>ك</w:t>
            </w:r>
          </w:p>
        </w:tc>
        <w:tc>
          <w:tcPr>
            <w:tcW w:w="722"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k</w:t>
            </w:r>
          </w:p>
        </w:tc>
        <w:tc>
          <w:tcPr>
            <w:tcW w:w="708"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k</w:t>
            </w:r>
          </w:p>
        </w:tc>
        <w:tc>
          <w:tcPr>
            <w:tcW w:w="2883" w:type="pct"/>
            <w:tcBorders>
              <w:top w:val="outset" w:sz="6" w:space="0" w:color="auto"/>
              <w:left w:val="outset" w:sz="6" w:space="0" w:color="auto"/>
              <w:bottom w:val="outset" w:sz="6" w:space="0" w:color="auto"/>
              <w:right w:val="outset" w:sz="6" w:space="0" w:color="auto"/>
            </w:tcBorders>
            <w:hideMark/>
          </w:tcPr>
          <w:p w:rsidR="00A4041C" w:rsidRPr="00AF703B" w:rsidRDefault="00A4041C" w:rsidP="00A4041C">
            <w:pPr>
              <w:spacing w:before="100" w:beforeAutospacing="1" w:after="100" w:afterAutospacing="1" w:line="240" w:lineRule="auto"/>
              <w:rPr>
                <w:rStyle w:val="Emphasis"/>
                <w:sz w:val="20"/>
                <w:szCs w:val="20"/>
              </w:rPr>
            </w:pPr>
            <w:r w:rsidRPr="00AF703B">
              <w:rPr>
                <w:rStyle w:val="Emphasis"/>
                <w:sz w:val="20"/>
                <w:szCs w:val="20"/>
              </w:rPr>
              <w:t xml:space="preserve">A </w:t>
            </w:r>
            <w:r>
              <w:rPr>
                <w:rStyle w:val="Emphasis"/>
                <w:sz w:val="20"/>
                <w:szCs w:val="20"/>
              </w:rPr>
              <w:t xml:space="preserve"> </w:t>
            </w:r>
            <w:r w:rsidRPr="00AF703B">
              <w:rPr>
                <w:rStyle w:val="Emphasis"/>
                <w:sz w:val="20"/>
                <w:szCs w:val="20"/>
              </w:rPr>
              <w:t>front "k" as in "kitten" or "Kim"</w:t>
            </w:r>
          </w:p>
        </w:tc>
      </w:tr>
    </w:tbl>
    <w:p w:rsidR="00465436" w:rsidRDefault="00465436" w:rsidP="00095ABC">
      <w:pPr>
        <w:tabs>
          <w:tab w:val="left" w:pos="5460"/>
        </w:tabs>
        <w:spacing w:line="240" w:lineRule="auto"/>
        <w:jc w:val="center"/>
        <w:outlineLvl w:val="1"/>
        <w:rPr>
          <w:rStyle w:val="Emphasis"/>
          <w:rFonts w:ascii="Adobe Caslon Pro" w:hAnsi="Adobe Caslon Pro"/>
          <w:i w:val="0"/>
          <w:iCs w:val="0"/>
          <w:sz w:val="28"/>
          <w:szCs w:val="28"/>
        </w:rPr>
      </w:pPr>
    </w:p>
    <w:p w:rsidR="00465436" w:rsidRPr="00B363F5" w:rsidRDefault="00465436" w:rsidP="00465436">
      <w:pPr>
        <w:spacing w:line="240" w:lineRule="auto"/>
        <w:jc w:val="center"/>
        <w:outlineLvl w:val="2"/>
        <w:rPr>
          <w:rStyle w:val="Emphasis"/>
          <w:rFonts w:ascii="Adobe Caslon Pro" w:eastAsia="Times New Roman" w:hAnsi="Adobe Caslon Pro" w:cs="Times New Roman"/>
          <w:i w:val="0"/>
          <w:iCs w:val="0"/>
          <w:sz w:val="24"/>
          <w:szCs w:val="24"/>
        </w:rPr>
      </w:pPr>
      <w:r w:rsidRPr="00B363F5">
        <w:rPr>
          <w:rFonts w:ascii="Adobe Caslon Pro" w:eastAsia="Times New Roman" w:hAnsi="Adobe Caslon Pro" w:cs="Times New Roman"/>
          <w:sz w:val="24"/>
          <w:szCs w:val="24"/>
        </w:rPr>
        <w:lastRenderedPageBreak/>
        <w:t>Transcription Chart: Consonants</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65" w:type="dxa"/>
          <w:left w:w="165" w:type="dxa"/>
          <w:bottom w:w="165" w:type="dxa"/>
          <w:right w:w="165" w:type="dxa"/>
        </w:tblCellMar>
        <w:tblLook w:val="04A0"/>
      </w:tblPr>
      <w:tblGrid>
        <w:gridCol w:w="941"/>
        <w:gridCol w:w="1131"/>
        <w:gridCol w:w="1109"/>
        <w:gridCol w:w="4439"/>
      </w:tblGrid>
      <w:tr w:rsidR="00465436" w:rsidRPr="00BE73DC"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BE73DC" w:rsidRDefault="00465436" w:rsidP="00584884">
            <w:pPr>
              <w:spacing w:before="100" w:beforeAutospacing="1" w:after="100" w:afterAutospacing="1" w:line="240" w:lineRule="auto"/>
              <w:rPr>
                <w:rFonts w:ascii="Garamond" w:eastAsia="Times New Roman" w:hAnsi="Garamond" w:cs="Times New Roman"/>
                <w:b/>
                <w:bCs/>
                <w:i/>
                <w:iCs/>
                <w:sz w:val="20"/>
                <w:szCs w:val="20"/>
              </w:rPr>
            </w:pPr>
            <w:r w:rsidRPr="00BE73DC">
              <w:rPr>
                <w:rFonts w:ascii="Garamond" w:eastAsia="Times New Roman" w:hAnsi="Garamond" w:cs="Times New Roman"/>
                <w:b/>
                <w:bCs/>
                <w:i/>
                <w:iCs/>
                <w:sz w:val="20"/>
                <w:szCs w:val="20"/>
              </w:rPr>
              <w:t>Letter</w:t>
            </w:r>
          </w:p>
        </w:tc>
        <w:tc>
          <w:tcPr>
            <w:tcW w:w="722" w:type="pct"/>
            <w:tcBorders>
              <w:top w:val="outset" w:sz="6" w:space="0" w:color="auto"/>
              <w:left w:val="outset" w:sz="6" w:space="0" w:color="auto"/>
              <w:bottom w:val="outset" w:sz="6" w:space="0" w:color="auto"/>
              <w:right w:val="outset" w:sz="6" w:space="0" w:color="auto"/>
            </w:tcBorders>
            <w:hideMark/>
          </w:tcPr>
          <w:p w:rsidR="00465436" w:rsidRPr="00BE73DC" w:rsidRDefault="00465436" w:rsidP="00584884">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Formal</w:t>
            </w:r>
          </w:p>
        </w:tc>
        <w:tc>
          <w:tcPr>
            <w:tcW w:w="708" w:type="pct"/>
            <w:tcBorders>
              <w:top w:val="outset" w:sz="6" w:space="0" w:color="auto"/>
              <w:left w:val="outset" w:sz="6" w:space="0" w:color="auto"/>
              <w:bottom w:val="outset" w:sz="6" w:space="0" w:color="auto"/>
              <w:right w:val="outset" w:sz="6" w:space="0" w:color="auto"/>
            </w:tcBorders>
            <w:hideMark/>
          </w:tcPr>
          <w:p w:rsidR="00465436" w:rsidRPr="00BE73DC" w:rsidRDefault="00465436" w:rsidP="00584884">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Svoboda</w:t>
            </w:r>
          </w:p>
        </w:tc>
        <w:tc>
          <w:tcPr>
            <w:tcW w:w="2883" w:type="pct"/>
            <w:tcBorders>
              <w:top w:val="outset" w:sz="6" w:space="0" w:color="auto"/>
              <w:left w:val="outset" w:sz="6" w:space="0" w:color="auto"/>
              <w:bottom w:val="outset" w:sz="6" w:space="0" w:color="auto"/>
              <w:right w:val="outset" w:sz="6" w:space="0" w:color="auto"/>
            </w:tcBorders>
            <w:hideMark/>
          </w:tcPr>
          <w:p w:rsidR="00465436" w:rsidRPr="00BE73DC" w:rsidRDefault="00465436" w:rsidP="00584884">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English Equivalent Pronunciation</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گ</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g</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g</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Pr>
                <w:rStyle w:val="Emphasis"/>
                <w:sz w:val="20"/>
                <w:szCs w:val="20"/>
              </w:rPr>
              <w:t>"</w:t>
            </w:r>
            <w:r w:rsidRPr="00AF703B">
              <w:rPr>
                <w:rStyle w:val="Emphasis"/>
                <w:sz w:val="20"/>
                <w:szCs w:val="20"/>
              </w:rPr>
              <w:t xml:space="preserve">g" </w:t>
            </w:r>
            <w:r>
              <w:rPr>
                <w:rStyle w:val="Emphasis"/>
                <w:sz w:val="20"/>
                <w:szCs w:val="20"/>
              </w:rPr>
              <w:t xml:space="preserve"> </w:t>
            </w:r>
            <w:r w:rsidRPr="00AF703B">
              <w:rPr>
                <w:rStyle w:val="Emphasis"/>
                <w:sz w:val="20"/>
                <w:szCs w:val="20"/>
              </w:rPr>
              <w:t>as in "girl"</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ڭ</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 xml:space="preserve">ñ </w:t>
            </w:r>
            <w:r>
              <w:rPr>
                <w:rStyle w:val="Emphasis"/>
                <w:sz w:val="20"/>
                <w:szCs w:val="20"/>
              </w:rPr>
              <w:t xml:space="preserve"> </w:t>
            </w:r>
            <w:r w:rsidRPr="00AF703B">
              <w:rPr>
                <w:rStyle w:val="Emphasis"/>
                <w:sz w:val="20"/>
                <w:szCs w:val="20"/>
              </w:rPr>
              <w:t>or  y</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n  or  y</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"kef", " nef</w:t>
            </w:r>
            <w:r>
              <w:rPr>
                <w:rStyle w:val="Emphasis"/>
                <w:sz w:val="20"/>
                <w:szCs w:val="20"/>
              </w:rPr>
              <w:t xml:space="preserve"> </w:t>
            </w:r>
            <w:r w:rsidRPr="00AF703B">
              <w:rPr>
                <w:rStyle w:val="Emphasis"/>
                <w:sz w:val="20"/>
                <w:szCs w:val="20"/>
              </w:rPr>
              <w:t>" used in Turkish only</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ل</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l</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l</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l</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م</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m</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m</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m</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ن</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n</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n</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n</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ه</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h</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h</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 xml:space="preserve">A </w:t>
            </w:r>
            <w:r>
              <w:rPr>
                <w:rStyle w:val="Emphasis"/>
                <w:sz w:val="20"/>
                <w:szCs w:val="20"/>
              </w:rPr>
              <w:t xml:space="preserve"> </w:t>
            </w:r>
            <w:r w:rsidRPr="00AF703B">
              <w:rPr>
                <w:rStyle w:val="Emphasis"/>
                <w:sz w:val="20"/>
                <w:szCs w:val="20"/>
              </w:rPr>
              <w:t xml:space="preserve">soft </w:t>
            </w:r>
            <w:r>
              <w:rPr>
                <w:rStyle w:val="Emphasis"/>
                <w:sz w:val="20"/>
                <w:szCs w:val="20"/>
              </w:rPr>
              <w:t xml:space="preserve"> </w:t>
            </w:r>
            <w:r w:rsidRPr="00AF703B">
              <w:rPr>
                <w:rStyle w:val="Emphasis"/>
                <w:sz w:val="20"/>
                <w:szCs w:val="20"/>
              </w:rPr>
              <w:t>"h" as in English</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ء</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ʾ</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A glottal stop (heard in initial English vowels)</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ي</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 xml:space="preserve">ī, </w:t>
            </w:r>
            <w:r>
              <w:rPr>
                <w:rStyle w:val="Emphasis"/>
                <w:sz w:val="20"/>
                <w:szCs w:val="20"/>
              </w:rPr>
              <w:t xml:space="preserve"> </w:t>
            </w:r>
            <w:r w:rsidRPr="00AF703B">
              <w:rPr>
                <w:rStyle w:val="Emphasis"/>
                <w:sz w:val="20"/>
                <w:szCs w:val="20"/>
              </w:rPr>
              <w:t>finally, medially</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i</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i</w:t>
            </w:r>
          </w:p>
        </w:tc>
      </w:tr>
      <w:tr w:rsidR="00465436" w:rsidRPr="00AF703B" w:rsidTr="00584884">
        <w:trPr>
          <w:tblCellSpacing w:w="15" w:type="dxa"/>
        </w:trPr>
        <w:tc>
          <w:tcPr>
            <w:tcW w:w="588" w:type="pct"/>
            <w:tcBorders>
              <w:top w:val="outset" w:sz="6" w:space="0" w:color="auto"/>
              <w:left w:val="outset" w:sz="6" w:space="0" w:color="auto"/>
              <w:bottom w:val="outset" w:sz="6" w:space="0" w:color="auto"/>
              <w:right w:val="outset" w:sz="6" w:space="0" w:color="auto"/>
            </w:tcBorders>
            <w:hideMark/>
          </w:tcPr>
          <w:p w:rsidR="00465436" w:rsidRPr="00607A65" w:rsidRDefault="00465436" w:rsidP="00584884">
            <w:pPr>
              <w:spacing w:before="100" w:beforeAutospacing="1" w:after="100" w:afterAutospacing="1" w:line="240" w:lineRule="auto"/>
              <w:rPr>
                <w:rStyle w:val="Emphasis"/>
                <w:i w:val="0"/>
                <w:iCs w:val="0"/>
              </w:rPr>
            </w:pPr>
            <w:r w:rsidRPr="00607A65">
              <w:rPr>
                <w:rStyle w:val="Emphasis"/>
                <w:rFonts w:hint="cs"/>
                <w:i w:val="0"/>
                <w:iCs w:val="0"/>
                <w:rtl/>
              </w:rPr>
              <w:t>و</w:t>
            </w:r>
          </w:p>
        </w:tc>
        <w:tc>
          <w:tcPr>
            <w:tcW w:w="722"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w</w:t>
            </w:r>
          </w:p>
        </w:tc>
        <w:tc>
          <w:tcPr>
            <w:tcW w:w="708"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w</w:t>
            </w:r>
          </w:p>
        </w:tc>
        <w:tc>
          <w:tcPr>
            <w:tcW w:w="2883" w:type="pct"/>
            <w:tcBorders>
              <w:top w:val="outset" w:sz="6" w:space="0" w:color="auto"/>
              <w:left w:val="outset" w:sz="6" w:space="0" w:color="auto"/>
              <w:bottom w:val="outset" w:sz="6" w:space="0" w:color="auto"/>
              <w:right w:val="outset" w:sz="6" w:space="0" w:color="auto"/>
            </w:tcBorders>
            <w:hideMark/>
          </w:tcPr>
          <w:p w:rsidR="00465436" w:rsidRPr="00AF703B" w:rsidRDefault="00465436" w:rsidP="00584884">
            <w:pPr>
              <w:spacing w:before="100" w:beforeAutospacing="1" w:after="100" w:afterAutospacing="1" w:line="240" w:lineRule="auto"/>
              <w:rPr>
                <w:rStyle w:val="Emphasis"/>
                <w:sz w:val="20"/>
                <w:szCs w:val="20"/>
              </w:rPr>
            </w:pPr>
            <w:r w:rsidRPr="00AF703B">
              <w:rPr>
                <w:rStyle w:val="Emphasis"/>
                <w:sz w:val="20"/>
                <w:szCs w:val="20"/>
              </w:rPr>
              <w:t>w</w:t>
            </w:r>
          </w:p>
        </w:tc>
      </w:tr>
    </w:tbl>
    <w:p w:rsidR="00465436" w:rsidRDefault="00465436">
      <w:pPr>
        <w:rPr>
          <w:rStyle w:val="Emphasis"/>
          <w:rFonts w:ascii="Adobe Caslon Pro" w:hAnsi="Adobe Caslon Pro"/>
          <w:i w:val="0"/>
          <w:iCs w:val="0"/>
          <w:sz w:val="28"/>
          <w:szCs w:val="28"/>
        </w:rPr>
      </w:pPr>
      <w:r>
        <w:rPr>
          <w:rStyle w:val="Emphasis"/>
          <w:rFonts w:ascii="Adobe Caslon Pro" w:hAnsi="Adobe Caslon Pro"/>
          <w:i w:val="0"/>
          <w:iCs w:val="0"/>
          <w:sz w:val="28"/>
          <w:szCs w:val="28"/>
        </w:rPr>
        <w:br w:type="page"/>
      </w:r>
    </w:p>
    <w:p w:rsidR="00095ABC" w:rsidRPr="00B363F5" w:rsidRDefault="00095ABC" w:rsidP="00095ABC">
      <w:pPr>
        <w:tabs>
          <w:tab w:val="left" w:pos="5460"/>
        </w:tabs>
        <w:spacing w:line="240" w:lineRule="auto"/>
        <w:jc w:val="center"/>
        <w:outlineLvl w:val="1"/>
        <w:rPr>
          <w:rStyle w:val="Emphasis"/>
          <w:rFonts w:ascii="Adobe Caslon Pro" w:hAnsi="Adobe Caslon Pro"/>
          <w:i w:val="0"/>
          <w:iCs w:val="0"/>
          <w:sz w:val="24"/>
          <w:szCs w:val="24"/>
        </w:rPr>
      </w:pPr>
      <w:r w:rsidRPr="00B363F5">
        <w:rPr>
          <w:rStyle w:val="Emphasis"/>
          <w:rFonts w:ascii="Adobe Caslon Pro" w:hAnsi="Adobe Caslon Pro"/>
          <w:i w:val="0"/>
          <w:iCs w:val="0"/>
          <w:sz w:val="24"/>
          <w:szCs w:val="24"/>
        </w:rPr>
        <w:lastRenderedPageBreak/>
        <w:t>Transcription Chart: Vowels</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65" w:type="dxa"/>
          <w:left w:w="165" w:type="dxa"/>
          <w:bottom w:w="165" w:type="dxa"/>
          <w:right w:w="165" w:type="dxa"/>
        </w:tblCellMar>
        <w:tblLook w:val="04A0"/>
      </w:tblPr>
      <w:tblGrid>
        <w:gridCol w:w="1022"/>
        <w:gridCol w:w="1532"/>
        <w:gridCol w:w="1153"/>
        <w:gridCol w:w="3913"/>
      </w:tblGrid>
      <w:tr w:rsidR="00666801"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666801" w:rsidRPr="00BE73DC" w:rsidRDefault="00666801" w:rsidP="00566830">
            <w:pPr>
              <w:spacing w:before="100" w:beforeAutospacing="1" w:after="100" w:afterAutospacing="1" w:line="240" w:lineRule="auto"/>
              <w:rPr>
                <w:rFonts w:ascii="Garamond" w:eastAsia="Times New Roman" w:hAnsi="Garamond" w:cs="Times New Roman"/>
                <w:b/>
                <w:bCs/>
                <w:i/>
                <w:iCs/>
                <w:sz w:val="20"/>
                <w:szCs w:val="20"/>
              </w:rPr>
            </w:pPr>
            <w:r w:rsidRPr="00BE73DC">
              <w:rPr>
                <w:rFonts w:ascii="Garamond" w:eastAsia="Times New Roman" w:hAnsi="Garamond" w:cs="Times New Roman"/>
                <w:b/>
                <w:bCs/>
                <w:i/>
                <w:iCs/>
                <w:sz w:val="20"/>
                <w:szCs w:val="20"/>
              </w:rPr>
              <w:t>Letter</w:t>
            </w:r>
          </w:p>
        </w:tc>
        <w:tc>
          <w:tcPr>
            <w:tcW w:w="986" w:type="pct"/>
            <w:tcBorders>
              <w:top w:val="outset" w:sz="6" w:space="0" w:color="auto"/>
              <w:left w:val="outset" w:sz="6" w:space="0" w:color="auto"/>
              <w:bottom w:val="outset" w:sz="6" w:space="0" w:color="auto"/>
              <w:right w:val="outset" w:sz="6" w:space="0" w:color="auto"/>
            </w:tcBorders>
            <w:hideMark/>
          </w:tcPr>
          <w:p w:rsidR="00666801" w:rsidRPr="00BE73DC" w:rsidRDefault="00666801" w:rsidP="00566830">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Formal</w:t>
            </w:r>
          </w:p>
        </w:tc>
        <w:tc>
          <w:tcPr>
            <w:tcW w:w="737" w:type="pct"/>
            <w:tcBorders>
              <w:top w:val="outset" w:sz="6" w:space="0" w:color="auto"/>
              <w:left w:val="outset" w:sz="6" w:space="0" w:color="auto"/>
              <w:bottom w:val="outset" w:sz="6" w:space="0" w:color="auto"/>
              <w:right w:val="outset" w:sz="6" w:space="0" w:color="auto"/>
            </w:tcBorders>
            <w:hideMark/>
          </w:tcPr>
          <w:p w:rsidR="00666801" w:rsidRPr="00BE73DC" w:rsidRDefault="00666801" w:rsidP="00566830">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Svoboda</w:t>
            </w:r>
          </w:p>
        </w:tc>
        <w:tc>
          <w:tcPr>
            <w:tcW w:w="2538" w:type="pct"/>
            <w:tcBorders>
              <w:top w:val="outset" w:sz="6" w:space="0" w:color="auto"/>
              <w:left w:val="outset" w:sz="6" w:space="0" w:color="auto"/>
              <w:bottom w:val="outset" w:sz="6" w:space="0" w:color="auto"/>
              <w:right w:val="outset" w:sz="6" w:space="0" w:color="auto"/>
            </w:tcBorders>
            <w:hideMark/>
          </w:tcPr>
          <w:p w:rsidR="00666801" w:rsidRPr="00BE73DC" w:rsidRDefault="00666801" w:rsidP="00566830">
            <w:pPr>
              <w:spacing w:before="100" w:beforeAutospacing="1" w:after="100" w:afterAutospacing="1" w:line="240" w:lineRule="auto"/>
              <w:rPr>
                <w:rFonts w:ascii="Garamond" w:eastAsia="Times New Roman" w:hAnsi="Garamond" w:cs="Times New Roman"/>
                <w:i/>
                <w:iCs/>
                <w:sz w:val="20"/>
                <w:szCs w:val="20"/>
              </w:rPr>
            </w:pPr>
            <w:r w:rsidRPr="00BE73DC">
              <w:rPr>
                <w:rFonts w:ascii="Garamond" w:eastAsia="Times New Roman" w:hAnsi="Garamond" w:cs="Times New Roman"/>
                <w:b/>
                <w:bCs/>
                <w:i/>
                <w:iCs/>
                <w:sz w:val="20"/>
                <w:szCs w:val="20"/>
              </w:rPr>
              <w:t>English Equivalent Pronunciation</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pPr>
              <w:spacing w:before="100" w:beforeAutospacing="1" w:after="100" w:afterAutospacing="1" w:line="240" w:lineRule="auto"/>
              <w:rPr>
                <w:rStyle w:val="Emphasis"/>
                <w:i w:val="0"/>
                <w:iCs w:val="0"/>
              </w:rPr>
            </w:pPr>
            <w:r w:rsidRPr="00607A65">
              <w:rPr>
                <w:rStyle w:val="Emphasis"/>
                <w:i w:val="0"/>
                <w:iCs w:val="0"/>
                <w:rtl/>
              </w:rPr>
              <w:t>آ</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ā</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long "a" as in "ah"</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pPr>
              <w:spacing w:before="100" w:beforeAutospacing="1" w:after="100" w:afterAutospacing="1" w:line="240" w:lineRule="auto"/>
              <w:rPr>
                <w:rStyle w:val="Emphasis"/>
                <w:i w:val="0"/>
                <w:iCs w:val="0"/>
              </w:rPr>
            </w:pPr>
            <w:r w:rsidRPr="00607A65">
              <w:rPr>
                <w:rStyle w:val="Emphasis"/>
                <w:i w:val="0"/>
                <w:iCs w:val="0"/>
                <w:rtl/>
              </w:rPr>
              <w:t>ا</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Initially  a/e, i, u</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 as in "father",  "i" as in "it", short "u" as in "scoot"</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pPr>
              <w:spacing w:before="100" w:beforeAutospacing="1" w:after="100" w:afterAutospacing="1" w:line="240" w:lineRule="auto"/>
              <w:rPr>
                <w:rStyle w:val="Emphasis"/>
                <w:i w:val="0"/>
                <w:iCs w:val="0"/>
              </w:rPr>
            </w:pPr>
            <w:r w:rsidRPr="00607A65">
              <w:rPr>
                <w:rStyle w:val="Emphasis"/>
                <w:i w:val="0"/>
                <w:iCs w:val="0"/>
                <w:rtl/>
              </w:rPr>
              <w:t>و</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ū/ō</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ou</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long  "oo" as in "school"</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pPr>
              <w:spacing w:before="100" w:beforeAutospacing="1" w:after="100" w:afterAutospacing="1" w:line="240" w:lineRule="auto"/>
              <w:rPr>
                <w:rStyle w:val="Emphasis"/>
                <w:i w:val="0"/>
                <w:iCs w:val="0"/>
              </w:rPr>
            </w:pPr>
            <w:r w:rsidRPr="00607A65">
              <w:rPr>
                <w:rStyle w:val="Emphasis"/>
                <w:i w:val="0"/>
                <w:iCs w:val="0"/>
                <w:rtl/>
              </w:rPr>
              <w:t>ى</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Finally ī, and sometimes ā</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i</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"ee" as in "beet" or "street", finally at times as long "a" as in "ah"</w:t>
            </w:r>
          </w:p>
        </w:tc>
      </w:tr>
      <w:tr w:rsidR="00670AB8"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670AB8" w:rsidRPr="00670AB8" w:rsidRDefault="00670AB8" w:rsidP="00670AB8">
            <w:pPr>
              <w:spacing w:before="100" w:beforeAutospacing="1" w:after="100" w:afterAutospacing="1" w:line="240" w:lineRule="auto"/>
              <w:rPr>
                <w:rFonts w:asciiTheme="minorBidi" w:eastAsia="Times New Roman" w:hAnsiTheme="minorBidi"/>
              </w:rPr>
            </w:pPr>
            <w:r w:rsidRPr="00670AB8">
              <w:rPr>
                <w:rFonts w:asciiTheme="minorBidi" w:eastAsia="Times New Roman" w:hAnsiTheme="minorBidi"/>
                <w:rtl/>
              </w:rPr>
              <w:t>ي</w:t>
            </w:r>
          </w:p>
        </w:tc>
        <w:tc>
          <w:tcPr>
            <w:tcW w:w="986" w:type="pct"/>
            <w:tcBorders>
              <w:top w:val="outset" w:sz="6" w:space="0" w:color="auto"/>
              <w:left w:val="outset" w:sz="6" w:space="0" w:color="auto"/>
              <w:bottom w:val="outset" w:sz="6" w:space="0" w:color="auto"/>
              <w:right w:val="outset" w:sz="6" w:space="0" w:color="auto"/>
            </w:tcBorders>
            <w:hideMark/>
          </w:tcPr>
          <w:p w:rsidR="00670AB8" w:rsidRPr="00670AB8" w:rsidRDefault="00670AB8" w:rsidP="00670AB8">
            <w:pPr>
              <w:spacing w:before="100" w:beforeAutospacing="1" w:after="100" w:afterAutospacing="1" w:line="240" w:lineRule="auto"/>
              <w:rPr>
                <w:rFonts w:eastAsia="Times New Roman" w:cstheme="minorHAnsi"/>
                <w:i/>
                <w:iCs/>
                <w:sz w:val="20"/>
                <w:szCs w:val="20"/>
              </w:rPr>
            </w:pPr>
            <w:r w:rsidRPr="00670AB8">
              <w:rPr>
                <w:rFonts w:eastAsia="Times New Roman" w:cstheme="minorHAnsi"/>
                <w:i/>
                <w:iCs/>
                <w:sz w:val="20"/>
                <w:szCs w:val="20"/>
              </w:rPr>
              <w:t>y</w:t>
            </w:r>
          </w:p>
        </w:tc>
        <w:tc>
          <w:tcPr>
            <w:tcW w:w="737" w:type="pct"/>
            <w:tcBorders>
              <w:top w:val="outset" w:sz="6" w:space="0" w:color="auto"/>
              <w:left w:val="outset" w:sz="6" w:space="0" w:color="auto"/>
              <w:bottom w:val="outset" w:sz="6" w:space="0" w:color="auto"/>
              <w:right w:val="outset" w:sz="6" w:space="0" w:color="auto"/>
            </w:tcBorders>
            <w:hideMark/>
          </w:tcPr>
          <w:p w:rsidR="00670AB8" w:rsidRPr="00670AB8" w:rsidRDefault="00670AB8" w:rsidP="00670AB8">
            <w:pPr>
              <w:spacing w:before="100" w:beforeAutospacing="1" w:after="100" w:afterAutospacing="1" w:line="240" w:lineRule="auto"/>
              <w:rPr>
                <w:rFonts w:eastAsia="Times New Roman" w:cstheme="minorHAnsi"/>
                <w:i/>
                <w:iCs/>
                <w:sz w:val="20"/>
                <w:szCs w:val="20"/>
              </w:rPr>
            </w:pPr>
            <w:r w:rsidRPr="00670AB8">
              <w:rPr>
                <w:rFonts w:eastAsia="Times New Roman" w:cstheme="minorHAnsi"/>
                <w:i/>
                <w:iCs/>
                <w:sz w:val="20"/>
                <w:szCs w:val="20"/>
              </w:rPr>
              <w:t>y</w:t>
            </w:r>
          </w:p>
        </w:tc>
        <w:tc>
          <w:tcPr>
            <w:tcW w:w="2538" w:type="pct"/>
            <w:tcBorders>
              <w:top w:val="outset" w:sz="6" w:space="0" w:color="auto"/>
              <w:left w:val="outset" w:sz="6" w:space="0" w:color="auto"/>
              <w:bottom w:val="outset" w:sz="6" w:space="0" w:color="auto"/>
              <w:right w:val="outset" w:sz="6" w:space="0" w:color="auto"/>
            </w:tcBorders>
            <w:hideMark/>
          </w:tcPr>
          <w:p w:rsidR="00670AB8" w:rsidRPr="00670AB8" w:rsidRDefault="00670AB8" w:rsidP="00670AB8">
            <w:pPr>
              <w:spacing w:before="100" w:beforeAutospacing="1" w:after="100" w:afterAutospacing="1" w:line="240" w:lineRule="auto"/>
              <w:rPr>
                <w:rFonts w:eastAsia="Times New Roman" w:cstheme="minorHAnsi"/>
                <w:i/>
                <w:iCs/>
                <w:sz w:val="20"/>
                <w:szCs w:val="20"/>
              </w:rPr>
            </w:pPr>
            <w:r w:rsidRPr="00670AB8">
              <w:rPr>
                <w:rStyle w:val="Emphasis"/>
                <w:sz w:val="20"/>
                <w:szCs w:val="20"/>
              </w:rPr>
              <w:t xml:space="preserve">"ee" </w:t>
            </w:r>
            <w:r w:rsidRPr="00670AB8">
              <w:rPr>
                <w:rFonts w:eastAsia="Times New Roman" w:cstheme="minorHAnsi"/>
                <w:i/>
                <w:iCs/>
                <w:sz w:val="20"/>
                <w:szCs w:val="20"/>
              </w:rPr>
              <w:t>as in "beet" or "street"</w:t>
            </w:r>
          </w:p>
        </w:tc>
      </w:tr>
      <w:tr w:rsidR="00095ABC" w:rsidRPr="00607A65" w:rsidTr="00666801">
        <w:trPr>
          <w:trHeight w:val="822"/>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pPr>
              <w:spacing w:before="100" w:beforeAutospacing="1" w:after="100" w:afterAutospacing="1" w:line="240" w:lineRule="auto"/>
              <w:rPr>
                <w:rStyle w:val="Emphasis"/>
                <w:i w:val="0"/>
                <w:iCs w:val="0"/>
              </w:rPr>
            </w:pPr>
            <w:r w:rsidRPr="00607A65">
              <w:rPr>
                <w:rStyle w:val="Emphasis"/>
                <w:i w:val="0"/>
                <w:iCs w:val="0"/>
              </w:rPr>
              <w:t>'</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rsidP="00670AB8">
            <w:pPr>
              <w:spacing w:before="100" w:beforeAutospacing="1" w:after="100" w:afterAutospacing="1" w:line="240" w:lineRule="auto"/>
              <w:rPr>
                <w:rStyle w:val="Emphasis"/>
                <w:sz w:val="20"/>
                <w:szCs w:val="20"/>
              </w:rPr>
            </w:pPr>
            <w:r w:rsidRPr="00A33DC3">
              <w:rPr>
                <w:rStyle w:val="Emphasis"/>
                <w:sz w:val="20"/>
                <w:szCs w:val="20"/>
              </w:rPr>
              <w:t>Represents</w:t>
            </w:r>
            <w:r w:rsidR="00670AB8">
              <w:rPr>
                <w:rStyle w:val="Emphasis"/>
                <w:sz w:val="20"/>
                <w:szCs w:val="20"/>
              </w:rPr>
              <w:t xml:space="preserve"> an </w:t>
            </w:r>
            <w:r w:rsidRPr="00A33DC3">
              <w:rPr>
                <w:rStyle w:val="Emphasis"/>
                <w:sz w:val="20"/>
                <w:szCs w:val="20"/>
              </w:rPr>
              <w:t xml:space="preserve"> omitted vowel in transcription</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As in "k'rūd" (the pronunciation of a word pronounced "kurūd" in Literary Arabic)</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rsidP="00607A65">
            <w:pPr>
              <w:spacing w:before="100" w:beforeAutospacing="1" w:after="100" w:afterAutospacing="1" w:line="240" w:lineRule="auto"/>
              <w:rPr>
                <w:rStyle w:val="Emphasis"/>
                <w:i w:val="0"/>
                <w:iCs w:val="0"/>
                <w:sz w:val="20"/>
                <w:szCs w:val="20"/>
              </w:rPr>
            </w:pPr>
            <w:r w:rsidRPr="00607A65">
              <w:rPr>
                <w:rStyle w:val="Emphasis"/>
                <w:i w:val="0"/>
                <w:iCs w:val="0"/>
                <w:sz w:val="20"/>
                <w:szCs w:val="20"/>
              </w:rPr>
              <w:t>fatḥa</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rsidP="00607A65">
            <w:pPr>
              <w:spacing w:before="100" w:beforeAutospacing="1" w:after="100" w:afterAutospacing="1" w:line="240" w:lineRule="auto"/>
              <w:rPr>
                <w:rStyle w:val="Emphasis"/>
                <w:sz w:val="20"/>
                <w:szCs w:val="20"/>
              </w:rPr>
            </w:pPr>
            <w:r w:rsidRPr="00A33DC3">
              <w:rPr>
                <w:rStyle w:val="Emphasis"/>
                <w:sz w:val="20"/>
                <w:szCs w:val="20"/>
              </w:rPr>
              <w:t>short vowel</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a/e</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a/e</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rsidP="00607A65">
            <w:pPr>
              <w:spacing w:before="100" w:beforeAutospacing="1" w:after="100" w:afterAutospacing="1" w:line="240" w:lineRule="auto"/>
              <w:rPr>
                <w:rStyle w:val="Emphasis"/>
                <w:i w:val="0"/>
                <w:iCs w:val="0"/>
                <w:sz w:val="20"/>
                <w:szCs w:val="20"/>
              </w:rPr>
            </w:pPr>
            <w:r w:rsidRPr="00607A65">
              <w:rPr>
                <w:rStyle w:val="Emphasis"/>
                <w:i w:val="0"/>
                <w:iCs w:val="0"/>
                <w:sz w:val="20"/>
                <w:szCs w:val="20"/>
              </w:rPr>
              <w:t>kasra</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short vowel</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i</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i</w:t>
            </w:r>
          </w:p>
        </w:tc>
      </w:tr>
      <w:tr w:rsidR="00095ABC" w:rsidRPr="00607A65" w:rsidTr="00666801">
        <w:trPr>
          <w:tblCellSpacing w:w="15" w:type="dxa"/>
        </w:trPr>
        <w:tc>
          <w:tcPr>
            <w:tcW w:w="641" w:type="pct"/>
            <w:tcBorders>
              <w:top w:val="outset" w:sz="6" w:space="0" w:color="auto"/>
              <w:left w:val="outset" w:sz="6" w:space="0" w:color="auto"/>
              <w:bottom w:val="outset" w:sz="6" w:space="0" w:color="auto"/>
              <w:right w:val="outset" w:sz="6" w:space="0" w:color="auto"/>
            </w:tcBorders>
            <w:hideMark/>
          </w:tcPr>
          <w:p w:rsidR="00095ABC" w:rsidRPr="00607A65" w:rsidRDefault="00095ABC" w:rsidP="00607A65">
            <w:pPr>
              <w:spacing w:before="100" w:beforeAutospacing="1" w:after="100" w:afterAutospacing="1" w:line="240" w:lineRule="auto"/>
              <w:rPr>
                <w:rStyle w:val="Emphasis"/>
                <w:i w:val="0"/>
                <w:iCs w:val="0"/>
                <w:sz w:val="20"/>
                <w:szCs w:val="20"/>
              </w:rPr>
            </w:pPr>
            <w:r w:rsidRPr="00607A65">
              <w:rPr>
                <w:rStyle w:val="Emphasis"/>
                <w:i w:val="0"/>
                <w:iCs w:val="0"/>
                <w:sz w:val="20"/>
                <w:szCs w:val="20"/>
              </w:rPr>
              <w:t>damma</w:t>
            </w:r>
          </w:p>
        </w:tc>
        <w:tc>
          <w:tcPr>
            <w:tcW w:w="986"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short vowel</w:t>
            </w:r>
          </w:p>
        </w:tc>
        <w:tc>
          <w:tcPr>
            <w:tcW w:w="737"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u</w:t>
            </w:r>
          </w:p>
        </w:tc>
        <w:tc>
          <w:tcPr>
            <w:tcW w:w="2538" w:type="pct"/>
            <w:tcBorders>
              <w:top w:val="outset" w:sz="6" w:space="0" w:color="auto"/>
              <w:left w:val="outset" w:sz="6" w:space="0" w:color="auto"/>
              <w:bottom w:val="outset" w:sz="6" w:space="0" w:color="auto"/>
              <w:right w:val="outset" w:sz="6" w:space="0" w:color="auto"/>
            </w:tcBorders>
            <w:hideMark/>
          </w:tcPr>
          <w:p w:rsidR="00095ABC" w:rsidRPr="00A33DC3" w:rsidRDefault="00095ABC">
            <w:pPr>
              <w:spacing w:before="100" w:beforeAutospacing="1" w:after="100" w:afterAutospacing="1" w:line="240" w:lineRule="auto"/>
              <w:rPr>
                <w:rStyle w:val="Emphasis"/>
                <w:sz w:val="20"/>
                <w:szCs w:val="20"/>
              </w:rPr>
            </w:pPr>
            <w:r w:rsidRPr="00A33DC3">
              <w:rPr>
                <w:rStyle w:val="Emphasis"/>
                <w:sz w:val="20"/>
                <w:szCs w:val="20"/>
              </w:rPr>
              <w:t>u/o</w:t>
            </w:r>
          </w:p>
        </w:tc>
      </w:tr>
    </w:tbl>
    <w:p w:rsidR="00095ABC" w:rsidRDefault="00095ABC">
      <w:pPr>
        <w:rPr>
          <w:rFonts w:ascii="Garamond" w:eastAsia="Times New Roman" w:hAnsi="Garamond" w:cstheme="majorBidi"/>
          <w:i/>
          <w:iCs/>
          <w:sz w:val="44"/>
          <w:szCs w:val="44"/>
        </w:rPr>
      </w:pPr>
    </w:p>
    <w:p w:rsidR="0079269C" w:rsidRDefault="0079269C" w:rsidP="00256497">
      <w:pPr>
        <w:pStyle w:val="c1"/>
        <w:spacing w:before="0" w:beforeAutospacing="0" w:after="0" w:afterAutospacing="0" w:line="276" w:lineRule="auto"/>
        <w:rPr>
          <w:rFonts w:ascii="Garamond" w:hAnsi="Garamond" w:cstheme="majorBidi"/>
          <w:i/>
          <w:iCs/>
          <w:sz w:val="44"/>
          <w:szCs w:val="44"/>
        </w:rPr>
      </w:pPr>
    </w:p>
    <w:p w:rsidR="00A33DC3" w:rsidRDefault="00A33DC3" w:rsidP="00BC4716">
      <w:pPr>
        <w:pStyle w:val="c1"/>
        <w:spacing w:before="0" w:beforeAutospacing="0" w:after="0" w:afterAutospacing="0"/>
        <w:rPr>
          <w:rFonts w:ascii="Adobe Caslon Pro" w:hAnsi="Adobe Caslon Pro" w:cstheme="majorBidi"/>
          <w:i/>
          <w:iCs/>
          <w:sz w:val="44"/>
          <w:szCs w:val="44"/>
        </w:rPr>
      </w:pPr>
    </w:p>
    <w:sectPr w:rsidR="00A33DC3" w:rsidSect="006F2487">
      <w:headerReference w:type="default" r:id="rId16"/>
      <w:footnotePr>
        <w:numFmt w:val="chicago"/>
      </w:footnotePr>
      <w:endnotePr>
        <w:numFmt w:val="decimal"/>
      </w:endnotePr>
      <w:pgSz w:w="10080" w:h="12960" w:code="1"/>
      <w:pgMar w:top="1440" w:right="1440" w:bottom="1440" w:left="1440" w:header="720" w:footer="576"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758B" w:rsidRDefault="0001758B" w:rsidP="008729C0">
      <w:pPr>
        <w:spacing w:line="240" w:lineRule="auto"/>
      </w:pPr>
      <w:r>
        <w:separator/>
      </w:r>
    </w:p>
  </w:endnote>
  <w:endnote w:type="continuationSeparator" w:id="1">
    <w:p w:rsidR="0001758B" w:rsidRDefault="0001758B" w:rsidP="008729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dobe Caslon Pro">
    <w:panose1 w:val="00000000000000000000"/>
    <w:charset w:val="00"/>
    <w:family w:val="roman"/>
    <w:notTrueType/>
    <w:pitch w:val="variable"/>
    <w:sig w:usb0="00000007" w:usb1="00000001" w:usb2="00000000" w:usb3="00000000" w:csb0="0000009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714715"/>
      <w:docPartObj>
        <w:docPartGallery w:val="Page Numbers (Bottom of Page)"/>
        <w:docPartUnique/>
      </w:docPartObj>
    </w:sdtPr>
    <w:sdtContent>
      <w:p w:rsidR="00B363F5" w:rsidRDefault="00CB3723">
        <w:pPr>
          <w:pStyle w:val="Footer"/>
          <w:jc w:val="center"/>
        </w:pPr>
        <w:r w:rsidRPr="006A0178">
          <w:rPr>
            <w:rFonts w:ascii="Garamond" w:hAnsi="Garamond"/>
            <w:sz w:val="18"/>
            <w:szCs w:val="18"/>
          </w:rPr>
          <w:fldChar w:fldCharType="begin"/>
        </w:r>
        <w:r w:rsidR="00B363F5" w:rsidRPr="006A0178">
          <w:rPr>
            <w:rFonts w:ascii="Garamond" w:hAnsi="Garamond"/>
            <w:sz w:val="18"/>
            <w:szCs w:val="18"/>
          </w:rPr>
          <w:instrText xml:space="preserve"> PAGE   \* MERGEFORMAT </w:instrText>
        </w:r>
        <w:r w:rsidRPr="006A0178">
          <w:rPr>
            <w:rFonts w:ascii="Garamond" w:hAnsi="Garamond"/>
            <w:sz w:val="18"/>
            <w:szCs w:val="18"/>
          </w:rPr>
          <w:fldChar w:fldCharType="separate"/>
        </w:r>
        <w:r w:rsidR="00FA47E9">
          <w:rPr>
            <w:rFonts w:ascii="Garamond" w:hAnsi="Garamond"/>
            <w:noProof/>
            <w:sz w:val="18"/>
            <w:szCs w:val="18"/>
          </w:rPr>
          <w:t>xlviii</w:t>
        </w:r>
        <w:r w:rsidRPr="006A0178">
          <w:rPr>
            <w:rFonts w:ascii="Garamond" w:hAnsi="Garamond"/>
            <w:sz w:val="18"/>
            <w:szCs w:val="18"/>
          </w:rPr>
          <w:fldChar w:fldCharType="end"/>
        </w:r>
      </w:p>
    </w:sdtContent>
  </w:sdt>
  <w:p w:rsidR="00B363F5" w:rsidRDefault="00B363F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758B" w:rsidRDefault="0001758B" w:rsidP="008729C0">
      <w:pPr>
        <w:spacing w:line="240" w:lineRule="auto"/>
      </w:pPr>
      <w:r>
        <w:separator/>
      </w:r>
    </w:p>
  </w:footnote>
  <w:footnote w:type="continuationSeparator" w:id="1">
    <w:p w:rsidR="0001758B" w:rsidRDefault="0001758B" w:rsidP="008729C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BDA" w:rsidRDefault="006B2BDA" w:rsidP="006B2BDA">
    <w:pPr>
      <w:pStyle w:val="Header"/>
      <w:jc w:val="center"/>
      <w:rPr>
        <w:rFonts w:ascii="Garamond" w:hAnsi="Garamond"/>
        <w:i/>
        <w:iCs/>
      </w:rPr>
    </w:pPr>
    <w:r>
      <w:rPr>
        <w:rFonts w:ascii="Garamond" w:hAnsi="Garamond"/>
        <w:i/>
        <w:iCs/>
      </w:rPr>
      <w:t>Language of the Journal</w:t>
    </w:r>
  </w:p>
  <w:p w:rsidR="006B2BDA" w:rsidRDefault="006B2BD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BDA" w:rsidRDefault="006B2BDA" w:rsidP="006B2BDA">
    <w:pPr>
      <w:pStyle w:val="Header"/>
      <w:jc w:val="center"/>
      <w:rPr>
        <w:rFonts w:ascii="Garamond" w:hAnsi="Garamond"/>
        <w:i/>
        <w:iCs/>
      </w:rPr>
    </w:pPr>
    <w:r>
      <w:rPr>
        <w:rFonts w:ascii="Garamond" w:hAnsi="Garamond"/>
        <w:i/>
        <w:iCs/>
      </w:rPr>
      <w:t>Language of the Journal</w:t>
    </w:r>
  </w:p>
  <w:p w:rsidR="00B363F5" w:rsidRPr="00E0175D" w:rsidRDefault="00B363F5" w:rsidP="00953895">
    <w:pPr>
      <w:pStyle w:val="Header"/>
      <w:tabs>
        <w:tab w:val="clear" w:pos="4680"/>
        <w:tab w:val="clear" w:pos="9360"/>
        <w:tab w:val="left" w:pos="3060"/>
      </w:tabs>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1217B"/>
    <w:multiLevelType w:val="hybridMultilevel"/>
    <w:tmpl w:val="D0E80192"/>
    <w:lvl w:ilvl="0" w:tplc="92EAB1D8">
      <w:start w:val="1"/>
      <w:numFmt w:val="decimal"/>
      <w:lvlText w:val="%1."/>
      <w:lvlJc w:val="left"/>
      <w:pPr>
        <w:ind w:left="360" w:hanging="360"/>
      </w:pPr>
      <w:rPr>
        <w:rFonts w:asciiTheme="majorBidi" w:hAnsiTheme="majorBidi" w:cstheme="majorBidi"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FCA2CEE"/>
    <w:multiLevelType w:val="multilevel"/>
    <w:tmpl w:val="C14C0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173D69"/>
    <w:multiLevelType w:val="multilevel"/>
    <w:tmpl w:val="56B8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87042"/>
  </w:hdrShapeDefaults>
  <w:footnotePr>
    <w:footnote w:id="0"/>
    <w:footnote w:id="1"/>
  </w:footnotePr>
  <w:endnotePr>
    <w:endnote w:id="0"/>
    <w:endnote w:id="1"/>
  </w:endnotePr>
  <w:compat/>
  <w:rsids>
    <w:rsidRoot w:val="008729C0"/>
    <w:rsid w:val="0001699F"/>
    <w:rsid w:val="0001758B"/>
    <w:rsid w:val="000225CA"/>
    <w:rsid w:val="0004118E"/>
    <w:rsid w:val="0004587A"/>
    <w:rsid w:val="00054D62"/>
    <w:rsid w:val="0007243E"/>
    <w:rsid w:val="000927B3"/>
    <w:rsid w:val="00095ABC"/>
    <w:rsid w:val="000977DE"/>
    <w:rsid w:val="000C288C"/>
    <w:rsid w:val="000C459C"/>
    <w:rsid w:val="000E75B4"/>
    <w:rsid w:val="0011118A"/>
    <w:rsid w:val="00112D14"/>
    <w:rsid w:val="001353F8"/>
    <w:rsid w:val="001468AC"/>
    <w:rsid w:val="00166603"/>
    <w:rsid w:val="00166B41"/>
    <w:rsid w:val="00174732"/>
    <w:rsid w:val="0018162C"/>
    <w:rsid w:val="00182187"/>
    <w:rsid w:val="001869F0"/>
    <w:rsid w:val="00190DE6"/>
    <w:rsid w:val="001A2ED9"/>
    <w:rsid w:val="001A518D"/>
    <w:rsid w:val="001A7EF1"/>
    <w:rsid w:val="001B52DE"/>
    <w:rsid w:val="001C297C"/>
    <w:rsid w:val="001C6CDB"/>
    <w:rsid w:val="001D4D25"/>
    <w:rsid w:val="001D7346"/>
    <w:rsid w:val="001E2665"/>
    <w:rsid w:val="001F064A"/>
    <w:rsid w:val="001F0CCC"/>
    <w:rsid w:val="00202A80"/>
    <w:rsid w:val="00204CA9"/>
    <w:rsid w:val="00212D97"/>
    <w:rsid w:val="002266C5"/>
    <w:rsid w:val="00233A5F"/>
    <w:rsid w:val="00233BB3"/>
    <w:rsid w:val="002463F8"/>
    <w:rsid w:val="00256497"/>
    <w:rsid w:val="0027300E"/>
    <w:rsid w:val="0027489F"/>
    <w:rsid w:val="00286089"/>
    <w:rsid w:val="0029641A"/>
    <w:rsid w:val="002A2636"/>
    <w:rsid w:val="002A337E"/>
    <w:rsid w:val="002B0314"/>
    <w:rsid w:val="002B7C24"/>
    <w:rsid w:val="002C043C"/>
    <w:rsid w:val="002C15E5"/>
    <w:rsid w:val="002C2CE6"/>
    <w:rsid w:val="002D2CB0"/>
    <w:rsid w:val="002E64EE"/>
    <w:rsid w:val="00306736"/>
    <w:rsid w:val="003074AE"/>
    <w:rsid w:val="003131F9"/>
    <w:rsid w:val="003159F1"/>
    <w:rsid w:val="00316885"/>
    <w:rsid w:val="00333F28"/>
    <w:rsid w:val="0033572B"/>
    <w:rsid w:val="00346047"/>
    <w:rsid w:val="0034624F"/>
    <w:rsid w:val="00346708"/>
    <w:rsid w:val="003518CB"/>
    <w:rsid w:val="0035444E"/>
    <w:rsid w:val="0035626F"/>
    <w:rsid w:val="003615EA"/>
    <w:rsid w:val="00371E69"/>
    <w:rsid w:val="00374AAF"/>
    <w:rsid w:val="0037552F"/>
    <w:rsid w:val="00376669"/>
    <w:rsid w:val="003813F6"/>
    <w:rsid w:val="0038345D"/>
    <w:rsid w:val="003B2381"/>
    <w:rsid w:val="003D74CE"/>
    <w:rsid w:val="003E1645"/>
    <w:rsid w:val="003E1944"/>
    <w:rsid w:val="0040006C"/>
    <w:rsid w:val="00432F0A"/>
    <w:rsid w:val="00440F2F"/>
    <w:rsid w:val="004457E6"/>
    <w:rsid w:val="00452341"/>
    <w:rsid w:val="00465436"/>
    <w:rsid w:val="0047124B"/>
    <w:rsid w:val="004715F4"/>
    <w:rsid w:val="004716EF"/>
    <w:rsid w:val="0048048C"/>
    <w:rsid w:val="0048071E"/>
    <w:rsid w:val="00480C78"/>
    <w:rsid w:val="004877F7"/>
    <w:rsid w:val="00492F7D"/>
    <w:rsid w:val="00493AAE"/>
    <w:rsid w:val="0049503A"/>
    <w:rsid w:val="004A23B0"/>
    <w:rsid w:val="004B47AE"/>
    <w:rsid w:val="004B6F8B"/>
    <w:rsid w:val="004C2770"/>
    <w:rsid w:val="004C484A"/>
    <w:rsid w:val="004D3087"/>
    <w:rsid w:val="004D373C"/>
    <w:rsid w:val="004D60E0"/>
    <w:rsid w:val="004E19B5"/>
    <w:rsid w:val="004E2287"/>
    <w:rsid w:val="00531F9F"/>
    <w:rsid w:val="00545154"/>
    <w:rsid w:val="00545D5E"/>
    <w:rsid w:val="005461CC"/>
    <w:rsid w:val="00555D4C"/>
    <w:rsid w:val="00566830"/>
    <w:rsid w:val="00566946"/>
    <w:rsid w:val="00575E60"/>
    <w:rsid w:val="00584884"/>
    <w:rsid w:val="005916D7"/>
    <w:rsid w:val="005A6EBC"/>
    <w:rsid w:val="005B43B2"/>
    <w:rsid w:val="005C6F2B"/>
    <w:rsid w:val="005D02ED"/>
    <w:rsid w:val="005D5E19"/>
    <w:rsid w:val="005D761E"/>
    <w:rsid w:val="005E7052"/>
    <w:rsid w:val="00604DDE"/>
    <w:rsid w:val="00607A65"/>
    <w:rsid w:val="00616930"/>
    <w:rsid w:val="006174F3"/>
    <w:rsid w:val="0062109E"/>
    <w:rsid w:val="00621253"/>
    <w:rsid w:val="00641277"/>
    <w:rsid w:val="00644B57"/>
    <w:rsid w:val="006451B0"/>
    <w:rsid w:val="00647F40"/>
    <w:rsid w:val="006629EA"/>
    <w:rsid w:val="006635FB"/>
    <w:rsid w:val="00666801"/>
    <w:rsid w:val="00670AB8"/>
    <w:rsid w:val="006762D3"/>
    <w:rsid w:val="00676512"/>
    <w:rsid w:val="00677CE6"/>
    <w:rsid w:val="00680C83"/>
    <w:rsid w:val="006A0178"/>
    <w:rsid w:val="006A2486"/>
    <w:rsid w:val="006B1EDC"/>
    <w:rsid w:val="006B2BDA"/>
    <w:rsid w:val="006B40C4"/>
    <w:rsid w:val="006C2533"/>
    <w:rsid w:val="006C5657"/>
    <w:rsid w:val="006D7D37"/>
    <w:rsid w:val="006E0B94"/>
    <w:rsid w:val="006E3877"/>
    <w:rsid w:val="006E7A6A"/>
    <w:rsid w:val="006F2487"/>
    <w:rsid w:val="006F62E4"/>
    <w:rsid w:val="00701A90"/>
    <w:rsid w:val="007052AE"/>
    <w:rsid w:val="00712224"/>
    <w:rsid w:val="007270FF"/>
    <w:rsid w:val="00733908"/>
    <w:rsid w:val="00761213"/>
    <w:rsid w:val="00774B25"/>
    <w:rsid w:val="00777765"/>
    <w:rsid w:val="00786E2D"/>
    <w:rsid w:val="0079269C"/>
    <w:rsid w:val="007977C7"/>
    <w:rsid w:val="007B4B91"/>
    <w:rsid w:val="007C18EF"/>
    <w:rsid w:val="007D72D1"/>
    <w:rsid w:val="007F0AD6"/>
    <w:rsid w:val="0080347A"/>
    <w:rsid w:val="008175C8"/>
    <w:rsid w:val="0083769C"/>
    <w:rsid w:val="008428B6"/>
    <w:rsid w:val="00872705"/>
    <w:rsid w:val="008729C0"/>
    <w:rsid w:val="00882677"/>
    <w:rsid w:val="0088676B"/>
    <w:rsid w:val="008A3834"/>
    <w:rsid w:val="008B0EE4"/>
    <w:rsid w:val="008C0A57"/>
    <w:rsid w:val="008C3C0E"/>
    <w:rsid w:val="008C3E07"/>
    <w:rsid w:val="008D50BB"/>
    <w:rsid w:val="008E050C"/>
    <w:rsid w:val="008E402C"/>
    <w:rsid w:val="00902EFE"/>
    <w:rsid w:val="009109F7"/>
    <w:rsid w:val="009168B4"/>
    <w:rsid w:val="0092061F"/>
    <w:rsid w:val="0092413D"/>
    <w:rsid w:val="00930DB8"/>
    <w:rsid w:val="009429E2"/>
    <w:rsid w:val="00945EA6"/>
    <w:rsid w:val="00953895"/>
    <w:rsid w:val="00962BF3"/>
    <w:rsid w:val="009633D8"/>
    <w:rsid w:val="00971C6E"/>
    <w:rsid w:val="00975198"/>
    <w:rsid w:val="009751F5"/>
    <w:rsid w:val="009813E4"/>
    <w:rsid w:val="00990374"/>
    <w:rsid w:val="00992F3E"/>
    <w:rsid w:val="00993C0A"/>
    <w:rsid w:val="009A5D30"/>
    <w:rsid w:val="009B1FAE"/>
    <w:rsid w:val="009B6A55"/>
    <w:rsid w:val="009D78BD"/>
    <w:rsid w:val="009E19EC"/>
    <w:rsid w:val="009E55CA"/>
    <w:rsid w:val="009E797F"/>
    <w:rsid w:val="00A0240A"/>
    <w:rsid w:val="00A27688"/>
    <w:rsid w:val="00A27F1A"/>
    <w:rsid w:val="00A33DC3"/>
    <w:rsid w:val="00A4041C"/>
    <w:rsid w:val="00A52FF3"/>
    <w:rsid w:val="00A561E9"/>
    <w:rsid w:val="00A56F28"/>
    <w:rsid w:val="00A601EE"/>
    <w:rsid w:val="00A6347E"/>
    <w:rsid w:val="00A66047"/>
    <w:rsid w:val="00A72D8F"/>
    <w:rsid w:val="00A730E0"/>
    <w:rsid w:val="00A823BF"/>
    <w:rsid w:val="00A848DA"/>
    <w:rsid w:val="00A95B38"/>
    <w:rsid w:val="00A963D6"/>
    <w:rsid w:val="00AA1763"/>
    <w:rsid w:val="00AA192A"/>
    <w:rsid w:val="00AC0C99"/>
    <w:rsid w:val="00AD0567"/>
    <w:rsid w:val="00AD3225"/>
    <w:rsid w:val="00AE09A3"/>
    <w:rsid w:val="00AE183B"/>
    <w:rsid w:val="00AF040B"/>
    <w:rsid w:val="00AF1357"/>
    <w:rsid w:val="00AF661D"/>
    <w:rsid w:val="00AF703B"/>
    <w:rsid w:val="00B0126B"/>
    <w:rsid w:val="00B23327"/>
    <w:rsid w:val="00B240D5"/>
    <w:rsid w:val="00B363F5"/>
    <w:rsid w:val="00B37C67"/>
    <w:rsid w:val="00B40CAB"/>
    <w:rsid w:val="00B529D6"/>
    <w:rsid w:val="00B5460E"/>
    <w:rsid w:val="00B5754D"/>
    <w:rsid w:val="00B6709F"/>
    <w:rsid w:val="00B722B6"/>
    <w:rsid w:val="00B77880"/>
    <w:rsid w:val="00B80265"/>
    <w:rsid w:val="00B87F72"/>
    <w:rsid w:val="00B92914"/>
    <w:rsid w:val="00BA3890"/>
    <w:rsid w:val="00BB0F71"/>
    <w:rsid w:val="00BC1B93"/>
    <w:rsid w:val="00BC4716"/>
    <w:rsid w:val="00BC6BF3"/>
    <w:rsid w:val="00BD51FC"/>
    <w:rsid w:val="00BD591A"/>
    <w:rsid w:val="00BE1E98"/>
    <w:rsid w:val="00BE2C78"/>
    <w:rsid w:val="00BE3335"/>
    <w:rsid w:val="00BE38DA"/>
    <w:rsid w:val="00C028D8"/>
    <w:rsid w:val="00C037E8"/>
    <w:rsid w:val="00C1336A"/>
    <w:rsid w:val="00C22AA2"/>
    <w:rsid w:val="00C310A7"/>
    <w:rsid w:val="00C40321"/>
    <w:rsid w:val="00C45D22"/>
    <w:rsid w:val="00C56BEF"/>
    <w:rsid w:val="00C6164D"/>
    <w:rsid w:val="00C62F95"/>
    <w:rsid w:val="00C66C18"/>
    <w:rsid w:val="00C73361"/>
    <w:rsid w:val="00C75BA8"/>
    <w:rsid w:val="00C904FB"/>
    <w:rsid w:val="00C960AD"/>
    <w:rsid w:val="00CA086A"/>
    <w:rsid w:val="00CA15D3"/>
    <w:rsid w:val="00CA1A6D"/>
    <w:rsid w:val="00CB3723"/>
    <w:rsid w:val="00CB4F5A"/>
    <w:rsid w:val="00CC2A57"/>
    <w:rsid w:val="00CE55D9"/>
    <w:rsid w:val="00CF2B0E"/>
    <w:rsid w:val="00CF39C7"/>
    <w:rsid w:val="00D018FB"/>
    <w:rsid w:val="00D03119"/>
    <w:rsid w:val="00D2590A"/>
    <w:rsid w:val="00D2748E"/>
    <w:rsid w:val="00D40014"/>
    <w:rsid w:val="00D471B1"/>
    <w:rsid w:val="00D51E87"/>
    <w:rsid w:val="00D61ED0"/>
    <w:rsid w:val="00D77EB5"/>
    <w:rsid w:val="00D91349"/>
    <w:rsid w:val="00D974C6"/>
    <w:rsid w:val="00DC1EDB"/>
    <w:rsid w:val="00DC65AC"/>
    <w:rsid w:val="00E00509"/>
    <w:rsid w:val="00E0175D"/>
    <w:rsid w:val="00E02D56"/>
    <w:rsid w:val="00E064D5"/>
    <w:rsid w:val="00E213EE"/>
    <w:rsid w:val="00E4363A"/>
    <w:rsid w:val="00E51A75"/>
    <w:rsid w:val="00E54478"/>
    <w:rsid w:val="00E619DC"/>
    <w:rsid w:val="00E7085C"/>
    <w:rsid w:val="00E723C6"/>
    <w:rsid w:val="00E80981"/>
    <w:rsid w:val="00E90A91"/>
    <w:rsid w:val="00E90BC5"/>
    <w:rsid w:val="00E94D1F"/>
    <w:rsid w:val="00E957FB"/>
    <w:rsid w:val="00E97CEF"/>
    <w:rsid w:val="00EA42D9"/>
    <w:rsid w:val="00EA4653"/>
    <w:rsid w:val="00EA797F"/>
    <w:rsid w:val="00EB123A"/>
    <w:rsid w:val="00EB1EC3"/>
    <w:rsid w:val="00EB72BF"/>
    <w:rsid w:val="00EC7989"/>
    <w:rsid w:val="00ED20BE"/>
    <w:rsid w:val="00EE6679"/>
    <w:rsid w:val="00EF43FD"/>
    <w:rsid w:val="00F106A4"/>
    <w:rsid w:val="00F13651"/>
    <w:rsid w:val="00F15283"/>
    <w:rsid w:val="00F1640E"/>
    <w:rsid w:val="00F17E2A"/>
    <w:rsid w:val="00F200A9"/>
    <w:rsid w:val="00F20AC3"/>
    <w:rsid w:val="00F34130"/>
    <w:rsid w:val="00F448D5"/>
    <w:rsid w:val="00F50DB0"/>
    <w:rsid w:val="00F60FDA"/>
    <w:rsid w:val="00F6145A"/>
    <w:rsid w:val="00F65D09"/>
    <w:rsid w:val="00F678C7"/>
    <w:rsid w:val="00F72106"/>
    <w:rsid w:val="00F813A7"/>
    <w:rsid w:val="00F8617A"/>
    <w:rsid w:val="00F87596"/>
    <w:rsid w:val="00F964DC"/>
    <w:rsid w:val="00FA451C"/>
    <w:rsid w:val="00FA47E9"/>
    <w:rsid w:val="00FA5CCE"/>
    <w:rsid w:val="00FA7EFB"/>
    <w:rsid w:val="00FB51FB"/>
    <w:rsid w:val="00FD7F9A"/>
    <w:rsid w:val="00FF0674"/>
    <w:rsid w:val="00FF4FD6"/>
    <w:rsid w:val="00FF5356"/>
    <w:rsid w:val="00FF74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70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9C0"/>
  </w:style>
  <w:style w:type="paragraph" w:styleId="Heading2">
    <w:name w:val="heading 2"/>
    <w:basedOn w:val="Normal"/>
    <w:next w:val="Normal"/>
    <w:link w:val="Heading2Char"/>
    <w:uiPriority w:val="9"/>
    <w:unhideWhenUsed/>
    <w:qFormat/>
    <w:rsid w:val="008729C0"/>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0175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729C0"/>
    <w:pPr>
      <w:tabs>
        <w:tab w:val="center" w:pos="4680"/>
        <w:tab w:val="right" w:pos="9360"/>
      </w:tabs>
      <w:spacing w:line="240" w:lineRule="auto"/>
    </w:pPr>
  </w:style>
  <w:style w:type="character" w:customStyle="1" w:styleId="HeaderChar">
    <w:name w:val="Header Char"/>
    <w:basedOn w:val="DefaultParagraphFont"/>
    <w:link w:val="Header"/>
    <w:uiPriority w:val="99"/>
    <w:rsid w:val="008729C0"/>
  </w:style>
  <w:style w:type="paragraph" w:styleId="Footer">
    <w:name w:val="footer"/>
    <w:basedOn w:val="Normal"/>
    <w:link w:val="FooterChar"/>
    <w:uiPriority w:val="99"/>
    <w:unhideWhenUsed/>
    <w:rsid w:val="008729C0"/>
    <w:pPr>
      <w:tabs>
        <w:tab w:val="center" w:pos="4680"/>
        <w:tab w:val="right" w:pos="9360"/>
      </w:tabs>
      <w:spacing w:line="240" w:lineRule="auto"/>
    </w:pPr>
  </w:style>
  <w:style w:type="character" w:customStyle="1" w:styleId="FooterChar">
    <w:name w:val="Footer Char"/>
    <w:basedOn w:val="DefaultParagraphFont"/>
    <w:link w:val="Footer"/>
    <w:uiPriority w:val="99"/>
    <w:rsid w:val="008729C0"/>
  </w:style>
  <w:style w:type="paragraph" w:customStyle="1" w:styleId="c4">
    <w:name w:val="c4"/>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3">
    <w:name w:val="c3"/>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729C0"/>
    <w:rPr>
      <w:rFonts w:ascii="Cambria" w:eastAsia="Times New Roman" w:hAnsi="Cambria" w:cs="Times New Roman"/>
      <w:b/>
      <w:bCs/>
      <w:color w:val="4F81BD"/>
      <w:sz w:val="26"/>
      <w:szCs w:val="26"/>
    </w:rPr>
  </w:style>
  <w:style w:type="paragraph" w:styleId="PlainText">
    <w:name w:val="Plain Text"/>
    <w:basedOn w:val="Normal"/>
    <w:link w:val="PlainTextChar"/>
    <w:uiPriority w:val="99"/>
    <w:unhideWhenUsed/>
    <w:rsid w:val="008729C0"/>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8729C0"/>
    <w:rPr>
      <w:rFonts w:ascii="Consolas" w:hAnsi="Consolas" w:cs="Consolas"/>
      <w:sz w:val="21"/>
      <w:szCs w:val="21"/>
    </w:rPr>
  </w:style>
  <w:style w:type="character" w:customStyle="1" w:styleId="Heading3Char">
    <w:name w:val="Heading 3 Char"/>
    <w:basedOn w:val="DefaultParagraphFont"/>
    <w:link w:val="Heading3"/>
    <w:uiPriority w:val="9"/>
    <w:rsid w:val="00E0175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017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175D"/>
    <w:rPr>
      <w:rFonts w:ascii="Tahoma" w:hAnsi="Tahoma" w:cs="Tahoma"/>
      <w:sz w:val="16"/>
      <w:szCs w:val="16"/>
    </w:rPr>
  </w:style>
  <w:style w:type="character" w:styleId="Hyperlink">
    <w:name w:val="Hyperlink"/>
    <w:basedOn w:val="DefaultParagraphFont"/>
    <w:uiPriority w:val="99"/>
    <w:semiHidden/>
    <w:unhideWhenUsed/>
    <w:rsid w:val="004D3087"/>
    <w:rPr>
      <w:color w:val="0000FF"/>
      <w:u w:val="single"/>
    </w:rPr>
  </w:style>
  <w:style w:type="paragraph" w:customStyle="1" w:styleId="p1">
    <w:name w:val="p1"/>
    <w:basedOn w:val="Normal"/>
    <w:rsid w:val="00A963D6"/>
    <w:pPr>
      <w:spacing w:line="240" w:lineRule="auto"/>
    </w:pPr>
    <w:rPr>
      <w:rFonts w:ascii="Helvetica" w:eastAsia="Times New Roman" w:hAnsi="Helvetica" w:cs="Times New Roman"/>
      <w:sz w:val="24"/>
      <w:szCs w:val="24"/>
    </w:rPr>
  </w:style>
  <w:style w:type="paragraph" w:customStyle="1" w:styleId="p2">
    <w:name w:val="p2"/>
    <w:basedOn w:val="Normal"/>
    <w:rsid w:val="00A963D6"/>
    <w:pPr>
      <w:spacing w:line="240" w:lineRule="auto"/>
    </w:pPr>
    <w:rPr>
      <w:rFonts w:ascii="Helvetica" w:eastAsia="Times New Roman" w:hAnsi="Helvetica" w:cs="Times New Roman"/>
      <w:sz w:val="24"/>
      <w:szCs w:val="24"/>
    </w:rPr>
  </w:style>
  <w:style w:type="paragraph" w:styleId="CommentText">
    <w:name w:val="annotation text"/>
    <w:basedOn w:val="Normal"/>
    <w:link w:val="CommentTextChar"/>
    <w:uiPriority w:val="99"/>
    <w:unhideWhenUsed/>
    <w:rsid w:val="006174F3"/>
    <w:pPr>
      <w:spacing w:line="240" w:lineRule="auto"/>
    </w:pPr>
    <w:rPr>
      <w:sz w:val="24"/>
      <w:szCs w:val="24"/>
    </w:rPr>
  </w:style>
  <w:style w:type="character" w:customStyle="1" w:styleId="CommentTextChar">
    <w:name w:val="Comment Text Char"/>
    <w:basedOn w:val="DefaultParagraphFont"/>
    <w:link w:val="CommentText"/>
    <w:uiPriority w:val="99"/>
    <w:rsid w:val="006174F3"/>
    <w:rPr>
      <w:sz w:val="24"/>
      <w:szCs w:val="24"/>
    </w:rPr>
  </w:style>
  <w:style w:type="paragraph" w:customStyle="1" w:styleId="c37">
    <w:name w:val="c37"/>
    <w:basedOn w:val="Normal"/>
    <w:rsid w:val="002B7C24"/>
    <w:pPr>
      <w:spacing w:before="29" w:after="115" w:line="240" w:lineRule="auto"/>
      <w:jc w:val="center"/>
    </w:pPr>
    <w:rPr>
      <w:rFonts w:ascii="Times New Roman" w:eastAsia="Times New Roman" w:hAnsi="Times New Roman" w:cs="Times New Roman"/>
      <w:b/>
      <w:bCs/>
      <w:color w:val="000000"/>
      <w:sz w:val="24"/>
      <w:szCs w:val="24"/>
    </w:rPr>
  </w:style>
  <w:style w:type="paragraph" w:customStyle="1" w:styleId="c34">
    <w:name w:val="c34"/>
    <w:basedOn w:val="Normal"/>
    <w:rsid w:val="002B7C24"/>
    <w:pPr>
      <w:spacing w:before="100" w:beforeAutospacing="1" w:line="240" w:lineRule="auto"/>
    </w:pPr>
    <w:rPr>
      <w:rFonts w:ascii="Times New Roman" w:eastAsia="Times New Roman" w:hAnsi="Times New Roman" w:cs="Times New Roman"/>
      <w:color w:val="000000"/>
      <w:sz w:val="24"/>
      <w:szCs w:val="24"/>
    </w:rPr>
  </w:style>
  <w:style w:type="paragraph" w:customStyle="1" w:styleId="c33">
    <w:name w:val="c33"/>
    <w:basedOn w:val="Normal"/>
    <w:rsid w:val="002B7C24"/>
    <w:pPr>
      <w:spacing w:before="29" w:after="29" w:line="240" w:lineRule="auto"/>
    </w:pPr>
    <w:rPr>
      <w:rFonts w:ascii="Times New Roman" w:eastAsia="Times New Roman" w:hAnsi="Times New Roman" w:cs="Times New Roman"/>
      <w:color w:val="000000"/>
      <w:sz w:val="24"/>
      <w:szCs w:val="24"/>
    </w:rPr>
  </w:style>
  <w:style w:type="paragraph" w:customStyle="1" w:styleId="c32">
    <w:name w:val="c32"/>
    <w:basedOn w:val="Normal"/>
    <w:rsid w:val="002B7C24"/>
    <w:pPr>
      <w:spacing w:before="29" w:after="115" w:line="240" w:lineRule="auto"/>
    </w:pPr>
    <w:rPr>
      <w:rFonts w:ascii="Times New Roman" w:eastAsia="Times New Roman" w:hAnsi="Times New Roman" w:cs="Times New Roman"/>
      <w:color w:val="000000"/>
      <w:sz w:val="24"/>
      <w:szCs w:val="24"/>
    </w:rPr>
  </w:style>
  <w:style w:type="paragraph" w:customStyle="1" w:styleId="c31">
    <w:name w:val="c31"/>
    <w:basedOn w:val="Normal"/>
    <w:rsid w:val="002B7C24"/>
    <w:pPr>
      <w:spacing w:before="100" w:beforeAutospacing="1" w:after="115" w:line="240" w:lineRule="auto"/>
      <w:jc w:val="center"/>
    </w:pPr>
    <w:rPr>
      <w:rFonts w:ascii="Times New Roman" w:eastAsia="Times New Roman" w:hAnsi="Times New Roman" w:cs="Times New Roman"/>
      <w:color w:val="000000"/>
      <w:sz w:val="24"/>
      <w:szCs w:val="24"/>
    </w:rPr>
  </w:style>
  <w:style w:type="paragraph" w:customStyle="1" w:styleId="c30">
    <w:name w:val="c30"/>
    <w:basedOn w:val="Normal"/>
    <w:rsid w:val="002B7C24"/>
    <w:pPr>
      <w:spacing w:before="100" w:beforeAutospacing="1" w:line="240" w:lineRule="auto"/>
    </w:pPr>
    <w:rPr>
      <w:rFonts w:ascii="Times New Roman" w:eastAsia="Times New Roman" w:hAnsi="Times New Roman" w:cs="Times New Roman"/>
      <w:b/>
      <w:bCs/>
      <w:color w:val="000000"/>
      <w:sz w:val="24"/>
      <w:szCs w:val="24"/>
    </w:rPr>
  </w:style>
  <w:style w:type="paragraph" w:customStyle="1" w:styleId="c29">
    <w:name w:val="c29"/>
    <w:basedOn w:val="Normal"/>
    <w:rsid w:val="002B7C24"/>
    <w:pPr>
      <w:spacing w:before="29" w:after="115" w:line="240" w:lineRule="auto"/>
    </w:pPr>
    <w:rPr>
      <w:rFonts w:ascii="Times New Roman" w:eastAsia="Times New Roman" w:hAnsi="Times New Roman" w:cs="Times New Roman"/>
      <w:b/>
      <w:bCs/>
      <w:color w:val="000000"/>
      <w:sz w:val="24"/>
      <w:szCs w:val="24"/>
    </w:rPr>
  </w:style>
  <w:style w:type="paragraph" w:customStyle="1" w:styleId="c28">
    <w:name w:val="c28"/>
    <w:basedOn w:val="Normal"/>
    <w:rsid w:val="002B7C24"/>
    <w:pPr>
      <w:spacing w:before="100" w:beforeAutospacing="1" w:line="240" w:lineRule="auto"/>
      <w:jc w:val="center"/>
    </w:pPr>
    <w:rPr>
      <w:rFonts w:ascii="Times New Roman" w:eastAsia="Times New Roman" w:hAnsi="Times New Roman" w:cs="Times New Roman"/>
      <w:color w:val="000000"/>
      <w:sz w:val="24"/>
      <w:szCs w:val="24"/>
    </w:rPr>
  </w:style>
  <w:style w:type="paragraph" w:customStyle="1" w:styleId="c10">
    <w:name w:val="c10"/>
    <w:basedOn w:val="Normal"/>
    <w:rsid w:val="002B7C24"/>
    <w:pPr>
      <w:spacing w:before="29" w:after="29"/>
      <w:jc w:val="both"/>
    </w:pPr>
    <w:rPr>
      <w:rFonts w:ascii="Times New Roman" w:eastAsia="Times New Roman" w:hAnsi="Times New Roman" w:cs="Times New Roman"/>
      <w:color w:val="000000"/>
      <w:sz w:val="24"/>
      <w:szCs w:val="24"/>
    </w:rPr>
  </w:style>
  <w:style w:type="paragraph" w:customStyle="1" w:styleId="c6">
    <w:name w:val="c6"/>
    <w:basedOn w:val="Normal"/>
    <w:rsid w:val="002B7C24"/>
    <w:pPr>
      <w:spacing w:before="29" w:after="29" w:line="240" w:lineRule="auto"/>
    </w:pPr>
    <w:rPr>
      <w:rFonts w:ascii="Times New Roman" w:eastAsia="Times New Roman" w:hAnsi="Times New Roman" w:cs="Times New Roman"/>
      <w:color w:val="000000"/>
      <w:sz w:val="24"/>
      <w:szCs w:val="24"/>
    </w:rPr>
  </w:style>
  <w:style w:type="character" w:customStyle="1" w:styleId="gd">
    <w:name w:val="gd"/>
    <w:basedOn w:val="DefaultParagraphFont"/>
    <w:rsid w:val="00786E2D"/>
  </w:style>
  <w:style w:type="paragraph" w:styleId="ListParagraph">
    <w:name w:val="List Paragraph"/>
    <w:basedOn w:val="Normal"/>
    <w:uiPriority w:val="34"/>
    <w:qFormat/>
    <w:rsid w:val="009168B4"/>
    <w:pPr>
      <w:ind w:left="720"/>
      <w:contextualSpacing/>
    </w:pPr>
  </w:style>
  <w:style w:type="character" w:styleId="Emphasis">
    <w:name w:val="Emphasis"/>
    <w:basedOn w:val="DefaultParagraphFont"/>
    <w:uiPriority w:val="20"/>
    <w:qFormat/>
    <w:rsid w:val="00607A65"/>
    <w:rPr>
      <w:i/>
      <w:iCs/>
    </w:rPr>
  </w:style>
</w:styles>
</file>

<file path=word/webSettings.xml><?xml version="1.0" encoding="utf-8"?>
<w:webSettings xmlns:r="http://schemas.openxmlformats.org/officeDocument/2006/relationships" xmlns:w="http://schemas.openxmlformats.org/wordprocessingml/2006/main">
  <w:divs>
    <w:div w:id="186413495">
      <w:bodyDiv w:val="1"/>
      <w:marLeft w:val="0"/>
      <w:marRight w:val="0"/>
      <w:marTop w:val="0"/>
      <w:marBottom w:val="0"/>
      <w:divBdr>
        <w:top w:val="none" w:sz="0" w:space="0" w:color="auto"/>
        <w:left w:val="none" w:sz="0" w:space="0" w:color="auto"/>
        <w:bottom w:val="none" w:sz="0" w:space="0" w:color="auto"/>
        <w:right w:val="none" w:sz="0" w:space="0" w:color="auto"/>
      </w:divBdr>
    </w:div>
    <w:div w:id="647629453">
      <w:bodyDiv w:val="1"/>
      <w:marLeft w:val="0"/>
      <w:marRight w:val="0"/>
      <w:marTop w:val="0"/>
      <w:marBottom w:val="0"/>
      <w:divBdr>
        <w:top w:val="none" w:sz="0" w:space="0" w:color="auto"/>
        <w:left w:val="none" w:sz="0" w:space="0" w:color="auto"/>
        <w:bottom w:val="none" w:sz="0" w:space="0" w:color="auto"/>
        <w:right w:val="none" w:sz="0" w:space="0" w:color="auto"/>
      </w:divBdr>
    </w:div>
    <w:div w:id="663241910">
      <w:bodyDiv w:val="1"/>
      <w:marLeft w:val="0"/>
      <w:marRight w:val="0"/>
      <w:marTop w:val="0"/>
      <w:marBottom w:val="0"/>
      <w:divBdr>
        <w:top w:val="none" w:sz="0" w:space="0" w:color="auto"/>
        <w:left w:val="none" w:sz="0" w:space="0" w:color="auto"/>
        <w:bottom w:val="none" w:sz="0" w:space="0" w:color="auto"/>
        <w:right w:val="none" w:sz="0" w:space="0" w:color="auto"/>
      </w:divBdr>
    </w:div>
    <w:div w:id="725371770">
      <w:bodyDiv w:val="1"/>
      <w:marLeft w:val="0"/>
      <w:marRight w:val="0"/>
      <w:marTop w:val="0"/>
      <w:marBottom w:val="0"/>
      <w:divBdr>
        <w:top w:val="none" w:sz="0" w:space="0" w:color="auto"/>
        <w:left w:val="none" w:sz="0" w:space="0" w:color="auto"/>
        <w:bottom w:val="none" w:sz="0" w:space="0" w:color="auto"/>
        <w:right w:val="none" w:sz="0" w:space="0" w:color="auto"/>
      </w:divBdr>
    </w:div>
    <w:div w:id="1319577846">
      <w:bodyDiv w:val="1"/>
      <w:marLeft w:val="0"/>
      <w:marRight w:val="0"/>
      <w:marTop w:val="0"/>
      <w:marBottom w:val="0"/>
      <w:divBdr>
        <w:top w:val="none" w:sz="0" w:space="0" w:color="auto"/>
        <w:left w:val="none" w:sz="0" w:space="0" w:color="auto"/>
        <w:bottom w:val="none" w:sz="0" w:space="0" w:color="auto"/>
        <w:right w:val="none" w:sz="0" w:space="0" w:color="auto"/>
      </w:divBdr>
    </w:div>
    <w:div w:id="1454061132">
      <w:bodyDiv w:val="1"/>
      <w:marLeft w:val="0"/>
      <w:marRight w:val="0"/>
      <w:marTop w:val="0"/>
      <w:marBottom w:val="0"/>
      <w:divBdr>
        <w:top w:val="none" w:sz="0" w:space="0" w:color="auto"/>
        <w:left w:val="none" w:sz="0" w:space="0" w:color="auto"/>
        <w:bottom w:val="none" w:sz="0" w:space="0" w:color="auto"/>
        <w:right w:val="none" w:sz="0" w:space="0" w:color="auto"/>
      </w:divBdr>
      <w:divsChild>
        <w:div w:id="1096441131">
          <w:marLeft w:val="0"/>
          <w:marRight w:val="0"/>
          <w:marTop w:val="0"/>
          <w:marBottom w:val="0"/>
          <w:divBdr>
            <w:top w:val="none" w:sz="0" w:space="0" w:color="auto"/>
            <w:left w:val="none" w:sz="0" w:space="0" w:color="auto"/>
            <w:bottom w:val="none" w:sz="0" w:space="0" w:color="auto"/>
            <w:right w:val="none" w:sz="0" w:space="0" w:color="auto"/>
          </w:divBdr>
        </w:div>
      </w:divsChild>
    </w:div>
    <w:div w:id="1761490329">
      <w:bodyDiv w:val="1"/>
      <w:marLeft w:val="0"/>
      <w:marRight w:val="0"/>
      <w:marTop w:val="0"/>
      <w:marBottom w:val="0"/>
      <w:divBdr>
        <w:top w:val="none" w:sz="0" w:space="0" w:color="auto"/>
        <w:left w:val="none" w:sz="0" w:space="0" w:color="auto"/>
        <w:bottom w:val="none" w:sz="0" w:space="0" w:color="auto"/>
        <w:right w:val="none" w:sz="0" w:space="0" w:color="auto"/>
      </w:divBdr>
      <w:divsChild>
        <w:div w:id="1422289113">
          <w:marLeft w:val="0"/>
          <w:marRight w:val="0"/>
          <w:marTop w:val="0"/>
          <w:marBottom w:val="0"/>
          <w:divBdr>
            <w:top w:val="none" w:sz="0" w:space="0" w:color="auto"/>
            <w:left w:val="none" w:sz="0" w:space="0" w:color="auto"/>
            <w:bottom w:val="none" w:sz="0" w:space="0" w:color="auto"/>
            <w:right w:val="none" w:sz="0" w:space="0" w:color="auto"/>
          </w:divBdr>
        </w:div>
      </w:divsChild>
    </w:div>
    <w:div w:id="1777865844">
      <w:bodyDiv w:val="1"/>
      <w:marLeft w:val="0"/>
      <w:marRight w:val="0"/>
      <w:marTop w:val="0"/>
      <w:marBottom w:val="0"/>
      <w:divBdr>
        <w:top w:val="none" w:sz="0" w:space="0" w:color="auto"/>
        <w:left w:val="none" w:sz="0" w:space="0" w:color="auto"/>
        <w:bottom w:val="none" w:sz="0" w:space="0" w:color="auto"/>
        <w:right w:val="none" w:sz="0" w:space="0" w:color="auto"/>
      </w:divBdr>
    </w:div>
    <w:div w:id="2007708509">
      <w:bodyDiv w:val="1"/>
      <w:marLeft w:val="0"/>
      <w:marRight w:val="0"/>
      <w:marTop w:val="0"/>
      <w:marBottom w:val="0"/>
      <w:divBdr>
        <w:top w:val="none" w:sz="0" w:space="0" w:color="auto"/>
        <w:left w:val="none" w:sz="0" w:space="0" w:color="auto"/>
        <w:bottom w:val="none" w:sz="0" w:space="0" w:color="auto"/>
        <w:right w:val="none" w:sz="0" w:space="0" w:color="auto"/>
      </w:divBdr>
    </w:div>
    <w:div w:id="2057005928">
      <w:bodyDiv w:val="1"/>
      <w:marLeft w:val="0"/>
      <w:marRight w:val="0"/>
      <w:marTop w:val="0"/>
      <w:marBottom w:val="0"/>
      <w:divBdr>
        <w:top w:val="none" w:sz="0" w:space="0" w:color="auto"/>
        <w:left w:val="none" w:sz="0" w:space="0" w:color="auto"/>
        <w:bottom w:val="none" w:sz="0" w:space="0" w:color="auto"/>
        <w:right w:val="none" w:sz="0" w:space="0" w:color="auto"/>
      </w:divBdr>
    </w:div>
    <w:div w:id="2086418353">
      <w:bodyDiv w:val="1"/>
      <w:marLeft w:val="0"/>
      <w:marRight w:val="0"/>
      <w:marTop w:val="0"/>
      <w:marBottom w:val="0"/>
      <w:divBdr>
        <w:top w:val="none" w:sz="0" w:space="0" w:color="auto"/>
        <w:left w:val="none" w:sz="0" w:space="0" w:color="auto"/>
        <w:bottom w:val="none" w:sz="0" w:space="0" w:color="auto"/>
        <w:right w:val="none" w:sz="0" w:space="0" w:color="auto"/>
      </w:divBdr>
    </w:div>
    <w:div w:id="21278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F97606-64F2-42EC-8CA2-E98968949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2847</Words>
  <Characters>16230</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2</cp:revision>
  <cp:lastPrinted>2012-12-09T01:24:00Z</cp:lastPrinted>
  <dcterms:created xsi:type="dcterms:W3CDTF">2013-02-13T04:19:00Z</dcterms:created>
  <dcterms:modified xsi:type="dcterms:W3CDTF">2013-02-13T04:19:00Z</dcterms:modified>
</cp:coreProperties>
</file>