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9BE303" w14:textId="77777777" w:rsidR="00E601D9" w:rsidRPr="00E601D9" w:rsidRDefault="00E601D9" w:rsidP="00E601D9">
      <w:pPr>
        <w:widowControl w:val="0"/>
        <w:autoSpaceDE w:val="0"/>
        <w:autoSpaceDN w:val="0"/>
        <w:adjustRightInd w:val="0"/>
        <w:rPr>
          <w:b/>
          <w:color w:val="000000"/>
        </w:rPr>
      </w:pPr>
      <w:r w:rsidRPr="00E601D9">
        <w:rPr>
          <w:b/>
          <w:color w:val="000000"/>
        </w:rPr>
        <w:t>TITLE:</w:t>
      </w:r>
    </w:p>
    <w:p w14:paraId="402DD618" w14:textId="3B7033FC" w:rsidR="00E601D9" w:rsidRDefault="00CE05D0" w:rsidP="00CE05D0">
      <w:pPr>
        <w:widowControl w:val="0"/>
        <w:autoSpaceDE w:val="0"/>
        <w:autoSpaceDN w:val="0"/>
        <w:adjustRightInd w:val="0"/>
        <w:rPr>
          <w:color w:val="000000"/>
        </w:rPr>
      </w:pPr>
      <w:r w:rsidRPr="00CE05D0">
        <w:rPr>
          <w:color w:val="000000"/>
        </w:rPr>
        <w:t>Causes of variability in light absorption by particles</w:t>
      </w:r>
      <w:r>
        <w:rPr>
          <w:color w:val="000000"/>
        </w:rPr>
        <w:t xml:space="preserve"> </w:t>
      </w:r>
      <w:r w:rsidRPr="00CE05D0">
        <w:rPr>
          <w:color w:val="000000"/>
        </w:rPr>
        <w:t>in snow at sites in Idaho and Utah</w:t>
      </w:r>
      <w:r>
        <w:rPr>
          <w:color w:val="000000"/>
        </w:rPr>
        <w:t>.</w:t>
      </w:r>
    </w:p>
    <w:p w14:paraId="5A8716AC" w14:textId="77777777" w:rsidR="00CE05D0" w:rsidRDefault="00CE05D0" w:rsidP="00E601D9">
      <w:pPr>
        <w:widowControl w:val="0"/>
        <w:autoSpaceDE w:val="0"/>
        <w:autoSpaceDN w:val="0"/>
        <w:adjustRightInd w:val="0"/>
        <w:rPr>
          <w:b/>
          <w:color w:val="000000"/>
        </w:rPr>
      </w:pPr>
    </w:p>
    <w:p w14:paraId="0104563E" w14:textId="77777777" w:rsidR="00E601D9" w:rsidRPr="00E601D9" w:rsidRDefault="00E601D9" w:rsidP="00E601D9">
      <w:pPr>
        <w:widowControl w:val="0"/>
        <w:autoSpaceDE w:val="0"/>
        <w:autoSpaceDN w:val="0"/>
        <w:adjustRightInd w:val="0"/>
        <w:rPr>
          <w:b/>
          <w:color w:val="000000"/>
        </w:rPr>
      </w:pPr>
      <w:r w:rsidRPr="00E601D9">
        <w:rPr>
          <w:b/>
          <w:color w:val="000000"/>
        </w:rPr>
        <w:t>AUTHORS:</w:t>
      </w:r>
    </w:p>
    <w:p w14:paraId="01B80C03" w14:textId="77777777" w:rsidR="00E601D9" w:rsidRDefault="00E601D9" w:rsidP="00E601D9">
      <w:pPr>
        <w:widowControl w:val="0"/>
        <w:autoSpaceDE w:val="0"/>
        <w:autoSpaceDN w:val="0"/>
        <w:adjustRightInd w:val="0"/>
        <w:rPr>
          <w:color w:val="000000"/>
        </w:rPr>
      </w:pPr>
    </w:p>
    <w:p w14:paraId="0A835CBB" w14:textId="281925B6" w:rsidR="00E601D9" w:rsidRDefault="00631C8B" w:rsidP="00E6795E">
      <w:pPr>
        <w:widowControl w:val="0"/>
        <w:autoSpaceDE w:val="0"/>
        <w:autoSpaceDN w:val="0"/>
        <w:adjustRightInd w:val="0"/>
        <w:ind w:left="720" w:hanging="720"/>
        <w:rPr>
          <w:color w:val="0000FF"/>
        </w:rPr>
      </w:pPr>
      <w:r>
        <w:rPr>
          <w:color w:val="000000"/>
        </w:rPr>
        <w:t>Sarah Doherty</w:t>
      </w:r>
      <w:r>
        <w:rPr>
          <w:color w:val="000000"/>
          <w:vertAlign w:val="superscript"/>
        </w:rPr>
        <w:t>1</w:t>
      </w:r>
      <w:r w:rsidR="00E601D9">
        <w:rPr>
          <w:color w:val="000000"/>
        </w:rPr>
        <w:t xml:space="preserve"> </w:t>
      </w:r>
      <w:r w:rsidR="00E6795E">
        <w:rPr>
          <w:color w:val="000000"/>
        </w:rPr>
        <w:t>(</w:t>
      </w:r>
      <w:hyperlink r:id="rId8" w:history="1">
        <w:r w:rsidR="00CE05D0" w:rsidRPr="00493132">
          <w:rPr>
            <w:rStyle w:val="Hyperlink"/>
          </w:rPr>
          <w:t>sarahd@atmos.washington.edu</w:t>
        </w:r>
      </w:hyperlink>
      <w:r w:rsidR="00E6795E">
        <w:rPr>
          <w:color w:val="0000FF"/>
        </w:rPr>
        <w:t>)</w:t>
      </w:r>
    </w:p>
    <w:p w14:paraId="296D546F" w14:textId="0EC496B9" w:rsidR="00CE05D0" w:rsidRDefault="00631C8B" w:rsidP="00CE05D0">
      <w:pPr>
        <w:widowControl w:val="0"/>
        <w:autoSpaceDE w:val="0"/>
        <w:autoSpaceDN w:val="0"/>
        <w:adjustRightInd w:val="0"/>
        <w:ind w:left="720" w:hanging="720"/>
        <w:rPr>
          <w:color w:val="000000"/>
        </w:rPr>
      </w:pPr>
      <w:r>
        <w:rPr>
          <w:color w:val="000000"/>
        </w:rPr>
        <w:t>Dean A. Hegg</w:t>
      </w:r>
      <w:r w:rsidRPr="00631C8B">
        <w:rPr>
          <w:color w:val="000000"/>
          <w:vertAlign w:val="superscript"/>
        </w:rPr>
        <w:t>2</w:t>
      </w:r>
      <w:r>
        <w:rPr>
          <w:color w:val="000000"/>
        </w:rPr>
        <w:t xml:space="preserve"> </w:t>
      </w:r>
      <w:r w:rsidR="00CE05D0">
        <w:rPr>
          <w:color w:val="000000"/>
        </w:rPr>
        <w:t>(</w:t>
      </w:r>
      <w:hyperlink r:id="rId9" w:history="1">
        <w:r w:rsidR="00CE05D0" w:rsidRPr="004C7165">
          <w:rPr>
            <w:rStyle w:val="Hyperlink"/>
          </w:rPr>
          <w:t>deanhegg@atmos.washington.edu</w:t>
        </w:r>
      </w:hyperlink>
      <w:r w:rsidR="00CE05D0">
        <w:rPr>
          <w:color w:val="000000"/>
        </w:rPr>
        <w:t>)</w:t>
      </w:r>
    </w:p>
    <w:p w14:paraId="7054839C" w14:textId="79EC8887" w:rsidR="00CE05D0" w:rsidRDefault="00631C8B" w:rsidP="00E6795E">
      <w:pPr>
        <w:widowControl w:val="0"/>
        <w:autoSpaceDE w:val="0"/>
        <w:autoSpaceDN w:val="0"/>
        <w:adjustRightInd w:val="0"/>
        <w:ind w:left="720" w:hanging="720"/>
        <w:rPr>
          <w:color w:val="000000"/>
        </w:rPr>
      </w:pPr>
      <w:r>
        <w:rPr>
          <w:color w:val="000000"/>
        </w:rPr>
        <w:t>James E. Johnson</w:t>
      </w:r>
      <w:r>
        <w:rPr>
          <w:color w:val="000000"/>
          <w:vertAlign w:val="superscript"/>
        </w:rPr>
        <w:t>1</w:t>
      </w:r>
      <w:r w:rsidR="00CE05D0">
        <w:rPr>
          <w:color w:val="000000"/>
        </w:rPr>
        <w:t xml:space="preserve"> (</w:t>
      </w:r>
      <w:hyperlink r:id="rId10" w:history="1">
        <w:r w:rsidR="00CE05D0" w:rsidRPr="00493132">
          <w:rPr>
            <w:rStyle w:val="Hyperlink"/>
          </w:rPr>
          <w:t>James.E.Johnson@noaa.gov</w:t>
        </w:r>
      </w:hyperlink>
      <w:r w:rsidR="00CE05D0">
        <w:rPr>
          <w:color w:val="000000"/>
        </w:rPr>
        <w:t>)</w:t>
      </w:r>
    </w:p>
    <w:p w14:paraId="75238D6C" w14:textId="35D04217" w:rsidR="00CE05D0" w:rsidRPr="00E6795E" w:rsidRDefault="00CE05D0" w:rsidP="00E6795E">
      <w:pPr>
        <w:widowControl w:val="0"/>
        <w:autoSpaceDE w:val="0"/>
        <w:autoSpaceDN w:val="0"/>
        <w:adjustRightInd w:val="0"/>
        <w:ind w:left="720" w:hanging="720"/>
        <w:rPr>
          <w:color w:val="000000"/>
        </w:rPr>
      </w:pPr>
      <w:r>
        <w:rPr>
          <w:color w:val="000000"/>
        </w:rPr>
        <w:t>Patricia K. Quinn</w:t>
      </w:r>
      <w:r w:rsidR="00631C8B" w:rsidRPr="00631C8B">
        <w:rPr>
          <w:color w:val="000000"/>
          <w:vertAlign w:val="superscript"/>
        </w:rPr>
        <w:t>3</w:t>
      </w:r>
      <w:r>
        <w:rPr>
          <w:color w:val="000000"/>
        </w:rPr>
        <w:t xml:space="preserve"> </w:t>
      </w:r>
      <w:r w:rsidR="00631C8B">
        <w:rPr>
          <w:color w:val="000000"/>
        </w:rPr>
        <w:t xml:space="preserve"> (</w:t>
      </w:r>
      <w:hyperlink r:id="rId11" w:history="1">
        <w:r w:rsidR="00631C8B" w:rsidRPr="00493132">
          <w:rPr>
            <w:rStyle w:val="Hyperlink"/>
          </w:rPr>
          <w:t>Patricia.K.Quinn@noaa.gov</w:t>
        </w:r>
      </w:hyperlink>
      <w:r w:rsidR="00631C8B">
        <w:rPr>
          <w:color w:val="000000"/>
        </w:rPr>
        <w:t>)</w:t>
      </w:r>
    </w:p>
    <w:p w14:paraId="060F2A7B" w14:textId="387EF818" w:rsidR="00631C8B" w:rsidRDefault="00631C8B" w:rsidP="00631C8B">
      <w:pPr>
        <w:widowControl w:val="0"/>
        <w:autoSpaceDE w:val="0"/>
        <w:autoSpaceDN w:val="0"/>
        <w:adjustRightInd w:val="0"/>
        <w:ind w:left="720" w:hanging="720"/>
        <w:rPr>
          <w:color w:val="000000"/>
        </w:rPr>
      </w:pPr>
      <w:r>
        <w:rPr>
          <w:color w:val="000000"/>
        </w:rPr>
        <w:t>Joshua P. Schwarz</w:t>
      </w:r>
      <w:r w:rsidRPr="00631C8B">
        <w:rPr>
          <w:color w:val="000000"/>
          <w:vertAlign w:val="superscript"/>
        </w:rPr>
        <w:t>4</w:t>
      </w:r>
      <w:r>
        <w:rPr>
          <w:color w:val="000000"/>
        </w:rPr>
        <w:t xml:space="preserve"> (</w:t>
      </w:r>
      <w:hyperlink r:id="rId12" w:history="1">
        <w:r w:rsidRPr="00493132">
          <w:rPr>
            <w:rStyle w:val="Hyperlink"/>
          </w:rPr>
          <w:t>Joshua.P.Schwarz@noaa.gov</w:t>
        </w:r>
      </w:hyperlink>
      <w:r>
        <w:rPr>
          <w:color w:val="000000"/>
        </w:rPr>
        <w:t>)</w:t>
      </w:r>
    </w:p>
    <w:p w14:paraId="201D9BBE" w14:textId="3C390768" w:rsidR="00DC7267" w:rsidRDefault="00DC7267" w:rsidP="00E6795E">
      <w:pPr>
        <w:widowControl w:val="0"/>
        <w:autoSpaceDE w:val="0"/>
        <w:autoSpaceDN w:val="0"/>
        <w:adjustRightInd w:val="0"/>
        <w:ind w:left="720" w:hanging="720"/>
        <w:rPr>
          <w:color w:val="000000"/>
        </w:rPr>
      </w:pPr>
      <w:r>
        <w:rPr>
          <w:color w:val="000000"/>
        </w:rPr>
        <w:t>Cheng Dang</w:t>
      </w:r>
      <w:r w:rsidR="00C92568" w:rsidRPr="00C92568">
        <w:rPr>
          <w:color w:val="000000"/>
          <w:vertAlign w:val="superscript"/>
        </w:rPr>
        <w:t>1</w:t>
      </w:r>
      <w:r>
        <w:rPr>
          <w:color w:val="000000"/>
        </w:rPr>
        <w:t xml:space="preserve"> (</w:t>
      </w:r>
      <w:hyperlink r:id="rId13" w:history="1">
        <w:r w:rsidRPr="004C7165">
          <w:rPr>
            <w:rStyle w:val="Hyperlink"/>
          </w:rPr>
          <w:t>chengd1@uw.edu</w:t>
        </w:r>
      </w:hyperlink>
      <w:r>
        <w:rPr>
          <w:color w:val="000000"/>
        </w:rPr>
        <w:t>)</w:t>
      </w:r>
    </w:p>
    <w:p w14:paraId="28DA663E" w14:textId="49EFCB68" w:rsidR="00E6795E" w:rsidRDefault="00E601D9" w:rsidP="00E6795E">
      <w:pPr>
        <w:widowControl w:val="0"/>
        <w:autoSpaceDE w:val="0"/>
        <w:autoSpaceDN w:val="0"/>
        <w:adjustRightInd w:val="0"/>
        <w:ind w:left="720" w:hanging="720"/>
        <w:rPr>
          <w:color w:val="000000"/>
        </w:rPr>
      </w:pPr>
      <w:r>
        <w:rPr>
          <w:color w:val="000000"/>
        </w:rPr>
        <w:t>Stephen G. Warren</w:t>
      </w:r>
      <w:r w:rsidR="00C92568" w:rsidRPr="00C92568">
        <w:rPr>
          <w:color w:val="000000"/>
          <w:vertAlign w:val="superscript"/>
        </w:rPr>
        <w:t>1</w:t>
      </w:r>
      <w:r w:rsidR="00E6795E">
        <w:rPr>
          <w:color w:val="000000"/>
        </w:rPr>
        <w:t xml:space="preserve"> (</w:t>
      </w:r>
      <w:hyperlink r:id="rId14" w:history="1">
        <w:r w:rsidR="00E6795E" w:rsidRPr="004C7165">
          <w:rPr>
            <w:rStyle w:val="Hyperlink"/>
          </w:rPr>
          <w:t>sgw@atmos.washington.edu</w:t>
        </w:r>
      </w:hyperlink>
      <w:r w:rsidR="00E6795E">
        <w:rPr>
          <w:color w:val="0000FF"/>
        </w:rPr>
        <w:t>)</w:t>
      </w:r>
    </w:p>
    <w:p w14:paraId="7E996034" w14:textId="77777777" w:rsidR="00E6795E" w:rsidRDefault="00E6795E" w:rsidP="00E6795E">
      <w:pPr>
        <w:widowControl w:val="0"/>
        <w:autoSpaceDE w:val="0"/>
        <w:autoSpaceDN w:val="0"/>
        <w:adjustRightInd w:val="0"/>
        <w:ind w:left="720" w:hanging="720"/>
        <w:rPr>
          <w:color w:val="000000"/>
        </w:rPr>
      </w:pPr>
    </w:p>
    <w:p w14:paraId="632E79CA" w14:textId="093AC856" w:rsidR="00631C8B" w:rsidRDefault="00631C8B" w:rsidP="00E6795E">
      <w:pPr>
        <w:widowControl w:val="0"/>
        <w:autoSpaceDE w:val="0"/>
        <w:autoSpaceDN w:val="0"/>
        <w:adjustRightInd w:val="0"/>
        <w:ind w:left="720" w:hanging="720"/>
        <w:rPr>
          <w:color w:val="000000"/>
        </w:rPr>
      </w:pPr>
      <w:r w:rsidRPr="00631C8B">
        <w:rPr>
          <w:color w:val="000000"/>
          <w:vertAlign w:val="superscript"/>
        </w:rPr>
        <w:t>1</w:t>
      </w:r>
      <w:r w:rsidRPr="00631C8B">
        <w:rPr>
          <w:color w:val="000000"/>
        </w:rPr>
        <w:t xml:space="preserve"> </w:t>
      </w:r>
      <w:r>
        <w:rPr>
          <w:color w:val="000000"/>
        </w:rPr>
        <w:t>JISAO, Univ. of Washington, 3737 Brooklyn Ave NE, Seattle, WA 98195 USA</w:t>
      </w:r>
    </w:p>
    <w:p w14:paraId="26D6E7EA" w14:textId="1339B553" w:rsidR="00631C8B" w:rsidRDefault="00631C8B" w:rsidP="00E6795E">
      <w:pPr>
        <w:widowControl w:val="0"/>
        <w:autoSpaceDE w:val="0"/>
        <w:autoSpaceDN w:val="0"/>
        <w:adjustRightInd w:val="0"/>
        <w:ind w:left="720" w:hanging="720"/>
        <w:rPr>
          <w:color w:val="000000"/>
        </w:rPr>
      </w:pPr>
      <w:r w:rsidRPr="00631C8B">
        <w:rPr>
          <w:color w:val="000000"/>
          <w:vertAlign w:val="superscript"/>
        </w:rPr>
        <w:t>2</w:t>
      </w:r>
      <w:r>
        <w:rPr>
          <w:color w:val="000000"/>
        </w:rPr>
        <w:t xml:space="preserve"> Dept. of Atmospheric Science, Univ. of Washington, Seattle, WA 98195</w:t>
      </w:r>
    </w:p>
    <w:p w14:paraId="61E837DA" w14:textId="29B749FD" w:rsidR="00631C8B" w:rsidRDefault="00631C8B" w:rsidP="00E6795E">
      <w:pPr>
        <w:widowControl w:val="0"/>
        <w:autoSpaceDE w:val="0"/>
        <w:autoSpaceDN w:val="0"/>
        <w:adjustRightInd w:val="0"/>
        <w:ind w:left="720" w:hanging="720"/>
        <w:rPr>
          <w:color w:val="000000"/>
        </w:rPr>
      </w:pPr>
      <w:r w:rsidRPr="00631C8B">
        <w:rPr>
          <w:color w:val="000000"/>
          <w:vertAlign w:val="superscript"/>
        </w:rPr>
        <w:t xml:space="preserve">3 </w:t>
      </w:r>
      <w:r>
        <w:rPr>
          <w:color w:val="000000"/>
        </w:rPr>
        <w:t>NOAA PMEL, 7600 Sand Point Way NE, Seattle, WA  98115</w:t>
      </w:r>
    </w:p>
    <w:p w14:paraId="7A009259" w14:textId="7ED8EEED" w:rsidR="00631C8B" w:rsidRDefault="00631C8B" w:rsidP="00E6795E">
      <w:pPr>
        <w:widowControl w:val="0"/>
        <w:autoSpaceDE w:val="0"/>
        <w:autoSpaceDN w:val="0"/>
        <w:adjustRightInd w:val="0"/>
        <w:ind w:left="720" w:hanging="720"/>
        <w:rPr>
          <w:color w:val="000000"/>
        </w:rPr>
      </w:pPr>
      <w:r w:rsidRPr="00631C8B">
        <w:rPr>
          <w:color w:val="000000"/>
          <w:vertAlign w:val="superscript"/>
        </w:rPr>
        <w:t>4</w:t>
      </w:r>
      <w:r>
        <w:rPr>
          <w:color w:val="000000"/>
        </w:rPr>
        <w:t xml:space="preserve"> NOAA ESRL, </w:t>
      </w:r>
      <w:r w:rsidRPr="00631C8B">
        <w:rPr>
          <w:color w:val="000000"/>
        </w:rPr>
        <w:t>Chemical Sciences Division</w:t>
      </w:r>
      <w:r>
        <w:rPr>
          <w:color w:val="000000"/>
        </w:rPr>
        <w:t xml:space="preserve">, </w:t>
      </w:r>
      <w:r w:rsidRPr="00631C8B">
        <w:rPr>
          <w:color w:val="000000"/>
        </w:rPr>
        <w:t>325 Broadway, Boulder, CO  80305</w:t>
      </w:r>
    </w:p>
    <w:p w14:paraId="18AAA3C2" w14:textId="77777777" w:rsidR="00631C8B" w:rsidRPr="00E601D9" w:rsidRDefault="00631C8B" w:rsidP="00E6795E">
      <w:pPr>
        <w:widowControl w:val="0"/>
        <w:autoSpaceDE w:val="0"/>
        <w:autoSpaceDN w:val="0"/>
        <w:adjustRightInd w:val="0"/>
        <w:ind w:left="720" w:hanging="720"/>
        <w:rPr>
          <w:b/>
          <w:color w:val="000000"/>
        </w:rPr>
      </w:pPr>
    </w:p>
    <w:p w14:paraId="05625DDB" w14:textId="77777777" w:rsidR="00631C8B" w:rsidRDefault="00631C8B" w:rsidP="00631C8B">
      <w:pPr>
        <w:widowControl w:val="0"/>
        <w:autoSpaceDE w:val="0"/>
        <w:autoSpaceDN w:val="0"/>
        <w:adjustRightInd w:val="0"/>
        <w:ind w:left="720" w:hanging="720"/>
        <w:rPr>
          <w:b/>
          <w:color w:val="000000"/>
        </w:rPr>
      </w:pPr>
      <w:r w:rsidRPr="00E6795E">
        <w:rPr>
          <w:b/>
          <w:color w:val="000000"/>
        </w:rPr>
        <w:t>F</w:t>
      </w:r>
      <w:r w:rsidRPr="00E601D9">
        <w:rPr>
          <w:b/>
          <w:color w:val="000000"/>
        </w:rPr>
        <w:t>UNDING SOURCE AND GRANT NUMBER:</w:t>
      </w:r>
    </w:p>
    <w:p w14:paraId="2568F3BC" w14:textId="77777777" w:rsidR="00E601D9" w:rsidRDefault="00E601D9" w:rsidP="00E601D9">
      <w:pPr>
        <w:widowControl w:val="0"/>
        <w:autoSpaceDE w:val="0"/>
        <w:autoSpaceDN w:val="0"/>
        <w:adjustRightInd w:val="0"/>
        <w:rPr>
          <w:color w:val="000000"/>
        </w:rPr>
      </w:pPr>
    </w:p>
    <w:p w14:paraId="674B0414" w14:textId="38A3DF3D" w:rsidR="00E601D9" w:rsidRDefault="00E601D9" w:rsidP="00E601D9">
      <w:pPr>
        <w:widowControl w:val="0"/>
        <w:autoSpaceDE w:val="0"/>
        <w:autoSpaceDN w:val="0"/>
        <w:adjustRightInd w:val="0"/>
        <w:rPr>
          <w:color w:val="000000"/>
        </w:rPr>
      </w:pPr>
      <w:r>
        <w:rPr>
          <w:color w:val="000000"/>
        </w:rPr>
        <w:t xml:space="preserve">U.S. Environmental Protection Agency, Grant Number </w:t>
      </w:r>
      <w:r w:rsidRPr="000E3067">
        <w:t>RD-82503801</w:t>
      </w:r>
    </w:p>
    <w:p w14:paraId="43E85C51" w14:textId="77777777" w:rsidR="00E601D9" w:rsidRDefault="00E601D9" w:rsidP="00E601D9">
      <w:pPr>
        <w:widowControl w:val="0"/>
        <w:autoSpaceDE w:val="0"/>
        <w:autoSpaceDN w:val="0"/>
        <w:adjustRightInd w:val="0"/>
        <w:rPr>
          <w:color w:val="000000"/>
        </w:rPr>
      </w:pPr>
    </w:p>
    <w:p w14:paraId="63AFB8A2" w14:textId="578BB283" w:rsidR="00E601D9" w:rsidRDefault="00E601D9" w:rsidP="00E601D9">
      <w:pPr>
        <w:rPr>
          <w:iCs/>
        </w:rPr>
      </w:pPr>
      <w:r w:rsidRPr="00E601D9">
        <w:rPr>
          <w:b/>
          <w:iCs/>
        </w:rPr>
        <w:t>DAT</w:t>
      </w:r>
      <w:r w:rsidR="004757EB">
        <w:rPr>
          <w:b/>
          <w:iCs/>
        </w:rPr>
        <w:t>A VERSION</w:t>
      </w:r>
      <w:r w:rsidRPr="00E601D9">
        <w:rPr>
          <w:b/>
          <w:iCs/>
        </w:rPr>
        <w:t>:</w:t>
      </w:r>
      <w:r w:rsidRPr="00E601D9">
        <w:rPr>
          <w:iCs/>
        </w:rPr>
        <w:t xml:space="preserve"> </w:t>
      </w:r>
    </w:p>
    <w:p w14:paraId="52FB94AF" w14:textId="406E5CB5" w:rsidR="00E601D9" w:rsidRDefault="004757EB" w:rsidP="00E601D9">
      <w:pPr>
        <w:rPr>
          <w:iCs/>
        </w:rPr>
      </w:pPr>
      <w:proofErr w:type="gramStart"/>
      <w:r>
        <w:rPr>
          <w:iCs/>
        </w:rPr>
        <w:t>v1</w:t>
      </w:r>
      <w:proofErr w:type="gramEnd"/>
      <w:r>
        <w:rPr>
          <w:iCs/>
        </w:rPr>
        <w:t xml:space="preserve">, </w:t>
      </w:r>
      <w:r w:rsidR="00E601D9" w:rsidRPr="00E601D9">
        <w:rPr>
          <w:iCs/>
        </w:rPr>
        <w:t xml:space="preserve">23 </w:t>
      </w:r>
      <w:r w:rsidR="00C92568">
        <w:rPr>
          <w:iCs/>
        </w:rPr>
        <w:t>Sept</w:t>
      </w:r>
      <w:r w:rsidR="00E601D9" w:rsidRPr="00E601D9">
        <w:rPr>
          <w:iCs/>
        </w:rPr>
        <w:t xml:space="preserve"> 201</w:t>
      </w:r>
      <w:r w:rsidR="00C92568">
        <w:rPr>
          <w:iCs/>
        </w:rPr>
        <w:t>5</w:t>
      </w:r>
    </w:p>
    <w:p w14:paraId="7AD59C91" w14:textId="77777777" w:rsidR="004757EB" w:rsidRDefault="004757EB" w:rsidP="00E601D9">
      <w:pPr>
        <w:rPr>
          <w:iCs/>
        </w:rPr>
      </w:pPr>
    </w:p>
    <w:p w14:paraId="6FE463A7" w14:textId="097F5DD7" w:rsidR="004757EB" w:rsidRPr="004757EB" w:rsidRDefault="004757EB" w:rsidP="00E601D9">
      <w:pPr>
        <w:rPr>
          <w:b/>
          <w:iCs/>
        </w:rPr>
      </w:pPr>
      <w:r w:rsidRPr="004757EB">
        <w:rPr>
          <w:b/>
          <w:iCs/>
        </w:rPr>
        <w:t>DATA FORMAT:</w:t>
      </w:r>
    </w:p>
    <w:p w14:paraId="27CFFCF9" w14:textId="77777777" w:rsidR="004757EB" w:rsidRDefault="004757EB" w:rsidP="00E601D9">
      <w:pPr>
        <w:rPr>
          <w:iCs/>
        </w:rPr>
      </w:pPr>
    </w:p>
    <w:p w14:paraId="3FA76D26" w14:textId="2192B357" w:rsidR="004757EB" w:rsidRDefault="004757EB" w:rsidP="00E601D9">
      <w:pPr>
        <w:rPr>
          <w:iCs/>
        </w:rPr>
      </w:pPr>
      <w:r>
        <w:rPr>
          <w:iCs/>
        </w:rPr>
        <w:t xml:space="preserve">Data are available as an Excel file with headers, or as a comma-separated data file, with no headers.  There is one entry per layer of snow sampled.  All entries (other than column titles in </w:t>
      </w:r>
      <w:proofErr w:type="gramStart"/>
      <w:r>
        <w:rPr>
          <w:iCs/>
        </w:rPr>
        <w:t>the .</w:t>
      </w:r>
      <w:proofErr w:type="spellStart"/>
      <w:r>
        <w:rPr>
          <w:iCs/>
        </w:rPr>
        <w:t>xlsx</w:t>
      </w:r>
      <w:proofErr w:type="spellEnd"/>
      <w:proofErr w:type="gramEnd"/>
      <w:r>
        <w:rPr>
          <w:iCs/>
        </w:rPr>
        <w:t>) are numeric. Columns are:</w:t>
      </w:r>
    </w:p>
    <w:p w14:paraId="3048E47C" w14:textId="77777777" w:rsidR="004757EB" w:rsidRDefault="004757EB" w:rsidP="00E601D9">
      <w:pPr>
        <w:rPr>
          <w:iCs/>
        </w:rPr>
      </w:pPr>
    </w:p>
    <w:p w14:paraId="534F6766" w14:textId="0204854F" w:rsidR="004757EB" w:rsidRPr="004757EB" w:rsidRDefault="004757EB" w:rsidP="00C20990">
      <w:pPr>
        <w:ind w:left="360" w:hanging="360"/>
        <w:rPr>
          <w:iCs/>
        </w:rPr>
      </w:pPr>
      <w:r w:rsidRPr="004757EB">
        <w:rPr>
          <w:iCs/>
        </w:rPr>
        <w:t>1: entry #</w:t>
      </w:r>
      <w:r w:rsidRPr="004757EB">
        <w:rPr>
          <w:iCs/>
        </w:rPr>
        <w:tab/>
      </w:r>
    </w:p>
    <w:p w14:paraId="69BFF6B7" w14:textId="2C149BFD" w:rsidR="004757EB" w:rsidRPr="004757EB" w:rsidRDefault="004757EB" w:rsidP="00C20990">
      <w:pPr>
        <w:ind w:left="360" w:hanging="360"/>
        <w:rPr>
          <w:iCs/>
        </w:rPr>
      </w:pPr>
      <w:r w:rsidRPr="004757EB">
        <w:rPr>
          <w:iCs/>
        </w:rPr>
        <w:t>2: Year</w:t>
      </w:r>
    </w:p>
    <w:p w14:paraId="70493D10" w14:textId="6D3359A3" w:rsidR="004757EB" w:rsidRPr="004757EB" w:rsidRDefault="004757EB" w:rsidP="00C20990">
      <w:pPr>
        <w:ind w:left="360" w:hanging="360"/>
        <w:rPr>
          <w:iCs/>
        </w:rPr>
      </w:pPr>
      <w:r w:rsidRPr="004757EB">
        <w:rPr>
          <w:iCs/>
        </w:rPr>
        <w:t>3: Month</w:t>
      </w:r>
    </w:p>
    <w:p w14:paraId="711A96FA" w14:textId="72ED2DFB" w:rsidR="00F91B15" w:rsidRDefault="00F91B15" w:rsidP="00C20990">
      <w:pPr>
        <w:ind w:left="360" w:hanging="360"/>
        <w:rPr>
          <w:iCs/>
        </w:rPr>
      </w:pPr>
      <w:r>
        <w:rPr>
          <w:iCs/>
        </w:rPr>
        <w:t>4: Day</w:t>
      </w:r>
    </w:p>
    <w:p w14:paraId="12B876E5" w14:textId="45F40BA9" w:rsidR="004757EB" w:rsidRPr="004757EB" w:rsidRDefault="00F91B15" w:rsidP="00C20990">
      <w:pPr>
        <w:ind w:left="360" w:hanging="360"/>
        <w:rPr>
          <w:iCs/>
        </w:rPr>
      </w:pPr>
      <w:r>
        <w:rPr>
          <w:iCs/>
        </w:rPr>
        <w:t>5: S</w:t>
      </w:r>
      <w:r w:rsidR="004757EB" w:rsidRPr="004757EB">
        <w:rPr>
          <w:iCs/>
        </w:rPr>
        <w:t>ite</w:t>
      </w:r>
      <w:r>
        <w:rPr>
          <w:iCs/>
        </w:rPr>
        <w:t xml:space="preserve"> #</w:t>
      </w:r>
      <w:r w:rsidR="004757EB" w:rsidRPr="004757EB">
        <w:rPr>
          <w:iCs/>
        </w:rPr>
        <w:t xml:space="preserve"> </w:t>
      </w:r>
    </w:p>
    <w:p w14:paraId="62E1C364" w14:textId="66586713" w:rsidR="004757EB" w:rsidRPr="004757EB" w:rsidRDefault="00F91B15" w:rsidP="00C20990">
      <w:pPr>
        <w:ind w:left="360" w:hanging="360"/>
        <w:rPr>
          <w:iCs/>
        </w:rPr>
      </w:pPr>
      <w:r>
        <w:rPr>
          <w:iCs/>
        </w:rPr>
        <w:t>6</w:t>
      </w:r>
      <w:r w:rsidR="004757EB" w:rsidRPr="004757EB">
        <w:rPr>
          <w:iCs/>
        </w:rPr>
        <w:t xml:space="preserve">: </w:t>
      </w:r>
      <w:proofErr w:type="spellStart"/>
      <w:r w:rsidR="004757EB" w:rsidRPr="004757EB">
        <w:rPr>
          <w:iCs/>
        </w:rPr>
        <w:t>Lat</w:t>
      </w:r>
      <w:proofErr w:type="spellEnd"/>
      <w:r w:rsidR="004757EB" w:rsidRPr="004757EB">
        <w:rPr>
          <w:iCs/>
        </w:rPr>
        <w:t xml:space="preserve"> N</w:t>
      </w:r>
    </w:p>
    <w:p w14:paraId="6DE1026F" w14:textId="41D2F91C" w:rsidR="004757EB" w:rsidRPr="004757EB" w:rsidRDefault="00F91B15" w:rsidP="00C20990">
      <w:pPr>
        <w:ind w:left="360" w:hanging="360"/>
        <w:rPr>
          <w:iCs/>
        </w:rPr>
      </w:pPr>
      <w:r>
        <w:rPr>
          <w:iCs/>
        </w:rPr>
        <w:t>7</w:t>
      </w:r>
      <w:r w:rsidR="004757EB" w:rsidRPr="004757EB">
        <w:rPr>
          <w:iCs/>
        </w:rPr>
        <w:t>: Lon W</w:t>
      </w:r>
    </w:p>
    <w:p w14:paraId="79AAD8E6" w14:textId="31612C2A" w:rsidR="004757EB" w:rsidRPr="004757EB" w:rsidRDefault="00F91B15" w:rsidP="00C20990">
      <w:pPr>
        <w:ind w:left="360" w:hanging="360"/>
        <w:rPr>
          <w:iCs/>
        </w:rPr>
      </w:pPr>
      <w:r>
        <w:rPr>
          <w:iCs/>
        </w:rPr>
        <w:t>8</w:t>
      </w:r>
      <w:r w:rsidR="004757EB" w:rsidRPr="004757EB">
        <w:rPr>
          <w:iCs/>
        </w:rPr>
        <w:t xml:space="preserve">: Snow Type: newly fallen snow=1; snow=2, </w:t>
      </w:r>
      <w:proofErr w:type="spellStart"/>
      <w:r w:rsidR="004757EB" w:rsidRPr="004757EB">
        <w:rPr>
          <w:iCs/>
        </w:rPr>
        <w:t>windpack</w:t>
      </w:r>
      <w:proofErr w:type="spellEnd"/>
      <w:r w:rsidR="004757EB" w:rsidRPr="004757EB">
        <w:rPr>
          <w:iCs/>
        </w:rPr>
        <w:t>=3, depth hoar=4, crust=5, ice=6, melting snow=7, frost=8, old snow (often icy/granular)=9, not recorded=999</w:t>
      </w:r>
    </w:p>
    <w:p w14:paraId="16244238" w14:textId="1F926A86" w:rsidR="004757EB" w:rsidRPr="004757EB" w:rsidRDefault="00F91B15" w:rsidP="00C20990">
      <w:pPr>
        <w:ind w:left="360" w:hanging="360"/>
        <w:rPr>
          <w:iCs/>
        </w:rPr>
      </w:pPr>
      <w:r>
        <w:rPr>
          <w:iCs/>
        </w:rPr>
        <w:t>9</w:t>
      </w:r>
      <w:r w:rsidR="004757EB" w:rsidRPr="004757EB">
        <w:rPr>
          <w:iCs/>
        </w:rPr>
        <w:t>: sample depth, top (cm)</w:t>
      </w:r>
    </w:p>
    <w:p w14:paraId="2946FB8B" w14:textId="4DA31E07" w:rsidR="004757EB" w:rsidRPr="004757EB" w:rsidRDefault="00F91B15" w:rsidP="00C20990">
      <w:pPr>
        <w:ind w:left="360" w:hanging="360"/>
        <w:rPr>
          <w:iCs/>
        </w:rPr>
      </w:pPr>
      <w:r>
        <w:rPr>
          <w:iCs/>
        </w:rPr>
        <w:t>10</w:t>
      </w:r>
      <w:r w:rsidR="004757EB" w:rsidRPr="004757EB">
        <w:rPr>
          <w:iCs/>
        </w:rPr>
        <w:t>: sample depth, bottom (cm)</w:t>
      </w:r>
    </w:p>
    <w:p w14:paraId="5415BB09" w14:textId="44D7CE03" w:rsidR="004757EB" w:rsidRPr="004757EB" w:rsidRDefault="00F91B15" w:rsidP="00C20990">
      <w:pPr>
        <w:ind w:left="360" w:hanging="360"/>
        <w:rPr>
          <w:iCs/>
        </w:rPr>
      </w:pPr>
      <w:r>
        <w:rPr>
          <w:iCs/>
        </w:rPr>
        <w:t>11</w:t>
      </w:r>
      <w:r w:rsidR="004757EB" w:rsidRPr="004757EB">
        <w:rPr>
          <w:iCs/>
        </w:rPr>
        <w:t>: snow density (g/cm3) (999=not measured)</w:t>
      </w:r>
    </w:p>
    <w:p w14:paraId="09C07BB4" w14:textId="7C9FC170" w:rsidR="004757EB" w:rsidRPr="004757EB" w:rsidRDefault="00F91B15" w:rsidP="00C20990">
      <w:pPr>
        <w:ind w:left="360" w:hanging="360"/>
        <w:rPr>
          <w:iCs/>
        </w:rPr>
      </w:pPr>
      <w:r>
        <w:rPr>
          <w:iCs/>
        </w:rPr>
        <w:t>12</w:t>
      </w:r>
      <w:r w:rsidR="004757EB" w:rsidRPr="004757EB">
        <w:rPr>
          <w:iCs/>
        </w:rPr>
        <w:t>: maximum BC</w:t>
      </w:r>
      <w:r w:rsidR="00C20990">
        <w:rPr>
          <w:iCs/>
        </w:rPr>
        <w:t xml:space="preserve">, </w:t>
      </w:r>
      <m:oMath>
        <m:sSubSup>
          <m:sSubSupPr>
            <m:ctrlPr>
              <w:rPr>
                <w:rFonts w:ascii="Cambria Math" w:hAnsi="Cambria Math"/>
                <w:i/>
              </w:rPr>
            </m:ctrlPr>
          </m:sSubSupPr>
          <m:e>
            <m:r>
              <w:rPr>
                <w:rFonts w:ascii="Cambria Math" w:hAnsi="Cambria Math"/>
              </w:rPr>
              <m:t>C</m:t>
            </m:r>
          </m:e>
          <m:sub>
            <m:r>
              <w:rPr>
                <w:rFonts w:ascii="Cambria Math" w:hAnsi="Cambria Math"/>
              </w:rPr>
              <m:t>BC</m:t>
            </m:r>
          </m:sub>
          <m:sup>
            <m:r>
              <w:rPr>
                <w:rFonts w:ascii="Cambria Math" w:hAnsi="Cambria Math"/>
              </w:rPr>
              <m:t>max</m:t>
            </m:r>
          </m:sup>
        </m:sSubSup>
      </m:oMath>
      <w:r w:rsidR="004757EB" w:rsidRPr="004757EB">
        <w:rPr>
          <w:iCs/>
        </w:rPr>
        <w:t xml:space="preserve"> (ng/g) (999=not measured)</w:t>
      </w:r>
    </w:p>
    <w:p w14:paraId="4711DB5C" w14:textId="2976FAC5" w:rsidR="004757EB" w:rsidRPr="004757EB" w:rsidRDefault="00F91B15" w:rsidP="00C20990">
      <w:pPr>
        <w:ind w:left="360" w:hanging="360"/>
        <w:rPr>
          <w:iCs/>
        </w:rPr>
      </w:pPr>
      <w:r>
        <w:rPr>
          <w:iCs/>
        </w:rPr>
        <w:t>13</w:t>
      </w:r>
      <w:r w:rsidR="004757EB" w:rsidRPr="004757EB">
        <w:rPr>
          <w:iCs/>
        </w:rPr>
        <w:t xml:space="preserve">: </w:t>
      </w:r>
      <w:r w:rsidR="00C20990">
        <w:rPr>
          <w:iCs/>
        </w:rPr>
        <w:t xml:space="preserve">estimated BC, </w:t>
      </w:r>
      <m:oMath>
        <m:sSubSup>
          <m:sSubSupPr>
            <m:ctrlPr>
              <w:rPr>
                <w:rFonts w:ascii="Cambria Math" w:hAnsi="Cambria Math"/>
                <w:i/>
              </w:rPr>
            </m:ctrlPr>
          </m:sSubSupPr>
          <m:e>
            <m:r>
              <w:rPr>
                <w:rFonts w:ascii="Cambria Math" w:hAnsi="Cambria Math"/>
              </w:rPr>
              <m:t>C</m:t>
            </m:r>
          </m:e>
          <m:sub>
            <m:r>
              <w:rPr>
                <w:rFonts w:ascii="Cambria Math" w:hAnsi="Cambria Math"/>
              </w:rPr>
              <m:t>BC</m:t>
            </m:r>
          </m:sub>
          <m:sup>
            <m:r>
              <w:rPr>
                <w:rFonts w:ascii="Cambria Math" w:hAnsi="Cambria Math"/>
              </w:rPr>
              <m:t>est</m:t>
            </m:r>
          </m:sup>
        </m:sSubSup>
      </m:oMath>
      <w:r w:rsidR="00C20990" w:rsidRPr="004757EB">
        <w:rPr>
          <w:iCs/>
        </w:rPr>
        <w:t xml:space="preserve"> </w:t>
      </w:r>
      <w:r w:rsidR="004757EB" w:rsidRPr="004757EB">
        <w:rPr>
          <w:iCs/>
        </w:rPr>
        <w:t>(</w:t>
      </w:r>
      <w:proofErr w:type="spellStart"/>
      <w:r w:rsidR="004757EB" w:rsidRPr="004757EB">
        <w:rPr>
          <w:iCs/>
        </w:rPr>
        <w:t>ng</w:t>
      </w:r>
      <w:proofErr w:type="spellEnd"/>
      <w:r w:rsidR="004757EB" w:rsidRPr="004757EB">
        <w:rPr>
          <w:iCs/>
        </w:rPr>
        <w:t>/g) (999=not measured or not available)</w:t>
      </w:r>
    </w:p>
    <w:p w14:paraId="3C0B5B13" w14:textId="29924E43" w:rsidR="004757EB" w:rsidRPr="004757EB" w:rsidRDefault="00F91B15" w:rsidP="00C20990">
      <w:pPr>
        <w:ind w:left="360" w:hanging="360"/>
        <w:rPr>
          <w:iCs/>
        </w:rPr>
      </w:pPr>
      <w:r>
        <w:rPr>
          <w:iCs/>
        </w:rPr>
        <w:t>14</w:t>
      </w:r>
      <w:r w:rsidR="004757EB" w:rsidRPr="004757EB">
        <w:rPr>
          <w:iCs/>
        </w:rPr>
        <w:t>: equivalent BC</w:t>
      </w:r>
      <w:r w:rsidR="00C20990">
        <w:rPr>
          <w:iCs/>
        </w:rPr>
        <w:t xml:space="preserve">, </w:t>
      </w:r>
      <m:oMath>
        <m:sSubSup>
          <m:sSubSupPr>
            <m:ctrlPr>
              <w:rPr>
                <w:rFonts w:ascii="Cambria Math" w:hAnsi="Cambria Math"/>
                <w:i/>
              </w:rPr>
            </m:ctrlPr>
          </m:sSubSupPr>
          <m:e>
            <m:r>
              <w:rPr>
                <w:rFonts w:ascii="Cambria Math" w:hAnsi="Cambria Math"/>
              </w:rPr>
              <m:t>C</m:t>
            </m:r>
          </m:e>
          <m:sub>
            <m:r>
              <w:rPr>
                <w:rFonts w:ascii="Cambria Math" w:hAnsi="Cambria Math"/>
              </w:rPr>
              <m:t>BC</m:t>
            </m:r>
          </m:sub>
          <m:sup>
            <m:r>
              <w:rPr>
                <w:rFonts w:ascii="Cambria Math" w:hAnsi="Cambria Math"/>
              </w:rPr>
              <m:t>equiv</m:t>
            </m:r>
          </m:sup>
        </m:sSubSup>
      </m:oMath>
      <w:r w:rsidR="004757EB" w:rsidRPr="004757EB">
        <w:rPr>
          <w:iCs/>
        </w:rPr>
        <w:t xml:space="preserve"> (ng/g) (999=not measured)</w:t>
      </w:r>
    </w:p>
    <w:p w14:paraId="25B0814A" w14:textId="31BA67FF" w:rsidR="004757EB" w:rsidRPr="004757EB" w:rsidRDefault="00F91B15" w:rsidP="00C20990">
      <w:pPr>
        <w:ind w:left="360" w:hanging="360"/>
        <w:rPr>
          <w:iCs/>
        </w:rPr>
      </w:pPr>
      <w:r>
        <w:rPr>
          <w:iCs/>
        </w:rPr>
        <w:lastRenderedPageBreak/>
        <w:t>15</w:t>
      </w:r>
      <w:r w:rsidR="004757EB" w:rsidRPr="004757EB">
        <w:rPr>
          <w:iCs/>
        </w:rPr>
        <w:t xml:space="preserve">: </w:t>
      </w:r>
      <w:proofErr w:type="spellStart"/>
      <w:r w:rsidR="004757EB" w:rsidRPr="004757EB">
        <w:rPr>
          <w:iCs/>
        </w:rPr>
        <w:t>Absorp</w:t>
      </w:r>
      <w:proofErr w:type="spellEnd"/>
      <w:r w:rsidR="004757EB" w:rsidRPr="004757EB">
        <w:rPr>
          <w:iCs/>
        </w:rPr>
        <w:t>. Angstrom exponent</w:t>
      </w:r>
      <w:r w:rsidR="00C20990">
        <w:rPr>
          <w:iCs/>
        </w:rPr>
        <w:t xml:space="preserve">, </w:t>
      </w:r>
      <w:proofErr w:type="spellStart"/>
      <w:r w:rsidR="00C20990" w:rsidRPr="004E2456">
        <w:rPr>
          <w:bCs/>
          <w:i/>
        </w:rPr>
        <w:t>Å</w:t>
      </w:r>
      <w:r w:rsidR="00C20990" w:rsidRPr="004E2456">
        <w:rPr>
          <w:bCs/>
          <w:i/>
          <w:vertAlign w:val="subscript"/>
        </w:rPr>
        <w:t>tot</w:t>
      </w:r>
      <w:proofErr w:type="spellEnd"/>
      <w:r w:rsidR="004757EB" w:rsidRPr="004757EB">
        <w:rPr>
          <w:iCs/>
        </w:rPr>
        <w:t xml:space="preserve"> (450:600nm) (999=not measured)</w:t>
      </w:r>
    </w:p>
    <w:p w14:paraId="77722583" w14:textId="11891EFB" w:rsidR="004757EB" w:rsidRPr="0087667C" w:rsidRDefault="00F91B15" w:rsidP="00C20990">
      <w:pPr>
        <w:ind w:left="360" w:hanging="360"/>
        <w:rPr>
          <w:i/>
          <w:iCs/>
        </w:rPr>
      </w:pPr>
      <w:r>
        <w:rPr>
          <w:iCs/>
        </w:rPr>
        <w:t>16</w:t>
      </w:r>
      <w:r w:rsidR="004757EB" w:rsidRPr="004757EB">
        <w:rPr>
          <w:iCs/>
        </w:rPr>
        <w:t>: fraction non-BC absorption</w:t>
      </w:r>
      <w:r w:rsidR="00C20990">
        <w:rPr>
          <w:iCs/>
        </w:rPr>
        <w:t xml:space="preserve">, </w:t>
      </w:r>
      <m:oMath>
        <m:sSubSup>
          <m:sSubSupPr>
            <m:ctrlPr>
              <w:rPr>
                <w:rFonts w:ascii="Cambria Math" w:hAnsi="Cambria Math"/>
                <w:i/>
              </w:rPr>
            </m:ctrlPr>
          </m:sSubSupPr>
          <m:e>
            <m:r>
              <w:rPr>
                <w:rFonts w:ascii="Cambria Math" w:hAnsi="Cambria Math"/>
              </w:rPr>
              <m:t>f</m:t>
            </m:r>
          </m:e>
          <m:sub>
            <m:r>
              <w:rPr>
                <w:rFonts w:ascii="Cambria Math" w:hAnsi="Cambria Math"/>
              </w:rPr>
              <m:t>nonBC</m:t>
            </m:r>
          </m:sub>
          <m:sup>
            <m:r>
              <w:rPr>
                <w:rFonts w:ascii="Cambria Math" w:hAnsi="Cambria Math"/>
              </w:rPr>
              <m:t>e</m:t>
            </m:r>
            <m:r>
              <w:rPr>
                <w:rFonts w:ascii="Cambria Math" w:hAnsi="Cambria Math"/>
              </w:rPr>
              <m:t>st</m:t>
            </m:r>
          </m:sup>
        </m:sSubSup>
      </m:oMath>
      <w:r w:rsidR="004757EB" w:rsidRPr="004757EB">
        <w:rPr>
          <w:iCs/>
        </w:rPr>
        <w:t xml:space="preserve"> (999 = not measured, or fraction is &gt;85%)</w:t>
      </w:r>
    </w:p>
    <w:p w14:paraId="54764040" w14:textId="77777777" w:rsidR="00F91B15" w:rsidRDefault="00F91B15" w:rsidP="00E601D9">
      <w:pPr>
        <w:widowControl w:val="0"/>
        <w:autoSpaceDE w:val="0"/>
        <w:autoSpaceDN w:val="0"/>
        <w:adjustRightInd w:val="0"/>
        <w:rPr>
          <w:b/>
          <w:color w:val="000000"/>
        </w:rPr>
      </w:pPr>
    </w:p>
    <w:p w14:paraId="1D8DF18B" w14:textId="77777777" w:rsidR="00E601D9" w:rsidRPr="00E601D9" w:rsidRDefault="00E601D9" w:rsidP="00E601D9">
      <w:pPr>
        <w:widowControl w:val="0"/>
        <w:autoSpaceDE w:val="0"/>
        <w:autoSpaceDN w:val="0"/>
        <w:adjustRightInd w:val="0"/>
        <w:rPr>
          <w:b/>
          <w:color w:val="000000"/>
        </w:rPr>
      </w:pPr>
      <w:r w:rsidRPr="00E601D9">
        <w:rPr>
          <w:b/>
          <w:color w:val="000000"/>
        </w:rPr>
        <w:t>DATA SET OVERVIEW, INSTRUMENT DESCRIPTION &amp; DATA COLLECTION AND</w:t>
      </w:r>
    </w:p>
    <w:p w14:paraId="465B4485" w14:textId="77777777" w:rsidR="00E601D9" w:rsidRPr="00E601D9" w:rsidRDefault="00E601D9" w:rsidP="00E601D9">
      <w:pPr>
        <w:rPr>
          <w:b/>
          <w:color w:val="000000"/>
        </w:rPr>
      </w:pPr>
      <w:r w:rsidRPr="00E601D9">
        <w:rPr>
          <w:b/>
          <w:color w:val="000000"/>
        </w:rPr>
        <w:t>PROCESSING:</w:t>
      </w:r>
    </w:p>
    <w:p w14:paraId="2DF262EE" w14:textId="77777777" w:rsidR="00E601D9" w:rsidRPr="00C20990" w:rsidRDefault="00E601D9" w:rsidP="00E601D9">
      <w:pPr>
        <w:rPr>
          <w:iCs/>
        </w:rPr>
      </w:pPr>
    </w:p>
    <w:p w14:paraId="1497467D" w14:textId="18953B19" w:rsidR="0087667C" w:rsidRDefault="0087667C" w:rsidP="00AA3D29">
      <w:r>
        <w:t>This file acc</w:t>
      </w:r>
      <w:r w:rsidR="00AA3D29">
        <w:t>ompanies “</w:t>
      </w:r>
      <w:r w:rsidR="00C92568">
        <w:t>NAmer2014</w:t>
      </w:r>
      <w:r w:rsidR="00AA3D29">
        <w:t>SnowBC_Dohertyetal_v1</w:t>
      </w:r>
      <w:r w:rsidR="00393105">
        <w:t xml:space="preserve">.xlsx”, which contains data on </w:t>
      </w:r>
      <w:r>
        <w:t xml:space="preserve">black carbon </w:t>
      </w:r>
      <w:r w:rsidR="00542A07">
        <w:t>(BC)</w:t>
      </w:r>
      <w:r w:rsidR="00393105">
        <w:t xml:space="preserve"> and other light-absorbing particle</w:t>
      </w:r>
      <w:r w:rsidR="00C20990">
        <w:t>s in snow in</w:t>
      </w:r>
      <w:r w:rsidR="00393105">
        <w:t xml:space="preserve"> </w:t>
      </w:r>
      <w:r w:rsidR="00C92568">
        <w:t>Utah and Idaho</w:t>
      </w:r>
      <w:r w:rsidR="00C20990">
        <w:t xml:space="preserve">, for samples collected </w:t>
      </w:r>
      <w:r w:rsidR="00C92568">
        <w:t>January-March 2014 in Jan/Feb 2013 and 2014 in Utah</w:t>
      </w:r>
      <w:r>
        <w:t xml:space="preserve">.  We strongly encourage you to read the following in order to </w:t>
      </w:r>
      <w:r w:rsidR="00643E58">
        <w:t>properly</w:t>
      </w:r>
      <w:r>
        <w:t xml:space="preserve"> understand and use these data.  If you have any questions not ans</w:t>
      </w:r>
      <w:r w:rsidR="00643E58">
        <w:t xml:space="preserve">wered by the information below or if you think any of the data are in error, </w:t>
      </w:r>
      <w:r>
        <w:t>please contact Sarah Doherty (</w:t>
      </w:r>
      <w:hyperlink r:id="rId15" w:history="1">
        <w:r w:rsidRPr="00111E0B">
          <w:rPr>
            <w:rStyle w:val="Hyperlink"/>
          </w:rPr>
          <w:t>sarahd@atmos.washington.edu</w:t>
        </w:r>
      </w:hyperlink>
      <w:r>
        <w:t>)</w:t>
      </w:r>
      <w:r w:rsidR="00C75CE2">
        <w:t>.</w:t>
      </w:r>
    </w:p>
    <w:p w14:paraId="0A77F4F1" w14:textId="77777777" w:rsidR="00152E6F" w:rsidRDefault="00152E6F" w:rsidP="0087667C"/>
    <w:p w14:paraId="36FC78A0" w14:textId="1FBE8F4E" w:rsidR="00152E6F" w:rsidRPr="00393105" w:rsidRDefault="00393105" w:rsidP="00AA3D29">
      <w:pPr>
        <w:rPr>
          <w:b/>
        </w:rPr>
      </w:pPr>
      <w:r>
        <w:t>These data are openly available for use in analyses and publications</w:t>
      </w:r>
      <w:r w:rsidRPr="00393105">
        <w:rPr>
          <w:b/>
        </w:rPr>
        <w:t>.  If used in published research, we ask that you acknowledge our group for use of the data and refer to the Doherty et al. (201</w:t>
      </w:r>
      <w:r w:rsidR="000862A1">
        <w:rPr>
          <w:b/>
        </w:rPr>
        <w:t>6</w:t>
      </w:r>
      <w:r w:rsidRPr="00393105">
        <w:rPr>
          <w:b/>
        </w:rPr>
        <w:t>) paper describing our measurements/analysis.</w:t>
      </w:r>
    </w:p>
    <w:p w14:paraId="0EAC5903" w14:textId="77777777" w:rsidR="0087667C" w:rsidRDefault="0087667C" w:rsidP="0087667C"/>
    <w:p w14:paraId="04DF7520" w14:textId="10E95938" w:rsidR="0087667C" w:rsidRDefault="00E75368" w:rsidP="00E45CC7">
      <w:r>
        <w:rPr>
          <w:iCs/>
        </w:rPr>
        <w:t>Detailed i</w:t>
      </w:r>
      <w:r w:rsidR="0087667C">
        <w:t xml:space="preserve">nformation </w:t>
      </w:r>
      <w:r w:rsidR="009869A9">
        <w:t xml:space="preserve">on </w:t>
      </w:r>
      <w:r w:rsidR="00393105">
        <w:t xml:space="preserve">our measurements </w:t>
      </w:r>
      <w:r w:rsidR="0087667C">
        <w:t xml:space="preserve">can be found in a series of publications, as given below.  </w:t>
      </w:r>
    </w:p>
    <w:p w14:paraId="0B9D0679" w14:textId="77777777" w:rsidR="0087667C" w:rsidRDefault="0087667C" w:rsidP="0087667C"/>
    <w:p w14:paraId="220E0C20" w14:textId="77777777" w:rsidR="00152E6F" w:rsidRPr="00152E6F" w:rsidRDefault="00152E6F" w:rsidP="0087667C">
      <w:pPr>
        <w:rPr>
          <w:b/>
          <w:bCs/>
        </w:rPr>
      </w:pPr>
      <w:r w:rsidRPr="00152E6F">
        <w:rPr>
          <w:b/>
          <w:bCs/>
        </w:rPr>
        <w:sym w:font="Wingdings" w:char="F0E0"/>
      </w:r>
      <w:r w:rsidRPr="00152E6F">
        <w:rPr>
          <w:b/>
          <w:bCs/>
        </w:rPr>
        <w:t xml:space="preserve"> Description of the instrument </w:t>
      </w:r>
      <w:r w:rsidR="00542A07">
        <w:rPr>
          <w:b/>
          <w:bCs/>
        </w:rPr>
        <w:t xml:space="preserve">and method </w:t>
      </w:r>
      <w:r w:rsidRPr="00152E6F">
        <w:rPr>
          <w:b/>
          <w:bCs/>
        </w:rPr>
        <w:t>used to make the measurements:</w:t>
      </w:r>
    </w:p>
    <w:p w14:paraId="1C00A82F" w14:textId="77777777" w:rsidR="00F509CC" w:rsidRPr="00F509CC" w:rsidRDefault="00F509CC" w:rsidP="00F509CC">
      <w:pPr>
        <w:ind w:left="360" w:hanging="360"/>
      </w:pPr>
      <w:r w:rsidRPr="00F509CC">
        <w:t xml:space="preserve">Grenfell, T. C., </w:t>
      </w:r>
      <w:r w:rsidRPr="00F509CC">
        <w:rPr>
          <w:u w:val="single"/>
        </w:rPr>
        <w:t>S. J. Doherty</w:t>
      </w:r>
      <w:r w:rsidRPr="00F509CC">
        <w:t xml:space="preserve">, A. D. Clarke, and S. G. Warren, Spectrophotometric determination of absorptive impurities in snow, </w:t>
      </w:r>
      <w:r w:rsidRPr="00F509CC">
        <w:rPr>
          <w:i/>
          <w:iCs/>
        </w:rPr>
        <w:t>Appl. Opt</w:t>
      </w:r>
      <w:proofErr w:type="gramStart"/>
      <w:r w:rsidRPr="00F509CC">
        <w:rPr>
          <w:i/>
          <w:iCs/>
        </w:rPr>
        <w:t>.</w:t>
      </w:r>
      <w:r w:rsidRPr="00F509CC">
        <w:t>,</w:t>
      </w:r>
      <w:proofErr w:type="gramEnd"/>
      <w:r w:rsidRPr="00F509CC">
        <w:t xml:space="preserve"> 50(14), pp.2037-2048, 2011.</w:t>
      </w:r>
    </w:p>
    <w:p w14:paraId="22414BC0" w14:textId="77777777" w:rsidR="00F509CC" w:rsidRDefault="00F509CC" w:rsidP="0087667C"/>
    <w:p w14:paraId="01A2F7FE" w14:textId="5FAEB270" w:rsidR="00152E6F" w:rsidRPr="00152E6F" w:rsidRDefault="00152E6F" w:rsidP="0087667C">
      <w:pPr>
        <w:rPr>
          <w:b/>
          <w:bCs/>
        </w:rPr>
      </w:pPr>
      <w:r w:rsidRPr="00152E6F">
        <w:rPr>
          <w:b/>
          <w:bCs/>
        </w:rPr>
        <w:sym w:font="Wingdings" w:char="F0E0"/>
      </w:r>
      <w:r w:rsidRPr="00152E6F">
        <w:rPr>
          <w:b/>
          <w:bCs/>
        </w:rPr>
        <w:t xml:space="preserve"> Summary and discussion of </w:t>
      </w:r>
      <w:r w:rsidR="00C20990">
        <w:rPr>
          <w:b/>
          <w:bCs/>
        </w:rPr>
        <w:t>dataset</w:t>
      </w:r>
      <w:r w:rsidRPr="00152E6F">
        <w:rPr>
          <w:b/>
          <w:bCs/>
        </w:rPr>
        <w:t xml:space="preserve"> “</w:t>
      </w:r>
      <w:r w:rsidR="00393105">
        <w:rPr>
          <w:b/>
          <w:bCs/>
        </w:rPr>
        <w:t>NAmer201</w:t>
      </w:r>
      <w:r w:rsidR="000862A1">
        <w:rPr>
          <w:b/>
          <w:bCs/>
        </w:rPr>
        <w:t>4</w:t>
      </w:r>
      <w:r w:rsidR="00393105">
        <w:rPr>
          <w:b/>
          <w:bCs/>
        </w:rPr>
        <w:t>SnowBC</w:t>
      </w:r>
      <w:r w:rsidRPr="00152E6F">
        <w:rPr>
          <w:b/>
          <w:bCs/>
        </w:rPr>
        <w:t>_</w:t>
      </w:r>
      <w:r w:rsidR="00393105">
        <w:rPr>
          <w:b/>
          <w:bCs/>
        </w:rPr>
        <w:t>Doherty</w:t>
      </w:r>
      <w:r w:rsidRPr="00152E6F">
        <w:rPr>
          <w:b/>
          <w:bCs/>
        </w:rPr>
        <w:t>etal.xls</w:t>
      </w:r>
      <w:r w:rsidR="00393105">
        <w:rPr>
          <w:b/>
          <w:bCs/>
        </w:rPr>
        <w:t>x</w:t>
      </w:r>
      <w:r w:rsidRPr="00152E6F">
        <w:rPr>
          <w:b/>
          <w:bCs/>
        </w:rPr>
        <w:t>”</w:t>
      </w:r>
      <w:r w:rsidR="005C4B66">
        <w:rPr>
          <w:b/>
          <w:bCs/>
        </w:rPr>
        <w:t>, including maps of sample locations</w:t>
      </w:r>
      <w:r w:rsidRPr="00152E6F">
        <w:rPr>
          <w:b/>
          <w:bCs/>
        </w:rPr>
        <w:t>:</w:t>
      </w:r>
    </w:p>
    <w:p w14:paraId="5BBC1172" w14:textId="0A9AD950" w:rsidR="00152E6F" w:rsidRDefault="000862A1" w:rsidP="0087667C">
      <w:r w:rsidRPr="000862A1">
        <w:t xml:space="preserve">Doherty, S. J., D. A. </w:t>
      </w:r>
      <w:proofErr w:type="spellStart"/>
      <w:r w:rsidRPr="000862A1">
        <w:t>Hegg</w:t>
      </w:r>
      <w:proofErr w:type="spellEnd"/>
      <w:r w:rsidRPr="000862A1">
        <w:t xml:space="preserve">, P. K. Quinn, J. E. Johnson, J. P. Schwarz, C. Dang and S. G. Warren, Causes of variability in light absorption by particles in snow at sites in Idaho and Utah, J. </w:t>
      </w:r>
      <w:proofErr w:type="spellStart"/>
      <w:r w:rsidRPr="000862A1">
        <w:t>Geophys</w:t>
      </w:r>
      <w:proofErr w:type="spellEnd"/>
      <w:r w:rsidRPr="000862A1">
        <w:t>. Res. Atmos., 121, doi</w:t>
      </w:r>
      <w:proofErr w:type="gramStart"/>
      <w:r w:rsidRPr="000862A1">
        <w:t>:10.1002</w:t>
      </w:r>
      <w:proofErr w:type="gramEnd"/>
      <w:r w:rsidRPr="000862A1">
        <w:t>/2015JD024375, 2016</w:t>
      </w:r>
      <w:r>
        <w:t>.</w:t>
      </w:r>
    </w:p>
    <w:p w14:paraId="71C4165D" w14:textId="77777777" w:rsidR="000862A1" w:rsidRPr="00152E6F" w:rsidRDefault="000862A1" w:rsidP="0087667C"/>
    <w:p w14:paraId="58F6349B" w14:textId="77777777" w:rsidR="00257851" w:rsidRDefault="003A4131" w:rsidP="003A4131">
      <w:pPr>
        <w:rPr>
          <w:bCs/>
        </w:rPr>
      </w:pPr>
      <w:r>
        <w:rPr>
          <w:bCs/>
        </w:rPr>
        <w:t>Note that the measurement and analysis techniques used to produce these data were also used in a broad Arctic survey (2006-2010) of BC and other light-absorbing particles snow, as reported here:</w:t>
      </w:r>
    </w:p>
    <w:p w14:paraId="784CF140" w14:textId="77777777" w:rsidR="003A4131" w:rsidRDefault="003A4131" w:rsidP="003A4131">
      <w:pPr>
        <w:ind w:left="360" w:hanging="360"/>
      </w:pPr>
      <w:r>
        <w:t xml:space="preserve">Doherty, S. J., S. G. Warren, T. C. Grenfell, A. D. Clarke, and R. E. Brandt: Light-absorbing impurities in Arctic snow, </w:t>
      </w:r>
      <w:r>
        <w:rPr>
          <w:i/>
          <w:iCs/>
        </w:rPr>
        <w:t>Atmos. Chem. Phys.</w:t>
      </w:r>
      <w:r>
        <w:t xml:space="preserve">, 10, 11647-11680, </w:t>
      </w:r>
      <w:r w:rsidRPr="00257851">
        <w:t>doi</w:t>
      </w:r>
      <w:proofErr w:type="gramStart"/>
      <w:r w:rsidRPr="00257851">
        <w:t>:10.5194</w:t>
      </w:r>
      <w:proofErr w:type="gramEnd"/>
      <w:r w:rsidRPr="00257851">
        <w:t>/acp-10-11647-2010</w:t>
      </w:r>
      <w:r>
        <w:t>, 2010.</w:t>
      </w:r>
    </w:p>
    <w:p w14:paraId="3AD02760" w14:textId="77777777" w:rsidR="003A4131" w:rsidRDefault="00CE05D0" w:rsidP="003A4131">
      <w:pPr>
        <w:ind w:firstLine="360"/>
      </w:pPr>
      <w:hyperlink r:id="rId16" w:history="1">
        <w:r w:rsidR="003A4131" w:rsidRPr="00111E0B">
          <w:rPr>
            <w:rStyle w:val="Hyperlink"/>
          </w:rPr>
          <w:t>http://www.atmos-chem-phys.net/10/11647/2010/acp-10-11647-2010.html</w:t>
        </w:r>
      </w:hyperlink>
    </w:p>
    <w:p w14:paraId="71819D8D" w14:textId="77777777" w:rsidR="00257851" w:rsidRDefault="00257851" w:rsidP="0087667C"/>
    <w:p w14:paraId="14862D46" w14:textId="77777777" w:rsidR="009869A9" w:rsidRDefault="009869A9" w:rsidP="00E75368">
      <w:pPr>
        <w:rPr>
          <w:b/>
          <w:bCs/>
        </w:rPr>
      </w:pPr>
      <w:r w:rsidRPr="009869A9">
        <w:rPr>
          <w:b/>
          <w:bCs/>
        </w:rPr>
        <w:t>Brief background information</w:t>
      </w:r>
      <w:r w:rsidR="00643E58">
        <w:rPr>
          <w:b/>
          <w:bCs/>
        </w:rPr>
        <w:t xml:space="preserve"> on the data</w:t>
      </w:r>
      <w:r>
        <w:rPr>
          <w:b/>
          <w:bCs/>
        </w:rPr>
        <w:t>:</w:t>
      </w:r>
    </w:p>
    <w:p w14:paraId="7A83A46D" w14:textId="77777777" w:rsidR="00F006E8" w:rsidRDefault="00F006E8" w:rsidP="00E0034E"/>
    <w:p w14:paraId="721C0378" w14:textId="715E4284" w:rsidR="004A5EE8" w:rsidRDefault="00E75368" w:rsidP="003A4131">
      <w:pPr>
        <w:widowControl w:val="0"/>
        <w:autoSpaceDE w:val="0"/>
        <w:autoSpaceDN w:val="0"/>
        <w:adjustRightInd w:val="0"/>
      </w:pPr>
      <w:r>
        <w:t xml:space="preserve">The data presented are from samples of snow </w:t>
      </w:r>
      <w:r w:rsidR="003A4131">
        <w:t>gathered</w:t>
      </w:r>
      <w:r>
        <w:t xml:space="preserve"> </w:t>
      </w:r>
      <w:r w:rsidR="0039019B">
        <w:t>approx. every few days at three sites in central Idaho from 27 January to 24 March 2014. In most cases</w:t>
      </w:r>
      <w:r w:rsidR="003A4131">
        <w:t xml:space="preserve"> samples </w:t>
      </w:r>
      <w:r w:rsidR="00E0034E">
        <w:t>were gathered at intervals throughout the snowpack depth</w:t>
      </w:r>
      <w:r w:rsidR="0039019B">
        <w:t xml:space="preserve">. </w:t>
      </w:r>
      <w:r w:rsidR="00C20990">
        <w:t xml:space="preserve">In a few cases we </w:t>
      </w:r>
      <w:r w:rsidR="0039019B">
        <w:t xml:space="preserve">only sampled </w:t>
      </w:r>
      <w:proofErr w:type="gramStart"/>
      <w:r w:rsidR="0039019B">
        <w:t>newly-fallen</w:t>
      </w:r>
      <w:proofErr w:type="gramEnd"/>
      <w:r w:rsidR="0039019B">
        <w:t xml:space="preserve"> surface snow. Samples were also collected from a site to the southeast of Vernal, Utah, mostly of surface snow only, 28 January – 21 February 2013 and 17 January – 17 </w:t>
      </w:r>
      <w:proofErr w:type="gramStart"/>
      <w:r w:rsidR="0039019B">
        <w:t>February,</w:t>
      </w:r>
      <w:proofErr w:type="gramEnd"/>
      <w:r w:rsidR="0039019B">
        <w:t xml:space="preserve"> 2014.</w:t>
      </w:r>
    </w:p>
    <w:p w14:paraId="2D9E0DBB" w14:textId="77777777" w:rsidR="00F71A29" w:rsidRDefault="00F71A29" w:rsidP="004E2C53"/>
    <w:p w14:paraId="41A3644A" w14:textId="55B607D5" w:rsidR="004F011A" w:rsidRDefault="00C20990" w:rsidP="004F011A">
      <w:pPr>
        <w:widowControl w:val="0"/>
        <w:autoSpaceDE w:val="0"/>
        <w:autoSpaceDN w:val="0"/>
        <w:adjustRightInd w:val="0"/>
      </w:pPr>
      <w:r>
        <w:lastRenderedPageBreak/>
        <w:t>In Doherty et al. (201</w:t>
      </w:r>
      <w:r w:rsidR="002A29EB">
        <w:t>6</w:t>
      </w:r>
      <w:r>
        <w:t>)</w:t>
      </w:r>
      <w:r w:rsidR="004A5EE8">
        <w:t xml:space="preserve"> </w:t>
      </w:r>
      <w:r w:rsidR="002A29EB">
        <w:t xml:space="preserve">Figure 2 we visually depict BC and light-absorbing particle BC-equivalent concentrations and the absorption Angstrom exponent of each sampled layer for the Idaho data set. Here we present the values corresponding to this figure. In Doherty et al. (2016) Figure 6 we show time-series of these same parameters for the Utah site; here, we provide these values, as well as results from any sub-surface layers that were sampled. </w:t>
      </w:r>
      <w:r w:rsidR="004F011A">
        <w:t xml:space="preserve">Also included in the downloadable data set is the snow type </w:t>
      </w:r>
      <w:r>
        <w:t xml:space="preserve">and snow density </w:t>
      </w:r>
      <w:r w:rsidR="004F011A">
        <w:t xml:space="preserve">in each sample layer.  </w:t>
      </w:r>
      <w:r>
        <w:t>Note that t</w:t>
      </w:r>
      <w:r w:rsidR="004F011A">
        <w:t xml:space="preserve">he </w:t>
      </w:r>
      <w:r w:rsidR="00F71A29">
        <w:t xml:space="preserve">generic </w:t>
      </w:r>
      <w:r w:rsidR="004F011A">
        <w:t xml:space="preserve">snow type “snow” </w:t>
      </w:r>
      <w:r w:rsidR="00F71A29">
        <w:t>covers a broad category of variously aged snow</w:t>
      </w:r>
      <w:r w:rsidR="004F011A">
        <w:t xml:space="preserve"> and may include </w:t>
      </w:r>
      <w:r w:rsidR="00F71A29">
        <w:t>windblown snow</w:t>
      </w:r>
      <w:r w:rsidR="004F011A">
        <w:t>, though there is also a separate snow type “</w:t>
      </w:r>
      <w:proofErr w:type="spellStart"/>
      <w:r w:rsidR="004F011A">
        <w:t>windpack</w:t>
      </w:r>
      <w:proofErr w:type="spellEnd"/>
      <w:r w:rsidR="004F011A">
        <w:t xml:space="preserve">”, </w:t>
      </w:r>
      <w:r w:rsidR="00F53420">
        <w:t xml:space="preserve">which was </w:t>
      </w:r>
      <w:r w:rsidR="004F011A">
        <w:t>ap</w:t>
      </w:r>
      <w:r w:rsidR="00F53420">
        <w:t xml:space="preserve">plied when it was quite clear that </w:t>
      </w:r>
      <w:r w:rsidR="004F011A">
        <w:t>the snow was drifted and wind-packed.</w:t>
      </w:r>
    </w:p>
    <w:p w14:paraId="3AF1B695" w14:textId="77777777" w:rsidR="00F71A29" w:rsidRDefault="00F71A29" w:rsidP="00F71A29"/>
    <w:p w14:paraId="65F63437" w14:textId="77777777" w:rsidR="00554323" w:rsidRDefault="00554323" w:rsidP="00F71A29">
      <w:pPr>
        <w:rPr>
          <w:b/>
          <w:bCs/>
        </w:rPr>
      </w:pPr>
      <w:r w:rsidRPr="00554323">
        <w:rPr>
          <w:b/>
          <w:bCs/>
        </w:rPr>
        <w:t>Analysis of samples:</w:t>
      </w:r>
    </w:p>
    <w:p w14:paraId="313E03C3" w14:textId="77777777" w:rsidR="00554323" w:rsidRPr="00554323" w:rsidRDefault="00554323" w:rsidP="00F71A29">
      <w:pPr>
        <w:rPr>
          <w:b/>
          <w:bCs/>
        </w:rPr>
      </w:pPr>
      <w:bookmarkStart w:id="0" w:name="_GoBack"/>
      <w:bookmarkEnd w:id="0"/>
    </w:p>
    <w:p w14:paraId="33232B41" w14:textId="5BD372C9" w:rsidR="009869A9" w:rsidRDefault="00F71A29" w:rsidP="008B5793">
      <w:r>
        <w:t>A</w:t>
      </w:r>
      <w:r w:rsidR="00E0034E">
        <w:t xml:space="preserve">ll snow and sea ice samples </w:t>
      </w:r>
      <w:r w:rsidR="009869A9">
        <w:t xml:space="preserve">were melted, filtered and then optically analyzed for </w:t>
      </w:r>
      <w:proofErr w:type="gramStart"/>
      <w:r w:rsidR="009869A9">
        <w:t>spectrally-resolved</w:t>
      </w:r>
      <w:proofErr w:type="gramEnd"/>
      <w:r w:rsidR="009869A9">
        <w:t xml:space="preserve"> </w:t>
      </w:r>
      <w:r w:rsidR="00554323">
        <w:t xml:space="preserve">(300-750nm) </w:t>
      </w:r>
      <w:r w:rsidR="009869A9">
        <w:t xml:space="preserve">light absorption.  </w:t>
      </w:r>
      <w:r w:rsidR="00554323">
        <w:t>Light a</w:t>
      </w:r>
      <w:r w:rsidR="009869A9">
        <w:t xml:space="preserve">bsorption was converted to a </w:t>
      </w:r>
      <w:r w:rsidR="008B5793">
        <w:t>mass loading on the filter (</w:t>
      </w:r>
      <w:r w:rsidR="008B5793">
        <w:sym w:font="Symbol" w:char="F06D"/>
      </w:r>
      <w:r w:rsidR="008B5793">
        <w:t>g/cm</w:t>
      </w:r>
      <w:r w:rsidR="008B5793" w:rsidRPr="008B5793">
        <w:rPr>
          <w:vertAlign w:val="superscript"/>
        </w:rPr>
        <w:t>2</w:t>
      </w:r>
      <w:r w:rsidR="008B5793">
        <w:t xml:space="preserve">) using the measured absorption in the </w:t>
      </w:r>
      <w:proofErr w:type="gramStart"/>
      <w:r w:rsidR="008B5793">
        <w:t>650-700nm wavelength</w:t>
      </w:r>
      <w:proofErr w:type="gramEnd"/>
      <w:r w:rsidR="008B5793">
        <w:t xml:space="preserve"> band and a set of calibration standards. This loading, together with the filter exposed area and the volume of water poured through the filter, give a </w:t>
      </w:r>
      <w:r w:rsidR="00554323">
        <w:t xml:space="preserve">BC </w:t>
      </w:r>
      <w:r w:rsidR="009869A9">
        <w:t>mass concentration (</w:t>
      </w:r>
      <w:r w:rsidR="00E0034E">
        <w:t xml:space="preserve">units: </w:t>
      </w:r>
      <w:r w:rsidR="009869A9">
        <w:t>10</w:t>
      </w:r>
      <w:r w:rsidR="009869A9" w:rsidRPr="009869A9">
        <w:rPr>
          <w:vertAlign w:val="superscript"/>
        </w:rPr>
        <w:t>-9</w:t>
      </w:r>
      <w:r w:rsidR="009869A9">
        <w:t xml:space="preserve"> grams BC per gram of snow</w:t>
      </w:r>
      <w:r w:rsidR="00643E58">
        <w:t xml:space="preserve">, </w:t>
      </w:r>
      <w:r w:rsidR="00E0034E">
        <w:t xml:space="preserve">or </w:t>
      </w:r>
      <w:proofErr w:type="spellStart"/>
      <w:r w:rsidR="009869A9">
        <w:t>ng</w:t>
      </w:r>
      <w:proofErr w:type="spellEnd"/>
      <w:r w:rsidR="009869A9">
        <w:t>/g</w:t>
      </w:r>
      <w:r w:rsidR="00643E58">
        <w:t>, or ppb</w:t>
      </w:r>
      <w:r w:rsidR="009869A9">
        <w:t>)</w:t>
      </w:r>
      <w:r w:rsidR="00643E58">
        <w:t>. The calibration standards are filters loaded with known amounts of synthetic soot with a</w:t>
      </w:r>
      <w:r w:rsidR="00306774">
        <w:t>n esti</w:t>
      </w:r>
      <w:r w:rsidR="004E2456">
        <w:t>mated mass absorption coefficient</w:t>
      </w:r>
      <w:r w:rsidR="00306774">
        <w:t xml:space="preserve"> of 7.2</w:t>
      </w:r>
      <w:r w:rsidR="00643E58">
        <w:t>m</w:t>
      </w:r>
      <w:r w:rsidR="00643E58" w:rsidRPr="00643E58">
        <w:rPr>
          <w:vertAlign w:val="superscript"/>
        </w:rPr>
        <w:t>2</w:t>
      </w:r>
      <w:r w:rsidR="00643E58">
        <w:t xml:space="preserve">/g at 550nm. The </w:t>
      </w:r>
      <w:r w:rsidR="00554323">
        <w:t xml:space="preserve">spectral-dependence of </w:t>
      </w:r>
      <w:r w:rsidR="00643E58">
        <w:t xml:space="preserve">light absorption of this </w:t>
      </w:r>
      <w:r w:rsidR="00554323">
        <w:t>synthetic</w:t>
      </w:r>
      <w:r w:rsidR="00643E58">
        <w:t xml:space="preserve"> soot, as with uncoated atmospheric BC, follows a </w:t>
      </w:r>
      <w:r w:rsidR="00643E58">
        <w:sym w:font="Symbol" w:char="F06C"/>
      </w:r>
      <w:r w:rsidR="00643E58" w:rsidRPr="00643E58">
        <w:rPr>
          <w:vertAlign w:val="superscript"/>
        </w:rPr>
        <w:t>-1</w:t>
      </w:r>
      <w:r w:rsidR="00306774">
        <w:rPr>
          <w:vertAlign w:val="superscript"/>
        </w:rPr>
        <w:t>.1</w:t>
      </w:r>
      <w:r w:rsidR="00643E58">
        <w:t xml:space="preserve"> relationship. </w:t>
      </w:r>
      <w:r w:rsidR="00643E58" w:rsidRPr="00643E58">
        <w:rPr>
          <w:u w:val="single"/>
        </w:rPr>
        <w:t xml:space="preserve">Our derived concentrations of BC therefore reflect the true concentration of BC if the BC in </w:t>
      </w:r>
      <w:r w:rsidR="00E0034E">
        <w:rPr>
          <w:u w:val="single"/>
        </w:rPr>
        <w:t xml:space="preserve">our samples </w:t>
      </w:r>
      <w:r w:rsidR="00643E58" w:rsidRPr="00643E58">
        <w:rPr>
          <w:u w:val="single"/>
        </w:rPr>
        <w:t>has the same optical properties as these calibration standards.</w:t>
      </w:r>
      <w:r w:rsidR="00643E58">
        <w:t xml:space="preserve">  If the mass absorption efficiency of BC from our snow/ice samples is in fact</w:t>
      </w:r>
      <w:r w:rsidR="00E0034E">
        <w:t>, e.g.,</w:t>
      </w:r>
      <w:r w:rsidR="00643E58">
        <w:t xml:space="preserve"> higher we will have over-estimat</w:t>
      </w:r>
      <w:r w:rsidR="004E2456">
        <w:t>ed the BC concentrations by an amount proportional to our under-estimate in the BC mass absorption coefficient</w:t>
      </w:r>
      <w:r w:rsidR="00643E58">
        <w:t>.</w:t>
      </w:r>
      <w:r w:rsidR="004E2456">
        <w:t xml:space="preserve"> </w:t>
      </w:r>
      <w:r w:rsidR="000862A1">
        <w:t xml:space="preserve">In addition, as described in Doherty et al. (2016), we applied a correction to our estimates of BC mass mixing ratios, based on comparison of our method with measurements of BC mass mixing ratios in snow with an SP2.  </w:t>
      </w:r>
    </w:p>
    <w:p w14:paraId="1E58926A" w14:textId="77777777" w:rsidR="00AF0703" w:rsidRDefault="00AF0703" w:rsidP="008B5793"/>
    <w:p w14:paraId="42493ADF" w14:textId="51337C55" w:rsidR="004E2456" w:rsidRDefault="004E2456" w:rsidP="008B5793">
      <w:r>
        <w:t xml:space="preserve">NOTE: Our </w:t>
      </w:r>
      <w:proofErr w:type="gramStart"/>
      <w:r>
        <w:t>previously-published</w:t>
      </w:r>
      <w:proofErr w:type="gramEnd"/>
      <w:r>
        <w:t xml:space="preserve"> Arctic dataset (Doherty et al., 2010) is based on calibration standards with an estimated mass absorption coefficient of 7.2m</w:t>
      </w:r>
      <w:r w:rsidRPr="00643E58">
        <w:rPr>
          <w:vertAlign w:val="superscript"/>
        </w:rPr>
        <w:t>2</w:t>
      </w:r>
      <w:r>
        <w:t>/g at 550nm. To make the 2010 Arctic and 2013 N. American datasets comparable, one would need to scale all concentrations (</w:t>
      </w:r>
      <m:oMath>
        <m:sSubSup>
          <m:sSubSupPr>
            <m:ctrlPr>
              <w:rPr>
                <w:rFonts w:ascii="Cambria Math" w:hAnsi="Cambria Math"/>
                <w:i/>
              </w:rPr>
            </m:ctrlPr>
          </m:sSubSupPr>
          <m:e>
            <m:r>
              <w:rPr>
                <w:rFonts w:ascii="Cambria Math" w:hAnsi="Cambria Math"/>
              </w:rPr>
              <m:t>C</m:t>
            </m:r>
          </m:e>
          <m:sub>
            <m:r>
              <w:rPr>
                <w:rFonts w:ascii="Cambria Math" w:hAnsi="Cambria Math"/>
              </w:rPr>
              <m:t>BC</m:t>
            </m:r>
          </m:sub>
          <m:sup>
            <m:r>
              <w:rPr>
                <w:rFonts w:ascii="Cambria Math" w:hAnsi="Cambria Math"/>
              </w:rPr>
              <m:t>max</m:t>
            </m:r>
          </m:sup>
        </m:sSubSup>
      </m:oMath>
      <w:r>
        <w:t>,</w:t>
      </w:r>
      <m:oMath>
        <m:r>
          <w:rPr>
            <w:rFonts w:ascii="Cambria Math" w:hAnsi="Cambria Math"/>
          </w:rPr>
          <m:t xml:space="preserve"> </m:t>
        </m:r>
        <m:sSubSup>
          <m:sSubSupPr>
            <m:ctrlPr>
              <w:rPr>
                <w:rFonts w:ascii="Cambria Math" w:hAnsi="Cambria Math"/>
                <w:i/>
              </w:rPr>
            </m:ctrlPr>
          </m:sSubSupPr>
          <m:e>
            <m:r>
              <w:rPr>
                <w:rFonts w:ascii="Cambria Math" w:hAnsi="Cambria Math"/>
              </w:rPr>
              <m:t>C</m:t>
            </m:r>
          </m:e>
          <m:sub>
            <m:r>
              <w:rPr>
                <w:rFonts w:ascii="Cambria Math" w:hAnsi="Cambria Math"/>
              </w:rPr>
              <m:t>BC</m:t>
            </m:r>
          </m:sub>
          <m:sup>
            <m:r>
              <w:rPr>
                <w:rFonts w:ascii="Cambria Math" w:hAnsi="Cambria Math"/>
              </w:rPr>
              <m:t>est</m:t>
            </m:r>
          </m:sup>
        </m:sSubSup>
      </m:oMath>
      <w:r>
        <w:t>,</w:t>
      </w:r>
      <m:oMath>
        <m:r>
          <w:rPr>
            <w:rFonts w:ascii="Cambria Math" w:hAnsi="Cambria Math"/>
          </w:rPr>
          <m:t xml:space="preserve"> </m:t>
        </m:r>
        <m:sSubSup>
          <m:sSubSupPr>
            <m:ctrlPr>
              <w:rPr>
                <w:rFonts w:ascii="Cambria Math" w:hAnsi="Cambria Math"/>
                <w:i/>
              </w:rPr>
            </m:ctrlPr>
          </m:sSubSupPr>
          <m:e>
            <m:r>
              <w:rPr>
                <w:rFonts w:ascii="Cambria Math" w:hAnsi="Cambria Math"/>
              </w:rPr>
              <m:t>C</m:t>
            </m:r>
          </m:e>
          <m:sub>
            <m:r>
              <w:rPr>
                <w:rFonts w:ascii="Cambria Math" w:hAnsi="Cambria Math"/>
              </w:rPr>
              <m:t>BC</m:t>
            </m:r>
          </m:sub>
          <m:sup>
            <m:r>
              <w:rPr>
                <w:rFonts w:ascii="Cambria Math" w:hAnsi="Cambria Math"/>
              </w:rPr>
              <m:t>equiv</m:t>
            </m:r>
          </m:sup>
        </m:sSubSup>
      </m:oMath>
      <w:r>
        <w:t xml:space="preserve"> below) in the Doherty et al. (2010) Arctic data set down by 20%.</w:t>
      </w:r>
      <w:r w:rsidR="000862A1">
        <w:t xml:space="preserve"> </w:t>
      </w:r>
      <w:r w:rsidR="00815644">
        <w:t>For comparison to all previously-published data sets of BC mass mixing ratios determined using the ISSW</w:t>
      </w:r>
      <w:r w:rsidR="000862A1">
        <w:t>, the correction factor based on the SP2 comp</w:t>
      </w:r>
      <w:r w:rsidR="00815644">
        <w:t>arison would need to be applied; see Doherty et al. (2016) for how to calculate the correction factor.</w:t>
      </w:r>
    </w:p>
    <w:p w14:paraId="673F272A" w14:textId="77777777" w:rsidR="00B43CF5" w:rsidRDefault="00B43CF5" w:rsidP="009869A9"/>
    <w:p w14:paraId="7CCE6C31" w14:textId="78A87B9E" w:rsidR="00B43CF5" w:rsidRPr="00E0034E" w:rsidRDefault="00542A07" w:rsidP="00554323">
      <w:r w:rsidRPr="00B43CF5">
        <w:rPr>
          <w:u w:val="single"/>
        </w:rPr>
        <w:t>Our optical analysis measures light absorption by all insoluble constituents in the snow, not just black carbon.</w:t>
      </w:r>
      <w:r w:rsidRPr="00542A07">
        <w:t xml:space="preserve">  </w:t>
      </w:r>
      <w:r w:rsidR="007A797C">
        <w:t>As discussed in Gr</w:t>
      </w:r>
      <w:r w:rsidR="004E2456">
        <w:t>en</w:t>
      </w:r>
      <w:r w:rsidR="000862A1">
        <w:t>fell et al. (2011) and</w:t>
      </w:r>
      <w:r w:rsidR="007A797C">
        <w:t xml:space="preserve"> Doherty et al. (2010) t</w:t>
      </w:r>
      <w:r w:rsidR="00B43CF5">
        <w:t xml:space="preserve">he absorption </w:t>
      </w:r>
      <w:proofErr w:type="spellStart"/>
      <w:r w:rsidR="00B43CF5">
        <w:t>Å</w:t>
      </w:r>
      <w:r w:rsidR="00B43CF5">
        <w:rPr>
          <w:bCs/>
          <w:iCs/>
        </w:rPr>
        <w:t>ngstrom</w:t>
      </w:r>
      <w:proofErr w:type="spellEnd"/>
      <w:r w:rsidR="00B43CF5">
        <w:rPr>
          <w:bCs/>
          <w:iCs/>
        </w:rPr>
        <w:t xml:space="preserve"> exponent</w:t>
      </w:r>
      <w:r w:rsidR="007A797C">
        <w:rPr>
          <w:bCs/>
          <w:iCs/>
        </w:rPr>
        <w:t xml:space="preserve">, </w:t>
      </w:r>
      <w:r w:rsidR="007A797C" w:rsidRPr="00BD5121">
        <w:rPr>
          <w:bCs/>
          <w:i/>
        </w:rPr>
        <w:t>Å</w:t>
      </w:r>
      <w:r w:rsidR="007A797C">
        <w:rPr>
          <w:bCs/>
          <w:i/>
          <w:vertAlign w:val="subscript"/>
        </w:rPr>
        <w:t>,</w:t>
      </w:r>
      <w:r w:rsidR="00B43CF5">
        <w:rPr>
          <w:bCs/>
          <w:iCs/>
        </w:rPr>
        <w:t xml:space="preserve"> of </w:t>
      </w:r>
      <w:r w:rsidR="007A797C">
        <w:rPr>
          <w:bCs/>
          <w:iCs/>
        </w:rPr>
        <w:t xml:space="preserve">pure atmospheric </w:t>
      </w:r>
      <w:r w:rsidR="00B43CF5">
        <w:rPr>
          <w:bCs/>
          <w:iCs/>
        </w:rPr>
        <w:t>BC is believed to be ~1.0</w:t>
      </w:r>
      <w:r w:rsidR="007A797C">
        <w:rPr>
          <w:bCs/>
          <w:iCs/>
        </w:rPr>
        <w:t xml:space="preserve"> and is &gt;1.0 for non-BC light-absorbing aerosol.  All of our samples have </w:t>
      </w:r>
      <w:r w:rsidR="007A797C" w:rsidRPr="007A797C">
        <w:rPr>
          <w:bCs/>
          <w:i/>
        </w:rPr>
        <w:t>Å</w:t>
      </w:r>
      <w:r w:rsidR="007A797C">
        <w:rPr>
          <w:bCs/>
          <w:i/>
        </w:rPr>
        <w:t>&gt;</w:t>
      </w:r>
      <w:r w:rsidR="007A797C" w:rsidRPr="007A797C">
        <w:rPr>
          <w:bCs/>
          <w:iCs/>
        </w:rPr>
        <w:t>1</w:t>
      </w:r>
      <w:r w:rsidR="007A797C">
        <w:t xml:space="preserve">, so it appears there are always light-absorbing constituents other than BC present in the snow/sea ice.  </w:t>
      </w:r>
      <w:r w:rsidR="00B43CF5" w:rsidRPr="00E0034E">
        <w:rPr>
          <w:u w:val="single"/>
        </w:rPr>
        <w:t xml:space="preserve">We therefore </w:t>
      </w:r>
      <w:r w:rsidR="007A797C" w:rsidRPr="00E0034E">
        <w:rPr>
          <w:u w:val="single"/>
        </w:rPr>
        <w:t>us</w:t>
      </w:r>
      <w:r w:rsidR="005C4B66" w:rsidRPr="00E0034E">
        <w:rPr>
          <w:u w:val="single"/>
        </w:rPr>
        <w:t>e</w:t>
      </w:r>
      <w:r w:rsidR="007A797C" w:rsidRPr="00E0034E">
        <w:rPr>
          <w:u w:val="single"/>
        </w:rPr>
        <w:t xml:space="preserve"> the measured spectral dependence of absorption and assumptions about the spectral dependence </w:t>
      </w:r>
      <w:r w:rsidR="005C4B66" w:rsidRPr="00E0034E">
        <w:rPr>
          <w:u w:val="single"/>
        </w:rPr>
        <w:t>of non-BC constituents to separate absorption by BC and non-BC constituents</w:t>
      </w:r>
      <w:r w:rsidR="005C4B66">
        <w:t xml:space="preserve">.  </w:t>
      </w:r>
      <w:r w:rsidR="005C4B66" w:rsidRPr="00E0034E">
        <w:t>This allows us to calculate the following parameters:</w:t>
      </w:r>
    </w:p>
    <w:p w14:paraId="16199042" w14:textId="77777777" w:rsidR="005C4B66" w:rsidRDefault="005C4B66" w:rsidP="00B43CF5">
      <w:pPr>
        <w:tabs>
          <w:tab w:val="left" w:pos="360"/>
        </w:tabs>
        <w:ind w:left="1080" w:hanging="720"/>
        <w:rPr>
          <w:b/>
          <w:bCs/>
        </w:rPr>
      </w:pPr>
    </w:p>
    <w:p w14:paraId="6DC00293" w14:textId="511B6A72" w:rsidR="00B43CF5" w:rsidRPr="004E2456" w:rsidRDefault="00CE05D0" w:rsidP="00B43CF5">
      <w:pPr>
        <w:tabs>
          <w:tab w:val="left" w:pos="360"/>
        </w:tabs>
        <w:ind w:left="1080" w:hanging="720"/>
        <w:rPr>
          <w:bCs/>
          <w:iCs/>
        </w:rPr>
      </w:pPr>
      <m:oMath>
        <m:sSubSup>
          <m:sSubSupPr>
            <m:ctrlPr>
              <w:rPr>
                <w:rFonts w:ascii="Cambria Math" w:hAnsi="Cambria Math"/>
                <w:i/>
              </w:rPr>
            </m:ctrlPr>
          </m:sSubSupPr>
          <m:e>
            <m:r>
              <w:rPr>
                <w:rFonts w:ascii="Cambria Math" w:hAnsi="Cambria Math"/>
              </w:rPr>
              <m:t>C</m:t>
            </m:r>
          </m:e>
          <m:sub>
            <m:r>
              <w:rPr>
                <w:rFonts w:ascii="Cambria Math" w:hAnsi="Cambria Math"/>
              </w:rPr>
              <m:t>BC</m:t>
            </m:r>
          </m:sub>
          <m:sup>
            <m:r>
              <w:rPr>
                <w:rFonts w:ascii="Cambria Math" w:hAnsi="Cambria Math"/>
              </w:rPr>
              <m:t>max</m:t>
            </m:r>
          </m:sup>
        </m:sSubSup>
      </m:oMath>
      <w:r w:rsidR="004E2456">
        <w:rPr>
          <w:bCs/>
          <w:iCs/>
        </w:rPr>
        <w:t xml:space="preserve"> </w:t>
      </w:r>
      <w:r w:rsidR="00B43CF5">
        <w:rPr>
          <w:bCs/>
          <w:iCs/>
        </w:rPr>
        <w:t>(</w:t>
      </w:r>
      <w:proofErr w:type="spellStart"/>
      <w:proofErr w:type="gramStart"/>
      <w:r w:rsidR="00B43CF5">
        <w:rPr>
          <w:bCs/>
          <w:iCs/>
        </w:rPr>
        <w:t>ng</w:t>
      </w:r>
      <w:proofErr w:type="spellEnd"/>
      <w:proofErr w:type="gramEnd"/>
      <w:r w:rsidR="00B43CF5">
        <w:rPr>
          <w:bCs/>
          <w:iCs/>
        </w:rPr>
        <w:t xml:space="preserve">/g): </w:t>
      </w:r>
      <w:r w:rsidR="00B43CF5" w:rsidRPr="0061259C">
        <w:rPr>
          <w:bCs/>
          <w:i/>
        </w:rPr>
        <w:t>maximum BC</w:t>
      </w:r>
      <w:r w:rsidR="00B43CF5">
        <w:rPr>
          <w:bCs/>
          <w:iCs/>
        </w:rPr>
        <w:t xml:space="preserve"> is the mass of black carbon per mass </w:t>
      </w:r>
      <w:r w:rsidR="00B43CF5" w:rsidRPr="004E2456">
        <w:rPr>
          <w:bCs/>
          <w:iCs/>
        </w:rPr>
        <w:t>of snow, if all aerosol lig</w:t>
      </w:r>
      <w:r w:rsidR="004E2456" w:rsidRPr="004E2456">
        <w:rPr>
          <w:bCs/>
          <w:iCs/>
        </w:rPr>
        <w:t>ht absorption at 650-700nm is attribut</w:t>
      </w:r>
      <w:r w:rsidR="00B43CF5" w:rsidRPr="004E2456">
        <w:rPr>
          <w:bCs/>
          <w:iCs/>
        </w:rPr>
        <w:t>e</w:t>
      </w:r>
      <w:r w:rsidR="004E2456" w:rsidRPr="004E2456">
        <w:rPr>
          <w:bCs/>
          <w:iCs/>
        </w:rPr>
        <w:t>d</w:t>
      </w:r>
      <w:r w:rsidR="00B43CF5" w:rsidRPr="004E2456">
        <w:rPr>
          <w:bCs/>
          <w:iCs/>
        </w:rPr>
        <w:t xml:space="preserve"> to BC.</w:t>
      </w:r>
    </w:p>
    <w:p w14:paraId="7A2FAFFE" w14:textId="2B2706D9" w:rsidR="00B43CF5" w:rsidRDefault="00CE05D0" w:rsidP="00B43CF5">
      <w:pPr>
        <w:tabs>
          <w:tab w:val="left" w:pos="360"/>
        </w:tabs>
        <w:ind w:left="1080" w:hanging="720"/>
        <w:rPr>
          <w:bCs/>
          <w:iCs/>
        </w:rPr>
      </w:pPr>
      <m:oMath>
        <m:sSubSup>
          <m:sSubSupPr>
            <m:ctrlPr>
              <w:rPr>
                <w:rFonts w:ascii="Cambria Math" w:hAnsi="Cambria Math"/>
                <w:i/>
              </w:rPr>
            </m:ctrlPr>
          </m:sSubSupPr>
          <m:e>
            <m:r>
              <w:rPr>
                <w:rFonts w:ascii="Cambria Math" w:hAnsi="Cambria Math"/>
              </w:rPr>
              <m:t>C</m:t>
            </m:r>
          </m:e>
          <m:sub>
            <m:r>
              <w:rPr>
                <w:rFonts w:ascii="Cambria Math" w:hAnsi="Cambria Math"/>
              </w:rPr>
              <m:t>BC</m:t>
            </m:r>
          </m:sub>
          <m:sup>
            <m:r>
              <w:rPr>
                <w:rFonts w:ascii="Cambria Math" w:hAnsi="Cambria Math"/>
              </w:rPr>
              <m:t>est</m:t>
            </m:r>
          </m:sup>
        </m:sSubSup>
      </m:oMath>
      <w:r w:rsidR="004E2456" w:rsidRPr="004E2456">
        <w:rPr>
          <w:bCs/>
          <w:iCs/>
        </w:rPr>
        <w:t xml:space="preserve"> </w:t>
      </w:r>
      <w:r w:rsidR="00B43CF5" w:rsidRPr="004E2456">
        <w:rPr>
          <w:bCs/>
          <w:iCs/>
        </w:rPr>
        <w:t>(</w:t>
      </w:r>
      <w:proofErr w:type="spellStart"/>
      <w:proofErr w:type="gramStart"/>
      <w:r w:rsidR="00B43CF5" w:rsidRPr="004E2456">
        <w:rPr>
          <w:bCs/>
          <w:iCs/>
        </w:rPr>
        <w:t>ng</w:t>
      </w:r>
      <w:proofErr w:type="spellEnd"/>
      <w:proofErr w:type="gramEnd"/>
      <w:r w:rsidR="00B43CF5" w:rsidRPr="004E2456">
        <w:rPr>
          <w:bCs/>
          <w:iCs/>
        </w:rPr>
        <w:t xml:space="preserve">/g): </w:t>
      </w:r>
      <w:r w:rsidR="00B43CF5" w:rsidRPr="004E2456">
        <w:rPr>
          <w:bCs/>
          <w:i/>
        </w:rPr>
        <w:t>estimated BC</w:t>
      </w:r>
      <w:r w:rsidR="00B43CF5" w:rsidRPr="004E2456">
        <w:rPr>
          <w:bCs/>
          <w:iCs/>
        </w:rPr>
        <w:t xml:space="preserve"> is the estimated true mass of black carbon per mass of snow, derived by separating the spectrally-resolved total light absorption</w:t>
      </w:r>
      <w:r w:rsidR="00B43CF5">
        <w:rPr>
          <w:bCs/>
          <w:iCs/>
        </w:rPr>
        <w:t xml:space="preserve"> into BC and non-BC fractions based on the absorption </w:t>
      </w:r>
      <w:proofErr w:type="spellStart"/>
      <w:r w:rsidR="00B43CF5">
        <w:t>Å</w:t>
      </w:r>
      <w:r w:rsidR="00B43CF5">
        <w:rPr>
          <w:bCs/>
          <w:iCs/>
        </w:rPr>
        <w:t>ngstrom</w:t>
      </w:r>
      <w:proofErr w:type="spellEnd"/>
      <w:r w:rsidR="00B43CF5">
        <w:rPr>
          <w:bCs/>
          <w:iCs/>
        </w:rPr>
        <w:t xml:space="preserve"> exponent (</w:t>
      </w:r>
      <w:proofErr w:type="spellStart"/>
      <w:r w:rsidR="00B43CF5" w:rsidRPr="00BD5121">
        <w:rPr>
          <w:bCs/>
          <w:i/>
        </w:rPr>
        <w:t>Å</w:t>
      </w:r>
      <w:r w:rsidR="00B43CF5" w:rsidRPr="00BD5121">
        <w:rPr>
          <w:bCs/>
          <w:i/>
          <w:vertAlign w:val="subscript"/>
        </w:rPr>
        <w:t>tot</w:t>
      </w:r>
      <w:proofErr w:type="spellEnd"/>
      <w:r w:rsidR="00B43CF5">
        <w:rPr>
          <w:bCs/>
          <w:iCs/>
        </w:rPr>
        <w:t xml:space="preserve">) of the material on the filter, and by assigning absorption </w:t>
      </w:r>
      <w:proofErr w:type="spellStart"/>
      <w:r w:rsidR="00B43CF5">
        <w:t>Å</w:t>
      </w:r>
      <w:r w:rsidR="00B43CF5">
        <w:rPr>
          <w:bCs/>
          <w:iCs/>
        </w:rPr>
        <w:t>ngstrom</w:t>
      </w:r>
      <w:proofErr w:type="spellEnd"/>
      <w:r w:rsidR="00B43CF5">
        <w:rPr>
          <w:bCs/>
          <w:iCs/>
        </w:rPr>
        <w:t xml:space="preserve"> exponents </w:t>
      </w:r>
      <w:r w:rsidR="004E2456">
        <w:rPr>
          <w:bCs/>
          <w:iCs/>
        </w:rPr>
        <w:t>the for</w:t>
      </w:r>
      <w:r w:rsidR="00B43CF5">
        <w:rPr>
          <w:bCs/>
          <w:iCs/>
        </w:rPr>
        <w:t xml:space="preserve"> BC and non-</w:t>
      </w:r>
      <w:r w:rsidR="004E2456">
        <w:rPr>
          <w:bCs/>
          <w:iCs/>
        </w:rPr>
        <w:t>BC light-absorbing particulate components</w:t>
      </w:r>
      <w:r w:rsidR="00B43CF5">
        <w:rPr>
          <w:bCs/>
          <w:iCs/>
        </w:rPr>
        <w:t>.</w:t>
      </w:r>
      <w:r w:rsidR="004E2456">
        <w:rPr>
          <w:bCs/>
          <w:iCs/>
        </w:rPr>
        <w:t xml:space="preserve"> See Doherty et al. (2014) for details.</w:t>
      </w:r>
      <w:r w:rsidR="00B43CF5">
        <w:rPr>
          <w:bCs/>
          <w:iCs/>
        </w:rPr>
        <w:t xml:space="preserve"> </w:t>
      </w:r>
    </w:p>
    <w:p w14:paraId="127FA760" w14:textId="6849C7BA" w:rsidR="00B43CF5" w:rsidRDefault="00CE05D0" w:rsidP="00B43CF5">
      <w:pPr>
        <w:tabs>
          <w:tab w:val="left" w:pos="360"/>
        </w:tabs>
        <w:ind w:left="1080" w:hanging="720"/>
        <w:rPr>
          <w:bCs/>
          <w:iCs/>
        </w:rPr>
      </w:pPr>
      <m:oMath>
        <m:sSubSup>
          <m:sSubSupPr>
            <m:ctrlPr>
              <w:rPr>
                <w:rFonts w:ascii="Cambria Math" w:hAnsi="Cambria Math"/>
                <w:i/>
              </w:rPr>
            </m:ctrlPr>
          </m:sSubSupPr>
          <m:e>
            <m:r>
              <w:rPr>
                <w:rFonts w:ascii="Cambria Math" w:hAnsi="Cambria Math"/>
              </w:rPr>
              <m:t>C</m:t>
            </m:r>
          </m:e>
          <m:sub>
            <m:r>
              <w:rPr>
                <w:rFonts w:ascii="Cambria Math" w:hAnsi="Cambria Math"/>
              </w:rPr>
              <m:t>BC</m:t>
            </m:r>
          </m:sub>
          <m:sup>
            <m:r>
              <w:rPr>
                <w:rFonts w:ascii="Cambria Math" w:hAnsi="Cambria Math"/>
              </w:rPr>
              <m:t>equiv</m:t>
            </m:r>
          </m:sup>
        </m:sSubSup>
      </m:oMath>
      <w:r w:rsidR="004E2456" w:rsidRPr="00406F69">
        <w:rPr>
          <w:bCs/>
          <w:iCs/>
        </w:rPr>
        <w:t xml:space="preserve"> </w:t>
      </w:r>
      <w:r w:rsidR="00B43CF5" w:rsidRPr="00406F69">
        <w:rPr>
          <w:bCs/>
          <w:iCs/>
        </w:rPr>
        <w:t>(</w:t>
      </w:r>
      <w:proofErr w:type="spellStart"/>
      <w:proofErr w:type="gramStart"/>
      <w:r w:rsidR="00B43CF5" w:rsidRPr="00406F69">
        <w:rPr>
          <w:bCs/>
          <w:iCs/>
        </w:rPr>
        <w:t>ng</w:t>
      </w:r>
      <w:proofErr w:type="spellEnd"/>
      <w:proofErr w:type="gramEnd"/>
      <w:r w:rsidR="00B43CF5" w:rsidRPr="00406F69">
        <w:rPr>
          <w:bCs/>
          <w:iCs/>
        </w:rPr>
        <w:t>/g)</w:t>
      </w:r>
      <w:r w:rsidR="00B43CF5">
        <w:rPr>
          <w:bCs/>
          <w:iCs/>
        </w:rPr>
        <w:t xml:space="preserve">: </w:t>
      </w:r>
      <w:r w:rsidR="00B43CF5" w:rsidRPr="0061259C">
        <w:rPr>
          <w:bCs/>
          <w:i/>
        </w:rPr>
        <w:t>equivalent BC</w:t>
      </w:r>
      <w:r w:rsidR="00B43CF5">
        <w:rPr>
          <w:bCs/>
          <w:iCs/>
        </w:rPr>
        <w:t xml:space="preserve"> is the amount of black carbon that would need to be present in the snow to account for the wavelength-integrated total light absorption from 300 to 750nm.</w:t>
      </w:r>
    </w:p>
    <w:p w14:paraId="4644CA58" w14:textId="4F2C83F5" w:rsidR="00B43CF5" w:rsidRDefault="004E2456" w:rsidP="00B43CF5">
      <w:pPr>
        <w:tabs>
          <w:tab w:val="left" w:pos="360"/>
        </w:tabs>
        <w:ind w:left="1080" w:hanging="720"/>
        <w:rPr>
          <w:bCs/>
          <w:iCs/>
        </w:rPr>
      </w:pPr>
      <w:proofErr w:type="spellStart"/>
      <w:r w:rsidRPr="004E2456">
        <w:rPr>
          <w:bCs/>
          <w:i/>
        </w:rPr>
        <w:t>Å</w:t>
      </w:r>
      <w:r w:rsidRPr="004E2456">
        <w:rPr>
          <w:bCs/>
          <w:i/>
          <w:vertAlign w:val="subscript"/>
        </w:rPr>
        <w:t>tot</w:t>
      </w:r>
      <w:proofErr w:type="spellEnd"/>
      <w:r w:rsidR="00B43CF5">
        <w:rPr>
          <w:bCs/>
          <w:iCs/>
        </w:rPr>
        <w:t xml:space="preserve">: </w:t>
      </w:r>
      <w:r w:rsidR="00B43CF5" w:rsidRPr="0061259C">
        <w:rPr>
          <w:bCs/>
          <w:i/>
        </w:rPr>
        <w:t xml:space="preserve">absorption </w:t>
      </w:r>
      <w:proofErr w:type="spellStart"/>
      <w:r w:rsidR="00B43CF5" w:rsidRPr="00C15188">
        <w:rPr>
          <w:i/>
        </w:rPr>
        <w:t>Å</w:t>
      </w:r>
      <w:r w:rsidR="00B43CF5" w:rsidRPr="0061259C">
        <w:rPr>
          <w:bCs/>
          <w:i/>
        </w:rPr>
        <w:t>ngstrom</w:t>
      </w:r>
      <w:proofErr w:type="spellEnd"/>
      <w:r w:rsidR="00B43CF5" w:rsidRPr="0061259C">
        <w:rPr>
          <w:bCs/>
          <w:i/>
        </w:rPr>
        <w:t xml:space="preserve"> exponent</w:t>
      </w:r>
      <w:r w:rsidR="00B43CF5">
        <w:rPr>
          <w:bCs/>
          <w:iCs/>
        </w:rPr>
        <w:t xml:space="preserve">, calculated between 450nm and 600nm, for all </w:t>
      </w:r>
      <w:proofErr w:type="gramStart"/>
      <w:r w:rsidR="00B43CF5">
        <w:rPr>
          <w:bCs/>
          <w:iCs/>
        </w:rPr>
        <w:t>light absorbing</w:t>
      </w:r>
      <w:proofErr w:type="gramEnd"/>
      <w:r w:rsidR="00B43CF5">
        <w:rPr>
          <w:bCs/>
          <w:iCs/>
        </w:rPr>
        <w:t xml:space="preserve"> aerosol deposited on the filter.</w:t>
      </w:r>
    </w:p>
    <w:p w14:paraId="58135BD9" w14:textId="1C5BABCC" w:rsidR="00B43CF5" w:rsidRDefault="00CE05D0" w:rsidP="00B43CF5">
      <w:pPr>
        <w:tabs>
          <w:tab w:val="left" w:pos="360"/>
        </w:tabs>
        <w:ind w:left="1080" w:hanging="720"/>
      </w:pPr>
      <m:oMath>
        <m:sSubSup>
          <m:sSubSupPr>
            <m:ctrlPr>
              <w:rPr>
                <w:rFonts w:ascii="Cambria Math" w:hAnsi="Cambria Math"/>
                <w:i/>
              </w:rPr>
            </m:ctrlPr>
          </m:sSubSupPr>
          <m:e>
            <m:r>
              <w:rPr>
                <w:rFonts w:ascii="Cambria Math" w:hAnsi="Cambria Math"/>
              </w:rPr>
              <m:t>f</m:t>
            </m:r>
          </m:e>
          <m:sub>
            <m:r>
              <w:rPr>
                <w:rFonts w:ascii="Cambria Math" w:hAnsi="Cambria Math"/>
              </w:rPr>
              <m:t>nonBC</m:t>
            </m:r>
          </m:sub>
          <m:sup>
            <m:r>
              <w:rPr>
                <w:rFonts w:ascii="Cambria Math" w:hAnsi="Cambria Math"/>
              </w:rPr>
              <m:t>est</m:t>
            </m:r>
          </m:sup>
        </m:sSubSup>
      </m:oMath>
      <w:r w:rsidR="00B43CF5">
        <w:t xml:space="preserve">: </w:t>
      </w:r>
      <w:proofErr w:type="gramStart"/>
      <w:r w:rsidR="00B43CF5" w:rsidRPr="001854F4">
        <w:rPr>
          <w:i/>
          <w:iCs/>
        </w:rPr>
        <w:t>fraction</w:t>
      </w:r>
      <w:proofErr w:type="gramEnd"/>
      <w:r w:rsidR="00B43CF5" w:rsidRPr="001854F4">
        <w:rPr>
          <w:i/>
          <w:iCs/>
        </w:rPr>
        <w:t xml:space="preserve"> of light absorption by non-BC </w:t>
      </w:r>
      <w:r w:rsidR="00B43CF5">
        <w:rPr>
          <w:i/>
          <w:iCs/>
        </w:rPr>
        <w:t>light absorbing aerosol</w:t>
      </w:r>
      <w:r w:rsidR="005C4B66">
        <w:rPr>
          <w:i/>
          <w:iCs/>
        </w:rPr>
        <w:t xml:space="preserve"> 300-750nm</w:t>
      </w:r>
      <w:r w:rsidR="00B43CF5">
        <w:t xml:space="preserve">, weighted by the </w:t>
      </w:r>
      <w:proofErr w:type="spellStart"/>
      <w:r w:rsidR="00B43CF5">
        <w:t>downwelling</w:t>
      </w:r>
      <w:proofErr w:type="spellEnd"/>
      <w:r w:rsidR="00B43CF5">
        <w:t xml:space="preserve"> solar flux then spectrally integrated.</w:t>
      </w:r>
    </w:p>
    <w:p w14:paraId="79B7716A" w14:textId="77777777" w:rsidR="009869A9" w:rsidRDefault="009869A9" w:rsidP="0087667C"/>
    <w:p w14:paraId="431F1C92" w14:textId="1E56B10A" w:rsidR="009869A9" w:rsidRDefault="005C4B66" w:rsidP="009869A9">
      <w:r w:rsidRPr="00AF0703">
        <w:t xml:space="preserve">Uncertainties in these parameters, including the uncertainty associated with the assumptions about </w:t>
      </w:r>
      <w:r w:rsidRPr="00AF0703">
        <w:rPr>
          <w:bCs/>
          <w:i/>
        </w:rPr>
        <w:t>Å</w:t>
      </w:r>
      <w:r w:rsidRPr="00AF0703">
        <w:t xml:space="preserve"> for BC and non-BC constituents required to calculate </w:t>
      </w:r>
      <m:oMath>
        <m:sSubSup>
          <m:sSubSupPr>
            <m:ctrlPr>
              <w:rPr>
                <w:rFonts w:ascii="Cambria Math" w:hAnsi="Cambria Math"/>
                <w:i/>
              </w:rPr>
            </m:ctrlPr>
          </m:sSubSupPr>
          <m:e>
            <m:r>
              <w:rPr>
                <w:rFonts w:ascii="Cambria Math" w:hAnsi="Cambria Math"/>
              </w:rPr>
              <m:t>C</m:t>
            </m:r>
          </m:e>
          <m:sub>
            <m:r>
              <w:rPr>
                <w:rFonts w:ascii="Cambria Math" w:hAnsi="Cambria Math"/>
              </w:rPr>
              <m:t>BC</m:t>
            </m:r>
          </m:sub>
          <m:sup>
            <m:r>
              <w:rPr>
                <w:rFonts w:ascii="Cambria Math" w:hAnsi="Cambria Math"/>
              </w:rPr>
              <m:t>est</m:t>
            </m:r>
          </m:sup>
        </m:sSubSup>
      </m:oMath>
      <w:r w:rsidRPr="00AF0703">
        <w:rPr>
          <w:bCs/>
          <w:iCs/>
        </w:rPr>
        <w:t xml:space="preserve"> and </w:t>
      </w:r>
      <m:oMath>
        <m:sSubSup>
          <m:sSubSupPr>
            <m:ctrlPr>
              <w:rPr>
                <w:rFonts w:ascii="Cambria Math" w:hAnsi="Cambria Math"/>
                <w:i/>
              </w:rPr>
            </m:ctrlPr>
          </m:sSubSupPr>
          <m:e>
            <m:r>
              <w:rPr>
                <w:rFonts w:ascii="Cambria Math" w:hAnsi="Cambria Math"/>
              </w:rPr>
              <m:t>f</m:t>
            </m:r>
          </m:e>
          <m:sub>
            <m:r>
              <w:rPr>
                <w:rFonts w:ascii="Cambria Math" w:hAnsi="Cambria Math"/>
              </w:rPr>
              <m:t>nonBC</m:t>
            </m:r>
          </m:sub>
          <m:sup>
            <m:r>
              <w:rPr>
                <w:rFonts w:ascii="Cambria Math" w:hAnsi="Cambria Math"/>
              </w:rPr>
              <m:t>est</m:t>
            </m:r>
          </m:sup>
        </m:sSubSup>
      </m:oMath>
      <w:r w:rsidRPr="00AF0703">
        <w:rPr>
          <w:iCs/>
        </w:rPr>
        <w:t xml:space="preserve"> are discussed in detail by Doherty et al. (2010), Section 6.  </w:t>
      </w:r>
    </w:p>
    <w:p w14:paraId="2C4205C4" w14:textId="77777777" w:rsidR="00E75368" w:rsidRDefault="00E75368" w:rsidP="00E75368"/>
    <w:p w14:paraId="186E5CD6" w14:textId="77777777" w:rsidR="00152E6F" w:rsidRDefault="00152E6F" w:rsidP="0087667C"/>
    <w:sectPr w:rsidR="00152E6F" w:rsidSect="009869A9">
      <w:headerReference w:type="default" r:id="rId17"/>
      <w:footerReference w:type="defaul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2EB554" w14:textId="77777777" w:rsidR="0039019B" w:rsidRDefault="0039019B">
      <w:r>
        <w:separator/>
      </w:r>
    </w:p>
  </w:endnote>
  <w:endnote w:type="continuationSeparator" w:id="0">
    <w:p w14:paraId="485B1047" w14:textId="77777777" w:rsidR="0039019B" w:rsidRDefault="003901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Symbol">
    <w:panose1 w:val="020005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Cambria Math">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3612F4" w14:textId="3E2F9A1B" w:rsidR="0039019B" w:rsidRPr="009869A9" w:rsidRDefault="0039019B" w:rsidP="009869A9">
    <w:pPr>
      <w:pStyle w:val="Footer"/>
      <w:rPr>
        <w:i/>
        <w:iCs/>
      </w:rPr>
    </w:pPr>
    <w:r w:rsidRPr="009869A9">
      <w:rPr>
        <w:i/>
        <w:iCs/>
      </w:rPr>
      <w:tab/>
    </w:r>
    <w:r>
      <w:rPr>
        <w:i/>
        <w:iCs/>
      </w:rPr>
      <w:t>NAmerica2013DataSetDescription.docx</w:t>
    </w:r>
    <w:r w:rsidRPr="009869A9">
      <w:rPr>
        <w:i/>
        <w:iCs/>
      </w:rPr>
      <w:tab/>
      <w:t>-</w:t>
    </w:r>
    <w:r w:rsidRPr="009869A9">
      <w:rPr>
        <w:rStyle w:val="PageNumber"/>
        <w:i/>
        <w:iCs/>
      </w:rPr>
      <w:fldChar w:fldCharType="begin"/>
    </w:r>
    <w:r w:rsidRPr="009869A9">
      <w:rPr>
        <w:rStyle w:val="PageNumber"/>
        <w:i/>
        <w:iCs/>
      </w:rPr>
      <w:instrText xml:space="preserve"> PAGE </w:instrText>
    </w:r>
    <w:r w:rsidRPr="009869A9">
      <w:rPr>
        <w:rStyle w:val="PageNumber"/>
        <w:i/>
        <w:iCs/>
      </w:rPr>
      <w:fldChar w:fldCharType="separate"/>
    </w:r>
    <w:r w:rsidR="002A29EB">
      <w:rPr>
        <w:rStyle w:val="PageNumber"/>
        <w:i/>
        <w:iCs/>
        <w:noProof/>
      </w:rPr>
      <w:t>3</w:t>
    </w:r>
    <w:r w:rsidRPr="009869A9">
      <w:rPr>
        <w:rStyle w:val="PageNumber"/>
        <w:i/>
        <w:iCs/>
      </w:rPr>
      <w:fldChar w:fldCharType="end"/>
    </w:r>
    <w:r w:rsidRPr="009869A9">
      <w:rPr>
        <w:rStyle w:val="PageNumber"/>
        <w:i/>
        <w:iCs/>
      </w:rPr>
      <w:t>-</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C6DF37" w14:textId="77777777" w:rsidR="0039019B" w:rsidRDefault="0039019B">
      <w:r>
        <w:separator/>
      </w:r>
    </w:p>
  </w:footnote>
  <w:footnote w:type="continuationSeparator" w:id="0">
    <w:p w14:paraId="675863D9" w14:textId="77777777" w:rsidR="0039019B" w:rsidRDefault="0039019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0FCE1A" w14:textId="77777777" w:rsidR="0039019B" w:rsidRDefault="0039019B">
    <w:pPr>
      <w:pStyle w:val="Header"/>
    </w:pPr>
    <w:r>
      <w:tab/>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B372F1"/>
    <w:multiLevelType w:val="hybridMultilevel"/>
    <w:tmpl w:val="CD4A3A2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43F418D3"/>
    <w:multiLevelType w:val="hybridMultilevel"/>
    <w:tmpl w:val="107A71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667C"/>
    <w:rsid w:val="00005A5C"/>
    <w:rsid w:val="000061B4"/>
    <w:rsid w:val="0001308B"/>
    <w:rsid w:val="0001340F"/>
    <w:rsid w:val="000146F1"/>
    <w:rsid w:val="000173C9"/>
    <w:rsid w:val="00023203"/>
    <w:rsid w:val="000301A0"/>
    <w:rsid w:val="0004410C"/>
    <w:rsid w:val="00046B92"/>
    <w:rsid w:val="0005082B"/>
    <w:rsid w:val="000513FF"/>
    <w:rsid w:val="000516DF"/>
    <w:rsid w:val="000568C9"/>
    <w:rsid w:val="0006599D"/>
    <w:rsid w:val="00066883"/>
    <w:rsid w:val="00071C70"/>
    <w:rsid w:val="00072375"/>
    <w:rsid w:val="00082FFA"/>
    <w:rsid w:val="000862A1"/>
    <w:rsid w:val="000A12CD"/>
    <w:rsid w:val="000A1D3A"/>
    <w:rsid w:val="000A2CD2"/>
    <w:rsid w:val="000D4006"/>
    <w:rsid w:val="000E01A2"/>
    <w:rsid w:val="000E3067"/>
    <w:rsid w:val="000E36AF"/>
    <w:rsid w:val="000E6714"/>
    <w:rsid w:val="000F02AB"/>
    <w:rsid w:val="000F21C7"/>
    <w:rsid w:val="0011306C"/>
    <w:rsid w:val="00113A52"/>
    <w:rsid w:val="00116B30"/>
    <w:rsid w:val="00116B4E"/>
    <w:rsid w:val="001235DD"/>
    <w:rsid w:val="001300B8"/>
    <w:rsid w:val="00130783"/>
    <w:rsid w:val="0013514B"/>
    <w:rsid w:val="00136DAB"/>
    <w:rsid w:val="00143A66"/>
    <w:rsid w:val="00152292"/>
    <w:rsid w:val="001523BF"/>
    <w:rsid w:val="00152E6F"/>
    <w:rsid w:val="001578D6"/>
    <w:rsid w:val="0016655A"/>
    <w:rsid w:val="00166B64"/>
    <w:rsid w:val="00172817"/>
    <w:rsid w:val="00185058"/>
    <w:rsid w:val="00191D77"/>
    <w:rsid w:val="00195C26"/>
    <w:rsid w:val="001A1D39"/>
    <w:rsid w:val="001A3681"/>
    <w:rsid w:val="001B7A39"/>
    <w:rsid w:val="001E21A9"/>
    <w:rsid w:val="001E3EBC"/>
    <w:rsid w:val="001F2B7E"/>
    <w:rsid w:val="001F2C01"/>
    <w:rsid w:val="00201D5A"/>
    <w:rsid w:val="00202CC9"/>
    <w:rsid w:val="00210551"/>
    <w:rsid w:val="00214242"/>
    <w:rsid w:val="00217F19"/>
    <w:rsid w:val="00220EF8"/>
    <w:rsid w:val="00235466"/>
    <w:rsid w:val="00235FFD"/>
    <w:rsid w:val="00242BDE"/>
    <w:rsid w:val="002436B6"/>
    <w:rsid w:val="00246D38"/>
    <w:rsid w:val="00253083"/>
    <w:rsid w:val="002531E3"/>
    <w:rsid w:val="00257851"/>
    <w:rsid w:val="00257C89"/>
    <w:rsid w:val="00262918"/>
    <w:rsid w:val="00263C51"/>
    <w:rsid w:val="00273543"/>
    <w:rsid w:val="002744EF"/>
    <w:rsid w:val="002809DE"/>
    <w:rsid w:val="00293AC0"/>
    <w:rsid w:val="002A040A"/>
    <w:rsid w:val="002A0835"/>
    <w:rsid w:val="002A0DDE"/>
    <w:rsid w:val="002A29EB"/>
    <w:rsid w:val="002A3D29"/>
    <w:rsid w:val="002A4DF1"/>
    <w:rsid w:val="002B211C"/>
    <w:rsid w:val="002B2396"/>
    <w:rsid w:val="002B2B63"/>
    <w:rsid w:val="002C02CC"/>
    <w:rsid w:val="002C72F6"/>
    <w:rsid w:val="002D3677"/>
    <w:rsid w:val="002E1FBE"/>
    <w:rsid w:val="002E2673"/>
    <w:rsid w:val="002F0468"/>
    <w:rsid w:val="002F7999"/>
    <w:rsid w:val="00304270"/>
    <w:rsid w:val="00306774"/>
    <w:rsid w:val="0031379A"/>
    <w:rsid w:val="003227E6"/>
    <w:rsid w:val="00343D0F"/>
    <w:rsid w:val="00366437"/>
    <w:rsid w:val="00381E28"/>
    <w:rsid w:val="003822F5"/>
    <w:rsid w:val="003831D0"/>
    <w:rsid w:val="00383A06"/>
    <w:rsid w:val="0039019B"/>
    <w:rsid w:val="00390ACC"/>
    <w:rsid w:val="00390B22"/>
    <w:rsid w:val="00393105"/>
    <w:rsid w:val="003A034C"/>
    <w:rsid w:val="003A19C8"/>
    <w:rsid w:val="003A4131"/>
    <w:rsid w:val="003B3D63"/>
    <w:rsid w:val="003C4492"/>
    <w:rsid w:val="003C66E2"/>
    <w:rsid w:val="003D0DBC"/>
    <w:rsid w:val="003D1F5B"/>
    <w:rsid w:val="003D35B3"/>
    <w:rsid w:val="003E2881"/>
    <w:rsid w:val="003E433E"/>
    <w:rsid w:val="003E4A1B"/>
    <w:rsid w:val="003E4BAF"/>
    <w:rsid w:val="003E6974"/>
    <w:rsid w:val="00400596"/>
    <w:rsid w:val="00406AB3"/>
    <w:rsid w:val="00411F9C"/>
    <w:rsid w:val="00415C0C"/>
    <w:rsid w:val="004219ED"/>
    <w:rsid w:val="00422F6C"/>
    <w:rsid w:val="00423F4E"/>
    <w:rsid w:val="00426DEA"/>
    <w:rsid w:val="00427CAD"/>
    <w:rsid w:val="00430363"/>
    <w:rsid w:val="004328BB"/>
    <w:rsid w:val="00433C88"/>
    <w:rsid w:val="00435520"/>
    <w:rsid w:val="004358BD"/>
    <w:rsid w:val="00435A3E"/>
    <w:rsid w:val="00436C5C"/>
    <w:rsid w:val="00436C6C"/>
    <w:rsid w:val="004451AA"/>
    <w:rsid w:val="00445E4F"/>
    <w:rsid w:val="00447E1B"/>
    <w:rsid w:val="004505FB"/>
    <w:rsid w:val="00451162"/>
    <w:rsid w:val="00452409"/>
    <w:rsid w:val="0045499E"/>
    <w:rsid w:val="00456E83"/>
    <w:rsid w:val="00461589"/>
    <w:rsid w:val="00463AF5"/>
    <w:rsid w:val="00465F72"/>
    <w:rsid w:val="004734FD"/>
    <w:rsid w:val="004757EB"/>
    <w:rsid w:val="00476638"/>
    <w:rsid w:val="00476E54"/>
    <w:rsid w:val="00485545"/>
    <w:rsid w:val="00485DC0"/>
    <w:rsid w:val="00494F48"/>
    <w:rsid w:val="00496383"/>
    <w:rsid w:val="004A536B"/>
    <w:rsid w:val="004A5EE8"/>
    <w:rsid w:val="004C47EC"/>
    <w:rsid w:val="004E2456"/>
    <w:rsid w:val="004E2C53"/>
    <w:rsid w:val="004E41DB"/>
    <w:rsid w:val="004E4873"/>
    <w:rsid w:val="004E7A95"/>
    <w:rsid w:val="004F011A"/>
    <w:rsid w:val="004F089C"/>
    <w:rsid w:val="00502E7E"/>
    <w:rsid w:val="0051295E"/>
    <w:rsid w:val="00522200"/>
    <w:rsid w:val="00537DF9"/>
    <w:rsid w:val="00542A07"/>
    <w:rsid w:val="005434A2"/>
    <w:rsid w:val="00543789"/>
    <w:rsid w:val="00547FF9"/>
    <w:rsid w:val="0055206B"/>
    <w:rsid w:val="005538CF"/>
    <w:rsid w:val="00554323"/>
    <w:rsid w:val="00556E4A"/>
    <w:rsid w:val="005619AC"/>
    <w:rsid w:val="00564AFC"/>
    <w:rsid w:val="00576D4F"/>
    <w:rsid w:val="005809F5"/>
    <w:rsid w:val="00581B19"/>
    <w:rsid w:val="0058746A"/>
    <w:rsid w:val="00591206"/>
    <w:rsid w:val="00597B99"/>
    <w:rsid w:val="005A2436"/>
    <w:rsid w:val="005A4C9C"/>
    <w:rsid w:val="005B633D"/>
    <w:rsid w:val="005C221F"/>
    <w:rsid w:val="005C4B66"/>
    <w:rsid w:val="005C5C5C"/>
    <w:rsid w:val="005E28B6"/>
    <w:rsid w:val="005E4CE3"/>
    <w:rsid w:val="005F10F6"/>
    <w:rsid w:val="00600BAA"/>
    <w:rsid w:val="00606DF6"/>
    <w:rsid w:val="00607698"/>
    <w:rsid w:val="006165F1"/>
    <w:rsid w:val="00631C8B"/>
    <w:rsid w:val="00635192"/>
    <w:rsid w:val="00643E58"/>
    <w:rsid w:val="00654631"/>
    <w:rsid w:val="0065748B"/>
    <w:rsid w:val="00661CBA"/>
    <w:rsid w:val="00665641"/>
    <w:rsid w:val="0067124C"/>
    <w:rsid w:val="00676F50"/>
    <w:rsid w:val="006920DE"/>
    <w:rsid w:val="00692656"/>
    <w:rsid w:val="00693C50"/>
    <w:rsid w:val="006B11B2"/>
    <w:rsid w:val="006B1E5E"/>
    <w:rsid w:val="006D4D0E"/>
    <w:rsid w:val="006D54B6"/>
    <w:rsid w:val="006E279C"/>
    <w:rsid w:val="006E2D32"/>
    <w:rsid w:val="006F2EA1"/>
    <w:rsid w:val="006F3540"/>
    <w:rsid w:val="007058C7"/>
    <w:rsid w:val="00712167"/>
    <w:rsid w:val="0072397B"/>
    <w:rsid w:val="00725EE2"/>
    <w:rsid w:val="007378F8"/>
    <w:rsid w:val="0075599E"/>
    <w:rsid w:val="007762DE"/>
    <w:rsid w:val="00777643"/>
    <w:rsid w:val="00791C4E"/>
    <w:rsid w:val="00792264"/>
    <w:rsid w:val="00792285"/>
    <w:rsid w:val="007A797C"/>
    <w:rsid w:val="007B3041"/>
    <w:rsid w:val="007B41B0"/>
    <w:rsid w:val="007D1B59"/>
    <w:rsid w:val="007D2D4A"/>
    <w:rsid w:val="007E33E9"/>
    <w:rsid w:val="007E6FFF"/>
    <w:rsid w:val="007F5B9C"/>
    <w:rsid w:val="00801FEC"/>
    <w:rsid w:val="00805C7F"/>
    <w:rsid w:val="0081542F"/>
    <w:rsid w:val="00815644"/>
    <w:rsid w:val="00821321"/>
    <w:rsid w:val="008307F5"/>
    <w:rsid w:val="00836422"/>
    <w:rsid w:val="00845E3D"/>
    <w:rsid w:val="00850886"/>
    <w:rsid w:val="0087667C"/>
    <w:rsid w:val="00883D8E"/>
    <w:rsid w:val="00886D9D"/>
    <w:rsid w:val="00890B6F"/>
    <w:rsid w:val="008925D9"/>
    <w:rsid w:val="00893220"/>
    <w:rsid w:val="0089330A"/>
    <w:rsid w:val="008B2316"/>
    <w:rsid w:val="008B446B"/>
    <w:rsid w:val="008B5534"/>
    <w:rsid w:val="008B5793"/>
    <w:rsid w:val="008C7AE0"/>
    <w:rsid w:val="008D4733"/>
    <w:rsid w:val="008E5242"/>
    <w:rsid w:val="008F39D0"/>
    <w:rsid w:val="008F41A8"/>
    <w:rsid w:val="008F4D78"/>
    <w:rsid w:val="009060A5"/>
    <w:rsid w:val="00907EF3"/>
    <w:rsid w:val="00911847"/>
    <w:rsid w:val="00911F53"/>
    <w:rsid w:val="00914B62"/>
    <w:rsid w:val="00914F80"/>
    <w:rsid w:val="00926053"/>
    <w:rsid w:val="00926BC4"/>
    <w:rsid w:val="00933FAC"/>
    <w:rsid w:val="00943770"/>
    <w:rsid w:val="00946BD7"/>
    <w:rsid w:val="009472ED"/>
    <w:rsid w:val="009716C4"/>
    <w:rsid w:val="00973814"/>
    <w:rsid w:val="009764F7"/>
    <w:rsid w:val="00980251"/>
    <w:rsid w:val="009812ED"/>
    <w:rsid w:val="0098307C"/>
    <w:rsid w:val="009857C8"/>
    <w:rsid w:val="009869A9"/>
    <w:rsid w:val="00986DCD"/>
    <w:rsid w:val="009944B0"/>
    <w:rsid w:val="009A4100"/>
    <w:rsid w:val="009A6899"/>
    <w:rsid w:val="009B02FB"/>
    <w:rsid w:val="009B0A59"/>
    <w:rsid w:val="009B3E94"/>
    <w:rsid w:val="009B493D"/>
    <w:rsid w:val="009C15B8"/>
    <w:rsid w:val="009C60EC"/>
    <w:rsid w:val="009C76AB"/>
    <w:rsid w:val="009D7DF8"/>
    <w:rsid w:val="009E5646"/>
    <w:rsid w:val="009F4CA6"/>
    <w:rsid w:val="009F5B19"/>
    <w:rsid w:val="00A02930"/>
    <w:rsid w:val="00A04D6B"/>
    <w:rsid w:val="00A219CA"/>
    <w:rsid w:val="00A327F0"/>
    <w:rsid w:val="00A42837"/>
    <w:rsid w:val="00A44464"/>
    <w:rsid w:val="00A44EBE"/>
    <w:rsid w:val="00A54A7B"/>
    <w:rsid w:val="00A55E4E"/>
    <w:rsid w:val="00A679EB"/>
    <w:rsid w:val="00A7296C"/>
    <w:rsid w:val="00A77D20"/>
    <w:rsid w:val="00A87D0D"/>
    <w:rsid w:val="00A9027E"/>
    <w:rsid w:val="00A96923"/>
    <w:rsid w:val="00AA3D29"/>
    <w:rsid w:val="00AA55E3"/>
    <w:rsid w:val="00AA7EE0"/>
    <w:rsid w:val="00AB5B4C"/>
    <w:rsid w:val="00AB5C06"/>
    <w:rsid w:val="00AB6809"/>
    <w:rsid w:val="00AC0AEC"/>
    <w:rsid w:val="00AD2E4B"/>
    <w:rsid w:val="00AD45A1"/>
    <w:rsid w:val="00AD6776"/>
    <w:rsid w:val="00AE55FF"/>
    <w:rsid w:val="00AF0703"/>
    <w:rsid w:val="00B061A8"/>
    <w:rsid w:val="00B06A81"/>
    <w:rsid w:val="00B11EF1"/>
    <w:rsid w:val="00B218D9"/>
    <w:rsid w:val="00B226C5"/>
    <w:rsid w:val="00B41D48"/>
    <w:rsid w:val="00B4349B"/>
    <w:rsid w:val="00B435A8"/>
    <w:rsid w:val="00B43CF5"/>
    <w:rsid w:val="00B43FAB"/>
    <w:rsid w:val="00B455B0"/>
    <w:rsid w:val="00B52312"/>
    <w:rsid w:val="00B5242D"/>
    <w:rsid w:val="00B57058"/>
    <w:rsid w:val="00B6088E"/>
    <w:rsid w:val="00B663EB"/>
    <w:rsid w:val="00B8231C"/>
    <w:rsid w:val="00B86C4F"/>
    <w:rsid w:val="00B877B7"/>
    <w:rsid w:val="00B969CA"/>
    <w:rsid w:val="00B97025"/>
    <w:rsid w:val="00BA084B"/>
    <w:rsid w:val="00BC2DDF"/>
    <w:rsid w:val="00BC3266"/>
    <w:rsid w:val="00BC747B"/>
    <w:rsid w:val="00BD3A24"/>
    <w:rsid w:val="00BE3EDA"/>
    <w:rsid w:val="00BF1FF1"/>
    <w:rsid w:val="00BF42ED"/>
    <w:rsid w:val="00C025ED"/>
    <w:rsid w:val="00C0495E"/>
    <w:rsid w:val="00C14840"/>
    <w:rsid w:val="00C20990"/>
    <w:rsid w:val="00C21C93"/>
    <w:rsid w:val="00C306B4"/>
    <w:rsid w:val="00C47E3D"/>
    <w:rsid w:val="00C524A3"/>
    <w:rsid w:val="00C702B4"/>
    <w:rsid w:val="00C75CE2"/>
    <w:rsid w:val="00C77BBD"/>
    <w:rsid w:val="00C92568"/>
    <w:rsid w:val="00C9722E"/>
    <w:rsid w:val="00CA0807"/>
    <w:rsid w:val="00CA0E4C"/>
    <w:rsid w:val="00CA2BD1"/>
    <w:rsid w:val="00CB3855"/>
    <w:rsid w:val="00CB7ABE"/>
    <w:rsid w:val="00CC14EB"/>
    <w:rsid w:val="00CC5E8C"/>
    <w:rsid w:val="00CC7ADF"/>
    <w:rsid w:val="00CD10F9"/>
    <w:rsid w:val="00CD2C89"/>
    <w:rsid w:val="00CE05D0"/>
    <w:rsid w:val="00CE47D0"/>
    <w:rsid w:val="00CE7E72"/>
    <w:rsid w:val="00CF016B"/>
    <w:rsid w:val="00D00912"/>
    <w:rsid w:val="00D04733"/>
    <w:rsid w:val="00D270ED"/>
    <w:rsid w:val="00D35B68"/>
    <w:rsid w:val="00D414BD"/>
    <w:rsid w:val="00D47120"/>
    <w:rsid w:val="00D5524A"/>
    <w:rsid w:val="00D56660"/>
    <w:rsid w:val="00D70055"/>
    <w:rsid w:val="00D75686"/>
    <w:rsid w:val="00D77B04"/>
    <w:rsid w:val="00D8001E"/>
    <w:rsid w:val="00D82D9B"/>
    <w:rsid w:val="00D847D4"/>
    <w:rsid w:val="00D91DAD"/>
    <w:rsid w:val="00D927CF"/>
    <w:rsid w:val="00DA5377"/>
    <w:rsid w:val="00DA6CB1"/>
    <w:rsid w:val="00DC7267"/>
    <w:rsid w:val="00DD63DF"/>
    <w:rsid w:val="00DD7BA2"/>
    <w:rsid w:val="00DE222A"/>
    <w:rsid w:val="00DE403A"/>
    <w:rsid w:val="00DF21C8"/>
    <w:rsid w:val="00E0034E"/>
    <w:rsid w:val="00E040B4"/>
    <w:rsid w:val="00E3003D"/>
    <w:rsid w:val="00E45CC7"/>
    <w:rsid w:val="00E50101"/>
    <w:rsid w:val="00E5080D"/>
    <w:rsid w:val="00E601D9"/>
    <w:rsid w:val="00E6413B"/>
    <w:rsid w:val="00E66182"/>
    <w:rsid w:val="00E6795E"/>
    <w:rsid w:val="00E7350D"/>
    <w:rsid w:val="00E74964"/>
    <w:rsid w:val="00E75368"/>
    <w:rsid w:val="00E9142F"/>
    <w:rsid w:val="00E93143"/>
    <w:rsid w:val="00E95424"/>
    <w:rsid w:val="00E97970"/>
    <w:rsid w:val="00EA00EC"/>
    <w:rsid w:val="00EA2607"/>
    <w:rsid w:val="00EA608D"/>
    <w:rsid w:val="00EB0077"/>
    <w:rsid w:val="00EB61A0"/>
    <w:rsid w:val="00EC0BB9"/>
    <w:rsid w:val="00EC3B74"/>
    <w:rsid w:val="00ED5D77"/>
    <w:rsid w:val="00EE4758"/>
    <w:rsid w:val="00EF0BF3"/>
    <w:rsid w:val="00F006E8"/>
    <w:rsid w:val="00F01DFD"/>
    <w:rsid w:val="00F04B6E"/>
    <w:rsid w:val="00F23EC6"/>
    <w:rsid w:val="00F249C4"/>
    <w:rsid w:val="00F254B3"/>
    <w:rsid w:val="00F26C03"/>
    <w:rsid w:val="00F31B29"/>
    <w:rsid w:val="00F37116"/>
    <w:rsid w:val="00F450C6"/>
    <w:rsid w:val="00F47254"/>
    <w:rsid w:val="00F509CC"/>
    <w:rsid w:val="00F53420"/>
    <w:rsid w:val="00F61EC4"/>
    <w:rsid w:val="00F63A5D"/>
    <w:rsid w:val="00F70CF5"/>
    <w:rsid w:val="00F71A29"/>
    <w:rsid w:val="00F71E20"/>
    <w:rsid w:val="00F81F89"/>
    <w:rsid w:val="00F91B15"/>
    <w:rsid w:val="00F921D6"/>
    <w:rsid w:val="00F94385"/>
    <w:rsid w:val="00F9598B"/>
    <w:rsid w:val="00FA1D92"/>
    <w:rsid w:val="00FA4E29"/>
    <w:rsid w:val="00FB1A25"/>
    <w:rsid w:val="00FB1FFD"/>
    <w:rsid w:val="00FC00C8"/>
    <w:rsid w:val="00FC0378"/>
    <w:rsid w:val="00FC35FB"/>
    <w:rsid w:val="00FD2E2C"/>
    <w:rsid w:val="00FE06D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2FDF41B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87667C"/>
    <w:rPr>
      <w:color w:val="0000FF"/>
      <w:u w:val="single"/>
    </w:rPr>
  </w:style>
  <w:style w:type="character" w:styleId="FollowedHyperlink">
    <w:name w:val="FollowedHyperlink"/>
    <w:basedOn w:val="DefaultParagraphFont"/>
    <w:rsid w:val="00152E6F"/>
    <w:rPr>
      <w:color w:val="800080"/>
      <w:u w:val="single"/>
    </w:rPr>
  </w:style>
  <w:style w:type="paragraph" w:styleId="Header">
    <w:name w:val="header"/>
    <w:basedOn w:val="Normal"/>
    <w:rsid w:val="009869A9"/>
    <w:pPr>
      <w:tabs>
        <w:tab w:val="center" w:pos="4320"/>
        <w:tab w:val="right" w:pos="8640"/>
      </w:tabs>
    </w:pPr>
  </w:style>
  <w:style w:type="paragraph" w:styleId="Footer">
    <w:name w:val="footer"/>
    <w:basedOn w:val="Normal"/>
    <w:rsid w:val="009869A9"/>
    <w:pPr>
      <w:tabs>
        <w:tab w:val="center" w:pos="4320"/>
        <w:tab w:val="right" w:pos="8640"/>
      </w:tabs>
    </w:pPr>
  </w:style>
  <w:style w:type="character" w:styleId="PageNumber">
    <w:name w:val="page number"/>
    <w:basedOn w:val="DefaultParagraphFont"/>
    <w:rsid w:val="009869A9"/>
  </w:style>
  <w:style w:type="paragraph" w:styleId="ListParagraph">
    <w:name w:val="List Paragraph"/>
    <w:basedOn w:val="Normal"/>
    <w:uiPriority w:val="34"/>
    <w:qFormat/>
    <w:rsid w:val="0075599E"/>
    <w:pPr>
      <w:ind w:left="720"/>
      <w:contextualSpacing/>
    </w:pPr>
  </w:style>
  <w:style w:type="character" w:styleId="PlaceholderText">
    <w:name w:val="Placeholder Text"/>
    <w:basedOn w:val="DefaultParagraphFont"/>
    <w:uiPriority w:val="99"/>
    <w:semiHidden/>
    <w:rsid w:val="004E2456"/>
    <w:rPr>
      <w:color w:val="808080"/>
    </w:rPr>
  </w:style>
  <w:style w:type="paragraph" w:styleId="BalloonText">
    <w:name w:val="Balloon Text"/>
    <w:basedOn w:val="Normal"/>
    <w:link w:val="BalloonTextChar"/>
    <w:rsid w:val="004E2456"/>
    <w:rPr>
      <w:rFonts w:ascii="Lucida Grande" w:hAnsi="Lucida Grande" w:cs="Lucida Grande"/>
      <w:sz w:val="18"/>
      <w:szCs w:val="18"/>
    </w:rPr>
  </w:style>
  <w:style w:type="character" w:customStyle="1" w:styleId="BalloonTextChar">
    <w:name w:val="Balloon Text Char"/>
    <w:basedOn w:val="DefaultParagraphFont"/>
    <w:link w:val="BalloonText"/>
    <w:rsid w:val="004E2456"/>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87667C"/>
    <w:rPr>
      <w:color w:val="0000FF"/>
      <w:u w:val="single"/>
    </w:rPr>
  </w:style>
  <w:style w:type="character" w:styleId="FollowedHyperlink">
    <w:name w:val="FollowedHyperlink"/>
    <w:basedOn w:val="DefaultParagraphFont"/>
    <w:rsid w:val="00152E6F"/>
    <w:rPr>
      <w:color w:val="800080"/>
      <w:u w:val="single"/>
    </w:rPr>
  </w:style>
  <w:style w:type="paragraph" w:styleId="Header">
    <w:name w:val="header"/>
    <w:basedOn w:val="Normal"/>
    <w:rsid w:val="009869A9"/>
    <w:pPr>
      <w:tabs>
        <w:tab w:val="center" w:pos="4320"/>
        <w:tab w:val="right" w:pos="8640"/>
      </w:tabs>
    </w:pPr>
  </w:style>
  <w:style w:type="paragraph" w:styleId="Footer">
    <w:name w:val="footer"/>
    <w:basedOn w:val="Normal"/>
    <w:rsid w:val="009869A9"/>
    <w:pPr>
      <w:tabs>
        <w:tab w:val="center" w:pos="4320"/>
        <w:tab w:val="right" w:pos="8640"/>
      </w:tabs>
    </w:pPr>
  </w:style>
  <w:style w:type="character" w:styleId="PageNumber">
    <w:name w:val="page number"/>
    <w:basedOn w:val="DefaultParagraphFont"/>
    <w:rsid w:val="009869A9"/>
  </w:style>
  <w:style w:type="paragraph" w:styleId="ListParagraph">
    <w:name w:val="List Paragraph"/>
    <w:basedOn w:val="Normal"/>
    <w:uiPriority w:val="34"/>
    <w:qFormat/>
    <w:rsid w:val="0075599E"/>
    <w:pPr>
      <w:ind w:left="720"/>
      <w:contextualSpacing/>
    </w:pPr>
  </w:style>
  <w:style w:type="character" w:styleId="PlaceholderText">
    <w:name w:val="Placeholder Text"/>
    <w:basedOn w:val="DefaultParagraphFont"/>
    <w:uiPriority w:val="99"/>
    <w:semiHidden/>
    <w:rsid w:val="004E2456"/>
    <w:rPr>
      <w:color w:val="808080"/>
    </w:rPr>
  </w:style>
  <w:style w:type="paragraph" w:styleId="BalloonText">
    <w:name w:val="Balloon Text"/>
    <w:basedOn w:val="Normal"/>
    <w:link w:val="BalloonTextChar"/>
    <w:rsid w:val="004E2456"/>
    <w:rPr>
      <w:rFonts w:ascii="Lucida Grande" w:hAnsi="Lucida Grande" w:cs="Lucida Grande"/>
      <w:sz w:val="18"/>
      <w:szCs w:val="18"/>
    </w:rPr>
  </w:style>
  <w:style w:type="character" w:customStyle="1" w:styleId="BalloonTextChar">
    <w:name w:val="Balloon Text Char"/>
    <w:basedOn w:val="DefaultParagraphFont"/>
    <w:link w:val="BalloonText"/>
    <w:rsid w:val="004E2456"/>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windows-1252"/>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hyperlink" Target="mailto:deanhegg@atmos.washington.edu" TargetMode="External"/><Relationship Id="rId20" Type="http://schemas.openxmlformats.org/officeDocument/2006/relationships/theme" Target="theme/theme1.xml"/><Relationship Id="rId10" Type="http://schemas.openxmlformats.org/officeDocument/2006/relationships/hyperlink" Target="mailto:James.E.Johnson@noaa.gov" TargetMode="External"/><Relationship Id="rId11" Type="http://schemas.openxmlformats.org/officeDocument/2006/relationships/hyperlink" Target="mailto:Patricia.K.Quinn@noaa.gov" TargetMode="External"/><Relationship Id="rId12" Type="http://schemas.openxmlformats.org/officeDocument/2006/relationships/hyperlink" Target="mailto:Joshua.P.Schwarz@noaa.gov" TargetMode="External"/><Relationship Id="rId13" Type="http://schemas.openxmlformats.org/officeDocument/2006/relationships/hyperlink" Target="mailto:chengd1@uw.edu" TargetMode="External"/><Relationship Id="rId14" Type="http://schemas.openxmlformats.org/officeDocument/2006/relationships/hyperlink" Target="mailto:sgw@atmos.washington.edu" TargetMode="External"/><Relationship Id="rId15" Type="http://schemas.openxmlformats.org/officeDocument/2006/relationships/hyperlink" Target="mailto:sarahd@atmos.washington.edu" TargetMode="External"/><Relationship Id="rId16" Type="http://schemas.openxmlformats.org/officeDocument/2006/relationships/hyperlink" Target="http://www.atmos-chem-phys.net/10/11647/2010/acp-10-11647-2010.html" TargetMode="External"/><Relationship Id="rId17" Type="http://schemas.openxmlformats.org/officeDocument/2006/relationships/header" Target="header1.xml"/><Relationship Id="rId18" Type="http://schemas.openxmlformats.org/officeDocument/2006/relationships/footer" Target="footer1.xml"/><Relationship Id="rId19" Type="http://schemas.openxmlformats.org/officeDocument/2006/relationships/fontTable" Target="fontTable.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sarahd@atmos.washington.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114</TotalTime>
  <Pages>4</Pages>
  <Words>1435</Words>
  <Characters>8182</Characters>
  <Application>Microsoft Macintosh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Washington</Company>
  <LinksUpToDate>false</LinksUpToDate>
  <CharactersWithSpaces>9598</CharactersWithSpaces>
  <SharedDoc>false</SharedDoc>
  <HLinks>
    <vt:vector size="60" baseType="variant">
      <vt:variant>
        <vt:i4>1245310</vt:i4>
      </vt:variant>
      <vt:variant>
        <vt:i4>54</vt:i4>
      </vt:variant>
      <vt:variant>
        <vt:i4>0</vt:i4>
      </vt:variant>
      <vt:variant>
        <vt:i4>5</vt:i4>
      </vt:variant>
      <vt:variant>
        <vt:lpwstr>mailto:sarahd@atmos.washington.edu</vt:lpwstr>
      </vt:variant>
      <vt:variant>
        <vt:lpwstr/>
      </vt:variant>
      <vt:variant>
        <vt:i4>2162756</vt:i4>
      </vt:variant>
      <vt:variant>
        <vt:i4>51</vt:i4>
      </vt:variant>
      <vt:variant>
        <vt:i4>0</vt:i4>
      </vt:variant>
      <vt:variant>
        <vt:i4>5</vt:i4>
      </vt:variant>
      <vt:variant>
        <vt:lpwstr>mailto:tcg@atmos.washington.edu</vt:lpwstr>
      </vt:variant>
      <vt:variant>
        <vt:lpwstr/>
      </vt:variant>
      <vt:variant>
        <vt:i4>3539008</vt:i4>
      </vt:variant>
      <vt:variant>
        <vt:i4>48</vt:i4>
      </vt:variant>
      <vt:variant>
        <vt:i4>0</vt:i4>
      </vt:variant>
      <vt:variant>
        <vt:i4>5</vt:i4>
      </vt:variant>
      <vt:variant>
        <vt:lpwstr>mailto:sgw@atmos.washington.edu</vt:lpwstr>
      </vt:variant>
      <vt:variant>
        <vt:lpwstr/>
      </vt:variant>
      <vt:variant>
        <vt:i4>7929893</vt:i4>
      </vt:variant>
      <vt:variant>
        <vt:i4>18</vt:i4>
      </vt:variant>
      <vt:variant>
        <vt:i4>0</vt:i4>
      </vt:variant>
      <vt:variant>
        <vt:i4>5</vt:i4>
      </vt:variant>
      <vt:variant>
        <vt:lpwstr>http://www.atmos-chem-phys.net/10/10923/2010/acp-10-10923-2010.pdf</vt:lpwstr>
      </vt:variant>
      <vt:variant>
        <vt:lpwstr/>
      </vt:variant>
      <vt:variant>
        <vt:i4>7143543</vt:i4>
      </vt:variant>
      <vt:variant>
        <vt:i4>15</vt:i4>
      </vt:variant>
      <vt:variant>
        <vt:i4>0</vt:i4>
      </vt:variant>
      <vt:variant>
        <vt:i4>5</vt:i4>
      </vt:variant>
      <vt:variant>
        <vt:lpwstr>http://www.atmos.washington.edu/~sgw/PAPERS/2009_Hegg_EST.pdf</vt:lpwstr>
      </vt:variant>
      <vt:variant>
        <vt:lpwstr/>
      </vt:variant>
      <vt:variant>
        <vt:i4>6946869</vt:i4>
      </vt:variant>
      <vt:variant>
        <vt:i4>12</vt:i4>
      </vt:variant>
      <vt:variant>
        <vt:i4>0</vt:i4>
      </vt:variant>
      <vt:variant>
        <vt:i4>5</vt:i4>
      </vt:variant>
      <vt:variant>
        <vt:lpwstr>http://www.atmos-chem-phys.net/10/11647/2010/acp-10-11647-2010.html</vt:lpwstr>
      </vt:variant>
      <vt:variant>
        <vt:lpwstr/>
      </vt:variant>
      <vt:variant>
        <vt:i4>3211315</vt:i4>
      </vt:variant>
      <vt:variant>
        <vt:i4>9</vt:i4>
      </vt:variant>
      <vt:variant>
        <vt:i4>0</vt:i4>
      </vt:variant>
      <vt:variant>
        <vt:i4>5</vt:i4>
      </vt:variant>
      <vt:variant>
        <vt:lpwstr>http://www.atmos.washington.edu/~sgw/PAPERS/2010_ISSW_Appl_Opt_submitted.pdf</vt:lpwstr>
      </vt:variant>
      <vt:variant>
        <vt:lpwstr/>
      </vt:variant>
      <vt:variant>
        <vt:i4>3539008</vt:i4>
      </vt:variant>
      <vt:variant>
        <vt:i4>6</vt:i4>
      </vt:variant>
      <vt:variant>
        <vt:i4>0</vt:i4>
      </vt:variant>
      <vt:variant>
        <vt:i4>5</vt:i4>
      </vt:variant>
      <vt:variant>
        <vt:lpwstr>mailto:sgw@atmos.washington.edu</vt:lpwstr>
      </vt:variant>
      <vt:variant>
        <vt:lpwstr/>
      </vt:variant>
      <vt:variant>
        <vt:i4>1245310</vt:i4>
      </vt:variant>
      <vt:variant>
        <vt:i4>3</vt:i4>
      </vt:variant>
      <vt:variant>
        <vt:i4>0</vt:i4>
      </vt:variant>
      <vt:variant>
        <vt:i4>5</vt:i4>
      </vt:variant>
      <vt:variant>
        <vt:lpwstr>mailto:sarahd@atmos.washington.edu</vt:lpwstr>
      </vt:variant>
      <vt:variant>
        <vt:lpwstr/>
      </vt:variant>
      <vt:variant>
        <vt:i4>1245310</vt:i4>
      </vt:variant>
      <vt:variant>
        <vt:i4>0</vt:i4>
      </vt:variant>
      <vt:variant>
        <vt:i4>0</vt:i4>
      </vt:variant>
      <vt:variant>
        <vt:i4>5</vt:i4>
      </vt:variant>
      <vt:variant>
        <vt:lpwstr>mailto:sarahd@atmos.washington.edu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sarahd</dc:creator>
  <cp:keywords/>
  <cp:lastModifiedBy>Sarah Doherty</cp:lastModifiedBy>
  <cp:revision>23</cp:revision>
  <dcterms:created xsi:type="dcterms:W3CDTF">2014-10-23T16:47:00Z</dcterms:created>
  <dcterms:modified xsi:type="dcterms:W3CDTF">2016-07-22T19:00:00Z</dcterms:modified>
</cp:coreProperties>
</file>