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app.xml" ContentType="application/vnd.openxmlformats-officedocument.extended-properties+xml"/>
  <Override PartName="/docProps/core.xml" ContentType="application/vnd.openxmlformats-package.core-properties+xml"/>
  <Override PartName="/word/numbering.xml" ContentType="application/vnd.openxmlformats-officedocument.wordprocessingml.numbering+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4214" w:rsidRPr="00847C60" w:rsidRDefault="00444214" w:rsidP="00EF5CBD">
      <w:pPr>
        <w:spacing w:after="120" w:line="360" w:lineRule="auto"/>
        <w:ind w:firstLine="720"/>
        <w:jc w:val="center"/>
        <w:rPr>
          <w:rFonts w:cs="Helvetica"/>
          <w:i/>
          <w:sz w:val="20"/>
        </w:rPr>
      </w:pPr>
      <w:bookmarkStart w:id="0" w:name="_GoBack"/>
      <w:bookmarkEnd w:id="0"/>
      <w:r>
        <w:rPr>
          <w:rFonts w:cs="Helvetica"/>
          <w:sz w:val="28"/>
        </w:rPr>
        <w:t xml:space="preserve">Perceptions: </w:t>
      </w:r>
      <w:r w:rsidRPr="00847C60">
        <w:rPr>
          <w:rFonts w:cs="Helvetica"/>
          <w:i/>
          <w:sz w:val="28"/>
        </w:rPr>
        <w:t xml:space="preserve">a </w:t>
      </w:r>
      <w:proofErr w:type="spellStart"/>
      <w:r w:rsidRPr="00847C60">
        <w:rPr>
          <w:rFonts w:cs="Helvetica"/>
          <w:i/>
          <w:sz w:val="28"/>
        </w:rPr>
        <w:t>Sociospatial</w:t>
      </w:r>
      <w:proofErr w:type="spellEnd"/>
      <w:r w:rsidRPr="00847C60">
        <w:rPr>
          <w:rFonts w:cs="Helvetica"/>
          <w:i/>
          <w:sz w:val="28"/>
        </w:rPr>
        <w:t xml:space="preserve"> Significance Indicator of Green </w:t>
      </w:r>
      <w:proofErr w:type="gramStart"/>
      <w:r w:rsidRPr="00847C60">
        <w:rPr>
          <w:rFonts w:cs="Helvetica"/>
          <w:i/>
          <w:sz w:val="28"/>
        </w:rPr>
        <w:t xml:space="preserve">Space </w:t>
      </w:r>
      <w:r w:rsidRPr="00847C60">
        <w:rPr>
          <w:rFonts w:cs="Helvetica"/>
          <w:i/>
          <w:sz w:val="20"/>
        </w:rPr>
        <w:t xml:space="preserve"> Heather</w:t>
      </w:r>
      <w:proofErr w:type="gramEnd"/>
      <w:r w:rsidRPr="00847C60">
        <w:rPr>
          <w:rFonts w:cs="Helvetica"/>
          <w:i/>
          <w:sz w:val="20"/>
        </w:rPr>
        <w:t xml:space="preserve"> </w:t>
      </w:r>
      <w:proofErr w:type="spellStart"/>
      <w:r w:rsidRPr="00847C60">
        <w:rPr>
          <w:rFonts w:cs="Helvetica"/>
          <w:i/>
          <w:sz w:val="20"/>
        </w:rPr>
        <w:t>Minnella</w:t>
      </w:r>
      <w:proofErr w:type="spellEnd"/>
    </w:p>
    <w:p w:rsidR="00444214" w:rsidRDefault="00444214" w:rsidP="00EF5CBD">
      <w:pPr>
        <w:pBdr>
          <w:bottom w:val="single" w:sz="12" w:space="1" w:color="auto"/>
        </w:pBdr>
        <w:spacing w:after="120" w:line="360" w:lineRule="auto"/>
        <w:ind w:firstLine="720"/>
        <w:jc w:val="center"/>
        <w:rPr>
          <w:rFonts w:cs="Helvetica"/>
          <w:i/>
          <w:sz w:val="20"/>
        </w:rPr>
      </w:pPr>
      <w:r w:rsidRPr="00847C60">
        <w:rPr>
          <w:rFonts w:cs="Helvetica"/>
          <w:i/>
          <w:sz w:val="20"/>
        </w:rPr>
        <w:t>University of Washington GIS Certificate Program 2008-2009</w:t>
      </w:r>
    </w:p>
    <w:p w:rsidR="00444214" w:rsidRPr="00847C60" w:rsidRDefault="00444214" w:rsidP="00EF5CBD">
      <w:pPr>
        <w:spacing w:after="120" w:line="360" w:lineRule="auto"/>
        <w:ind w:firstLine="720"/>
        <w:jc w:val="center"/>
        <w:rPr>
          <w:rFonts w:cs="Helvetica"/>
          <w:i/>
          <w:sz w:val="20"/>
        </w:rPr>
      </w:pPr>
      <w:r>
        <w:rPr>
          <w:rFonts w:cs="Helvetica"/>
          <w:i/>
          <w:sz w:val="20"/>
        </w:rPr>
        <w:softHyphen/>
      </w:r>
      <w:r>
        <w:rPr>
          <w:rFonts w:cs="Helvetica"/>
          <w:i/>
          <w:sz w:val="20"/>
        </w:rPr>
        <w:softHyphen/>
      </w:r>
      <w:r>
        <w:rPr>
          <w:rFonts w:cs="Helvetica"/>
          <w:i/>
          <w:sz w:val="20"/>
        </w:rPr>
        <w:softHyphen/>
      </w:r>
      <w:r>
        <w:rPr>
          <w:rFonts w:cs="Helvetica"/>
          <w:i/>
          <w:sz w:val="20"/>
        </w:rPr>
        <w:softHyphen/>
      </w:r>
      <w:r>
        <w:rPr>
          <w:rFonts w:cs="Helvetica"/>
          <w:i/>
          <w:sz w:val="20"/>
        </w:rPr>
        <w:softHyphen/>
      </w:r>
      <w:r>
        <w:rPr>
          <w:rFonts w:cs="Helvetica"/>
          <w:i/>
          <w:sz w:val="20"/>
        </w:rPr>
        <w:softHyphen/>
      </w:r>
      <w:r>
        <w:rPr>
          <w:rFonts w:cs="Helvetica"/>
          <w:i/>
          <w:sz w:val="20"/>
        </w:rPr>
        <w:softHyphen/>
      </w:r>
    </w:p>
    <w:p w:rsidR="00444214" w:rsidRDefault="00444214" w:rsidP="00EF5CBD">
      <w:pPr>
        <w:spacing w:after="120" w:line="360" w:lineRule="auto"/>
        <w:ind w:firstLine="720"/>
        <w:jc w:val="center"/>
        <w:rPr>
          <w:rFonts w:cs="Helvetica"/>
        </w:rPr>
      </w:pPr>
    </w:p>
    <w:p w:rsidR="00444214" w:rsidRPr="00CC0C3D" w:rsidRDefault="00444214" w:rsidP="00EF5CBD">
      <w:pPr>
        <w:spacing w:after="120" w:line="360" w:lineRule="auto"/>
        <w:rPr>
          <w:rFonts w:cs="Helvetica"/>
          <w:b/>
          <w:u w:val="single"/>
        </w:rPr>
      </w:pPr>
      <w:r w:rsidRPr="00CC0C3D">
        <w:rPr>
          <w:rFonts w:cs="Helvetica"/>
          <w:b/>
          <w:u w:val="single"/>
        </w:rPr>
        <w:t>Introduction:</w:t>
      </w:r>
    </w:p>
    <w:p w:rsidR="00444214" w:rsidRPr="00FA1EAB" w:rsidRDefault="00444214" w:rsidP="00EF5CBD">
      <w:pPr>
        <w:spacing w:after="120" w:line="360" w:lineRule="auto"/>
        <w:ind w:firstLine="360"/>
        <w:rPr>
          <w:rFonts w:cs="Helvetica"/>
          <w:color w:val="FF0000"/>
        </w:rPr>
      </w:pPr>
      <w:r w:rsidRPr="00F8259C">
        <w:rPr>
          <w:rFonts w:cs="Helvetica"/>
        </w:rPr>
        <w:t xml:space="preserve">To many Americans images of Bald Eagles, Yosemite, Yellow Stone, and the Grand Canyon remind us immediately of our national heritage and excite a strong pride. In England, however, a strong tie to the landscape is lacking. According to </w:t>
      </w:r>
      <w:proofErr w:type="spellStart"/>
      <w:r w:rsidRPr="00F8259C">
        <w:rPr>
          <w:rFonts w:cs="Helvetica"/>
        </w:rPr>
        <w:t>Anjana</w:t>
      </w:r>
      <w:proofErr w:type="spellEnd"/>
      <w:r w:rsidRPr="00F8259C">
        <w:rPr>
          <w:rFonts w:cs="Helvetica"/>
        </w:rPr>
        <w:t xml:space="preserve"> </w:t>
      </w:r>
      <w:proofErr w:type="spellStart"/>
      <w:r w:rsidRPr="00F8259C">
        <w:rPr>
          <w:rFonts w:cs="Helvetica"/>
        </w:rPr>
        <w:t>Khatwa</w:t>
      </w:r>
      <w:proofErr w:type="spellEnd"/>
      <w:r w:rsidRPr="00F8259C">
        <w:rPr>
          <w:rFonts w:cs="Helvetica"/>
        </w:rPr>
        <w:t xml:space="preserve"> (personal communication) of the Jurassic Coast Organization in Dorset County, England, the images that symbolize Britain are of the Queen, cuisine, Stonehenge and other relic buildings, and the flag. However, the English flag of St. George’s Cross inspires a feeling similar to what Americans would feel when the Confederate Flag is flown. This is due to the mass Indian migration to England that occurred after World War II. Many English were not in favor of the new population and would fly the flag of St. George’s Cross in protest to their presence. Along with this came the idea of ‘wh</w:t>
      </w:r>
      <w:r>
        <w:rPr>
          <w:rFonts w:cs="Helvetica"/>
        </w:rPr>
        <w:t xml:space="preserve">at it takes to be British’ and </w:t>
      </w:r>
      <w:r w:rsidRPr="00F8259C">
        <w:rPr>
          <w:rFonts w:cs="Helvetica"/>
        </w:rPr>
        <w:t xml:space="preserve">being an immigrant was not included in the prerequisites. As a </w:t>
      </w:r>
      <w:proofErr w:type="gramStart"/>
      <w:r w:rsidRPr="00F8259C">
        <w:rPr>
          <w:rFonts w:cs="Helvetica"/>
        </w:rPr>
        <w:t>result</w:t>
      </w:r>
      <w:proofErr w:type="gramEnd"/>
      <w:r w:rsidRPr="00F8259C">
        <w:rPr>
          <w:rFonts w:cs="Helvetica"/>
        </w:rPr>
        <w:t xml:space="preserve"> the community</w:t>
      </w:r>
      <w:r>
        <w:rPr>
          <w:rFonts w:cs="Helvetica"/>
        </w:rPr>
        <w:t xml:space="preserve"> became isolated and along with this lost a</w:t>
      </w:r>
      <w:r w:rsidRPr="00F8259C">
        <w:rPr>
          <w:rFonts w:cs="Helvetica"/>
        </w:rPr>
        <w:t xml:space="preserve"> national identity</w:t>
      </w:r>
      <w:r>
        <w:rPr>
          <w:rFonts w:cs="Helvetica"/>
        </w:rPr>
        <w:t>. A</w:t>
      </w:r>
      <w:r w:rsidRPr="00F8259C">
        <w:rPr>
          <w:rFonts w:cs="Helvetica"/>
        </w:rPr>
        <w:t xml:space="preserve"> geographic divide</w:t>
      </w:r>
      <w:r>
        <w:rPr>
          <w:rFonts w:cs="Helvetica"/>
        </w:rPr>
        <w:t xml:space="preserve"> then formed</w:t>
      </w:r>
      <w:r w:rsidRPr="00F8259C">
        <w:rPr>
          <w:rFonts w:cs="Helvetica"/>
        </w:rPr>
        <w:t xml:space="preserve"> </w:t>
      </w:r>
      <w:r>
        <w:rPr>
          <w:rFonts w:cs="Helvetica"/>
        </w:rPr>
        <w:t>based off</w:t>
      </w:r>
      <w:r w:rsidRPr="00F8259C">
        <w:rPr>
          <w:rFonts w:cs="Helvetica"/>
        </w:rPr>
        <w:t xml:space="preserve"> </w:t>
      </w:r>
      <w:r>
        <w:rPr>
          <w:rFonts w:cs="Helvetica"/>
        </w:rPr>
        <w:t xml:space="preserve">privilege and </w:t>
      </w:r>
      <w:r w:rsidRPr="00F8259C">
        <w:rPr>
          <w:rFonts w:cs="Helvetica"/>
        </w:rPr>
        <w:t>class</w:t>
      </w:r>
      <w:r>
        <w:rPr>
          <w:rFonts w:cs="Helvetica"/>
        </w:rPr>
        <w:t xml:space="preserve"> and this </w:t>
      </w:r>
      <w:r w:rsidRPr="00F8259C">
        <w:rPr>
          <w:rFonts w:cs="Helvetica"/>
        </w:rPr>
        <w:t xml:space="preserve">lead to a strong disconnect between the </w:t>
      </w:r>
      <w:r>
        <w:rPr>
          <w:rFonts w:cs="Helvetica"/>
        </w:rPr>
        <w:t xml:space="preserve">underprivileged </w:t>
      </w:r>
      <w:r w:rsidRPr="00F8259C">
        <w:rPr>
          <w:rFonts w:cs="Helvetica"/>
        </w:rPr>
        <w:t>and nature (</w:t>
      </w:r>
      <w:proofErr w:type="spellStart"/>
      <w:r w:rsidRPr="00F8259C">
        <w:rPr>
          <w:rFonts w:cs="Helvetica"/>
        </w:rPr>
        <w:t>Anjana</w:t>
      </w:r>
      <w:proofErr w:type="spellEnd"/>
      <w:r w:rsidRPr="00F8259C">
        <w:rPr>
          <w:rFonts w:cs="Helvetica"/>
        </w:rPr>
        <w:t xml:space="preserve"> </w:t>
      </w:r>
      <w:proofErr w:type="spellStart"/>
      <w:r w:rsidRPr="00F8259C">
        <w:rPr>
          <w:rFonts w:cs="Helvetica"/>
        </w:rPr>
        <w:t>Khatwa</w:t>
      </w:r>
      <w:proofErr w:type="spellEnd"/>
      <w:r w:rsidRPr="00F8259C">
        <w:rPr>
          <w:rFonts w:cs="Helvetica"/>
        </w:rPr>
        <w:t xml:space="preserve"> personal communication). The wealthy, predominately white, are able to move out of the cities and into the countryside, which puts them closer to sites of heritage such as the Jurassic Coast, a World Heritage Site, while lower socio-economic classes remain concentrated in large cities, limited by transportation and awareness to get to these areas of high nature value. </w:t>
      </w:r>
      <w:r w:rsidR="005E0AA0">
        <w:rPr>
          <w:rFonts w:cs="Helvetica"/>
        </w:rPr>
        <w:t>This lead me</w:t>
      </w:r>
      <w:r w:rsidRPr="00F8259C">
        <w:rPr>
          <w:rFonts w:cs="Helvetica"/>
        </w:rPr>
        <w:t xml:space="preserve"> to the questions of how race, national identity, wealth, and mobility change perception, appreciation and dedication to conserve and preserve the environment</w:t>
      </w:r>
      <w:r>
        <w:rPr>
          <w:rFonts w:cs="Helvetica"/>
        </w:rPr>
        <w:t xml:space="preserve">. </w:t>
      </w:r>
      <w:r w:rsidR="005E0AA0">
        <w:rPr>
          <w:rFonts w:cs="Helvetica"/>
        </w:rPr>
        <w:t>Using GIS as a means to empower overlooked populations through a participatory GIS approach social capital can be measured. A</w:t>
      </w:r>
      <w:r>
        <w:rPr>
          <w:rFonts w:cs="Helvetica"/>
        </w:rPr>
        <w:t xml:space="preserve"> community’s richness in identity, </w:t>
      </w:r>
      <w:r>
        <w:rPr>
          <w:rFonts w:cs="Helvetica"/>
        </w:rPr>
        <w:lastRenderedPageBreak/>
        <w:t>civic e</w:t>
      </w:r>
      <w:r w:rsidR="005E0AA0">
        <w:rPr>
          <w:rFonts w:cs="Helvetica"/>
        </w:rPr>
        <w:t>ngagement, networks and trust can be</w:t>
      </w:r>
      <w:r>
        <w:rPr>
          <w:rFonts w:cs="Helvetica"/>
        </w:rPr>
        <w:t xml:space="preserve"> measured in what Morrow (2001) calls social capital.  It is within this same article that Morrow discusses how “c</w:t>
      </w:r>
      <w:r w:rsidRPr="00653505">
        <w:rPr>
          <w:rFonts w:cs="Helvetica"/>
        </w:rPr>
        <w:t xml:space="preserve">hildren and young people, who are so often seen as ‘the problem’ in urban </w:t>
      </w:r>
      <w:r>
        <w:rPr>
          <w:rFonts w:cs="Helvetica"/>
        </w:rPr>
        <w:t>and suburban environments… [are</w:t>
      </w:r>
      <w:r w:rsidRPr="00653505">
        <w:rPr>
          <w:rFonts w:cs="Helvetica"/>
        </w:rPr>
        <w:t>] overlooked by the participation process ‘precisely the group whose perceived lack of citizenshi</w:t>
      </w:r>
      <w:r>
        <w:rPr>
          <w:rFonts w:cs="Helvetica"/>
        </w:rPr>
        <w:t xml:space="preserve">p causes </w:t>
      </w:r>
      <w:r w:rsidR="005E0AA0">
        <w:rPr>
          <w:rFonts w:cs="Helvetica"/>
        </w:rPr>
        <w:t>such concern to many.” Given that there is a subculture of sort within the youth community and with increasing concern for the environment and a changing climate i</w:t>
      </w:r>
      <w:r>
        <w:rPr>
          <w:rFonts w:cs="Helvetica"/>
        </w:rPr>
        <w:t xml:space="preserve">t was decided that for this project I would work with students from the Tacoma School of the Arts (SOTA), a high school located in downtown Tacoma.  </w:t>
      </w:r>
      <w:r w:rsidR="005E0AA0">
        <w:rPr>
          <w:rFonts w:cs="Helvetica"/>
        </w:rPr>
        <w:t xml:space="preserve">The intention to see how youth in an urban environment see the worth of areas where they feel connected to nature and how certain factors such as fear, proximity to industry, transportation and quality of land change that perspective. </w:t>
      </w:r>
    </w:p>
    <w:p w:rsidR="00744E74" w:rsidRDefault="00583AD1" w:rsidP="00EF5CBD">
      <w:pPr>
        <w:spacing w:after="120" w:line="360" w:lineRule="auto"/>
        <w:ind w:firstLine="720"/>
        <w:rPr>
          <w:rFonts w:cs="Helvetica"/>
        </w:rPr>
      </w:pPr>
      <w:proofErr w:type="gramStart"/>
      <w:r>
        <w:rPr>
          <w:rFonts w:cs="Helvetica"/>
        </w:rPr>
        <w:t>Specifically</w:t>
      </w:r>
      <w:proofErr w:type="gramEnd"/>
      <w:r>
        <w:rPr>
          <w:rFonts w:cs="Helvetica"/>
        </w:rPr>
        <w:t xml:space="preserve"> I wanted to </w:t>
      </w:r>
      <w:proofErr w:type="spellStart"/>
      <w:r>
        <w:rPr>
          <w:rFonts w:cs="Helvetica"/>
        </w:rPr>
        <w:t>fined</w:t>
      </w:r>
      <w:proofErr w:type="spellEnd"/>
      <w:r>
        <w:rPr>
          <w:rFonts w:cs="Helvetica"/>
        </w:rPr>
        <w:t xml:space="preserve"> if</w:t>
      </w:r>
      <w:r w:rsidR="00444214">
        <w:rPr>
          <w:rFonts w:cs="Helvetica"/>
        </w:rPr>
        <w:t xml:space="preserve"> </w:t>
      </w:r>
      <w:r w:rsidR="00444214" w:rsidRPr="00F8259C">
        <w:rPr>
          <w:rFonts w:cs="Helvetica"/>
        </w:rPr>
        <w:t xml:space="preserve">within the built </w:t>
      </w:r>
      <w:r w:rsidR="005E0AA0" w:rsidRPr="00F8259C">
        <w:rPr>
          <w:rFonts w:cs="Helvetica"/>
        </w:rPr>
        <w:t>environment, which</w:t>
      </w:r>
      <w:r w:rsidR="00444214" w:rsidRPr="00F8259C">
        <w:rPr>
          <w:rFonts w:cs="Helvetica"/>
        </w:rPr>
        <w:t xml:space="preserve"> areas facilitate the development of a connection between people and nature and how those areas are defined. This is to say if people are immersed in an urban environment with a limited amount of ‘traditional’ green space does their sensitivity to what green space is increase.</w:t>
      </w:r>
      <w:r w:rsidR="00444214">
        <w:rPr>
          <w:rFonts w:cs="Helvetica"/>
        </w:rPr>
        <w:t xml:space="preserve"> Another aspect is the </w:t>
      </w:r>
      <w:r w:rsidR="00444214" w:rsidRPr="00F8259C">
        <w:rPr>
          <w:rFonts w:cs="Helvetica"/>
        </w:rPr>
        <w:t xml:space="preserve">concerns about safety and </w:t>
      </w:r>
      <w:r w:rsidR="00444214">
        <w:rPr>
          <w:rFonts w:cs="Helvetica"/>
        </w:rPr>
        <w:t xml:space="preserve">the </w:t>
      </w:r>
      <w:r w:rsidR="00444214" w:rsidRPr="00F8259C">
        <w:rPr>
          <w:rFonts w:cs="Helvetica"/>
        </w:rPr>
        <w:t>clean</w:t>
      </w:r>
      <w:r w:rsidR="00444214">
        <w:rPr>
          <w:rFonts w:cs="Helvetica"/>
        </w:rPr>
        <w:t>liness of areas given</w:t>
      </w:r>
      <w:r w:rsidR="00444214" w:rsidRPr="00F8259C">
        <w:rPr>
          <w:rFonts w:cs="Helvetica"/>
        </w:rPr>
        <w:t xml:space="preserve"> Tacoma’s negative reputation as being crime laden </w:t>
      </w:r>
      <w:r w:rsidR="00444214">
        <w:rPr>
          <w:rFonts w:cs="Helvetica"/>
        </w:rPr>
        <w:t>largely industrial.</w:t>
      </w:r>
      <w:r>
        <w:rPr>
          <w:rFonts w:cs="Helvetica"/>
        </w:rPr>
        <w:t xml:space="preserve"> I wanted to see if there were intersections of areas where there was concern for safety but in areas where there was still a perceived environmental value. </w:t>
      </w:r>
    </w:p>
    <w:p w:rsidR="004A1BD4" w:rsidRPr="00EF5CBD" w:rsidRDefault="001136A6" w:rsidP="00EF5CBD">
      <w:pPr>
        <w:spacing w:after="120" w:line="360" w:lineRule="auto"/>
        <w:ind w:firstLine="720"/>
        <w:rPr>
          <w:szCs w:val="26"/>
        </w:rPr>
      </w:pPr>
      <w:r>
        <w:rPr>
          <w:rFonts w:cs="Helvetica"/>
        </w:rPr>
        <w:t>It was decided</w:t>
      </w:r>
      <w:r w:rsidR="00444214" w:rsidRPr="00F8259C">
        <w:rPr>
          <w:rFonts w:cs="Helvetica"/>
        </w:rPr>
        <w:t xml:space="preserve"> that a </w:t>
      </w:r>
      <w:r w:rsidR="00444214">
        <w:rPr>
          <w:rFonts w:cs="Helvetica"/>
        </w:rPr>
        <w:t xml:space="preserve">participatory </w:t>
      </w:r>
      <w:r w:rsidR="00444214" w:rsidRPr="00F8259C">
        <w:rPr>
          <w:rFonts w:cs="Helvetica"/>
        </w:rPr>
        <w:t>BUGIS</w:t>
      </w:r>
      <w:r w:rsidR="00444214">
        <w:rPr>
          <w:rFonts w:cs="Helvetica"/>
        </w:rPr>
        <w:t xml:space="preserve"> (Bottom up GIS)</w:t>
      </w:r>
      <w:r w:rsidR="00444214" w:rsidRPr="00F8259C">
        <w:rPr>
          <w:rFonts w:cs="Helvetica"/>
        </w:rPr>
        <w:t xml:space="preserve"> approach to representing environmental perceptions would be used</w:t>
      </w:r>
      <w:r w:rsidR="00444214" w:rsidRPr="00F8259C">
        <w:rPr>
          <w:i/>
        </w:rPr>
        <w:t>.</w:t>
      </w:r>
      <w:r w:rsidR="00444214" w:rsidRPr="00435EEA">
        <w:t xml:space="preserve"> BUGIS puts an emphasis on projecting perceptions of community members rather than just objective facts and focuses on the </w:t>
      </w:r>
      <w:r w:rsidR="00444214" w:rsidRPr="00077C23">
        <w:t>incorporation</w:t>
      </w:r>
      <w:r w:rsidR="00444214" w:rsidRPr="00435EEA">
        <w:t xml:space="preserve"> of local knowledge (Talen 2000).</w:t>
      </w:r>
      <w:r w:rsidR="00D24C94">
        <w:t xml:space="preserve"> A participatory approach to GIS involves input from the community for which the information is gathered, usually by operating the program or having input as to what information is gathered. My approach was to develop</w:t>
      </w:r>
      <w:r w:rsidR="00444214" w:rsidRPr="00F8259C">
        <w:rPr>
          <w:rFonts w:cs="Helvetica"/>
        </w:rPr>
        <w:t xml:space="preserve"> a survey that would include both questions</w:t>
      </w:r>
      <w:r w:rsidR="004A1BD4">
        <w:rPr>
          <w:rFonts w:cs="Helvetica"/>
        </w:rPr>
        <w:t xml:space="preserve"> and sketch mapping</w:t>
      </w:r>
      <w:r w:rsidR="00444214" w:rsidRPr="00F8259C">
        <w:rPr>
          <w:rFonts w:cs="Helvetica"/>
        </w:rPr>
        <w:t>.</w:t>
      </w:r>
      <w:r w:rsidR="004A1BD4">
        <w:rPr>
          <w:rFonts w:cs="Helvetica"/>
        </w:rPr>
        <w:t xml:space="preserve"> </w:t>
      </w:r>
      <w:r w:rsidR="004A1BD4" w:rsidRPr="00F8259C">
        <w:rPr>
          <w:rFonts w:cs="Helvetica"/>
        </w:rPr>
        <w:t>It was thought that whatever questions asked s</w:t>
      </w:r>
      <w:r w:rsidR="004A1BD4">
        <w:rPr>
          <w:rFonts w:cs="Helvetica"/>
        </w:rPr>
        <w:t>hould be used as a way to classify the</w:t>
      </w:r>
      <w:r w:rsidR="004A1BD4" w:rsidRPr="00F8259C">
        <w:rPr>
          <w:rFonts w:cs="Helvetica"/>
        </w:rPr>
        <w:t xml:space="preserve"> participants. Using Schultz and </w:t>
      </w:r>
      <w:proofErr w:type="spellStart"/>
      <w:r w:rsidR="004A1BD4" w:rsidRPr="00F8259C">
        <w:rPr>
          <w:rFonts w:cs="Helvetica"/>
        </w:rPr>
        <w:t>Zelenzy</w:t>
      </w:r>
      <w:proofErr w:type="spellEnd"/>
      <w:r w:rsidR="004A1BD4" w:rsidRPr="00F8259C">
        <w:rPr>
          <w:rFonts w:cs="Helvetica"/>
        </w:rPr>
        <w:t xml:space="preserve"> (1999) as a model </w:t>
      </w:r>
      <w:r w:rsidR="004A1BD4" w:rsidRPr="00F8259C">
        <w:rPr>
          <w:rFonts w:cs="Helvetica"/>
        </w:rPr>
        <w:lastRenderedPageBreak/>
        <w:t xml:space="preserve">they identified three distinct values for what they called environmental attitudes those being; egoistic (egocentric), social-altruistic (anthropocentric), and </w:t>
      </w:r>
      <w:proofErr w:type="spellStart"/>
      <w:r w:rsidR="004A1BD4" w:rsidRPr="00F8259C">
        <w:rPr>
          <w:rFonts w:cs="Helvetica"/>
        </w:rPr>
        <w:t>biocentric</w:t>
      </w:r>
      <w:proofErr w:type="spellEnd"/>
      <w:r w:rsidR="004A1BD4" w:rsidRPr="00F8259C">
        <w:rPr>
          <w:rFonts w:cs="Helvetica"/>
        </w:rPr>
        <w:t xml:space="preserve"> (</w:t>
      </w:r>
      <w:proofErr w:type="spellStart"/>
      <w:r w:rsidR="004A1BD4" w:rsidRPr="00F8259C">
        <w:rPr>
          <w:rFonts w:cs="Helvetica"/>
        </w:rPr>
        <w:t>ecocentric</w:t>
      </w:r>
      <w:proofErr w:type="spellEnd"/>
      <w:r w:rsidR="004A1BD4" w:rsidRPr="00F8259C">
        <w:rPr>
          <w:rFonts w:cs="Helvetica"/>
        </w:rPr>
        <w:t xml:space="preserve">). </w:t>
      </w:r>
      <w:proofErr w:type="spellStart"/>
      <w:r w:rsidR="00583AD1">
        <w:rPr>
          <w:rFonts w:cs="Helvetica"/>
        </w:rPr>
        <w:t>Ecocentric</w:t>
      </w:r>
      <w:proofErr w:type="spellEnd"/>
      <w:r w:rsidR="00583AD1">
        <w:rPr>
          <w:rFonts w:cs="Helvetica"/>
        </w:rPr>
        <w:t xml:space="preserve"> attitudes put the individual first while anthropocentric put the </w:t>
      </w:r>
      <w:r w:rsidR="004B44C7">
        <w:rPr>
          <w:rFonts w:cs="Helvetica"/>
        </w:rPr>
        <w:t xml:space="preserve">race of humans at the center of the issue and </w:t>
      </w:r>
      <w:proofErr w:type="spellStart"/>
      <w:r w:rsidR="004B44C7">
        <w:rPr>
          <w:rFonts w:cs="Helvetica"/>
        </w:rPr>
        <w:t>ecocentric</w:t>
      </w:r>
      <w:proofErr w:type="spellEnd"/>
      <w:r w:rsidR="004B44C7">
        <w:rPr>
          <w:rFonts w:cs="Helvetica"/>
        </w:rPr>
        <w:t xml:space="preserve"> attitudes put the value of the ecosystem first. It is by defining these and asking que</w:t>
      </w:r>
      <w:r w:rsidR="00744E74">
        <w:rPr>
          <w:rFonts w:cs="Helvetica"/>
        </w:rPr>
        <w:t>stions that describe these view</w:t>
      </w:r>
      <w:r w:rsidR="004B44C7">
        <w:rPr>
          <w:rFonts w:cs="Helvetica"/>
        </w:rPr>
        <w:t xml:space="preserve">points that people can be classified with ArcGIS. This </w:t>
      </w:r>
      <w:r w:rsidR="004A1BD4">
        <w:rPr>
          <w:rFonts w:cs="Helvetica"/>
        </w:rPr>
        <w:t xml:space="preserve">enables us to see how people think and </w:t>
      </w:r>
      <w:r>
        <w:rPr>
          <w:rFonts w:cs="Helvetica"/>
        </w:rPr>
        <w:t>given other questions and through the sketch maps we can see how they</w:t>
      </w:r>
      <w:r w:rsidR="004A1BD4">
        <w:rPr>
          <w:rFonts w:cs="Helvetica"/>
        </w:rPr>
        <w:t xml:space="preserve"> act. </w:t>
      </w:r>
      <w:r w:rsidR="00744E74" w:rsidRPr="00CC0C3D">
        <w:rPr>
          <w:i/>
          <w:szCs w:val="26"/>
        </w:rPr>
        <w:t xml:space="preserve"> </w:t>
      </w:r>
      <w:proofErr w:type="spellStart"/>
      <w:r w:rsidR="00744E74" w:rsidRPr="00D24C94">
        <w:rPr>
          <w:szCs w:val="26"/>
        </w:rPr>
        <w:t>Belram</w:t>
      </w:r>
      <w:proofErr w:type="spellEnd"/>
      <w:r w:rsidR="00744E74" w:rsidRPr="00D24C94">
        <w:rPr>
          <w:szCs w:val="26"/>
        </w:rPr>
        <w:t xml:space="preserve"> </w:t>
      </w:r>
      <w:r w:rsidR="00D24C94">
        <w:rPr>
          <w:szCs w:val="26"/>
        </w:rPr>
        <w:t>(</w:t>
      </w:r>
      <w:r w:rsidR="00744E74" w:rsidRPr="00D24C94">
        <w:rPr>
          <w:szCs w:val="26"/>
        </w:rPr>
        <w:t>2004</w:t>
      </w:r>
      <w:r w:rsidR="00D24C94">
        <w:rPr>
          <w:szCs w:val="26"/>
        </w:rPr>
        <w:t>) stated that</w:t>
      </w:r>
      <w:r w:rsidR="00744E74" w:rsidRPr="00D24C94">
        <w:rPr>
          <w:szCs w:val="26"/>
        </w:rPr>
        <w:t xml:space="preserve"> environmental attitude is affected by place location</w:t>
      </w:r>
      <w:r w:rsidR="0000618F">
        <w:rPr>
          <w:szCs w:val="26"/>
        </w:rPr>
        <w:t>. Therefore, students were asked the questions if they considered their place of origin to be urban, suburban, or rural</w:t>
      </w:r>
      <w:r w:rsidR="00744E74" w:rsidRPr="00744E74">
        <w:rPr>
          <w:i/>
          <w:szCs w:val="26"/>
        </w:rPr>
        <w:t>.</w:t>
      </w:r>
      <w:r w:rsidR="0000618F">
        <w:rPr>
          <w:i/>
          <w:szCs w:val="26"/>
        </w:rPr>
        <w:t xml:space="preserve"> </w:t>
      </w:r>
      <w:r w:rsidR="0000618F">
        <w:rPr>
          <w:szCs w:val="26"/>
        </w:rPr>
        <w:t xml:space="preserve">Many of the students that attend SOTA are not within Tacoma city limits and therefore a variety of perspectives are available. </w:t>
      </w:r>
      <w:proofErr w:type="spellStart"/>
      <w:r w:rsidR="0000618F" w:rsidRPr="0000618F">
        <w:rPr>
          <w:szCs w:val="26"/>
        </w:rPr>
        <w:t>Bogner</w:t>
      </w:r>
      <w:proofErr w:type="spellEnd"/>
      <w:r w:rsidR="0000618F" w:rsidRPr="0000618F">
        <w:rPr>
          <w:szCs w:val="26"/>
        </w:rPr>
        <w:t xml:space="preserve"> and Wiseman (1997) found no difference in perception based on or</w:t>
      </w:r>
      <w:r w:rsidR="0000618F">
        <w:rPr>
          <w:szCs w:val="26"/>
        </w:rPr>
        <w:t>igin, however, participation in green spaces</w:t>
      </w:r>
      <w:r w:rsidR="0000618F" w:rsidRPr="0000618F">
        <w:rPr>
          <w:szCs w:val="26"/>
        </w:rPr>
        <w:t xml:space="preserve"> was greater in rural </w:t>
      </w:r>
      <w:r w:rsidR="0000618F">
        <w:rPr>
          <w:szCs w:val="26"/>
        </w:rPr>
        <w:t xml:space="preserve">students </w:t>
      </w:r>
      <w:r w:rsidR="0000618F" w:rsidRPr="0000618F">
        <w:rPr>
          <w:szCs w:val="26"/>
        </w:rPr>
        <w:t xml:space="preserve">while </w:t>
      </w:r>
      <w:r w:rsidR="0000618F">
        <w:rPr>
          <w:szCs w:val="26"/>
        </w:rPr>
        <w:t>a sense of attachment</w:t>
      </w:r>
      <w:r w:rsidR="0000618F" w:rsidRPr="0000618F">
        <w:rPr>
          <w:szCs w:val="26"/>
        </w:rPr>
        <w:t xml:space="preserve"> was higher in </w:t>
      </w:r>
      <w:r w:rsidR="00EF5CBD">
        <w:rPr>
          <w:szCs w:val="26"/>
        </w:rPr>
        <w:t>u</w:t>
      </w:r>
      <w:r w:rsidR="0000618F" w:rsidRPr="0000618F">
        <w:rPr>
          <w:szCs w:val="26"/>
        </w:rPr>
        <w:t>rban</w:t>
      </w:r>
      <w:r w:rsidR="0000618F">
        <w:rPr>
          <w:szCs w:val="26"/>
        </w:rPr>
        <w:t xml:space="preserve"> students. </w:t>
      </w:r>
      <w:r w:rsidR="00EF5CBD">
        <w:rPr>
          <w:szCs w:val="26"/>
        </w:rPr>
        <w:t xml:space="preserve"> On the maps students were asked to indicate approximately where they lived and if they lived outside the city limit they were asked to draw an arrow in the direction to which they to do live. </w:t>
      </w:r>
    </w:p>
    <w:p w:rsidR="00493EEB" w:rsidRPr="00493EEB" w:rsidRDefault="004B44C7" w:rsidP="00493EEB">
      <w:pPr>
        <w:spacing w:after="120" w:line="360" w:lineRule="auto"/>
        <w:rPr>
          <w:rFonts w:eastAsia="Dotum" w:cs="Mangal"/>
        </w:rPr>
      </w:pPr>
      <w:r>
        <w:rPr>
          <w:rFonts w:cs="Helvetica"/>
        </w:rPr>
        <w:tab/>
      </w:r>
      <w:r w:rsidR="00493EEB">
        <w:rPr>
          <w:rFonts w:eastAsia="Dotum" w:cs="Mangal"/>
        </w:rPr>
        <w:t xml:space="preserve">The </w:t>
      </w:r>
      <w:proofErr w:type="spellStart"/>
      <w:r w:rsidR="00493EEB">
        <w:rPr>
          <w:rFonts w:eastAsia="Dotum" w:cs="Mangal"/>
        </w:rPr>
        <w:t>basemap</w:t>
      </w:r>
      <w:proofErr w:type="spellEnd"/>
      <w:r w:rsidR="00493EEB">
        <w:rPr>
          <w:rFonts w:eastAsia="Dotum" w:cs="Mangal"/>
        </w:rPr>
        <w:t xml:space="preserve"> for the survey was developed by first finding the addresses of the buildings that SOTA resides in. There are ten buildings across the downtown landscape that the students travel to. These addresses were then geocoded </w:t>
      </w:r>
      <w:proofErr w:type="gramStart"/>
      <w:r w:rsidR="00493EEB">
        <w:rPr>
          <w:rFonts w:eastAsia="Dotum" w:cs="Mangal"/>
        </w:rPr>
        <w:t>In</w:t>
      </w:r>
      <w:proofErr w:type="gramEnd"/>
      <w:r w:rsidR="00493EEB">
        <w:rPr>
          <w:rFonts w:eastAsia="Dotum" w:cs="Mangal"/>
        </w:rPr>
        <w:t xml:space="preserve"> arc using 40% accuracy and therefore had to be </w:t>
      </w:r>
      <w:proofErr w:type="spellStart"/>
      <w:r w:rsidR="00493EEB">
        <w:rPr>
          <w:rFonts w:eastAsia="Dotum" w:cs="Mangal"/>
        </w:rPr>
        <w:t>groundtrouthed</w:t>
      </w:r>
      <w:proofErr w:type="spellEnd"/>
      <w:r w:rsidR="00493EEB">
        <w:rPr>
          <w:rFonts w:eastAsia="Dotum" w:cs="Mangal"/>
        </w:rPr>
        <w:t xml:space="preserve">. After the buildings had been located three </w:t>
      </w:r>
      <w:proofErr w:type="spellStart"/>
      <w:r w:rsidR="00493EEB">
        <w:rPr>
          <w:rFonts w:eastAsia="Dotum" w:cs="Mangal"/>
        </w:rPr>
        <w:t>orthophotos</w:t>
      </w:r>
      <w:proofErr w:type="spellEnd"/>
      <w:r w:rsidR="00493EEB">
        <w:rPr>
          <w:rFonts w:eastAsia="Dotum" w:cs="Mangal"/>
        </w:rPr>
        <w:t xml:space="preserve"> were imported into the map so that the buildings could be digitized. The digitized layers were saved to a feature class called </w:t>
      </w:r>
      <w:proofErr w:type="spellStart"/>
      <w:r w:rsidR="00493EEB">
        <w:rPr>
          <w:rFonts w:eastAsia="Dotum" w:cs="Mangal"/>
        </w:rPr>
        <w:t>SOTA_Footprints</w:t>
      </w:r>
      <w:proofErr w:type="spellEnd"/>
      <w:r w:rsidR="00493EEB">
        <w:rPr>
          <w:rFonts w:eastAsia="Dotum" w:cs="Mangal"/>
        </w:rPr>
        <w:t xml:space="preserve"> after which the </w:t>
      </w:r>
      <w:proofErr w:type="spellStart"/>
      <w:r w:rsidR="00493EEB">
        <w:rPr>
          <w:rFonts w:eastAsia="Dotum" w:cs="Mangal"/>
        </w:rPr>
        <w:t>orthophotos</w:t>
      </w:r>
      <w:proofErr w:type="spellEnd"/>
      <w:r w:rsidR="00493EEB">
        <w:rPr>
          <w:rFonts w:eastAsia="Dotum" w:cs="Mangal"/>
        </w:rPr>
        <w:t xml:space="preserve"> were removed from the </w:t>
      </w:r>
      <w:proofErr w:type="gramStart"/>
      <w:r w:rsidR="00493EEB">
        <w:rPr>
          <w:rFonts w:eastAsia="Dotum" w:cs="Mangal"/>
        </w:rPr>
        <w:t xml:space="preserve">map.  </w:t>
      </w:r>
      <w:r w:rsidR="00493EEB">
        <w:rPr>
          <w:rFonts w:cs="Helvetica"/>
        </w:rPr>
        <w:t>.</w:t>
      </w:r>
      <w:proofErr w:type="gramEnd"/>
      <w:r w:rsidR="00493EEB">
        <w:rPr>
          <w:rFonts w:cs="Helvetica"/>
        </w:rPr>
        <w:t xml:space="preserve">  </w:t>
      </w:r>
      <w:r w:rsidR="00493EEB" w:rsidRPr="00EF5CBD">
        <w:rPr>
          <w:rFonts w:ascii="Times New Roman" w:hAnsi="Times New Roman"/>
        </w:rPr>
        <w:t>A key part to this exercise was that the area to choose from was restricted so that the participants would have overlapping polygons</w:t>
      </w:r>
      <w:r w:rsidR="00493EEB">
        <w:rPr>
          <w:rFonts w:ascii="Times New Roman" w:hAnsi="Times New Roman"/>
        </w:rPr>
        <w:t xml:space="preserve"> (</w:t>
      </w:r>
      <w:proofErr w:type="spellStart"/>
      <w:r w:rsidR="00493EEB">
        <w:rPr>
          <w:rFonts w:ascii="Times New Roman" w:hAnsi="Times New Roman"/>
        </w:rPr>
        <w:t>Balram</w:t>
      </w:r>
      <w:proofErr w:type="spellEnd"/>
      <w:r w:rsidR="00493EEB">
        <w:rPr>
          <w:rFonts w:ascii="Times New Roman" w:hAnsi="Times New Roman"/>
        </w:rPr>
        <w:t xml:space="preserve"> </w:t>
      </w:r>
      <w:proofErr w:type="spellStart"/>
      <w:r w:rsidR="00493EEB">
        <w:rPr>
          <w:rFonts w:ascii="Times New Roman" w:hAnsi="Times New Roman"/>
        </w:rPr>
        <w:t>Dragicevic</w:t>
      </w:r>
      <w:proofErr w:type="spellEnd"/>
      <w:r w:rsidR="00493EEB">
        <w:rPr>
          <w:rFonts w:ascii="Times New Roman" w:hAnsi="Times New Roman"/>
        </w:rPr>
        <w:t xml:space="preserve"> 2004)</w:t>
      </w:r>
      <w:r w:rsidR="00493EEB" w:rsidRPr="00EF5CBD">
        <w:rPr>
          <w:rFonts w:ascii="Times New Roman" w:hAnsi="Times New Roman"/>
        </w:rPr>
        <w:t>.</w:t>
      </w:r>
      <w:r w:rsidR="00493EEB" w:rsidRPr="001136A6">
        <w:rPr>
          <w:rFonts w:ascii="Times New Roman" w:hAnsi="Times New Roman"/>
          <w:color w:val="FF0000"/>
        </w:rPr>
        <w:t xml:space="preserve"> </w:t>
      </w:r>
      <w:r w:rsidR="00493EEB">
        <w:rPr>
          <w:rFonts w:cs="Helvetica"/>
        </w:rPr>
        <w:t xml:space="preserve">The area all the participants have in common is the area around the SOTA campus therefore the first extent chosen was downtown Tacoma. The second extent was the entirety of Tacoma. This was chosen so as to incorporate a </w:t>
      </w:r>
      <w:r w:rsidR="00493EEB">
        <w:rPr>
          <w:rFonts w:ascii="Times New Roman" w:hAnsi="Times New Roman"/>
        </w:rPr>
        <w:t xml:space="preserve">finer scale of </w:t>
      </w:r>
      <w:r w:rsidR="00493EEB" w:rsidRPr="00EF5CBD">
        <w:rPr>
          <w:rFonts w:ascii="Times New Roman" w:hAnsi="Times New Roman"/>
        </w:rPr>
        <w:t xml:space="preserve">“home areas” and a more macro scale “city </w:t>
      </w:r>
      <w:proofErr w:type="gramStart"/>
      <w:r w:rsidR="00493EEB" w:rsidRPr="00EF5CBD">
        <w:rPr>
          <w:rFonts w:ascii="Times New Roman" w:hAnsi="Times New Roman"/>
        </w:rPr>
        <w:t>areas”</w:t>
      </w:r>
      <w:r w:rsidR="00493EEB">
        <w:rPr>
          <w:rFonts w:ascii="Times New Roman" w:hAnsi="Times New Roman"/>
        </w:rPr>
        <w:t>(</w:t>
      </w:r>
      <w:proofErr w:type="spellStart"/>
      <w:proofErr w:type="gramEnd"/>
      <w:r w:rsidR="00493EEB">
        <w:rPr>
          <w:rFonts w:ascii="Times New Roman" w:hAnsi="Times New Roman"/>
        </w:rPr>
        <w:t>Balram</w:t>
      </w:r>
      <w:proofErr w:type="spellEnd"/>
      <w:r w:rsidR="00493EEB">
        <w:rPr>
          <w:rFonts w:ascii="Times New Roman" w:hAnsi="Times New Roman"/>
        </w:rPr>
        <w:t xml:space="preserve"> </w:t>
      </w:r>
      <w:proofErr w:type="spellStart"/>
      <w:r w:rsidR="00493EEB">
        <w:rPr>
          <w:rFonts w:ascii="Times New Roman" w:hAnsi="Times New Roman"/>
        </w:rPr>
        <w:t>Dragicevic</w:t>
      </w:r>
      <w:proofErr w:type="spellEnd"/>
      <w:r w:rsidR="00493EEB">
        <w:rPr>
          <w:rFonts w:ascii="Times New Roman" w:hAnsi="Times New Roman"/>
        </w:rPr>
        <w:t xml:space="preserve"> 2004)</w:t>
      </w:r>
      <w:r w:rsidR="00493EEB" w:rsidRPr="00EF5CBD">
        <w:rPr>
          <w:rFonts w:ascii="Times New Roman" w:hAnsi="Times New Roman"/>
        </w:rPr>
        <w:t>..</w:t>
      </w:r>
      <w:r w:rsidR="00493EEB">
        <w:rPr>
          <w:rFonts w:ascii="Times New Roman" w:hAnsi="Times New Roman"/>
        </w:rPr>
        <w:t xml:space="preserve"> </w:t>
      </w:r>
      <w:r w:rsidR="00493EEB">
        <w:rPr>
          <w:rFonts w:cs="Helvetica"/>
        </w:rPr>
        <w:t xml:space="preserve"> </w:t>
      </w:r>
    </w:p>
    <w:p w:rsidR="00493EEB" w:rsidRDefault="00493EEB" w:rsidP="00493EEB">
      <w:pPr>
        <w:spacing w:after="120" w:line="360" w:lineRule="auto"/>
        <w:ind w:firstLine="720"/>
        <w:rPr>
          <w:rFonts w:cs="Helvetica"/>
        </w:rPr>
      </w:pPr>
      <w:r>
        <w:rPr>
          <w:rFonts w:cs="Helvetica"/>
        </w:rPr>
        <w:lastRenderedPageBreak/>
        <w:t>The map questions</w:t>
      </w:r>
      <w:r w:rsidR="00444214">
        <w:rPr>
          <w:rFonts w:cs="Helvetica"/>
        </w:rPr>
        <w:t xml:space="preserve"> were developed based </w:t>
      </w:r>
      <w:r w:rsidR="001136A6">
        <w:rPr>
          <w:rFonts w:cs="Helvetica"/>
        </w:rPr>
        <w:t xml:space="preserve">on </w:t>
      </w:r>
      <w:r w:rsidR="00444214">
        <w:rPr>
          <w:rFonts w:cs="Helvetica"/>
        </w:rPr>
        <w:t xml:space="preserve">what </w:t>
      </w:r>
      <w:proofErr w:type="spellStart"/>
      <w:r w:rsidR="00444214">
        <w:rPr>
          <w:rFonts w:cs="Helvetica"/>
        </w:rPr>
        <w:t>Alessa</w:t>
      </w:r>
      <w:proofErr w:type="spellEnd"/>
      <w:r w:rsidR="00444214">
        <w:rPr>
          <w:rFonts w:cs="Helvetica"/>
        </w:rPr>
        <w:t xml:space="preserve"> et al.</w:t>
      </w:r>
      <w:r w:rsidR="00444214" w:rsidRPr="0025104F">
        <w:rPr>
          <w:rFonts w:cs="Helvetica"/>
        </w:rPr>
        <w:t xml:space="preserve"> </w:t>
      </w:r>
      <w:r w:rsidR="00444214">
        <w:rPr>
          <w:rFonts w:cs="Helvetica"/>
        </w:rPr>
        <w:t>(</w:t>
      </w:r>
      <w:r w:rsidR="00444214" w:rsidRPr="0025104F">
        <w:rPr>
          <w:rFonts w:cs="Helvetica"/>
        </w:rPr>
        <w:t>2008)</w:t>
      </w:r>
      <w:r w:rsidR="00444214">
        <w:rPr>
          <w:rFonts w:cs="Helvetica"/>
        </w:rPr>
        <w:t xml:space="preserve"> defined as two forms of mapping; </w:t>
      </w:r>
      <w:r w:rsidR="001136A6">
        <w:rPr>
          <w:rFonts w:cs="Helvetica"/>
        </w:rPr>
        <w:t>g</w:t>
      </w:r>
      <w:r w:rsidR="00444214" w:rsidRPr="0025104F">
        <w:rPr>
          <w:rFonts w:cs="Helvetica"/>
        </w:rPr>
        <w:t xml:space="preserve">eneric </w:t>
      </w:r>
      <w:r w:rsidR="001136A6">
        <w:rPr>
          <w:rFonts w:cs="Helvetica"/>
        </w:rPr>
        <w:t>feature m</w:t>
      </w:r>
      <w:r w:rsidR="00444214" w:rsidRPr="0025104F">
        <w:rPr>
          <w:rFonts w:cs="Helvetica"/>
        </w:rPr>
        <w:t>apping</w:t>
      </w:r>
      <w:r w:rsidR="00444214">
        <w:rPr>
          <w:rFonts w:cs="Helvetica"/>
        </w:rPr>
        <w:t xml:space="preserve"> and specific place mapping. Generic feature mapping allows p</w:t>
      </w:r>
      <w:r w:rsidR="00444214" w:rsidRPr="0025104F">
        <w:rPr>
          <w:rFonts w:cs="Helvetica"/>
        </w:rPr>
        <w:t>articipants</w:t>
      </w:r>
      <w:r w:rsidR="00444214">
        <w:rPr>
          <w:rFonts w:cs="Helvetica"/>
        </w:rPr>
        <w:t xml:space="preserve"> to</w:t>
      </w:r>
      <w:r w:rsidR="00444214" w:rsidRPr="0025104F">
        <w:rPr>
          <w:rFonts w:cs="Helvetica"/>
        </w:rPr>
        <w:t xml:space="preserve"> rank, evaluate or quantify geographic features</w:t>
      </w:r>
      <w:r w:rsidR="00444214">
        <w:rPr>
          <w:rFonts w:cs="Helvetica"/>
        </w:rPr>
        <w:t xml:space="preserve">. That </w:t>
      </w:r>
      <w:proofErr w:type="gramStart"/>
      <w:r w:rsidR="00444214">
        <w:rPr>
          <w:rFonts w:cs="Helvetica"/>
        </w:rPr>
        <w:t>is</w:t>
      </w:r>
      <w:proofErr w:type="gramEnd"/>
      <w:r w:rsidR="00444214">
        <w:rPr>
          <w:rFonts w:cs="Helvetica"/>
        </w:rPr>
        <w:t xml:space="preserve"> they would evaluate a specific region and apply values on a</w:t>
      </w:r>
      <w:r w:rsidR="001136A6">
        <w:rPr>
          <w:rFonts w:cs="Helvetica"/>
        </w:rPr>
        <w:t>n arbitrary scale</w:t>
      </w:r>
      <w:r w:rsidR="00444214">
        <w:rPr>
          <w:rFonts w:cs="Helvetica"/>
        </w:rPr>
        <w:t xml:space="preserve">. </w:t>
      </w:r>
      <w:r w:rsidR="00444214" w:rsidRPr="0025104F">
        <w:rPr>
          <w:rFonts w:cs="Helvetica"/>
        </w:rPr>
        <w:t xml:space="preserve">Specific </w:t>
      </w:r>
      <w:r w:rsidR="001136A6">
        <w:rPr>
          <w:rFonts w:cs="Helvetica"/>
        </w:rPr>
        <w:t>p</w:t>
      </w:r>
      <w:r w:rsidR="00444214" w:rsidRPr="0025104F">
        <w:rPr>
          <w:rFonts w:cs="Helvetica"/>
        </w:rPr>
        <w:t xml:space="preserve">lace </w:t>
      </w:r>
      <w:r w:rsidR="001136A6">
        <w:rPr>
          <w:rFonts w:cs="Helvetica"/>
        </w:rPr>
        <w:t>m</w:t>
      </w:r>
      <w:r w:rsidR="00444214" w:rsidRPr="0025104F">
        <w:rPr>
          <w:rFonts w:cs="Helvetica"/>
        </w:rPr>
        <w:t>apping</w:t>
      </w:r>
      <w:r w:rsidR="00444214">
        <w:rPr>
          <w:rFonts w:cs="Helvetica"/>
        </w:rPr>
        <w:t xml:space="preserve"> allows for participants to i</w:t>
      </w:r>
      <w:r w:rsidR="00444214" w:rsidRPr="0025104F">
        <w:rPr>
          <w:rFonts w:cs="Helvetica"/>
        </w:rPr>
        <w:t>ndicate</w:t>
      </w:r>
      <w:r w:rsidR="00444214">
        <w:rPr>
          <w:rFonts w:cs="Helvetica"/>
        </w:rPr>
        <w:t xml:space="preserve"> an associated value as a description that explains how an area is perceived.  For </w:t>
      </w:r>
      <w:proofErr w:type="gramStart"/>
      <w:r w:rsidR="00444214">
        <w:rPr>
          <w:rFonts w:cs="Helvetica"/>
        </w:rPr>
        <w:t>examp</w:t>
      </w:r>
      <w:r w:rsidR="00956B10">
        <w:rPr>
          <w:rFonts w:cs="Helvetica"/>
        </w:rPr>
        <w:t>le</w:t>
      </w:r>
      <w:proofErr w:type="gramEnd"/>
      <w:r w:rsidR="00956B10">
        <w:rPr>
          <w:rFonts w:cs="Helvetica"/>
        </w:rPr>
        <w:t xml:space="preserve"> someone may describe an area</w:t>
      </w:r>
      <w:r w:rsidR="00444214">
        <w:rPr>
          <w:rFonts w:cs="Helvetica"/>
        </w:rPr>
        <w:t xml:space="preserve"> as having </w:t>
      </w:r>
      <w:r w:rsidR="00444214" w:rsidRPr="0025104F">
        <w:rPr>
          <w:rFonts w:cs="Helvetica"/>
        </w:rPr>
        <w:t xml:space="preserve">value because </w:t>
      </w:r>
      <w:r w:rsidR="00444214">
        <w:rPr>
          <w:rFonts w:cs="Helvetica"/>
        </w:rPr>
        <w:t>of the feeling of spirituality that is evoked from it</w:t>
      </w:r>
      <w:r w:rsidR="00B27260">
        <w:rPr>
          <w:rFonts w:cs="Helvetica"/>
        </w:rPr>
        <w:t>.</w:t>
      </w:r>
    </w:p>
    <w:p w:rsidR="00444214" w:rsidRPr="001136A6" w:rsidRDefault="00444214" w:rsidP="00493EEB">
      <w:pPr>
        <w:spacing w:after="120" w:line="360" w:lineRule="auto"/>
        <w:ind w:firstLine="720"/>
        <w:rPr>
          <w:rFonts w:cs="Helvetica"/>
        </w:rPr>
      </w:pPr>
      <w:r w:rsidRPr="00F8259C">
        <w:rPr>
          <w:rFonts w:cs="Helvetica"/>
        </w:rPr>
        <w:t xml:space="preserve">Four maps were included in the survey, one with the extent of Tacoma and three with the extent of downtown. Map 1 was the Tacoma extent and </w:t>
      </w:r>
      <w:r w:rsidR="00F41196">
        <w:rPr>
          <w:rFonts w:cs="Helvetica"/>
        </w:rPr>
        <w:t>the specific place map.</w:t>
      </w:r>
      <w:r w:rsidR="00EF5CBD">
        <w:rPr>
          <w:rFonts w:cs="Helvetica"/>
        </w:rPr>
        <w:t xml:space="preserve"> Along with indicating origin p</w:t>
      </w:r>
      <w:r w:rsidRPr="00F8259C">
        <w:rPr>
          <w:rFonts w:cs="Helvetica"/>
        </w:rPr>
        <w:t xml:space="preserve">articipants were asked </w:t>
      </w:r>
      <w:r w:rsidRPr="00F8259C">
        <w:rPr>
          <w:rFonts w:eastAsia="Dotum" w:cs="Mangal"/>
        </w:rPr>
        <w:t>to outline areas that they identified as green spaces and then indicate,</w:t>
      </w:r>
      <w:r>
        <w:rPr>
          <w:rFonts w:eastAsia="Dotum" w:cs="Mangal"/>
        </w:rPr>
        <w:t xml:space="preserve"> using a list of </w:t>
      </w:r>
      <w:r w:rsidRPr="00F8259C">
        <w:rPr>
          <w:rFonts w:eastAsia="Dotum" w:cs="Mangal"/>
        </w:rPr>
        <w:t xml:space="preserve">descriptive words, attributes associated with these areas. The words given were; place to be avoided, gathering place, art display, opportunity for activities, history and culture, polluted, beautiful landscape, valuable nature site, space and freedom, smelly, peace and tranquility, noisy and other. In </w:t>
      </w:r>
      <w:proofErr w:type="gramStart"/>
      <w:r w:rsidRPr="00F8259C">
        <w:rPr>
          <w:rFonts w:eastAsia="Dotum" w:cs="Mangal"/>
        </w:rPr>
        <w:t>addition</w:t>
      </w:r>
      <w:proofErr w:type="gramEnd"/>
      <w:r w:rsidRPr="00F8259C">
        <w:rPr>
          <w:rFonts w:eastAsia="Dotum" w:cs="Mangal"/>
        </w:rPr>
        <w:t xml:space="preserve"> they also indicated places in Tacoma that discouraged them from spending time in the city, as well as places in Tacoma where they enjoy spending time.</w:t>
      </w:r>
      <w:r w:rsidR="001A1E91">
        <w:rPr>
          <w:rFonts w:eastAsia="Dotum" w:cs="Mangal"/>
        </w:rPr>
        <w:t xml:space="preserve"> The intentions of these questions were to get at a level of attachment. I was trying to see </w:t>
      </w:r>
      <w:r w:rsidR="005312B0">
        <w:rPr>
          <w:rFonts w:eastAsia="Dotum" w:cs="Mangal"/>
        </w:rPr>
        <w:t>if where value was in the landscape and if it correlated to green spaces.</w:t>
      </w:r>
      <w:r w:rsidR="001A1E91">
        <w:rPr>
          <w:rFonts w:eastAsia="Dotum" w:cs="Mangal"/>
        </w:rPr>
        <w:t xml:space="preserve"> </w:t>
      </w:r>
      <w:r w:rsidRPr="00F8259C">
        <w:rPr>
          <w:rFonts w:eastAsia="Dotum" w:cs="Mangal"/>
        </w:rPr>
        <w:t xml:space="preserve"> In map 2 participants were asked to </w:t>
      </w:r>
      <w:r w:rsidRPr="00F8259C">
        <w:rPr>
          <w:rFonts w:cs="Mangal"/>
        </w:rPr>
        <w:t xml:space="preserve">outline the areas of Tacoma they would change and </w:t>
      </w:r>
      <w:r w:rsidRPr="00F8259C">
        <w:rPr>
          <w:rFonts w:eastAsia="Dotum" w:cs="Mangal"/>
        </w:rPr>
        <w:t xml:space="preserve">spend the most time. In map 3 they were asked to draw the route taken to and from classes and the areas they felt connected to nature. They were then asked to rank them by importance by placing a value from 1-3 beside or inside the areas, 1 being most valuable and 3 being least valuable. </w:t>
      </w:r>
      <w:r w:rsidR="000C4428">
        <w:rPr>
          <w:rFonts w:eastAsia="Dotum" w:cs="Mangal"/>
        </w:rPr>
        <w:t xml:space="preserve">The intention of this map was to use the routes to determine a range of perspective of green space. </w:t>
      </w:r>
      <w:r w:rsidRPr="00F8259C">
        <w:rPr>
          <w:rFonts w:eastAsia="Dotum" w:cs="Mangal"/>
        </w:rPr>
        <w:t>Map 4 was used to indicate areas of safety. Participants were asked to outline areas where they felt safe and unsafe.</w:t>
      </w:r>
      <w:r>
        <w:rPr>
          <w:rFonts w:eastAsia="Dotum" w:cs="Mangal"/>
        </w:rPr>
        <w:t xml:space="preserve"> </w:t>
      </w:r>
    </w:p>
    <w:p w:rsidR="007F524A" w:rsidRDefault="007F524A" w:rsidP="00EF5CBD">
      <w:pPr>
        <w:spacing w:after="120" w:line="360" w:lineRule="auto"/>
        <w:rPr>
          <w:rFonts w:eastAsia="Dotum" w:cs="Mangal"/>
        </w:rPr>
      </w:pPr>
      <w:r>
        <w:rPr>
          <w:rFonts w:eastAsia="Dotum" w:cs="Mangal"/>
        </w:rPr>
        <w:tab/>
      </w:r>
      <w:r w:rsidR="005E0AA0">
        <w:rPr>
          <w:rFonts w:cs="Helvetica"/>
        </w:rPr>
        <w:t>With the partnership of the school I was able to administer the survey to three science classes on May 6</w:t>
      </w:r>
      <w:r w:rsidR="005E0AA0" w:rsidRPr="005E0AA0">
        <w:rPr>
          <w:rFonts w:cs="Helvetica"/>
          <w:vertAlign w:val="superscript"/>
        </w:rPr>
        <w:t>th</w:t>
      </w:r>
      <w:r w:rsidR="000C4428">
        <w:rPr>
          <w:rFonts w:cs="Helvetica"/>
        </w:rPr>
        <w:t xml:space="preserve"> 2009 for a</w:t>
      </w:r>
      <w:r w:rsidR="005E0AA0">
        <w:rPr>
          <w:rFonts w:cs="Helvetica"/>
        </w:rPr>
        <w:t xml:space="preserve"> total participation of 43 students. </w:t>
      </w:r>
      <w:r>
        <w:rPr>
          <w:rFonts w:eastAsia="Dotum" w:cs="Mangal"/>
        </w:rPr>
        <w:t xml:space="preserve"> </w:t>
      </w:r>
      <w:r w:rsidR="00444214">
        <w:rPr>
          <w:rFonts w:eastAsia="Dotum" w:cs="Mangal"/>
        </w:rPr>
        <w:t xml:space="preserve">Due to a limitation of time for the purpose of this project only Maps 3 and 4 were used. The </w:t>
      </w:r>
      <w:r w:rsidR="00444214">
        <w:rPr>
          <w:rFonts w:eastAsia="Dotum" w:cs="Mangal"/>
        </w:rPr>
        <w:lastRenderedPageBreak/>
        <w:t>basic steps to the</w:t>
      </w:r>
      <w:r>
        <w:rPr>
          <w:rFonts w:eastAsia="Dotum" w:cs="Mangal"/>
        </w:rPr>
        <w:t xml:space="preserve"> analysis of the</w:t>
      </w:r>
      <w:r w:rsidR="00444214">
        <w:rPr>
          <w:rFonts w:eastAsia="Dotum" w:cs="Mangal"/>
        </w:rPr>
        <w:t xml:space="preserve"> project are to digitize </w:t>
      </w:r>
      <w:r>
        <w:rPr>
          <w:rFonts w:eastAsia="Dotum" w:cs="Mangal"/>
        </w:rPr>
        <w:t xml:space="preserve">the </w:t>
      </w:r>
      <w:r w:rsidR="00444214">
        <w:rPr>
          <w:rFonts w:eastAsia="Dotum" w:cs="Mangal"/>
        </w:rPr>
        <w:t xml:space="preserve">maps, convert </w:t>
      </w:r>
      <w:r>
        <w:rPr>
          <w:rFonts w:eastAsia="Dotum" w:cs="Mangal"/>
        </w:rPr>
        <w:t xml:space="preserve">the polylines </w:t>
      </w:r>
      <w:r w:rsidR="00444214">
        <w:rPr>
          <w:rFonts w:eastAsia="Dotum" w:cs="Mangal"/>
        </w:rPr>
        <w:t>to polygon</w:t>
      </w:r>
      <w:r>
        <w:rPr>
          <w:rFonts w:eastAsia="Dotum" w:cs="Mangal"/>
        </w:rPr>
        <w:t>s</w:t>
      </w:r>
      <w:r w:rsidR="00444214">
        <w:rPr>
          <w:rFonts w:eastAsia="Dotum" w:cs="Mangal"/>
        </w:rPr>
        <w:t xml:space="preserve">, convert </w:t>
      </w:r>
      <w:r>
        <w:rPr>
          <w:rFonts w:eastAsia="Dotum" w:cs="Mangal"/>
        </w:rPr>
        <w:t xml:space="preserve">the polygons </w:t>
      </w:r>
      <w:r w:rsidR="00444214">
        <w:rPr>
          <w:rFonts w:eastAsia="Dotum" w:cs="Mangal"/>
        </w:rPr>
        <w:t xml:space="preserve">to </w:t>
      </w:r>
      <w:proofErr w:type="spellStart"/>
      <w:r w:rsidR="00444214">
        <w:rPr>
          <w:rFonts w:eastAsia="Dotum" w:cs="Mangal"/>
        </w:rPr>
        <w:t>raster</w:t>
      </w:r>
      <w:r>
        <w:rPr>
          <w:rFonts w:eastAsia="Dotum" w:cs="Mangal"/>
        </w:rPr>
        <w:t>s</w:t>
      </w:r>
      <w:proofErr w:type="spellEnd"/>
      <w:r w:rsidR="00444214">
        <w:rPr>
          <w:rFonts w:eastAsia="Dotum" w:cs="Mangal"/>
        </w:rPr>
        <w:t>, reclassify,</w:t>
      </w:r>
      <w:r>
        <w:rPr>
          <w:rFonts w:eastAsia="Dotum" w:cs="Mangal"/>
        </w:rPr>
        <w:t xml:space="preserve"> and</w:t>
      </w:r>
      <w:r w:rsidR="00444214">
        <w:rPr>
          <w:rFonts w:eastAsia="Dotum" w:cs="Mangal"/>
        </w:rPr>
        <w:t xml:space="preserve"> use </w:t>
      </w:r>
      <w:r>
        <w:rPr>
          <w:rFonts w:eastAsia="Dotum" w:cs="Mangal"/>
        </w:rPr>
        <w:t xml:space="preserve">either raster calculator or </w:t>
      </w:r>
      <w:r w:rsidR="00444214">
        <w:rPr>
          <w:rFonts w:eastAsia="Dotum" w:cs="Mangal"/>
        </w:rPr>
        <w:t>overlay</w:t>
      </w:r>
      <w:r w:rsidR="00CB15FB">
        <w:rPr>
          <w:rFonts w:eastAsia="Dotum" w:cs="Mangal"/>
        </w:rPr>
        <w:t xml:space="preserve"> in the spatial analyst tool bar</w:t>
      </w:r>
      <w:r w:rsidR="00444214">
        <w:rPr>
          <w:rFonts w:eastAsia="Dotum" w:cs="Mangal"/>
        </w:rPr>
        <w:t xml:space="preserve">. </w:t>
      </w:r>
    </w:p>
    <w:p w:rsidR="00CB15FB" w:rsidRDefault="000C4428" w:rsidP="009869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360" w:lineRule="auto"/>
        <w:rPr>
          <w:rFonts w:eastAsia="Dotum" w:cs="Mangal"/>
        </w:rPr>
      </w:pPr>
      <w:r>
        <w:rPr>
          <w:rFonts w:eastAsia="Dotum" w:cs="Mangal"/>
        </w:rPr>
        <w:tab/>
      </w:r>
      <w:r w:rsidR="00444214">
        <w:rPr>
          <w:rFonts w:eastAsia="Dotum" w:cs="Mangal"/>
        </w:rPr>
        <w:t xml:space="preserve">In order to </w:t>
      </w:r>
      <w:r w:rsidR="00444214">
        <w:rPr>
          <w:rFonts w:cs="Verdana"/>
          <w:szCs w:val="20"/>
        </w:rPr>
        <w:t>digitize the sketch maps</w:t>
      </w:r>
      <w:r>
        <w:rPr>
          <w:rFonts w:cs="Verdana"/>
          <w:szCs w:val="20"/>
        </w:rPr>
        <w:t>,</w:t>
      </w:r>
      <w:r w:rsidR="00444214">
        <w:rPr>
          <w:rFonts w:cs="Verdana"/>
          <w:szCs w:val="20"/>
        </w:rPr>
        <w:t xml:space="preserve"> </w:t>
      </w:r>
      <w:r>
        <w:rPr>
          <w:rFonts w:cs="Verdana"/>
          <w:szCs w:val="20"/>
        </w:rPr>
        <w:t xml:space="preserve">first </w:t>
      </w:r>
      <w:r w:rsidR="00444214" w:rsidRPr="00F8259C">
        <w:rPr>
          <w:rFonts w:cs="Verdana"/>
          <w:szCs w:val="20"/>
        </w:rPr>
        <w:t xml:space="preserve">pictures </w:t>
      </w:r>
      <w:r w:rsidR="00444214">
        <w:rPr>
          <w:rFonts w:cs="Verdana"/>
          <w:szCs w:val="20"/>
        </w:rPr>
        <w:t>were taken</w:t>
      </w:r>
      <w:r>
        <w:rPr>
          <w:rFonts w:cs="Verdana"/>
          <w:szCs w:val="20"/>
        </w:rPr>
        <w:t>.</w:t>
      </w:r>
      <w:r w:rsidR="00444214">
        <w:rPr>
          <w:rFonts w:cs="Verdana"/>
          <w:szCs w:val="20"/>
        </w:rPr>
        <w:t xml:space="preserve"> There were 168 total for all four maps. They were then brought into </w:t>
      </w:r>
      <w:r w:rsidR="00444214" w:rsidRPr="00F8259C">
        <w:rPr>
          <w:rFonts w:cs="Verdana"/>
          <w:szCs w:val="20"/>
        </w:rPr>
        <w:t>Adobe Photoshop in</w:t>
      </w:r>
      <w:r w:rsidR="00444214">
        <w:rPr>
          <w:rFonts w:cs="Verdana"/>
          <w:szCs w:val="20"/>
        </w:rPr>
        <w:t xml:space="preserve"> which</w:t>
      </w:r>
      <w:r w:rsidR="00444214" w:rsidRPr="00F8259C">
        <w:rPr>
          <w:rFonts w:cs="Verdana"/>
          <w:szCs w:val="20"/>
        </w:rPr>
        <w:t xml:space="preserve"> a</w:t>
      </w:r>
      <w:r w:rsidR="00444214">
        <w:rPr>
          <w:rFonts w:cs="Verdana"/>
          <w:szCs w:val="20"/>
        </w:rPr>
        <w:t>s a</w:t>
      </w:r>
      <w:r w:rsidR="00444214" w:rsidRPr="00F8259C">
        <w:rPr>
          <w:rFonts w:cs="Verdana"/>
          <w:szCs w:val="20"/>
        </w:rPr>
        <w:t xml:space="preserve"> batch</w:t>
      </w:r>
      <w:r w:rsidR="00444214">
        <w:rPr>
          <w:rFonts w:cs="Verdana"/>
          <w:szCs w:val="20"/>
        </w:rPr>
        <w:t xml:space="preserve"> the images were leveled so as to produce the most readable image.  The newly leveled maps were b</w:t>
      </w:r>
      <w:r w:rsidR="00444214" w:rsidRPr="00F8259C">
        <w:rPr>
          <w:rFonts w:cs="Verdana"/>
          <w:szCs w:val="20"/>
        </w:rPr>
        <w:t>rought into arc</w:t>
      </w:r>
      <w:r w:rsidR="0084194B">
        <w:rPr>
          <w:rFonts w:cs="Verdana"/>
          <w:szCs w:val="20"/>
        </w:rPr>
        <w:t xml:space="preserve"> individually</w:t>
      </w:r>
      <w:r w:rsidR="00444214">
        <w:rPr>
          <w:rFonts w:cs="Verdana"/>
          <w:szCs w:val="20"/>
        </w:rPr>
        <w:t xml:space="preserve">. </w:t>
      </w:r>
      <w:r w:rsidR="00E71E62" w:rsidRPr="00F8259C">
        <w:rPr>
          <w:rFonts w:cs="Verdana"/>
          <w:szCs w:val="20"/>
        </w:rPr>
        <w:t xml:space="preserve">When creating the </w:t>
      </w:r>
      <w:proofErr w:type="spellStart"/>
      <w:r w:rsidR="00E71E62" w:rsidRPr="00F8259C">
        <w:rPr>
          <w:rFonts w:cs="Verdana"/>
          <w:szCs w:val="20"/>
        </w:rPr>
        <w:t>basemap</w:t>
      </w:r>
      <w:proofErr w:type="spellEnd"/>
      <w:r w:rsidR="00E71E62" w:rsidRPr="00F8259C">
        <w:rPr>
          <w:rFonts w:cs="Verdana"/>
          <w:szCs w:val="20"/>
        </w:rPr>
        <w:t xml:space="preserve"> the extent at which it was printed was not written down and therefore while dig</w:t>
      </w:r>
      <w:r w:rsidR="00E71E62">
        <w:rPr>
          <w:rFonts w:cs="Verdana"/>
          <w:szCs w:val="20"/>
        </w:rPr>
        <w:t xml:space="preserve">itizing manipulation was needed. </w:t>
      </w:r>
      <w:r w:rsidR="00444214">
        <w:rPr>
          <w:rFonts w:cs="Verdana"/>
          <w:szCs w:val="20"/>
        </w:rPr>
        <w:t>This was done by first</w:t>
      </w:r>
      <w:r w:rsidR="00444214" w:rsidRPr="00F8259C">
        <w:rPr>
          <w:rFonts w:cs="Verdana"/>
          <w:szCs w:val="20"/>
        </w:rPr>
        <w:t xml:space="preserve"> fixing an approximate extent and then using the “Fit to Display” </w:t>
      </w:r>
      <w:r w:rsidR="00444214">
        <w:rPr>
          <w:rFonts w:cs="Verdana"/>
          <w:szCs w:val="20"/>
        </w:rPr>
        <w:t xml:space="preserve">command </w:t>
      </w:r>
      <w:r w:rsidR="00444214" w:rsidRPr="00F8259C">
        <w:rPr>
          <w:rFonts w:cs="Verdana"/>
          <w:szCs w:val="20"/>
        </w:rPr>
        <w:t xml:space="preserve">in the </w:t>
      </w:r>
      <w:proofErr w:type="spellStart"/>
      <w:r w:rsidR="00444214" w:rsidRPr="00F8259C">
        <w:rPr>
          <w:rFonts w:cs="Verdana"/>
          <w:szCs w:val="20"/>
        </w:rPr>
        <w:t>georeferencing</w:t>
      </w:r>
      <w:proofErr w:type="spellEnd"/>
      <w:r w:rsidR="00444214" w:rsidRPr="00F8259C">
        <w:rPr>
          <w:rFonts w:cs="Verdana"/>
          <w:szCs w:val="20"/>
        </w:rPr>
        <w:t xml:space="preserve"> tool bar. The manipulation tools were used to get the map positioned and aligned</w:t>
      </w:r>
      <w:r w:rsidR="00444214">
        <w:rPr>
          <w:rFonts w:cs="Verdana"/>
          <w:szCs w:val="20"/>
        </w:rPr>
        <w:t xml:space="preserve">, there was room for error given that the accuracy </w:t>
      </w:r>
      <w:r w:rsidR="0084194B">
        <w:rPr>
          <w:rFonts w:cs="Verdana"/>
          <w:szCs w:val="20"/>
        </w:rPr>
        <w:t>of the fit of the maps was not vital</w:t>
      </w:r>
      <w:r w:rsidR="00444214" w:rsidRPr="00F8259C">
        <w:rPr>
          <w:rFonts w:cs="Verdana"/>
          <w:szCs w:val="20"/>
        </w:rPr>
        <w:t xml:space="preserve">. A feature class was created for each question answered on the map. In this case since only two maps were digitized and only two questions were asked on each map, four feature classes were created and set as polylines. The editor tool was then used </w:t>
      </w:r>
      <w:r w:rsidR="00444214">
        <w:rPr>
          <w:rFonts w:cs="Verdana"/>
          <w:szCs w:val="20"/>
        </w:rPr>
        <w:t xml:space="preserve">to </w:t>
      </w:r>
      <w:r w:rsidR="00444214" w:rsidRPr="00F8259C">
        <w:rPr>
          <w:rFonts w:cs="Verdana"/>
          <w:szCs w:val="20"/>
        </w:rPr>
        <w:t>trace over the areas. In the attribute table</w:t>
      </w:r>
      <w:r w:rsidR="00E71E62">
        <w:rPr>
          <w:rFonts w:cs="Verdana"/>
          <w:szCs w:val="20"/>
        </w:rPr>
        <w:t xml:space="preserve"> of the new polylines</w:t>
      </w:r>
      <w:r w:rsidR="00444214" w:rsidRPr="00F8259C">
        <w:rPr>
          <w:rFonts w:cs="Verdana"/>
          <w:szCs w:val="20"/>
        </w:rPr>
        <w:t xml:space="preserve"> a field was created called ‘</w:t>
      </w:r>
      <w:proofErr w:type="spellStart"/>
      <w:r w:rsidR="00444214" w:rsidRPr="00F8259C">
        <w:rPr>
          <w:rFonts w:cs="Verdana"/>
          <w:szCs w:val="20"/>
        </w:rPr>
        <w:t>Student_Map_ID</w:t>
      </w:r>
      <w:proofErr w:type="spellEnd"/>
      <w:r w:rsidR="00444214" w:rsidRPr="00F8259C">
        <w:rPr>
          <w:rFonts w:cs="Verdana"/>
          <w:szCs w:val="20"/>
        </w:rPr>
        <w:t>’</w:t>
      </w:r>
      <w:r w:rsidR="00444214">
        <w:rPr>
          <w:rFonts w:cs="Verdana"/>
          <w:szCs w:val="20"/>
        </w:rPr>
        <w:t xml:space="preserve"> in which the </w:t>
      </w:r>
      <w:r w:rsidR="00E71E62">
        <w:rPr>
          <w:rFonts w:cs="Verdana"/>
          <w:szCs w:val="20"/>
        </w:rPr>
        <w:t>map number</w:t>
      </w:r>
      <w:r w:rsidR="0084194B">
        <w:rPr>
          <w:rFonts w:cs="Verdana"/>
          <w:szCs w:val="20"/>
        </w:rPr>
        <w:t xml:space="preserve"> was </w:t>
      </w:r>
      <w:r w:rsidR="00E71E62">
        <w:rPr>
          <w:rFonts w:cs="Verdana"/>
          <w:szCs w:val="20"/>
        </w:rPr>
        <w:t>entered. This was done so that later the classifications and map indicators could be visualized</w:t>
      </w:r>
      <w:r w:rsidR="00A401C6">
        <w:rPr>
          <w:rFonts w:cs="Verdana"/>
          <w:szCs w:val="20"/>
        </w:rPr>
        <w:t>.</w:t>
      </w:r>
      <w:r w:rsidR="00E71E62">
        <w:rPr>
          <w:rFonts w:cs="Verdana"/>
          <w:szCs w:val="20"/>
        </w:rPr>
        <w:t xml:space="preserve"> </w:t>
      </w:r>
      <w:r w:rsidR="00CF174F">
        <w:rPr>
          <w:rFonts w:eastAsia="Dotum" w:cs="Mangal"/>
        </w:rPr>
        <w:t xml:space="preserve">It was at this point that the realization that polylines were not what was needed happened. In order to rasterize the </w:t>
      </w:r>
      <w:proofErr w:type="gramStart"/>
      <w:r w:rsidR="00CF174F">
        <w:rPr>
          <w:rFonts w:eastAsia="Dotum" w:cs="Mangal"/>
        </w:rPr>
        <w:t>data</w:t>
      </w:r>
      <w:proofErr w:type="gramEnd"/>
      <w:r w:rsidR="00CF174F">
        <w:rPr>
          <w:rFonts w:eastAsia="Dotum" w:cs="Mangal"/>
        </w:rPr>
        <w:t xml:space="preserve"> it needed to be in polygon form. Therefore a tool called </w:t>
      </w:r>
      <w:proofErr w:type="spellStart"/>
      <w:r w:rsidR="00CF174F">
        <w:rPr>
          <w:rFonts w:eastAsia="Dotum" w:cs="Mangal"/>
        </w:rPr>
        <w:t>geowizard</w:t>
      </w:r>
      <w:proofErr w:type="spellEnd"/>
      <w:r w:rsidR="00CF174F">
        <w:rPr>
          <w:rFonts w:eastAsia="Dotum" w:cs="Mangal"/>
        </w:rPr>
        <w:t xml:space="preserve"> was downloaded from </w:t>
      </w:r>
      <w:hyperlink r:id="rId5" w:history="1">
        <w:r w:rsidR="00CF174F" w:rsidRPr="00336881">
          <w:rPr>
            <w:rStyle w:val="Hyperlink"/>
            <w:rFonts w:eastAsia="Dotum" w:cs="Mangal"/>
          </w:rPr>
          <w:t>http://www.ian-ko.com/</w:t>
        </w:r>
      </w:hyperlink>
      <w:r w:rsidR="00CF174F">
        <w:rPr>
          <w:rFonts w:eastAsia="Dotum" w:cs="Mangal"/>
        </w:rPr>
        <w:t xml:space="preserve"> and the conversion was successful. </w:t>
      </w:r>
      <w:r w:rsidR="00CB15FB">
        <w:rPr>
          <w:rFonts w:eastAsia="Dotum" w:cs="Mangal"/>
        </w:rPr>
        <w:t>After all the polygons had been digitized the maps showed clear trends in where people felt connected to nature and unsafe. I then used a GPS unit to collect waypoints that indicated a built or ungroomed open space and natural and groomed points.</w:t>
      </w:r>
    </w:p>
    <w:p w:rsidR="00CB15FB" w:rsidRDefault="00CB15FB" w:rsidP="009869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360" w:lineRule="auto"/>
        <w:rPr>
          <w:rFonts w:ascii="Calibri" w:hAnsi="Calibri"/>
          <w:szCs w:val="26"/>
        </w:rPr>
      </w:pPr>
      <w:r>
        <w:rPr>
          <w:rFonts w:eastAsia="Dotum" w:cs="Mangal"/>
        </w:rPr>
        <w:tab/>
      </w:r>
      <w:r w:rsidR="00444214">
        <w:rPr>
          <w:rFonts w:eastAsia="Dotum" w:cs="Mangal"/>
        </w:rPr>
        <w:t xml:space="preserve">Many approaches were </w:t>
      </w:r>
      <w:r w:rsidR="00E71E62">
        <w:rPr>
          <w:rFonts w:eastAsia="Dotum" w:cs="Mangal"/>
        </w:rPr>
        <w:t>taken to complete the</w:t>
      </w:r>
      <w:r w:rsidR="00444214">
        <w:rPr>
          <w:rFonts w:eastAsia="Dotum" w:cs="Mangal"/>
        </w:rPr>
        <w:t xml:space="preserve"> steps</w:t>
      </w:r>
      <w:r w:rsidR="00CF174F">
        <w:rPr>
          <w:rFonts w:eastAsia="Dotum" w:cs="Mangal"/>
        </w:rPr>
        <w:t xml:space="preserve"> of converting from </w:t>
      </w:r>
      <w:r w:rsidR="00E71E62">
        <w:rPr>
          <w:rFonts w:eastAsia="Dotum" w:cs="Mangal"/>
        </w:rPr>
        <w:t>polygon to raster and to reclassified raster</w:t>
      </w:r>
      <w:r w:rsidR="00CF174F">
        <w:rPr>
          <w:rFonts w:eastAsia="Dotum" w:cs="Mangal"/>
        </w:rPr>
        <w:t xml:space="preserve">. In the first attempt </w:t>
      </w:r>
      <w:r w:rsidR="00444214">
        <w:rPr>
          <w:rFonts w:eastAsia="Dotum" w:cs="Mangal"/>
        </w:rPr>
        <w:t xml:space="preserve"> </w:t>
      </w:r>
      <w:r w:rsidR="00CF174F">
        <w:rPr>
          <w:rFonts w:eastAsia="Dotum" w:cs="Mangal"/>
        </w:rPr>
        <w:t xml:space="preserve">a single attribute was highlighted within the polygon table and then within the conversion tool box </w:t>
      </w:r>
      <w:r w:rsidR="00CF174F" w:rsidRPr="00CF174F">
        <w:rPr>
          <w:rFonts w:eastAsia="Dotum" w:cs="Mangal"/>
        </w:rPr>
        <w:sym w:font="Wingdings" w:char="F0E0"/>
      </w:r>
      <w:r w:rsidR="00CF174F">
        <w:rPr>
          <w:rFonts w:eastAsia="Dotum" w:cs="Mangal"/>
        </w:rPr>
        <w:t>to raster</w:t>
      </w:r>
      <w:r w:rsidR="00CF174F" w:rsidRPr="00CF174F">
        <w:rPr>
          <w:rFonts w:eastAsia="Dotum" w:cs="Mangal"/>
        </w:rPr>
        <w:sym w:font="Wingdings" w:char="F0E0"/>
      </w:r>
      <w:r w:rsidR="00CF174F">
        <w:rPr>
          <w:rFonts w:eastAsia="Dotum" w:cs="Mangal"/>
        </w:rPr>
        <w:t xml:space="preserve"> feature to raster was chosen. </w:t>
      </w:r>
      <w:r w:rsidR="000C4428">
        <w:rPr>
          <w:rFonts w:eastAsia="Dotum" w:cs="Mangal"/>
        </w:rPr>
        <w:t xml:space="preserve">A cell size of6 six was chosen. </w:t>
      </w:r>
      <w:r w:rsidR="00CF174F">
        <w:rPr>
          <w:rFonts w:eastAsia="Dotum" w:cs="Mangal"/>
        </w:rPr>
        <w:t xml:space="preserve">This </w:t>
      </w:r>
      <w:r w:rsidR="000C4428">
        <w:rPr>
          <w:rFonts w:eastAsia="Dotum" w:cs="Mangal"/>
        </w:rPr>
        <w:t xml:space="preserve">was successful but in both the </w:t>
      </w:r>
      <w:r w:rsidR="009869F5">
        <w:rPr>
          <w:rFonts w:eastAsia="Dotum" w:cs="Mangal"/>
        </w:rPr>
        <w:t>c</w:t>
      </w:r>
      <w:r w:rsidR="00CF174F">
        <w:rPr>
          <w:rFonts w:eastAsia="Dotum" w:cs="Mangal"/>
        </w:rPr>
        <w:t xml:space="preserve">onnected to nature and unsafe feature classes 10 </w:t>
      </w:r>
      <w:r w:rsidR="00CF174F">
        <w:rPr>
          <w:rFonts w:eastAsia="Dotum" w:cs="Mangal"/>
        </w:rPr>
        <w:lastRenderedPageBreak/>
        <w:t>polygons did not convert over correctly</w:t>
      </w:r>
      <w:r w:rsidR="009869F5">
        <w:rPr>
          <w:rFonts w:eastAsia="Dotum" w:cs="Mangal"/>
        </w:rPr>
        <w:t>, for an unknown reason</w:t>
      </w:r>
      <w:r w:rsidR="00CF174F">
        <w:rPr>
          <w:rFonts w:eastAsia="Dotum" w:cs="Mangal"/>
        </w:rPr>
        <w:t>. Th</w:t>
      </w:r>
      <w:r w:rsidR="005765A5">
        <w:rPr>
          <w:rFonts w:eastAsia="Dotum" w:cs="Mangal"/>
        </w:rPr>
        <w:t>e</w:t>
      </w:r>
      <w:r w:rsidR="009869F5">
        <w:rPr>
          <w:rFonts w:eastAsia="Dotum" w:cs="Mangal"/>
        </w:rPr>
        <w:t>y</w:t>
      </w:r>
      <w:r w:rsidR="005765A5">
        <w:rPr>
          <w:rFonts w:eastAsia="Dotum" w:cs="Mangal"/>
        </w:rPr>
        <w:t xml:space="preserve"> looked as though the raster had been formed but the extent was divided into two colors o</w:t>
      </w:r>
      <w:r w:rsidR="009869F5">
        <w:rPr>
          <w:rFonts w:eastAsia="Dotum" w:cs="Mangal"/>
        </w:rPr>
        <w:t>ne of which was not classified.</w:t>
      </w:r>
      <w:r w:rsidR="005765A5">
        <w:rPr>
          <w:rFonts w:eastAsia="Dotum" w:cs="Mangal"/>
        </w:rPr>
        <w:t xml:space="preserve"> After attempting to use the raster calculator and Spatial Analyst overlay tools and having errors it was concluded that the </w:t>
      </w:r>
      <w:proofErr w:type="spellStart"/>
      <w:r w:rsidR="005765A5">
        <w:rPr>
          <w:rFonts w:eastAsia="Dotum" w:cs="Mangal"/>
        </w:rPr>
        <w:t>rasters</w:t>
      </w:r>
      <w:proofErr w:type="spellEnd"/>
      <w:r w:rsidR="005765A5">
        <w:rPr>
          <w:rFonts w:eastAsia="Dotum" w:cs="Mangal"/>
        </w:rPr>
        <w:t xml:space="preserve"> needed to be reclassified so that the ‘no data’ field read 0 instead of ‘no data’. Again some of the </w:t>
      </w:r>
      <w:proofErr w:type="spellStart"/>
      <w:r w:rsidR="005765A5">
        <w:rPr>
          <w:rFonts w:eastAsia="Dotum" w:cs="Mangal"/>
        </w:rPr>
        <w:t>rasters</w:t>
      </w:r>
      <w:proofErr w:type="spellEnd"/>
      <w:r w:rsidR="005765A5">
        <w:rPr>
          <w:rFonts w:eastAsia="Dotum" w:cs="Mangal"/>
        </w:rPr>
        <w:t xml:space="preserve"> did not</w:t>
      </w:r>
      <w:r w:rsidR="009869F5">
        <w:rPr>
          <w:rFonts w:eastAsia="Dotum" w:cs="Mangal"/>
        </w:rPr>
        <w:t xml:space="preserve"> process right. Those that did were processed using the raster calculator.  After evaluating the map for connected to nature it I realized that the value range of 1-3, 1 being most valued and 3 least was a bad </w:t>
      </w:r>
      <w:r w:rsidR="009869F5" w:rsidRPr="00F8259C">
        <w:rPr>
          <w:rFonts w:eastAsia="Dotum" w:cs="Mangal"/>
        </w:rPr>
        <w:t>arrangement and should have been represented in the reverse.</w:t>
      </w:r>
      <w:r w:rsidR="009869F5">
        <w:rPr>
          <w:rFonts w:eastAsia="Dotum" w:cs="Mangal"/>
        </w:rPr>
        <w:t xml:space="preserve"> This is because when you add them together more value is given to the least valued.  This along with the </w:t>
      </w:r>
      <w:proofErr w:type="spellStart"/>
      <w:r w:rsidR="009869F5">
        <w:rPr>
          <w:rFonts w:eastAsia="Dotum" w:cs="Mangal"/>
        </w:rPr>
        <w:t>rasters</w:t>
      </w:r>
      <w:proofErr w:type="spellEnd"/>
      <w:r w:rsidR="009869F5">
        <w:rPr>
          <w:rFonts w:eastAsia="Dotum" w:cs="Mangal"/>
        </w:rPr>
        <w:t xml:space="preserve"> that did not work it was decided to redo the process using a slightly different method. Instead of highlighting each polygon within the one layer the polygons were split using a </w:t>
      </w:r>
      <w:proofErr w:type="spellStart"/>
      <w:r w:rsidR="00D75525">
        <w:rPr>
          <w:rFonts w:eastAsia="Dotum" w:cs="Mangal"/>
        </w:rPr>
        <w:t>Hawth’s</w:t>
      </w:r>
      <w:proofErr w:type="spellEnd"/>
      <w:r w:rsidR="00D75525">
        <w:rPr>
          <w:rFonts w:eastAsia="Dotum" w:cs="Mangal"/>
        </w:rPr>
        <w:t xml:space="preserve"> Vector Editing Tool. This created </w:t>
      </w:r>
      <w:proofErr w:type="spellStart"/>
      <w:r w:rsidR="00D75525">
        <w:rPr>
          <w:rFonts w:eastAsia="Dotum" w:cs="Mangal"/>
        </w:rPr>
        <w:t>shapefiles</w:t>
      </w:r>
      <w:proofErr w:type="spellEnd"/>
      <w:r w:rsidR="00D75525">
        <w:rPr>
          <w:rFonts w:eastAsia="Dotum" w:cs="Mangal"/>
        </w:rPr>
        <w:t xml:space="preserve"> for all the polygons and therefore a batch could be run for the conversion to raster as well as the</w:t>
      </w:r>
      <w:r w:rsidR="0091780D">
        <w:rPr>
          <w:rFonts w:eastAsia="Dotum" w:cs="Mangal"/>
        </w:rPr>
        <w:t xml:space="preserve"> reclassify. A word of advice, while running a batch in the environments do not set a mask, this increases the processing time exponentially! This process produced all the polygon to raster and reclassified data and was therefore run through the calculator.  For the ranked connected to nature polygons </w:t>
      </w:r>
      <w:r w:rsidR="00407A49">
        <w:rPr>
          <w:rFonts w:eastAsia="Dotum" w:cs="Mangal"/>
        </w:rPr>
        <w:t>the results came up with a value range of 0-20 meaning that the polygons intersected 0 up to 20 times. This gives an indication of areas of repeated value and therefore shows a consensus of perception for where areas are seen as more valued then others. In figure</w:t>
      </w:r>
      <w:r w:rsidR="00D20E9F">
        <w:rPr>
          <w:rFonts w:eastAsia="Dotum" w:cs="Mangal"/>
        </w:rPr>
        <w:t xml:space="preserve"> 5 it is indicated by red and orange where this overlap happens most. There is a high concentration along the water which the waypoints also indicate has more groomed, natural points. This map also shows what </w:t>
      </w:r>
      <w:proofErr w:type="spellStart"/>
      <w:r w:rsidR="00D20E9F">
        <w:rPr>
          <w:rFonts w:eastAsia="Dotum" w:cs="Mangal"/>
        </w:rPr>
        <w:t>Alessa</w:t>
      </w:r>
      <w:proofErr w:type="spellEnd"/>
      <w:r w:rsidR="00D20E9F">
        <w:rPr>
          <w:rFonts w:eastAsia="Dotum" w:cs="Mangal"/>
        </w:rPr>
        <w:t xml:space="preserve"> et al. (2008) call social-ecological hotspots. These </w:t>
      </w:r>
      <w:r w:rsidR="00D20E9F" w:rsidRPr="00F8259C">
        <w:rPr>
          <w:rFonts w:ascii="Calibri" w:hAnsi="Calibri"/>
          <w:szCs w:val="26"/>
        </w:rPr>
        <w:t>are areas where human interest and value is given to biophysical locations</w:t>
      </w:r>
      <w:r>
        <w:rPr>
          <w:rFonts w:ascii="Calibri" w:hAnsi="Calibri"/>
          <w:szCs w:val="26"/>
        </w:rPr>
        <w:t>. I</w:t>
      </w:r>
      <w:r w:rsidR="00D20E9F">
        <w:rPr>
          <w:rFonts w:ascii="Calibri" w:hAnsi="Calibri"/>
          <w:szCs w:val="26"/>
        </w:rPr>
        <w:t>dentifying these regions with</w:t>
      </w:r>
      <w:r>
        <w:rPr>
          <w:rFonts w:ascii="Calibri" w:hAnsi="Calibri"/>
          <w:szCs w:val="26"/>
        </w:rPr>
        <w:t>in</w:t>
      </w:r>
      <w:r w:rsidR="00D20E9F">
        <w:rPr>
          <w:rFonts w:ascii="Calibri" w:hAnsi="Calibri"/>
          <w:szCs w:val="26"/>
        </w:rPr>
        <w:t xml:space="preserve"> an urban landscape can provide insight i</w:t>
      </w:r>
      <w:r>
        <w:rPr>
          <w:rFonts w:ascii="Calibri" w:hAnsi="Calibri"/>
          <w:szCs w:val="26"/>
        </w:rPr>
        <w:t>nto what citizens want and need to remain connected to their environment</w:t>
      </w:r>
      <w:r w:rsidR="00D20E9F" w:rsidRPr="00F8259C">
        <w:rPr>
          <w:rFonts w:ascii="Calibri" w:hAnsi="Calibri"/>
          <w:szCs w:val="26"/>
        </w:rPr>
        <w:t>.</w:t>
      </w:r>
    </w:p>
    <w:p w:rsidR="009869F5" w:rsidRPr="00F8259C" w:rsidRDefault="00CB15FB" w:rsidP="00C120D0">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360" w:lineRule="auto"/>
        <w:rPr>
          <w:rFonts w:cs="Verdana"/>
          <w:szCs w:val="20"/>
        </w:rPr>
      </w:pPr>
      <w:r>
        <w:rPr>
          <w:rFonts w:ascii="Calibri" w:hAnsi="Calibri"/>
          <w:szCs w:val="26"/>
        </w:rPr>
        <w:tab/>
        <w:t xml:space="preserve">For future studies I would like to carry over into the maps the attribute data from the survey questions to explore more how certain people with different perspectives are acting in the environment. To do this I would like to revamp the survey. It seemed that </w:t>
      </w:r>
      <w:r>
        <w:rPr>
          <w:rFonts w:ascii="Calibri" w:hAnsi="Calibri"/>
          <w:szCs w:val="26"/>
        </w:rPr>
        <w:lastRenderedPageBreak/>
        <w:t xml:space="preserve">the Tacoma extent map confused many of the students without any features on it. </w:t>
      </w:r>
      <w:r w:rsidR="00C120D0">
        <w:rPr>
          <w:rFonts w:cs="Verdana"/>
          <w:szCs w:val="20"/>
        </w:rPr>
        <w:t xml:space="preserve">The question about seasonality did not fit the question that it was asking about and the how to define a forest had more responses in other then </w:t>
      </w:r>
      <w:proofErr w:type="spellStart"/>
      <w:r w:rsidR="00C120D0">
        <w:rPr>
          <w:rFonts w:cs="Verdana"/>
          <w:szCs w:val="20"/>
        </w:rPr>
        <w:t>an other</w:t>
      </w:r>
      <w:proofErr w:type="spellEnd"/>
      <w:r w:rsidR="00C120D0">
        <w:rPr>
          <w:rFonts w:cs="Verdana"/>
          <w:szCs w:val="20"/>
        </w:rPr>
        <w:t xml:space="preserve"> answer.</w:t>
      </w:r>
      <w:r w:rsidRPr="00F8259C">
        <w:rPr>
          <w:rFonts w:cs="Helvetica"/>
        </w:rPr>
        <w:t xml:space="preserve"> </w:t>
      </w:r>
      <w:r w:rsidR="00C120D0">
        <w:rPr>
          <w:rFonts w:cs="Helvetica"/>
        </w:rPr>
        <w:t xml:space="preserve">I would also like to look at demographics as well including gender and possibly race. Extend the survey to different schools with different backgrounds. I would also like to include more </w:t>
      </w:r>
      <w:proofErr w:type="spellStart"/>
      <w:r w:rsidR="00C120D0">
        <w:rPr>
          <w:rFonts w:cs="Helvetica"/>
        </w:rPr>
        <w:t>then</w:t>
      </w:r>
      <w:proofErr w:type="spellEnd"/>
      <w:r w:rsidR="00C120D0">
        <w:rPr>
          <w:rFonts w:cs="Helvetica"/>
        </w:rPr>
        <w:t xml:space="preserve"> just students to see if there is a difference between generations and how they see green spaces. </w:t>
      </w: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C120D0" w:rsidRDefault="00C120D0" w:rsidP="00D20E9F">
      <w:pPr>
        <w:pStyle w:val="ColorfulList-Accent11"/>
        <w:spacing w:after="120" w:line="360" w:lineRule="auto"/>
        <w:rPr>
          <w:rFonts w:ascii="Calibri" w:hAnsi="Calibri"/>
          <w:szCs w:val="26"/>
        </w:rPr>
      </w:pPr>
    </w:p>
    <w:p w:rsidR="00D20E9F" w:rsidRDefault="00D20E9F" w:rsidP="00D20E9F">
      <w:pPr>
        <w:pStyle w:val="ColorfulList-Accent11"/>
        <w:spacing w:after="120" w:line="360" w:lineRule="auto"/>
        <w:rPr>
          <w:rFonts w:ascii="Calibri" w:hAnsi="Calibri"/>
          <w:szCs w:val="26"/>
        </w:rPr>
      </w:pPr>
    </w:p>
    <w:p w:rsidR="00D20E9F" w:rsidRDefault="00D20E9F" w:rsidP="00D20E9F">
      <w:pPr>
        <w:pStyle w:val="ColorfulList-Accent11"/>
        <w:spacing w:after="120" w:line="360" w:lineRule="auto"/>
        <w:rPr>
          <w:rFonts w:ascii="Calibri" w:hAnsi="Calibri"/>
          <w:szCs w:val="26"/>
        </w:rPr>
      </w:pPr>
    </w:p>
    <w:p w:rsidR="00407A49" w:rsidRDefault="00407A49" w:rsidP="00407A49">
      <w:pPr>
        <w:spacing w:after="120"/>
        <w:rPr>
          <w:rFonts w:eastAsia="Dotum" w:cs="Mangal"/>
        </w:rPr>
      </w:pPr>
      <w:r>
        <w:rPr>
          <w:rFonts w:eastAsia="Dotum" w:cs="Mangal"/>
        </w:rPr>
        <w:lastRenderedPageBreak/>
        <w:t>Figure 1.  Georeferenced connected to</w:t>
      </w:r>
      <w:r>
        <w:rPr>
          <w:rFonts w:eastAsia="Dotum" w:cs="Mangal"/>
        </w:rPr>
        <w:tab/>
      </w:r>
      <w:r w:rsidR="0091780D">
        <w:rPr>
          <w:rFonts w:eastAsia="Dotum" w:cs="Mangal"/>
        </w:rPr>
        <w:t>Figure 2.</w:t>
      </w:r>
      <w:r>
        <w:rPr>
          <w:rFonts w:eastAsia="Dotum" w:cs="Mangal"/>
        </w:rPr>
        <w:t xml:space="preserve"> Digitized connected to nature </w:t>
      </w:r>
    </w:p>
    <w:p w:rsidR="00D75525" w:rsidRDefault="00407A49" w:rsidP="00EF5CBD">
      <w:pPr>
        <w:spacing w:after="120" w:line="360" w:lineRule="auto"/>
        <w:rPr>
          <w:rFonts w:eastAsia="Dotum" w:cs="Mangal"/>
        </w:rPr>
      </w:pPr>
      <w:r>
        <w:rPr>
          <w:rFonts w:eastAsia="Dotum" w:cs="Mangal"/>
        </w:rPr>
        <w:t xml:space="preserve">       </w:t>
      </w:r>
      <w:r>
        <w:rPr>
          <w:rFonts w:eastAsia="Dotum" w:cs="Mangal"/>
        </w:rPr>
        <w:tab/>
        <w:t xml:space="preserve">      nature sketch map in Arc</w:t>
      </w:r>
      <w:r>
        <w:rPr>
          <w:rFonts w:eastAsia="Dotum" w:cs="Mangal"/>
        </w:rPr>
        <w:tab/>
      </w:r>
      <w:r>
        <w:rPr>
          <w:rFonts w:eastAsia="Dotum" w:cs="Mangal"/>
        </w:rPr>
        <w:tab/>
        <w:t xml:space="preserve">     polygons</w:t>
      </w:r>
    </w:p>
    <w:p w:rsidR="0091780D" w:rsidRDefault="00A401C6" w:rsidP="00EF5CBD">
      <w:pPr>
        <w:spacing w:after="120" w:line="360" w:lineRule="auto"/>
        <w:rPr>
          <w:rFonts w:eastAsia="Dotum" w:cs="Mangal"/>
        </w:rPr>
      </w:pPr>
      <w:r>
        <w:rPr>
          <w:rFonts w:eastAsia="Dotum" w:cs="Mangal"/>
          <w:noProof/>
        </w:rPr>
        <w:drawing>
          <wp:inline distT="0" distB="0" distL="0" distR="0">
            <wp:extent cx="2599055" cy="3361055"/>
            <wp:effectExtent l="25400" t="0" r="0" b="0"/>
            <wp:docPr id="1" name="Picture 1" descr="survey_connected_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rvey_connected_ex"/>
                    <pic:cNvPicPr>
                      <a:picLocks noChangeAspect="1" noChangeArrowheads="1"/>
                    </pic:cNvPicPr>
                  </pic:nvPicPr>
                  <pic:blipFill>
                    <a:blip r:embed="rId6"/>
                    <a:srcRect/>
                    <a:stretch>
                      <a:fillRect/>
                    </a:stretch>
                  </pic:blipFill>
                  <pic:spPr bwMode="auto">
                    <a:xfrm>
                      <a:off x="0" y="0"/>
                      <a:ext cx="2599055" cy="3361055"/>
                    </a:xfrm>
                    <a:prstGeom prst="rect">
                      <a:avLst/>
                    </a:prstGeom>
                    <a:noFill/>
                    <a:ln w="9525">
                      <a:noFill/>
                      <a:miter lim="800000"/>
                      <a:headEnd/>
                      <a:tailEnd/>
                    </a:ln>
                  </pic:spPr>
                </pic:pic>
              </a:graphicData>
            </a:graphic>
          </wp:inline>
        </w:drawing>
      </w:r>
      <w:r>
        <w:rPr>
          <w:rFonts w:eastAsia="Dotum" w:cs="Mangal"/>
          <w:noProof/>
        </w:rPr>
        <w:drawing>
          <wp:inline distT="0" distB="0" distL="0" distR="0">
            <wp:extent cx="2649855" cy="3429000"/>
            <wp:effectExtent l="25400" t="0" r="0" b="0"/>
            <wp:docPr id="2" name="Picture 2" descr="Connect2Digitiz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nect2Digitized"/>
                    <pic:cNvPicPr>
                      <a:picLocks noChangeAspect="1" noChangeArrowheads="1"/>
                    </pic:cNvPicPr>
                  </pic:nvPicPr>
                  <pic:blipFill>
                    <a:blip r:embed="rId7"/>
                    <a:srcRect/>
                    <a:stretch>
                      <a:fillRect/>
                    </a:stretch>
                  </pic:blipFill>
                  <pic:spPr bwMode="auto">
                    <a:xfrm>
                      <a:off x="0" y="0"/>
                      <a:ext cx="2649855" cy="3429000"/>
                    </a:xfrm>
                    <a:prstGeom prst="rect">
                      <a:avLst/>
                    </a:prstGeom>
                    <a:noFill/>
                    <a:ln w="9525">
                      <a:noFill/>
                      <a:miter lim="800000"/>
                      <a:headEnd/>
                      <a:tailEnd/>
                    </a:ln>
                  </pic:spPr>
                </pic:pic>
              </a:graphicData>
            </a:graphic>
          </wp:inline>
        </w:drawing>
      </w:r>
    </w:p>
    <w:p w:rsidR="00407A49" w:rsidRDefault="0091780D" w:rsidP="00407A49">
      <w:pPr>
        <w:spacing w:after="120"/>
        <w:rPr>
          <w:rFonts w:eastAsia="Dotum" w:cs="Mangal"/>
        </w:rPr>
      </w:pPr>
      <w:r>
        <w:rPr>
          <w:rFonts w:eastAsia="Dotum" w:cs="Mangal"/>
        </w:rPr>
        <w:t>Figure 3.</w:t>
      </w:r>
      <w:r w:rsidR="00407A49">
        <w:rPr>
          <w:rFonts w:eastAsia="Dotum" w:cs="Mangal"/>
        </w:rPr>
        <w:t xml:space="preserve"> Georeferenced Unsafe sketch </w:t>
      </w:r>
      <w:r w:rsidR="00407A49">
        <w:rPr>
          <w:rFonts w:eastAsia="Dotum" w:cs="Mangal"/>
        </w:rPr>
        <w:tab/>
      </w:r>
      <w:r>
        <w:rPr>
          <w:rFonts w:eastAsia="Dotum" w:cs="Mangal"/>
        </w:rPr>
        <w:t>Figure 4.</w:t>
      </w:r>
      <w:r w:rsidR="00407A49">
        <w:rPr>
          <w:rFonts w:eastAsia="Dotum" w:cs="Mangal"/>
        </w:rPr>
        <w:t xml:space="preserve"> Digitized unsafe map </w:t>
      </w:r>
    </w:p>
    <w:p w:rsidR="0091780D" w:rsidRDefault="00407A49" w:rsidP="00407A49">
      <w:pPr>
        <w:spacing w:after="0"/>
        <w:ind w:left="720"/>
        <w:rPr>
          <w:rFonts w:eastAsia="Dotum" w:cs="Mangal"/>
        </w:rPr>
      </w:pPr>
      <w:r>
        <w:rPr>
          <w:rFonts w:eastAsia="Dotum" w:cs="Mangal"/>
        </w:rPr>
        <w:t xml:space="preserve">    map in Arc</w:t>
      </w:r>
      <w:r>
        <w:rPr>
          <w:rFonts w:eastAsia="Dotum" w:cs="Mangal"/>
        </w:rPr>
        <w:tab/>
      </w:r>
      <w:r>
        <w:rPr>
          <w:rFonts w:eastAsia="Dotum" w:cs="Mangal"/>
        </w:rPr>
        <w:tab/>
      </w:r>
      <w:r>
        <w:rPr>
          <w:rFonts w:eastAsia="Dotum" w:cs="Mangal"/>
        </w:rPr>
        <w:tab/>
      </w:r>
      <w:r>
        <w:rPr>
          <w:rFonts w:eastAsia="Dotum" w:cs="Mangal"/>
        </w:rPr>
        <w:tab/>
      </w:r>
      <w:r>
        <w:rPr>
          <w:rFonts w:eastAsia="Dotum" w:cs="Mangal"/>
        </w:rPr>
        <w:tab/>
        <w:t xml:space="preserve">     polygons</w:t>
      </w:r>
    </w:p>
    <w:p w:rsidR="0091780D" w:rsidRDefault="00A401C6" w:rsidP="00EF5CBD">
      <w:pPr>
        <w:spacing w:after="120" w:line="360" w:lineRule="auto"/>
        <w:rPr>
          <w:rFonts w:eastAsia="Dotum" w:cs="Mangal"/>
        </w:rPr>
      </w:pPr>
      <w:r>
        <w:rPr>
          <w:rFonts w:eastAsia="Dotum" w:cs="Mangal"/>
          <w:noProof/>
        </w:rPr>
        <w:drawing>
          <wp:inline distT="0" distB="0" distL="0" distR="0">
            <wp:extent cx="2641600" cy="3429000"/>
            <wp:effectExtent l="25400" t="0" r="0" b="0"/>
            <wp:docPr id="3" name="Picture 3" descr="survey_unsafe_exa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rvey_unsafe_example"/>
                    <pic:cNvPicPr>
                      <a:picLocks noChangeAspect="1" noChangeArrowheads="1"/>
                    </pic:cNvPicPr>
                  </pic:nvPicPr>
                  <pic:blipFill>
                    <a:blip r:embed="rId8"/>
                    <a:srcRect/>
                    <a:stretch>
                      <a:fillRect/>
                    </a:stretch>
                  </pic:blipFill>
                  <pic:spPr bwMode="auto">
                    <a:xfrm>
                      <a:off x="0" y="0"/>
                      <a:ext cx="2641600" cy="3429000"/>
                    </a:xfrm>
                    <a:prstGeom prst="rect">
                      <a:avLst/>
                    </a:prstGeom>
                    <a:noFill/>
                    <a:ln w="9525">
                      <a:noFill/>
                      <a:miter lim="800000"/>
                      <a:headEnd/>
                      <a:tailEnd/>
                    </a:ln>
                  </pic:spPr>
                </pic:pic>
              </a:graphicData>
            </a:graphic>
          </wp:inline>
        </w:drawing>
      </w:r>
      <w:r>
        <w:rPr>
          <w:rFonts w:eastAsia="Dotum" w:cs="Mangal"/>
          <w:noProof/>
        </w:rPr>
        <w:drawing>
          <wp:inline distT="0" distB="0" distL="0" distR="0">
            <wp:extent cx="2649855" cy="3429000"/>
            <wp:effectExtent l="25400" t="0" r="0" b="0"/>
            <wp:docPr id="4" name="Picture 4" descr="UnsafeDigitiz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nsafeDigitized"/>
                    <pic:cNvPicPr>
                      <a:picLocks noChangeAspect="1" noChangeArrowheads="1"/>
                    </pic:cNvPicPr>
                  </pic:nvPicPr>
                  <pic:blipFill>
                    <a:blip r:embed="rId9"/>
                    <a:srcRect/>
                    <a:stretch>
                      <a:fillRect/>
                    </a:stretch>
                  </pic:blipFill>
                  <pic:spPr bwMode="auto">
                    <a:xfrm>
                      <a:off x="0" y="0"/>
                      <a:ext cx="2649855" cy="3429000"/>
                    </a:xfrm>
                    <a:prstGeom prst="rect">
                      <a:avLst/>
                    </a:prstGeom>
                    <a:noFill/>
                    <a:ln w="9525">
                      <a:noFill/>
                      <a:miter lim="800000"/>
                      <a:headEnd/>
                      <a:tailEnd/>
                    </a:ln>
                  </pic:spPr>
                </pic:pic>
              </a:graphicData>
            </a:graphic>
          </wp:inline>
        </w:drawing>
      </w:r>
    </w:p>
    <w:p w:rsidR="0091780D" w:rsidRDefault="0091780D" w:rsidP="00EF5CBD">
      <w:pPr>
        <w:spacing w:after="120" w:line="360" w:lineRule="auto"/>
        <w:rPr>
          <w:rFonts w:eastAsia="Dotum" w:cs="Mangal"/>
        </w:rPr>
      </w:pPr>
      <w:r>
        <w:rPr>
          <w:rFonts w:eastAsia="Dotum" w:cs="Mangal"/>
        </w:rPr>
        <w:lastRenderedPageBreak/>
        <w:t>Figure 5.</w:t>
      </w:r>
      <w:r w:rsidR="00407A49">
        <w:rPr>
          <w:rFonts w:eastAsia="Dotum" w:cs="Mangal"/>
        </w:rPr>
        <w:t xml:space="preserve"> Areas feel connected to nature</w:t>
      </w:r>
      <w:r>
        <w:rPr>
          <w:rFonts w:eastAsia="Dotum" w:cs="Mangal"/>
        </w:rPr>
        <w:tab/>
        <w:t>Figure 6.</w:t>
      </w:r>
      <w:r w:rsidR="00407A49">
        <w:rPr>
          <w:rFonts w:eastAsia="Dotum" w:cs="Mangal"/>
        </w:rPr>
        <w:t xml:space="preserve"> Areas where feel unsafe</w:t>
      </w:r>
      <w:r>
        <w:rPr>
          <w:rFonts w:eastAsia="Dotum" w:cs="Mangal"/>
        </w:rPr>
        <w:t xml:space="preserve"> </w:t>
      </w:r>
    </w:p>
    <w:p w:rsidR="00D75525" w:rsidRDefault="00A401C6" w:rsidP="00EF5CBD">
      <w:pPr>
        <w:spacing w:after="120" w:line="360" w:lineRule="auto"/>
        <w:rPr>
          <w:rFonts w:eastAsia="Dotum" w:cs="Mangal"/>
        </w:rPr>
      </w:pPr>
      <w:r>
        <w:rPr>
          <w:rFonts w:eastAsia="Dotum" w:cs="Mangal"/>
          <w:noProof/>
        </w:rPr>
        <w:drawing>
          <wp:inline distT="0" distB="0" distL="0" distR="0">
            <wp:extent cx="2649855" cy="3429000"/>
            <wp:effectExtent l="25400" t="0" r="0" b="0"/>
            <wp:docPr id="5" name="Picture 5" descr="Rank_Calcul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ank_Calculated"/>
                    <pic:cNvPicPr>
                      <a:picLocks noChangeAspect="1" noChangeArrowheads="1"/>
                    </pic:cNvPicPr>
                  </pic:nvPicPr>
                  <pic:blipFill>
                    <a:blip r:embed="rId10"/>
                    <a:srcRect/>
                    <a:stretch>
                      <a:fillRect/>
                    </a:stretch>
                  </pic:blipFill>
                  <pic:spPr bwMode="auto">
                    <a:xfrm>
                      <a:off x="0" y="0"/>
                      <a:ext cx="2649855" cy="3429000"/>
                    </a:xfrm>
                    <a:prstGeom prst="rect">
                      <a:avLst/>
                    </a:prstGeom>
                    <a:noFill/>
                    <a:ln w="9525">
                      <a:noFill/>
                      <a:miter lim="800000"/>
                      <a:headEnd/>
                      <a:tailEnd/>
                    </a:ln>
                  </pic:spPr>
                </pic:pic>
              </a:graphicData>
            </a:graphic>
          </wp:inline>
        </w:drawing>
      </w:r>
      <w:r>
        <w:rPr>
          <w:rFonts w:eastAsia="Dotum" w:cs="Mangal"/>
          <w:noProof/>
        </w:rPr>
        <w:drawing>
          <wp:inline distT="0" distB="0" distL="0" distR="0">
            <wp:extent cx="2667000" cy="3479800"/>
            <wp:effectExtent l="25400" t="0" r="0" b="0"/>
            <wp:docPr id="6" name="Picture 6" descr="Unsafe_Cal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safe_Calc"/>
                    <pic:cNvPicPr>
                      <a:picLocks noChangeAspect="1" noChangeArrowheads="1"/>
                    </pic:cNvPicPr>
                  </pic:nvPicPr>
                  <pic:blipFill>
                    <a:blip r:embed="rId11"/>
                    <a:srcRect/>
                    <a:stretch>
                      <a:fillRect/>
                    </a:stretch>
                  </pic:blipFill>
                  <pic:spPr bwMode="auto">
                    <a:xfrm>
                      <a:off x="0" y="0"/>
                      <a:ext cx="2667000" cy="3479800"/>
                    </a:xfrm>
                    <a:prstGeom prst="rect">
                      <a:avLst/>
                    </a:prstGeom>
                    <a:noFill/>
                    <a:ln w="9525">
                      <a:noFill/>
                      <a:miter lim="800000"/>
                      <a:headEnd/>
                      <a:tailEnd/>
                    </a:ln>
                  </pic:spPr>
                </pic:pic>
              </a:graphicData>
            </a:graphic>
          </wp:inline>
        </w:drawing>
      </w:r>
    </w:p>
    <w:p w:rsidR="00A401C6" w:rsidRDefault="00A401C6" w:rsidP="00EF5CBD">
      <w:pPr>
        <w:spacing w:after="120" w:line="360" w:lineRule="auto"/>
        <w:rPr>
          <w:rFonts w:eastAsia="Dotum" w:cs="Mangal"/>
        </w:rPr>
      </w:pPr>
    </w:p>
    <w:p w:rsidR="00A401C6" w:rsidRDefault="00A401C6" w:rsidP="00EF5CBD">
      <w:pPr>
        <w:spacing w:after="120" w:line="360" w:lineRule="auto"/>
        <w:rPr>
          <w:rFonts w:eastAsia="Dotum" w:cs="Mangal"/>
        </w:rPr>
      </w:pPr>
    </w:p>
    <w:p w:rsidR="00A401C6" w:rsidRDefault="00A401C6" w:rsidP="00EF5CBD">
      <w:pPr>
        <w:spacing w:after="120" w:line="360" w:lineRule="auto"/>
        <w:rPr>
          <w:rFonts w:eastAsia="Dotum" w:cs="Mangal"/>
        </w:rPr>
      </w:pPr>
    </w:p>
    <w:p w:rsidR="00A401C6" w:rsidRDefault="00A401C6" w:rsidP="00EF5CBD">
      <w:pPr>
        <w:spacing w:after="120" w:line="360" w:lineRule="auto"/>
        <w:rPr>
          <w:rFonts w:eastAsia="Dotum" w:cs="Mangal"/>
        </w:rPr>
      </w:pPr>
    </w:p>
    <w:p w:rsidR="00A401C6" w:rsidRDefault="00A401C6" w:rsidP="00EF5CBD">
      <w:pPr>
        <w:spacing w:after="120" w:line="360" w:lineRule="auto"/>
        <w:rPr>
          <w:rFonts w:eastAsia="Dotum" w:cs="Mangal"/>
        </w:rPr>
      </w:pPr>
    </w:p>
    <w:p w:rsidR="00A401C6" w:rsidRDefault="00A401C6" w:rsidP="00EF5CBD">
      <w:pPr>
        <w:spacing w:after="120" w:line="360" w:lineRule="auto"/>
        <w:rPr>
          <w:rFonts w:eastAsia="Dotum" w:cs="Mangal"/>
        </w:rPr>
      </w:pPr>
    </w:p>
    <w:p w:rsidR="00A401C6" w:rsidRDefault="00A401C6" w:rsidP="00EF5CBD">
      <w:pPr>
        <w:spacing w:after="120" w:line="360" w:lineRule="auto"/>
        <w:rPr>
          <w:rFonts w:eastAsia="Dotum" w:cs="Mangal"/>
        </w:rPr>
      </w:pPr>
    </w:p>
    <w:p w:rsidR="00A401C6" w:rsidRDefault="00A401C6" w:rsidP="00EF5CBD">
      <w:pPr>
        <w:spacing w:after="120" w:line="360" w:lineRule="auto"/>
        <w:rPr>
          <w:rFonts w:eastAsia="Dotum" w:cs="Mangal"/>
        </w:rPr>
      </w:pPr>
    </w:p>
    <w:p w:rsidR="00A401C6" w:rsidRDefault="00A401C6" w:rsidP="00EF5CBD">
      <w:pPr>
        <w:spacing w:after="120" w:line="360" w:lineRule="auto"/>
        <w:rPr>
          <w:rFonts w:eastAsia="Dotum" w:cs="Mangal"/>
        </w:rPr>
      </w:pPr>
    </w:p>
    <w:p w:rsidR="00A401C6" w:rsidRDefault="00A401C6" w:rsidP="00EF5CBD">
      <w:pPr>
        <w:spacing w:after="120" w:line="360" w:lineRule="auto"/>
        <w:rPr>
          <w:rFonts w:eastAsia="Dotum" w:cs="Mangal"/>
        </w:rPr>
      </w:pPr>
    </w:p>
    <w:p w:rsidR="00A401C6" w:rsidRDefault="00A401C6" w:rsidP="00EF5CBD">
      <w:pPr>
        <w:spacing w:after="120" w:line="360" w:lineRule="auto"/>
        <w:rPr>
          <w:rFonts w:eastAsia="Dotum" w:cs="Mangal"/>
        </w:rPr>
      </w:pPr>
    </w:p>
    <w:p w:rsidR="00A401C6" w:rsidRDefault="00A401C6" w:rsidP="00EF5CBD">
      <w:pPr>
        <w:spacing w:after="120" w:line="360" w:lineRule="auto"/>
        <w:rPr>
          <w:rFonts w:eastAsia="Dotum" w:cs="Mangal"/>
        </w:rPr>
      </w:pPr>
    </w:p>
    <w:p w:rsidR="00832F52" w:rsidRDefault="00A401C6" w:rsidP="00EF5CBD">
      <w:pPr>
        <w:spacing w:after="120" w:line="360" w:lineRule="auto"/>
        <w:rPr>
          <w:rFonts w:eastAsia="Dotum" w:cs="Mangal"/>
        </w:rPr>
      </w:pPr>
      <w:r>
        <w:rPr>
          <w:rFonts w:eastAsia="Dotum" w:cs="Mangal"/>
        </w:rPr>
        <w:lastRenderedPageBreak/>
        <w:t>Table 1.</w:t>
      </w:r>
    </w:p>
    <w:p w:rsidR="00444214" w:rsidRPr="00A401C6" w:rsidRDefault="00A401C6" w:rsidP="00A401C6">
      <w:pPr>
        <w:spacing w:after="120" w:line="360" w:lineRule="auto"/>
        <w:rPr>
          <w:rFonts w:eastAsia="Dotum" w:cs="Mangal"/>
        </w:rPr>
      </w:pPr>
      <w:r>
        <w:rPr>
          <w:noProof/>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5485130" cy="3678555"/>
            <wp:effectExtent l="25400" t="0" r="1270" b="0"/>
            <wp:wrapTight wrapText="bothSides">
              <wp:wrapPolygon edited="0">
                <wp:start x="-100" y="0"/>
                <wp:lineTo x="-100" y="21477"/>
                <wp:lineTo x="21605" y="21477"/>
                <wp:lineTo x="21605" y="0"/>
                <wp:lineTo x="-10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srcRect/>
                    <a:stretch>
                      <a:fillRect/>
                    </a:stretch>
                  </pic:blipFill>
                  <pic:spPr bwMode="auto">
                    <a:xfrm>
                      <a:off x="0" y="0"/>
                      <a:ext cx="5485130" cy="3678555"/>
                    </a:xfrm>
                    <a:prstGeom prst="rect">
                      <a:avLst/>
                    </a:prstGeom>
                    <a:noFill/>
                    <a:ln w="9525">
                      <a:noFill/>
                      <a:miter lim="800000"/>
                      <a:headEnd/>
                      <a:tailEnd/>
                    </a:ln>
                  </pic:spPr>
                </pic:pic>
              </a:graphicData>
            </a:graphic>
          </wp:anchor>
        </w:drawing>
      </w:r>
    </w:p>
    <w:p w:rsidR="00444214" w:rsidRPr="00CB15FB" w:rsidRDefault="00D20E9F" w:rsidP="00CB15F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360" w:lineRule="auto"/>
        <w:jc w:val="center"/>
        <w:rPr>
          <w:rFonts w:cs="Verdana"/>
          <w:b/>
          <w:szCs w:val="20"/>
          <w:u w:val="single"/>
        </w:rPr>
      </w:pPr>
      <w:r w:rsidRPr="00CB15FB">
        <w:rPr>
          <w:rFonts w:cs="Verdana"/>
          <w:b/>
          <w:szCs w:val="20"/>
          <w:u w:val="single"/>
        </w:rPr>
        <w:t>Citations</w:t>
      </w:r>
    </w:p>
    <w:p w:rsidR="00CB15FB" w:rsidRDefault="00444214" w:rsidP="00CB15FB">
      <w:pPr>
        <w:pStyle w:val="ColorfulList-Accent11"/>
        <w:spacing w:after="120" w:line="360" w:lineRule="auto"/>
        <w:ind w:left="0"/>
        <w:rPr>
          <w:rFonts w:ascii="Calibri" w:hAnsi="Calibri"/>
          <w:szCs w:val="26"/>
        </w:rPr>
      </w:pPr>
      <w:proofErr w:type="spellStart"/>
      <w:r w:rsidRPr="00F8259C">
        <w:rPr>
          <w:rFonts w:ascii="Calibri" w:hAnsi="Calibri"/>
          <w:szCs w:val="26"/>
        </w:rPr>
        <w:t>Alessa</w:t>
      </w:r>
      <w:proofErr w:type="spellEnd"/>
      <w:r w:rsidRPr="00F8259C">
        <w:rPr>
          <w:rFonts w:ascii="Calibri" w:hAnsi="Calibri"/>
          <w:szCs w:val="26"/>
        </w:rPr>
        <w:t xml:space="preserve">, L., A. </w:t>
      </w:r>
      <w:proofErr w:type="spellStart"/>
      <w:r w:rsidRPr="00F8259C">
        <w:rPr>
          <w:rFonts w:ascii="Calibri" w:hAnsi="Calibri"/>
          <w:szCs w:val="26"/>
        </w:rPr>
        <w:t>Kliskey</w:t>
      </w:r>
      <w:proofErr w:type="spellEnd"/>
      <w:r w:rsidRPr="00F8259C">
        <w:rPr>
          <w:rFonts w:ascii="Calibri" w:hAnsi="Calibri"/>
          <w:szCs w:val="26"/>
        </w:rPr>
        <w:t>, &amp;G. Brown (2008</w:t>
      </w:r>
      <w:proofErr w:type="gramStart"/>
      <w:r w:rsidRPr="00F8259C">
        <w:rPr>
          <w:rFonts w:ascii="Calibri" w:hAnsi="Calibri"/>
          <w:szCs w:val="26"/>
        </w:rPr>
        <w:t>).Social</w:t>
      </w:r>
      <w:proofErr w:type="gramEnd"/>
      <w:r w:rsidRPr="00F8259C">
        <w:rPr>
          <w:rFonts w:ascii="Calibri" w:hAnsi="Calibri"/>
          <w:szCs w:val="26"/>
        </w:rPr>
        <w:t xml:space="preserve">-ecological hotspots  mapping: A spatial </w:t>
      </w:r>
    </w:p>
    <w:p w:rsidR="00CB15FB" w:rsidRDefault="00444214" w:rsidP="00CB15FB">
      <w:pPr>
        <w:pStyle w:val="ColorfulList-Accent11"/>
        <w:spacing w:after="120" w:line="360" w:lineRule="auto"/>
        <w:ind w:left="0" w:firstLine="360"/>
        <w:rPr>
          <w:rFonts w:ascii="Calibri" w:hAnsi="Calibri"/>
          <w:i/>
          <w:iCs/>
          <w:szCs w:val="26"/>
        </w:rPr>
      </w:pPr>
      <w:r w:rsidRPr="00F8259C">
        <w:rPr>
          <w:rFonts w:ascii="Calibri" w:hAnsi="Calibri"/>
          <w:szCs w:val="26"/>
        </w:rPr>
        <w:t xml:space="preserve">approach for identifying coupled social-ecological space. </w:t>
      </w:r>
      <w:r w:rsidRPr="00F8259C">
        <w:rPr>
          <w:rFonts w:ascii="Calibri" w:hAnsi="Calibri"/>
          <w:i/>
          <w:iCs/>
          <w:szCs w:val="26"/>
        </w:rPr>
        <w:t xml:space="preserve">Landscape and Urban </w:t>
      </w:r>
    </w:p>
    <w:p w:rsidR="00444214" w:rsidRPr="001136A6" w:rsidRDefault="00444214" w:rsidP="00CB15FB">
      <w:pPr>
        <w:pStyle w:val="ColorfulList-Accent11"/>
        <w:spacing w:after="120" w:line="360" w:lineRule="auto"/>
        <w:ind w:left="0" w:firstLine="360"/>
        <w:rPr>
          <w:rFonts w:ascii="Calibri" w:hAnsi="Calibri"/>
        </w:rPr>
      </w:pPr>
      <w:r w:rsidRPr="00F8259C">
        <w:rPr>
          <w:rFonts w:ascii="Calibri" w:hAnsi="Calibri"/>
          <w:i/>
          <w:iCs/>
          <w:szCs w:val="26"/>
        </w:rPr>
        <w:t>Planning</w:t>
      </w:r>
      <w:r w:rsidRPr="00F8259C">
        <w:rPr>
          <w:rFonts w:ascii="Calibri" w:hAnsi="Calibri"/>
          <w:szCs w:val="26"/>
        </w:rPr>
        <w:t xml:space="preserve">. </w:t>
      </w:r>
      <w:r w:rsidRPr="00F8259C">
        <w:rPr>
          <w:rFonts w:ascii="Calibri" w:hAnsi="Calibri"/>
          <w:i/>
          <w:iCs/>
          <w:szCs w:val="26"/>
        </w:rPr>
        <w:t>85</w:t>
      </w:r>
      <w:r w:rsidRPr="00F8259C">
        <w:rPr>
          <w:rFonts w:ascii="Calibri" w:hAnsi="Calibri"/>
          <w:szCs w:val="26"/>
        </w:rPr>
        <w:t>, 27-29.</w:t>
      </w:r>
    </w:p>
    <w:p w:rsidR="00CB15FB" w:rsidRDefault="001136A6" w:rsidP="00CB15FB">
      <w:pPr>
        <w:spacing w:after="120" w:line="360" w:lineRule="auto"/>
        <w:contextualSpacing/>
        <w:rPr>
          <w:rFonts w:ascii="Times New Roman" w:hAnsi="Times New Roman"/>
          <w:sz w:val="26"/>
          <w:szCs w:val="26"/>
        </w:rPr>
      </w:pPr>
      <w:proofErr w:type="spellStart"/>
      <w:r>
        <w:rPr>
          <w:rFonts w:ascii="Times New Roman" w:hAnsi="Times New Roman"/>
          <w:sz w:val="26"/>
          <w:szCs w:val="26"/>
        </w:rPr>
        <w:t>Balram</w:t>
      </w:r>
      <w:proofErr w:type="spellEnd"/>
      <w:r>
        <w:rPr>
          <w:rFonts w:ascii="Times New Roman" w:hAnsi="Times New Roman"/>
          <w:sz w:val="26"/>
          <w:szCs w:val="26"/>
        </w:rPr>
        <w:t xml:space="preserve">, S. &amp; S. </w:t>
      </w:r>
      <w:proofErr w:type="spellStart"/>
      <w:r>
        <w:rPr>
          <w:rFonts w:ascii="Times New Roman" w:hAnsi="Times New Roman"/>
          <w:sz w:val="26"/>
          <w:szCs w:val="26"/>
        </w:rPr>
        <w:t>Dragicevic</w:t>
      </w:r>
      <w:proofErr w:type="spellEnd"/>
      <w:r>
        <w:rPr>
          <w:rFonts w:ascii="Times New Roman" w:hAnsi="Times New Roman"/>
          <w:sz w:val="26"/>
          <w:szCs w:val="26"/>
        </w:rPr>
        <w:t xml:space="preserve"> (2004</w:t>
      </w:r>
      <w:proofErr w:type="gramStart"/>
      <w:r>
        <w:rPr>
          <w:rFonts w:ascii="Times New Roman" w:hAnsi="Times New Roman"/>
          <w:sz w:val="26"/>
          <w:szCs w:val="26"/>
        </w:rPr>
        <w:t>).Attitudes</w:t>
      </w:r>
      <w:proofErr w:type="gramEnd"/>
      <w:r>
        <w:rPr>
          <w:rFonts w:ascii="Times New Roman" w:hAnsi="Times New Roman"/>
          <w:sz w:val="26"/>
          <w:szCs w:val="26"/>
        </w:rPr>
        <w:t xml:space="preserve"> toward urban green spaces: </w:t>
      </w:r>
    </w:p>
    <w:p w:rsidR="00CB15FB" w:rsidRDefault="001136A6" w:rsidP="00CB15FB">
      <w:pPr>
        <w:spacing w:after="120" w:line="360" w:lineRule="auto"/>
        <w:ind w:firstLine="360"/>
        <w:contextualSpacing/>
        <w:rPr>
          <w:rFonts w:ascii="Times New Roman" w:hAnsi="Times New Roman"/>
          <w:sz w:val="26"/>
          <w:szCs w:val="26"/>
        </w:rPr>
      </w:pPr>
      <w:r>
        <w:rPr>
          <w:rFonts w:ascii="Times New Roman" w:hAnsi="Times New Roman"/>
          <w:sz w:val="26"/>
          <w:szCs w:val="26"/>
        </w:rPr>
        <w:t xml:space="preserve">integrating questionnaire survey and collaborative GIS techniques to improve </w:t>
      </w:r>
    </w:p>
    <w:p w:rsidR="00EF5CBD" w:rsidRDefault="001136A6" w:rsidP="00CB15FB">
      <w:pPr>
        <w:spacing w:after="120" w:line="360" w:lineRule="auto"/>
        <w:ind w:firstLine="360"/>
        <w:contextualSpacing/>
        <w:rPr>
          <w:rFonts w:ascii="Times New Roman" w:hAnsi="Times New Roman"/>
          <w:sz w:val="26"/>
          <w:szCs w:val="26"/>
        </w:rPr>
      </w:pPr>
      <w:r>
        <w:rPr>
          <w:rFonts w:ascii="Times New Roman" w:hAnsi="Times New Roman"/>
          <w:sz w:val="26"/>
          <w:szCs w:val="26"/>
        </w:rPr>
        <w:t xml:space="preserve">attitude measurements. </w:t>
      </w:r>
      <w:r>
        <w:rPr>
          <w:rFonts w:ascii="Times New Roman" w:hAnsi="Times New Roman"/>
          <w:i/>
          <w:iCs/>
          <w:sz w:val="26"/>
          <w:szCs w:val="26"/>
        </w:rPr>
        <w:t>Landscape and Urban Planning</w:t>
      </w:r>
      <w:r>
        <w:rPr>
          <w:rFonts w:ascii="Times New Roman" w:hAnsi="Times New Roman"/>
          <w:sz w:val="26"/>
          <w:szCs w:val="26"/>
        </w:rPr>
        <w:t xml:space="preserve">. </w:t>
      </w:r>
      <w:r>
        <w:rPr>
          <w:rFonts w:ascii="Times New Roman" w:hAnsi="Times New Roman"/>
          <w:i/>
          <w:iCs/>
          <w:sz w:val="26"/>
          <w:szCs w:val="26"/>
        </w:rPr>
        <w:t>71</w:t>
      </w:r>
      <w:r>
        <w:rPr>
          <w:rFonts w:ascii="Times New Roman" w:hAnsi="Times New Roman"/>
          <w:sz w:val="26"/>
          <w:szCs w:val="26"/>
        </w:rPr>
        <w:t>, 147-162.</w:t>
      </w:r>
    </w:p>
    <w:p w:rsidR="00CB15FB" w:rsidRDefault="00EF5CBD" w:rsidP="00CB15FB">
      <w:pPr>
        <w:pStyle w:val="ListParagraph"/>
        <w:spacing w:after="120" w:line="360" w:lineRule="auto"/>
        <w:ind w:left="0"/>
        <w:contextualSpacing/>
        <w:rPr>
          <w:rFonts w:ascii="Times New Roman" w:hAnsi="Times New Roman"/>
          <w:szCs w:val="26"/>
        </w:rPr>
      </w:pPr>
      <w:proofErr w:type="spellStart"/>
      <w:r w:rsidRPr="003B345E">
        <w:rPr>
          <w:rFonts w:ascii="Times New Roman" w:hAnsi="Times New Roman"/>
          <w:szCs w:val="26"/>
        </w:rPr>
        <w:t>Bogner</w:t>
      </w:r>
      <w:proofErr w:type="spellEnd"/>
      <w:r w:rsidRPr="003B345E">
        <w:rPr>
          <w:rFonts w:ascii="Times New Roman" w:hAnsi="Times New Roman"/>
          <w:szCs w:val="26"/>
        </w:rPr>
        <w:t>, F.X.&amp; M. Wiseman</w:t>
      </w:r>
      <w:r w:rsidRPr="003B345E">
        <w:rPr>
          <w:rFonts w:ascii="Times New Roman" w:hAnsi="Times New Roman" w:cs="Verdana"/>
          <w:szCs w:val="18"/>
        </w:rPr>
        <w:t xml:space="preserve"> </w:t>
      </w:r>
      <w:r w:rsidRPr="003B345E">
        <w:rPr>
          <w:rFonts w:ascii="Times New Roman" w:hAnsi="Times New Roman"/>
          <w:szCs w:val="26"/>
        </w:rPr>
        <w:t>(1997).</w:t>
      </w:r>
      <w:r>
        <w:rPr>
          <w:rFonts w:ascii="Times New Roman" w:hAnsi="Times New Roman"/>
          <w:szCs w:val="26"/>
        </w:rPr>
        <w:t xml:space="preserve"> </w:t>
      </w:r>
      <w:r w:rsidRPr="003B345E">
        <w:rPr>
          <w:rFonts w:ascii="Times New Roman" w:hAnsi="Times New Roman"/>
          <w:szCs w:val="26"/>
        </w:rPr>
        <w:t xml:space="preserve">Environmental Perception of Rural and Urban </w:t>
      </w:r>
    </w:p>
    <w:p w:rsidR="001136A6" w:rsidRPr="00EF5CBD" w:rsidRDefault="00EF5CBD" w:rsidP="00CB15FB">
      <w:pPr>
        <w:pStyle w:val="ListParagraph"/>
        <w:spacing w:after="120" w:line="360" w:lineRule="auto"/>
        <w:ind w:left="0" w:firstLine="360"/>
        <w:contextualSpacing/>
        <w:rPr>
          <w:rFonts w:ascii="Times New Roman" w:hAnsi="Times New Roman"/>
          <w:szCs w:val="26"/>
        </w:rPr>
      </w:pPr>
      <w:r w:rsidRPr="003B345E">
        <w:rPr>
          <w:rFonts w:ascii="Times New Roman" w:hAnsi="Times New Roman"/>
          <w:szCs w:val="26"/>
        </w:rPr>
        <w:t xml:space="preserve">Pupils. </w:t>
      </w:r>
      <w:r w:rsidRPr="003B345E">
        <w:rPr>
          <w:rFonts w:ascii="Times New Roman" w:hAnsi="Times New Roman"/>
          <w:i/>
          <w:iCs/>
          <w:szCs w:val="26"/>
        </w:rPr>
        <w:t>Journal of Environmental Psychology</w:t>
      </w:r>
      <w:r w:rsidRPr="003B345E">
        <w:rPr>
          <w:rFonts w:ascii="Times New Roman" w:hAnsi="Times New Roman"/>
          <w:szCs w:val="26"/>
        </w:rPr>
        <w:t xml:space="preserve">. </w:t>
      </w:r>
      <w:r w:rsidRPr="003B345E">
        <w:rPr>
          <w:rFonts w:ascii="Times New Roman" w:hAnsi="Times New Roman"/>
          <w:i/>
          <w:iCs/>
          <w:szCs w:val="26"/>
        </w:rPr>
        <w:t>17</w:t>
      </w:r>
      <w:r w:rsidRPr="003B345E">
        <w:rPr>
          <w:rFonts w:ascii="Times New Roman" w:hAnsi="Times New Roman"/>
          <w:szCs w:val="26"/>
        </w:rPr>
        <w:t>, 111-122.</w:t>
      </w:r>
    </w:p>
    <w:p w:rsidR="00CB15FB" w:rsidRDefault="00444214" w:rsidP="00CB15FB">
      <w:pPr>
        <w:pStyle w:val="ColorfulList-Accent11"/>
        <w:spacing w:after="120" w:line="360" w:lineRule="auto"/>
        <w:ind w:left="0"/>
        <w:rPr>
          <w:rFonts w:ascii="Calibri" w:hAnsi="Calibri"/>
          <w:szCs w:val="26"/>
        </w:rPr>
      </w:pPr>
      <w:r w:rsidRPr="00F8259C">
        <w:rPr>
          <w:rFonts w:ascii="Calibri" w:hAnsi="Calibri"/>
          <w:szCs w:val="26"/>
        </w:rPr>
        <w:t>Morrow, V. (2001</w:t>
      </w:r>
      <w:proofErr w:type="gramStart"/>
      <w:r w:rsidRPr="00F8259C">
        <w:rPr>
          <w:rFonts w:ascii="Calibri" w:hAnsi="Calibri"/>
          <w:szCs w:val="26"/>
        </w:rPr>
        <w:t>).Using</w:t>
      </w:r>
      <w:proofErr w:type="gramEnd"/>
      <w:r w:rsidRPr="00F8259C">
        <w:rPr>
          <w:rFonts w:ascii="Calibri" w:hAnsi="Calibri"/>
          <w:szCs w:val="26"/>
        </w:rPr>
        <w:t xml:space="preserve"> qualitative methods to elicit young people's perspectives on </w:t>
      </w:r>
    </w:p>
    <w:p w:rsidR="00CB15FB" w:rsidRDefault="00444214" w:rsidP="00CB15FB">
      <w:pPr>
        <w:pStyle w:val="ColorfulList-Accent11"/>
        <w:spacing w:after="120" w:line="360" w:lineRule="auto"/>
        <w:ind w:left="0" w:firstLine="360"/>
        <w:rPr>
          <w:rFonts w:ascii="Calibri" w:hAnsi="Calibri"/>
          <w:i/>
          <w:iCs/>
          <w:szCs w:val="26"/>
        </w:rPr>
      </w:pPr>
      <w:r w:rsidRPr="00F8259C">
        <w:rPr>
          <w:rFonts w:ascii="Calibri" w:hAnsi="Calibri"/>
          <w:szCs w:val="26"/>
        </w:rPr>
        <w:t xml:space="preserve">their environments: some ideas for community health initiatives. </w:t>
      </w:r>
      <w:r w:rsidRPr="00F8259C">
        <w:rPr>
          <w:rFonts w:ascii="Calibri" w:hAnsi="Calibri"/>
          <w:i/>
          <w:iCs/>
          <w:szCs w:val="26"/>
        </w:rPr>
        <w:t xml:space="preserve">Health Education </w:t>
      </w:r>
    </w:p>
    <w:p w:rsidR="001136A6" w:rsidRPr="001136A6" w:rsidRDefault="00444214" w:rsidP="00CB15FB">
      <w:pPr>
        <w:pStyle w:val="ColorfulList-Accent11"/>
        <w:spacing w:after="120" w:line="360" w:lineRule="auto"/>
        <w:ind w:left="0" w:firstLine="360"/>
        <w:rPr>
          <w:rFonts w:ascii="Calibri" w:hAnsi="Calibri"/>
        </w:rPr>
      </w:pPr>
      <w:r w:rsidRPr="00F8259C">
        <w:rPr>
          <w:rFonts w:ascii="Calibri" w:hAnsi="Calibri"/>
          <w:i/>
          <w:iCs/>
          <w:szCs w:val="26"/>
        </w:rPr>
        <w:t>Research</w:t>
      </w:r>
      <w:r w:rsidRPr="00F8259C">
        <w:rPr>
          <w:rFonts w:ascii="Calibri" w:hAnsi="Calibri"/>
          <w:szCs w:val="26"/>
        </w:rPr>
        <w:t xml:space="preserve">. </w:t>
      </w:r>
      <w:r w:rsidRPr="00F8259C">
        <w:rPr>
          <w:rFonts w:ascii="Calibri" w:hAnsi="Calibri"/>
          <w:i/>
          <w:iCs/>
          <w:szCs w:val="26"/>
        </w:rPr>
        <w:t>16</w:t>
      </w:r>
      <w:r w:rsidRPr="00F8259C">
        <w:rPr>
          <w:rFonts w:ascii="Calibri" w:hAnsi="Calibri"/>
          <w:szCs w:val="26"/>
        </w:rPr>
        <w:t>, 255-268.</w:t>
      </w:r>
    </w:p>
    <w:p w:rsidR="001136A6" w:rsidRPr="00F8259C" w:rsidRDefault="001136A6" w:rsidP="00EF5CBD">
      <w:pPr>
        <w:pStyle w:val="ColorfulList-Accent11"/>
        <w:spacing w:after="120" w:line="360" w:lineRule="auto"/>
        <w:rPr>
          <w:rFonts w:ascii="Calibri" w:hAnsi="Calibri"/>
        </w:rPr>
      </w:pPr>
    </w:p>
    <w:p w:rsidR="00CB15FB" w:rsidRDefault="00444214" w:rsidP="00CB15FB">
      <w:pPr>
        <w:pStyle w:val="ColorfulList-Accent11"/>
        <w:spacing w:after="120" w:line="360" w:lineRule="auto"/>
        <w:ind w:left="0"/>
        <w:rPr>
          <w:rFonts w:ascii="Calibri" w:hAnsi="Calibri"/>
          <w:szCs w:val="26"/>
        </w:rPr>
      </w:pPr>
      <w:r w:rsidRPr="00F8259C">
        <w:rPr>
          <w:rFonts w:ascii="Calibri" w:hAnsi="Calibri"/>
          <w:szCs w:val="26"/>
        </w:rPr>
        <w:t xml:space="preserve">Schulz, P.W. &amp; L. </w:t>
      </w:r>
      <w:proofErr w:type="spellStart"/>
      <w:r w:rsidRPr="00F8259C">
        <w:rPr>
          <w:rFonts w:ascii="Calibri" w:hAnsi="Calibri"/>
          <w:szCs w:val="26"/>
        </w:rPr>
        <w:t>Zelenzny</w:t>
      </w:r>
      <w:proofErr w:type="spellEnd"/>
      <w:r w:rsidRPr="00F8259C">
        <w:rPr>
          <w:rFonts w:ascii="Calibri" w:hAnsi="Calibri"/>
          <w:szCs w:val="26"/>
        </w:rPr>
        <w:t xml:space="preserve"> (1999</w:t>
      </w:r>
      <w:proofErr w:type="gramStart"/>
      <w:r w:rsidRPr="00F8259C">
        <w:rPr>
          <w:rFonts w:ascii="Calibri" w:hAnsi="Calibri"/>
          <w:szCs w:val="26"/>
        </w:rPr>
        <w:t>).Values</w:t>
      </w:r>
      <w:proofErr w:type="gramEnd"/>
      <w:r w:rsidRPr="00F8259C">
        <w:rPr>
          <w:rFonts w:ascii="Calibri" w:hAnsi="Calibri"/>
          <w:szCs w:val="26"/>
        </w:rPr>
        <w:t xml:space="preserve"> as Predictors of Environmental Attitudes: </w:t>
      </w:r>
    </w:p>
    <w:p w:rsidR="00CB15FB" w:rsidRDefault="00444214" w:rsidP="00CB15FB">
      <w:pPr>
        <w:pStyle w:val="ColorfulList-Accent11"/>
        <w:spacing w:after="120" w:line="360" w:lineRule="auto"/>
        <w:ind w:left="0" w:firstLine="360"/>
        <w:rPr>
          <w:rFonts w:ascii="Calibri" w:hAnsi="Calibri"/>
          <w:szCs w:val="26"/>
        </w:rPr>
      </w:pPr>
      <w:r w:rsidRPr="00F8259C">
        <w:rPr>
          <w:rFonts w:ascii="Calibri" w:hAnsi="Calibri"/>
          <w:szCs w:val="26"/>
        </w:rPr>
        <w:t xml:space="preserve">Evidence for Consistency Across 14 Countries. </w:t>
      </w:r>
      <w:r w:rsidRPr="00F8259C">
        <w:rPr>
          <w:rFonts w:ascii="Calibri" w:hAnsi="Calibri"/>
          <w:i/>
          <w:iCs/>
          <w:szCs w:val="26"/>
        </w:rPr>
        <w:t>Journal of Environmental Psychology</w:t>
      </w:r>
      <w:r w:rsidRPr="00F8259C">
        <w:rPr>
          <w:rFonts w:ascii="Calibri" w:hAnsi="Calibri"/>
          <w:szCs w:val="26"/>
        </w:rPr>
        <w:t xml:space="preserve">. </w:t>
      </w:r>
    </w:p>
    <w:p w:rsidR="00444214" w:rsidRPr="001136A6" w:rsidRDefault="00444214" w:rsidP="00CB15FB">
      <w:pPr>
        <w:pStyle w:val="ColorfulList-Accent11"/>
        <w:spacing w:after="120" w:line="360" w:lineRule="auto"/>
        <w:ind w:left="0" w:firstLine="360"/>
        <w:rPr>
          <w:rFonts w:ascii="Calibri" w:hAnsi="Calibri"/>
        </w:rPr>
      </w:pPr>
      <w:r w:rsidRPr="00F8259C">
        <w:rPr>
          <w:rFonts w:ascii="Calibri" w:hAnsi="Calibri"/>
          <w:i/>
          <w:iCs/>
          <w:szCs w:val="26"/>
        </w:rPr>
        <w:t>19</w:t>
      </w:r>
      <w:r w:rsidRPr="00F8259C">
        <w:rPr>
          <w:rFonts w:ascii="Calibri" w:hAnsi="Calibri"/>
          <w:szCs w:val="26"/>
        </w:rPr>
        <w:t>, 255-265.</w:t>
      </w:r>
    </w:p>
    <w:p w:rsidR="00CB15FB" w:rsidRDefault="00444214" w:rsidP="00CB15FB">
      <w:pPr>
        <w:pStyle w:val="ColorfulList-Accent11"/>
        <w:spacing w:after="120" w:line="360" w:lineRule="auto"/>
        <w:ind w:left="0"/>
        <w:rPr>
          <w:rFonts w:ascii="Calibri" w:hAnsi="Calibri"/>
          <w:szCs w:val="26"/>
        </w:rPr>
      </w:pPr>
      <w:r w:rsidRPr="00F8259C">
        <w:rPr>
          <w:rFonts w:ascii="Calibri" w:hAnsi="Calibri"/>
          <w:szCs w:val="26"/>
        </w:rPr>
        <w:t>Talen, E. (2000</w:t>
      </w:r>
      <w:proofErr w:type="gramStart"/>
      <w:r w:rsidRPr="00F8259C">
        <w:rPr>
          <w:rFonts w:ascii="Calibri" w:hAnsi="Calibri"/>
          <w:szCs w:val="26"/>
        </w:rPr>
        <w:t>).Bottom</w:t>
      </w:r>
      <w:proofErr w:type="gramEnd"/>
      <w:r w:rsidRPr="00F8259C">
        <w:rPr>
          <w:rFonts w:ascii="Calibri" w:hAnsi="Calibri"/>
          <w:szCs w:val="26"/>
        </w:rPr>
        <w:t xml:space="preserve">-up GIS: A new tool for individual and group expression in </w:t>
      </w:r>
    </w:p>
    <w:p w:rsidR="00CB15FB" w:rsidRDefault="00444214" w:rsidP="00CB15FB">
      <w:pPr>
        <w:pStyle w:val="ColorfulList-Accent11"/>
        <w:spacing w:after="120" w:line="360" w:lineRule="auto"/>
        <w:ind w:left="0" w:firstLine="720"/>
        <w:rPr>
          <w:rFonts w:ascii="Calibri" w:hAnsi="Calibri"/>
          <w:szCs w:val="26"/>
        </w:rPr>
      </w:pPr>
      <w:r w:rsidRPr="00F8259C">
        <w:rPr>
          <w:rFonts w:ascii="Calibri" w:hAnsi="Calibri"/>
          <w:szCs w:val="26"/>
        </w:rPr>
        <w:t xml:space="preserve">participatory planning. </w:t>
      </w:r>
      <w:r w:rsidRPr="00F8259C">
        <w:rPr>
          <w:rFonts w:ascii="Calibri" w:hAnsi="Calibri"/>
          <w:i/>
          <w:iCs/>
          <w:szCs w:val="26"/>
        </w:rPr>
        <w:t>Journal of the American Planning Association</w:t>
      </w:r>
      <w:r w:rsidRPr="00F8259C">
        <w:rPr>
          <w:rFonts w:ascii="Calibri" w:hAnsi="Calibri"/>
          <w:szCs w:val="26"/>
        </w:rPr>
        <w:t xml:space="preserve">. </w:t>
      </w:r>
      <w:r w:rsidRPr="00F8259C">
        <w:rPr>
          <w:rFonts w:ascii="Calibri" w:hAnsi="Calibri"/>
          <w:i/>
          <w:iCs/>
          <w:szCs w:val="26"/>
        </w:rPr>
        <w:t>66</w:t>
      </w:r>
      <w:r w:rsidRPr="00F8259C">
        <w:rPr>
          <w:rFonts w:ascii="Calibri" w:hAnsi="Calibri"/>
          <w:szCs w:val="26"/>
        </w:rPr>
        <w:t xml:space="preserve">, </w:t>
      </w:r>
    </w:p>
    <w:p w:rsidR="00444214" w:rsidRPr="00D20E9F" w:rsidRDefault="00444214" w:rsidP="00CB15FB">
      <w:pPr>
        <w:pStyle w:val="ColorfulList-Accent11"/>
        <w:spacing w:after="120" w:line="360" w:lineRule="auto"/>
        <w:ind w:left="0" w:firstLine="720"/>
        <w:rPr>
          <w:rFonts w:ascii="Calibri" w:hAnsi="Calibri"/>
        </w:rPr>
      </w:pPr>
      <w:r w:rsidRPr="00F8259C">
        <w:rPr>
          <w:rFonts w:ascii="Calibri" w:hAnsi="Calibri"/>
          <w:szCs w:val="26"/>
        </w:rPr>
        <w:t>279-294.</w:t>
      </w:r>
    </w:p>
    <w:p w:rsidR="00444214" w:rsidRPr="005921A1" w:rsidRDefault="00444214" w:rsidP="00EF5CBD">
      <w:pPr>
        <w:pStyle w:val="ColorfulList-Accent11"/>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360" w:lineRule="auto"/>
        <w:rPr>
          <w:rFonts w:cs="Verdana"/>
          <w:szCs w:val="20"/>
        </w:rPr>
      </w:pPr>
    </w:p>
    <w:p w:rsidR="00444214" w:rsidRPr="005921A1" w:rsidRDefault="00444214" w:rsidP="00EF5CBD">
      <w:pPr>
        <w:spacing w:after="120" w:line="360" w:lineRule="auto"/>
      </w:pPr>
    </w:p>
    <w:sectPr w:rsidR="00444214" w:rsidRPr="005921A1" w:rsidSect="00444214">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Times New Roman">
    <w:altName w:val="Times New Roman"/>
    <w:panose1 w:val="02020603050405020304"/>
    <w:charset w:val="00"/>
    <w:family w:val="roman"/>
    <w:pitch w:val="variable"/>
    <w:sig w:usb0="E0002EFF" w:usb1="C000785B" w:usb2="00000009" w:usb3="00000000" w:csb0="000001FF" w:csb1="00000000"/>
  </w:font>
  <w:font w:name="Harrington">
    <w:panose1 w:val="04040505050A02020702"/>
    <w:charset w:val="00"/>
    <w:family w:val="decorativ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Helvetica">
    <w:panose1 w:val="020B0504020202020204"/>
    <w:charset w:val="4D"/>
    <w:family w:val="swiss"/>
    <w:notTrueType/>
    <w:pitch w:val="variable"/>
    <w:sig w:usb0="00000003" w:usb1="00000000" w:usb2="00000000" w:usb3="00000000" w:csb0="00000001" w:csb1="00000000"/>
  </w:font>
  <w:font w:name="Dotum">
    <w:altName w:val="돋움"/>
    <w:panose1 w:val="020B0600000101010101"/>
    <w:charset w:val="81"/>
    <w:family w:val="modern"/>
    <w:notTrueType/>
    <w:pitch w:val="fixed"/>
    <w:sig w:usb0="00000001" w:usb1="09060000" w:usb2="00000010" w:usb3="00000000" w:csb0="00080000" w:csb1="00000000"/>
  </w:font>
  <w:font w:name="Mangal">
    <w:panose1 w:val="00000400000000000000"/>
    <w:charset w:val="00"/>
    <w:family w:val="auto"/>
    <w:pitch w:val="variable"/>
    <w:sig w:usb0="00008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pt;height:15pt" o:bullet="t">
        <v:imagedata r:id="rId1" o:title="Word Work File L_1"/>
      </v:shape>
    </w:pict>
  </w:numPicBullet>
  <w:abstractNum w:abstractNumId="0" w15:restartNumberingAfterBreak="0">
    <w:nsid w:val="07643CF3"/>
    <w:multiLevelType w:val="hybridMultilevel"/>
    <w:tmpl w:val="80D02EFE"/>
    <w:lvl w:ilvl="0" w:tplc="6D0CE9FE">
      <w:start w:val="1"/>
      <w:numFmt w:val="decimal"/>
      <w:lvlText w:val="%1."/>
      <w:lvlJc w:val="left"/>
      <w:pPr>
        <w:ind w:left="720" w:hanging="360"/>
      </w:pPr>
      <w:rPr>
        <w:rFonts w:ascii="Cambria" w:hAnsi="Cambria"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893D4A"/>
    <w:multiLevelType w:val="hybridMultilevel"/>
    <w:tmpl w:val="B67AE212"/>
    <w:lvl w:ilvl="0" w:tplc="76483E06">
      <w:start w:val="1"/>
      <w:numFmt w:val="decimal"/>
      <w:lvlText w:val="%1)"/>
      <w:lvlJc w:val="left"/>
      <w:pPr>
        <w:ind w:left="720" w:hanging="360"/>
      </w:pPr>
      <w:rPr>
        <w:rFonts w:cs="Harringto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C11088"/>
    <w:multiLevelType w:val="hybridMultilevel"/>
    <w:tmpl w:val="C21AF4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512924"/>
    <w:multiLevelType w:val="hybridMultilevel"/>
    <w:tmpl w:val="1DA2473A"/>
    <w:lvl w:ilvl="0" w:tplc="F9106F8A">
      <w:numFmt w:val="bullet"/>
      <w:lvlText w:val="-"/>
      <w:lvlJc w:val="left"/>
      <w:pPr>
        <w:ind w:left="1800" w:hanging="360"/>
      </w:pPr>
      <w:rPr>
        <w:rFonts w:ascii="Cambria" w:eastAsia="Cambria" w:hAnsi="Cambria" w:cs="Times New Roman"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F1F5566"/>
    <w:multiLevelType w:val="hybridMultilevel"/>
    <w:tmpl w:val="CAF23BA2"/>
    <w:lvl w:ilvl="0" w:tplc="4176D6EE">
      <w:start w:val="1"/>
      <w:numFmt w:val="bullet"/>
      <w:lvlText w:val=""/>
      <w:lvlJc w:val="left"/>
      <w:pPr>
        <w:tabs>
          <w:tab w:val="num" w:pos="720"/>
        </w:tabs>
        <w:ind w:left="720" w:hanging="360"/>
      </w:pPr>
      <w:rPr>
        <w:rFonts w:ascii="Wingdings 2" w:hAnsi="Wingdings 2" w:hint="default"/>
      </w:rPr>
    </w:lvl>
    <w:lvl w:ilvl="1" w:tplc="1FAAFD2E" w:tentative="1">
      <w:start w:val="1"/>
      <w:numFmt w:val="bullet"/>
      <w:lvlText w:val=""/>
      <w:lvlJc w:val="left"/>
      <w:pPr>
        <w:tabs>
          <w:tab w:val="num" w:pos="1440"/>
        </w:tabs>
        <w:ind w:left="1440" w:hanging="360"/>
      </w:pPr>
      <w:rPr>
        <w:rFonts w:ascii="Wingdings 2" w:hAnsi="Wingdings 2" w:hint="default"/>
      </w:rPr>
    </w:lvl>
    <w:lvl w:ilvl="2" w:tplc="5500638E" w:tentative="1">
      <w:start w:val="1"/>
      <w:numFmt w:val="bullet"/>
      <w:lvlText w:val=""/>
      <w:lvlJc w:val="left"/>
      <w:pPr>
        <w:tabs>
          <w:tab w:val="num" w:pos="2160"/>
        </w:tabs>
        <w:ind w:left="2160" w:hanging="360"/>
      </w:pPr>
      <w:rPr>
        <w:rFonts w:ascii="Wingdings 2" w:hAnsi="Wingdings 2" w:hint="default"/>
      </w:rPr>
    </w:lvl>
    <w:lvl w:ilvl="3" w:tplc="D2A20CB6" w:tentative="1">
      <w:start w:val="1"/>
      <w:numFmt w:val="bullet"/>
      <w:lvlText w:val=""/>
      <w:lvlJc w:val="left"/>
      <w:pPr>
        <w:tabs>
          <w:tab w:val="num" w:pos="2880"/>
        </w:tabs>
        <w:ind w:left="2880" w:hanging="360"/>
      </w:pPr>
      <w:rPr>
        <w:rFonts w:ascii="Wingdings 2" w:hAnsi="Wingdings 2" w:hint="default"/>
      </w:rPr>
    </w:lvl>
    <w:lvl w:ilvl="4" w:tplc="04523D6C" w:tentative="1">
      <w:start w:val="1"/>
      <w:numFmt w:val="bullet"/>
      <w:lvlText w:val=""/>
      <w:lvlJc w:val="left"/>
      <w:pPr>
        <w:tabs>
          <w:tab w:val="num" w:pos="3600"/>
        </w:tabs>
        <w:ind w:left="3600" w:hanging="360"/>
      </w:pPr>
      <w:rPr>
        <w:rFonts w:ascii="Wingdings 2" w:hAnsi="Wingdings 2" w:hint="default"/>
      </w:rPr>
    </w:lvl>
    <w:lvl w:ilvl="5" w:tplc="E1F629BE" w:tentative="1">
      <w:start w:val="1"/>
      <w:numFmt w:val="bullet"/>
      <w:lvlText w:val=""/>
      <w:lvlJc w:val="left"/>
      <w:pPr>
        <w:tabs>
          <w:tab w:val="num" w:pos="4320"/>
        </w:tabs>
        <w:ind w:left="4320" w:hanging="360"/>
      </w:pPr>
      <w:rPr>
        <w:rFonts w:ascii="Wingdings 2" w:hAnsi="Wingdings 2" w:hint="default"/>
      </w:rPr>
    </w:lvl>
    <w:lvl w:ilvl="6" w:tplc="CEDA14C2" w:tentative="1">
      <w:start w:val="1"/>
      <w:numFmt w:val="bullet"/>
      <w:lvlText w:val=""/>
      <w:lvlJc w:val="left"/>
      <w:pPr>
        <w:tabs>
          <w:tab w:val="num" w:pos="5040"/>
        </w:tabs>
        <w:ind w:left="5040" w:hanging="360"/>
      </w:pPr>
      <w:rPr>
        <w:rFonts w:ascii="Wingdings 2" w:hAnsi="Wingdings 2" w:hint="default"/>
      </w:rPr>
    </w:lvl>
    <w:lvl w:ilvl="7" w:tplc="9C329DFC" w:tentative="1">
      <w:start w:val="1"/>
      <w:numFmt w:val="bullet"/>
      <w:lvlText w:val=""/>
      <w:lvlJc w:val="left"/>
      <w:pPr>
        <w:tabs>
          <w:tab w:val="num" w:pos="5760"/>
        </w:tabs>
        <w:ind w:left="5760" w:hanging="360"/>
      </w:pPr>
      <w:rPr>
        <w:rFonts w:ascii="Wingdings 2" w:hAnsi="Wingdings 2" w:hint="default"/>
      </w:rPr>
    </w:lvl>
    <w:lvl w:ilvl="8" w:tplc="391AEF38" w:tentative="1">
      <w:start w:val="1"/>
      <w:numFmt w:val="bullet"/>
      <w:lvlText w:val=""/>
      <w:lvlJc w:val="left"/>
      <w:pPr>
        <w:tabs>
          <w:tab w:val="num" w:pos="6480"/>
        </w:tabs>
        <w:ind w:left="6480" w:hanging="360"/>
      </w:pPr>
      <w:rPr>
        <w:rFonts w:ascii="Wingdings 2" w:hAnsi="Wingdings 2" w:hint="default"/>
      </w:rPr>
    </w:lvl>
  </w:abstractNum>
  <w:abstractNum w:abstractNumId="5" w15:restartNumberingAfterBreak="0">
    <w:nsid w:val="15163309"/>
    <w:multiLevelType w:val="hybridMultilevel"/>
    <w:tmpl w:val="A726CE4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4641A2"/>
    <w:multiLevelType w:val="hybridMultilevel"/>
    <w:tmpl w:val="4146A272"/>
    <w:lvl w:ilvl="0" w:tplc="7D5E0A42">
      <w:start w:val="1"/>
      <w:numFmt w:val="bullet"/>
      <w:lvlText w:val=""/>
      <w:lvlJc w:val="left"/>
      <w:pPr>
        <w:ind w:left="720" w:hanging="360"/>
      </w:pPr>
      <w:rPr>
        <w:rFonts w:ascii="Harrington" w:hAnsi="Harringto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DD12A3"/>
    <w:multiLevelType w:val="hybridMultilevel"/>
    <w:tmpl w:val="6490798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204924"/>
    <w:multiLevelType w:val="multilevel"/>
    <w:tmpl w:val="4146A272"/>
    <w:lvl w:ilvl="0">
      <w:start w:val="1"/>
      <w:numFmt w:val="bullet"/>
      <w:lvlText w:val=""/>
      <w:lvlJc w:val="left"/>
      <w:pPr>
        <w:ind w:left="720" w:hanging="360"/>
      </w:pPr>
      <w:rPr>
        <w:rFonts w:ascii="Harrington" w:hAnsi="Harrington"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276209B6"/>
    <w:multiLevelType w:val="hybridMultilevel"/>
    <w:tmpl w:val="7B6659BE"/>
    <w:lvl w:ilvl="0" w:tplc="4638327E">
      <w:start w:val="1"/>
      <w:numFmt w:val="bullet"/>
      <w:lvlText w:val=""/>
      <w:lvlJc w:val="left"/>
      <w:pPr>
        <w:tabs>
          <w:tab w:val="num" w:pos="720"/>
        </w:tabs>
        <w:ind w:left="720" w:hanging="360"/>
      </w:pPr>
      <w:rPr>
        <w:rFonts w:ascii="Wingdings 2" w:hAnsi="Wingdings 2" w:hint="default"/>
      </w:rPr>
    </w:lvl>
    <w:lvl w:ilvl="1" w:tplc="97EA64E4">
      <w:start w:val="1"/>
      <w:numFmt w:val="bullet"/>
      <w:lvlText w:val=""/>
      <w:lvlJc w:val="left"/>
      <w:pPr>
        <w:tabs>
          <w:tab w:val="num" w:pos="1440"/>
        </w:tabs>
        <w:ind w:left="1440" w:hanging="360"/>
      </w:pPr>
      <w:rPr>
        <w:rFonts w:ascii="Wingdings 2" w:hAnsi="Wingdings 2" w:hint="default"/>
      </w:rPr>
    </w:lvl>
    <w:lvl w:ilvl="2" w:tplc="F61073DC">
      <w:start w:val="1216"/>
      <w:numFmt w:val="bullet"/>
      <w:lvlText w:val=""/>
      <w:lvlJc w:val="left"/>
      <w:pPr>
        <w:tabs>
          <w:tab w:val="num" w:pos="2160"/>
        </w:tabs>
        <w:ind w:left="2160" w:hanging="360"/>
      </w:pPr>
      <w:rPr>
        <w:rFonts w:ascii="Wingdings 2" w:hAnsi="Wingdings 2" w:hint="default"/>
      </w:rPr>
    </w:lvl>
    <w:lvl w:ilvl="3" w:tplc="4B1256F0">
      <w:start w:val="1216"/>
      <w:numFmt w:val="bullet"/>
      <w:lvlText w:val=""/>
      <w:lvlJc w:val="left"/>
      <w:pPr>
        <w:tabs>
          <w:tab w:val="num" w:pos="2880"/>
        </w:tabs>
        <w:ind w:left="2880" w:hanging="360"/>
      </w:pPr>
      <w:rPr>
        <w:rFonts w:ascii="Wingdings 2" w:hAnsi="Wingdings 2" w:hint="default"/>
      </w:rPr>
    </w:lvl>
    <w:lvl w:ilvl="4" w:tplc="B3205150" w:tentative="1">
      <w:start w:val="1"/>
      <w:numFmt w:val="bullet"/>
      <w:lvlText w:val=""/>
      <w:lvlJc w:val="left"/>
      <w:pPr>
        <w:tabs>
          <w:tab w:val="num" w:pos="3600"/>
        </w:tabs>
        <w:ind w:left="3600" w:hanging="360"/>
      </w:pPr>
      <w:rPr>
        <w:rFonts w:ascii="Wingdings 2" w:hAnsi="Wingdings 2" w:hint="default"/>
      </w:rPr>
    </w:lvl>
    <w:lvl w:ilvl="5" w:tplc="D618DD88" w:tentative="1">
      <w:start w:val="1"/>
      <w:numFmt w:val="bullet"/>
      <w:lvlText w:val=""/>
      <w:lvlJc w:val="left"/>
      <w:pPr>
        <w:tabs>
          <w:tab w:val="num" w:pos="4320"/>
        </w:tabs>
        <w:ind w:left="4320" w:hanging="360"/>
      </w:pPr>
      <w:rPr>
        <w:rFonts w:ascii="Wingdings 2" w:hAnsi="Wingdings 2" w:hint="default"/>
      </w:rPr>
    </w:lvl>
    <w:lvl w:ilvl="6" w:tplc="40847D0A" w:tentative="1">
      <w:start w:val="1"/>
      <w:numFmt w:val="bullet"/>
      <w:lvlText w:val=""/>
      <w:lvlJc w:val="left"/>
      <w:pPr>
        <w:tabs>
          <w:tab w:val="num" w:pos="5040"/>
        </w:tabs>
        <w:ind w:left="5040" w:hanging="360"/>
      </w:pPr>
      <w:rPr>
        <w:rFonts w:ascii="Wingdings 2" w:hAnsi="Wingdings 2" w:hint="default"/>
      </w:rPr>
    </w:lvl>
    <w:lvl w:ilvl="7" w:tplc="66D4571E" w:tentative="1">
      <w:start w:val="1"/>
      <w:numFmt w:val="bullet"/>
      <w:lvlText w:val=""/>
      <w:lvlJc w:val="left"/>
      <w:pPr>
        <w:tabs>
          <w:tab w:val="num" w:pos="5760"/>
        </w:tabs>
        <w:ind w:left="5760" w:hanging="360"/>
      </w:pPr>
      <w:rPr>
        <w:rFonts w:ascii="Wingdings 2" w:hAnsi="Wingdings 2" w:hint="default"/>
      </w:rPr>
    </w:lvl>
    <w:lvl w:ilvl="8" w:tplc="9C96C088" w:tentative="1">
      <w:start w:val="1"/>
      <w:numFmt w:val="bullet"/>
      <w:lvlText w:val=""/>
      <w:lvlJc w:val="left"/>
      <w:pPr>
        <w:tabs>
          <w:tab w:val="num" w:pos="6480"/>
        </w:tabs>
        <w:ind w:left="6480" w:hanging="360"/>
      </w:pPr>
      <w:rPr>
        <w:rFonts w:ascii="Wingdings 2" w:hAnsi="Wingdings 2" w:hint="default"/>
      </w:rPr>
    </w:lvl>
  </w:abstractNum>
  <w:abstractNum w:abstractNumId="10" w15:restartNumberingAfterBreak="0">
    <w:nsid w:val="2CD63D4F"/>
    <w:multiLevelType w:val="hybridMultilevel"/>
    <w:tmpl w:val="A726CE4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CD046A"/>
    <w:multiLevelType w:val="hybridMultilevel"/>
    <w:tmpl w:val="2D04509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2225976"/>
    <w:multiLevelType w:val="hybridMultilevel"/>
    <w:tmpl w:val="8D20ABD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3057724"/>
    <w:multiLevelType w:val="hybridMultilevel"/>
    <w:tmpl w:val="80D02EFE"/>
    <w:lvl w:ilvl="0" w:tplc="6D0CE9FE">
      <w:start w:val="1"/>
      <w:numFmt w:val="decimal"/>
      <w:lvlText w:val="%1."/>
      <w:lvlJc w:val="left"/>
      <w:pPr>
        <w:ind w:left="720" w:hanging="360"/>
      </w:pPr>
      <w:rPr>
        <w:rFonts w:ascii="Cambria" w:hAnsi="Cambria" w:cs="Times New Roman"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AE5189B"/>
    <w:multiLevelType w:val="multilevel"/>
    <w:tmpl w:val="DC0C394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6E2D1414"/>
    <w:multiLevelType w:val="hybridMultilevel"/>
    <w:tmpl w:val="D50A9294"/>
    <w:lvl w:ilvl="0" w:tplc="04090001">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27B1958"/>
    <w:multiLevelType w:val="hybridMultilevel"/>
    <w:tmpl w:val="DC0C3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10"/>
  </w:num>
  <w:num w:numId="4">
    <w:abstractNumId w:val="5"/>
  </w:num>
  <w:num w:numId="5">
    <w:abstractNumId w:val="7"/>
  </w:num>
  <w:num w:numId="6">
    <w:abstractNumId w:val="12"/>
  </w:num>
  <w:num w:numId="7">
    <w:abstractNumId w:val="2"/>
  </w:num>
  <w:num w:numId="8">
    <w:abstractNumId w:val="15"/>
  </w:num>
  <w:num w:numId="9">
    <w:abstractNumId w:val="16"/>
  </w:num>
  <w:num w:numId="10">
    <w:abstractNumId w:val="14"/>
  </w:num>
  <w:num w:numId="11">
    <w:abstractNumId w:val="6"/>
  </w:num>
  <w:num w:numId="12">
    <w:abstractNumId w:val="8"/>
  </w:num>
  <w:num w:numId="13">
    <w:abstractNumId w:val="11"/>
  </w:num>
  <w:num w:numId="14">
    <w:abstractNumId w:val="3"/>
  </w:num>
  <w:num w:numId="15">
    <w:abstractNumId w:val="4"/>
  </w:num>
  <w:num w:numId="16">
    <w:abstractNumId w:val="9"/>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E2F"/>
    <w:rsid w:val="0000618F"/>
    <w:rsid w:val="000C4428"/>
    <w:rsid w:val="001136A6"/>
    <w:rsid w:val="001370CB"/>
    <w:rsid w:val="001A1E91"/>
    <w:rsid w:val="001F5D0E"/>
    <w:rsid w:val="002822E2"/>
    <w:rsid w:val="002965D0"/>
    <w:rsid w:val="003E7046"/>
    <w:rsid w:val="00407A49"/>
    <w:rsid w:val="00444214"/>
    <w:rsid w:val="00493EEB"/>
    <w:rsid w:val="004A1BD4"/>
    <w:rsid w:val="004B44C7"/>
    <w:rsid w:val="005312B0"/>
    <w:rsid w:val="005765A5"/>
    <w:rsid w:val="00583AD1"/>
    <w:rsid w:val="005E0AA0"/>
    <w:rsid w:val="00744E74"/>
    <w:rsid w:val="007F524A"/>
    <w:rsid w:val="0082538A"/>
    <w:rsid w:val="00832F52"/>
    <w:rsid w:val="0084194B"/>
    <w:rsid w:val="0091780D"/>
    <w:rsid w:val="00956B10"/>
    <w:rsid w:val="009869F5"/>
    <w:rsid w:val="009C1D8C"/>
    <w:rsid w:val="00A401C6"/>
    <w:rsid w:val="00A4238E"/>
    <w:rsid w:val="00B27260"/>
    <w:rsid w:val="00B37E2F"/>
    <w:rsid w:val="00BC661A"/>
    <w:rsid w:val="00C120D0"/>
    <w:rsid w:val="00CB15FB"/>
    <w:rsid w:val="00CF174F"/>
    <w:rsid w:val="00D20E9F"/>
    <w:rsid w:val="00D24C94"/>
    <w:rsid w:val="00D54474"/>
    <w:rsid w:val="00D61EEB"/>
    <w:rsid w:val="00D75525"/>
    <w:rsid w:val="00DB255D"/>
    <w:rsid w:val="00E71E62"/>
    <w:rsid w:val="00EF5CBD"/>
    <w:rsid w:val="00F41196"/>
    <w:rsid w:val="00F914D4"/>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3A340763-C1CC-4732-9726-793BCB18F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Cambria" w:hAnsi="Cambria"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Colorful List" w:qFormat="1"/>
    <w:lsdException w:name="Colorful Grid" w:qFormat="1"/>
    <w:lsdException w:name="Light Shading Accent 1" w:qFormat="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uiPriority="69"/>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qFormat="1"/>
    <w:lsdException w:name="Medium List 2 Accent 6" w:qFormat="1"/>
    <w:lsdException w:name="Medium Grid 1 Accent 6" w:qFormat="1"/>
    <w:lsdException w:name="Medium Grid 2 Accent 6" w:qFormat="1"/>
    <w:lsdException w:name="Medium Grid 3 Accent 6" w:qFormat="1"/>
    <w:lsdException w:name="Dark List Accent 6"/>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50E1"/>
    <w:pPr>
      <w:spacing w:after="20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lorfulList-Accent11">
    <w:name w:val="Colorful List - Accent 11"/>
    <w:basedOn w:val="Normal"/>
    <w:uiPriority w:val="34"/>
    <w:qFormat/>
    <w:rsid w:val="0017275E"/>
    <w:pPr>
      <w:ind w:left="720"/>
      <w:contextualSpacing/>
    </w:pPr>
  </w:style>
  <w:style w:type="paragraph" w:styleId="Header">
    <w:name w:val="header"/>
    <w:basedOn w:val="Normal"/>
    <w:link w:val="HeaderChar"/>
    <w:rsid w:val="00847C60"/>
    <w:pPr>
      <w:tabs>
        <w:tab w:val="center" w:pos="4320"/>
        <w:tab w:val="right" w:pos="8640"/>
      </w:tabs>
      <w:spacing w:after="0"/>
    </w:pPr>
  </w:style>
  <w:style w:type="character" w:customStyle="1" w:styleId="HeaderChar">
    <w:name w:val="Header Char"/>
    <w:basedOn w:val="DefaultParagraphFont"/>
    <w:link w:val="Header"/>
    <w:rsid w:val="00847C60"/>
  </w:style>
  <w:style w:type="paragraph" w:styleId="Footer">
    <w:name w:val="footer"/>
    <w:basedOn w:val="Normal"/>
    <w:link w:val="FooterChar"/>
    <w:rsid w:val="00847C60"/>
    <w:pPr>
      <w:tabs>
        <w:tab w:val="center" w:pos="4320"/>
        <w:tab w:val="right" w:pos="8640"/>
      </w:tabs>
      <w:spacing w:after="0"/>
    </w:pPr>
  </w:style>
  <w:style w:type="character" w:customStyle="1" w:styleId="FooterChar">
    <w:name w:val="Footer Char"/>
    <w:basedOn w:val="DefaultParagraphFont"/>
    <w:link w:val="Footer"/>
    <w:rsid w:val="00847C60"/>
  </w:style>
  <w:style w:type="table" w:styleId="MediumShading2-Accent4">
    <w:name w:val="Medium Shading 2 Accent 4"/>
    <w:basedOn w:val="TableNormal"/>
    <w:uiPriority w:val="69"/>
    <w:rsid w:val="001E0F70"/>
    <w:rPr>
      <w:sz w:val="22"/>
      <w:szCs w:val="22"/>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paragraph" w:styleId="ListParagraph">
    <w:name w:val="List Paragraph"/>
    <w:basedOn w:val="Normal"/>
    <w:uiPriority w:val="34"/>
    <w:qFormat/>
    <w:rsid w:val="001136A6"/>
    <w:pPr>
      <w:ind w:left="720"/>
    </w:pPr>
  </w:style>
  <w:style w:type="character" w:styleId="Hyperlink">
    <w:name w:val="Hyperlink"/>
    <w:basedOn w:val="DefaultParagraphFont"/>
    <w:rsid w:val="00CF174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936782">
      <w:bodyDiv w:val="1"/>
      <w:marLeft w:val="0"/>
      <w:marRight w:val="0"/>
      <w:marTop w:val="0"/>
      <w:marBottom w:val="0"/>
      <w:divBdr>
        <w:top w:val="none" w:sz="0" w:space="0" w:color="auto"/>
        <w:left w:val="none" w:sz="0" w:space="0" w:color="auto"/>
        <w:bottom w:val="none" w:sz="0" w:space="0" w:color="auto"/>
        <w:right w:val="none" w:sz="0" w:space="0" w:color="auto"/>
      </w:divBdr>
    </w:div>
    <w:div w:id="40445914">
      <w:bodyDiv w:val="1"/>
      <w:marLeft w:val="0"/>
      <w:marRight w:val="0"/>
      <w:marTop w:val="0"/>
      <w:marBottom w:val="0"/>
      <w:divBdr>
        <w:top w:val="none" w:sz="0" w:space="0" w:color="auto"/>
        <w:left w:val="none" w:sz="0" w:space="0" w:color="auto"/>
        <w:bottom w:val="none" w:sz="0" w:space="0" w:color="auto"/>
        <w:right w:val="none" w:sz="0" w:space="0" w:color="auto"/>
      </w:divBdr>
    </w:div>
    <w:div w:id="163515696">
      <w:bodyDiv w:val="1"/>
      <w:marLeft w:val="0"/>
      <w:marRight w:val="0"/>
      <w:marTop w:val="0"/>
      <w:marBottom w:val="0"/>
      <w:divBdr>
        <w:top w:val="none" w:sz="0" w:space="0" w:color="auto"/>
        <w:left w:val="none" w:sz="0" w:space="0" w:color="auto"/>
        <w:bottom w:val="none" w:sz="0" w:space="0" w:color="auto"/>
        <w:right w:val="none" w:sz="0" w:space="0" w:color="auto"/>
      </w:divBdr>
      <w:divsChild>
        <w:div w:id="642153401">
          <w:marLeft w:val="720"/>
          <w:marRight w:val="0"/>
          <w:marTop w:val="0"/>
          <w:marBottom w:val="0"/>
          <w:divBdr>
            <w:top w:val="none" w:sz="0" w:space="0" w:color="auto"/>
            <w:left w:val="none" w:sz="0" w:space="0" w:color="auto"/>
            <w:bottom w:val="none" w:sz="0" w:space="0" w:color="auto"/>
            <w:right w:val="none" w:sz="0" w:space="0" w:color="auto"/>
          </w:divBdr>
        </w:div>
        <w:div w:id="1191794445">
          <w:marLeft w:val="720"/>
          <w:marRight w:val="0"/>
          <w:marTop w:val="0"/>
          <w:marBottom w:val="0"/>
          <w:divBdr>
            <w:top w:val="none" w:sz="0" w:space="0" w:color="auto"/>
            <w:left w:val="none" w:sz="0" w:space="0" w:color="auto"/>
            <w:bottom w:val="none" w:sz="0" w:space="0" w:color="auto"/>
            <w:right w:val="none" w:sz="0" w:space="0" w:color="auto"/>
          </w:divBdr>
        </w:div>
        <w:div w:id="1310750069">
          <w:marLeft w:val="720"/>
          <w:marRight w:val="0"/>
          <w:marTop w:val="0"/>
          <w:marBottom w:val="0"/>
          <w:divBdr>
            <w:top w:val="none" w:sz="0" w:space="0" w:color="auto"/>
            <w:left w:val="none" w:sz="0" w:space="0" w:color="auto"/>
            <w:bottom w:val="none" w:sz="0" w:space="0" w:color="auto"/>
            <w:right w:val="none" w:sz="0" w:space="0" w:color="auto"/>
          </w:divBdr>
        </w:div>
      </w:divsChild>
    </w:div>
    <w:div w:id="249385932">
      <w:bodyDiv w:val="1"/>
      <w:marLeft w:val="0"/>
      <w:marRight w:val="0"/>
      <w:marTop w:val="0"/>
      <w:marBottom w:val="0"/>
      <w:divBdr>
        <w:top w:val="none" w:sz="0" w:space="0" w:color="auto"/>
        <w:left w:val="none" w:sz="0" w:space="0" w:color="auto"/>
        <w:bottom w:val="none" w:sz="0" w:space="0" w:color="auto"/>
        <w:right w:val="none" w:sz="0" w:space="0" w:color="auto"/>
      </w:divBdr>
    </w:div>
    <w:div w:id="284240102">
      <w:bodyDiv w:val="1"/>
      <w:marLeft w:val="0"/>
      <w:marRight w:val="0"/>
      <w:marTop w:val="0"/>
      <w:marBottom w:val="0"/>
      <w:divBdr>
        <w:top w:val="none" w:sz="0" w:space="0" w:color="auto"/>
        <w:left w:val="none" w:sz="0" w:space="0" w:color="auto"/>
        <w:bottom w:val="none" w:sz="0" w:space="0" w:color="auto"/>
        <w:right w:val="none" w:sz="0" w:space="0" w:color="auto"/>
      </w:divBdr>
    </w:div>
    <w:div w:id="442069865">
      <w:bodyDiv w:val="1"/>
      <w:marLeft w:val="0"/>
      <w:marRight w:val="0"/>
      <w:marTop w:val="0"/>
      <w:marBottom w:val="0"/>
      <w:divBdr>
        <w:top w:val="none" w:sz="0" w:space="0" w:color="auto"/>
        <w:left w:val="none" w:sz="0" w:space="0" w:color="auto"/>
        <w:bottom w:val="none" w:sz="0" w:space="0" w:color="auto"/>
        <w:right w:val="none" w:sz="0" w:space="0" w:color="auto"/>
      </w:divBdr>
    </w:div>
    <w:div w:id="519389686">
      <w:bodyDiv w:val="1"/>
      <w:marLeft w:val="0"/>
      <w:marRight w:val="0"/>
      <w:marTop w:val="0"/>
      <w:marBottom w:val="0"/>
      <w:divBdr>
        <w:top w:val="none" w:sz="0" w:space="0" w:color="auto"/>
        <w:left w:val="none" w:sz="0" w:space="0" w:color="auto"/>
        <w:bottom w:val="none" w:sz="0" w:space="0" w:color="auto"/>
        <w:right w:val="none" w:sz="0" w:space="0" w:color="auto"/>
      </w:divBdr>
    </w:div>
    <w:div w:id="639959089">
      <w:bodyDiv w:val="1"/>
      <w:marLeft w:val="0"/>
      <w:marRight w:val="0"/>
      <w:marTop w:val="0"/>
      <w:marBottom w:val="0"/>
      <w:divBdr>
        <w:top w:val="none" w:sz="0" w:space="0" w:color="auto"/>
        <w:left w:val="none" w:sz="0" w:space="0" w:color="auto"/>
        <w:bottom w:val="none" w:sz="0" w:space="0" w:color="auto"/>
        <w:right w:val="none" w:sz="0" w:space="0" w:color="auto"/>
      </w:divBdr>
    </w:div>
    <w:div w:id="675500758">
      <w:bodyDiv w:val="1"/>
      <w:marLeft w:val="0"/>
      <w:marRight w:val="0"/>
      <w:marTop w:val="0"/>
      <w:marBottom w:val="0"/>
      <w:divBdr>
        <w:top w:val="none" w:sz="0" w:space="0" w:color="auto"/>
        <w:left w:val="none" w:sz="0" w:space="0" w:color="auto"/>
        <w:bottom w:val="none" w:sz="0" w:space="0" w:color="auto"/>
        <w:right w:val="none" w:sz="0" w:space="0" w:color="auto"/>
      </w:divBdr>
    </w:div>
    <w:div w:id="988633650">
      <w:bodyDiv w:val="1"/>
      <w:marLeft w:val="0"/>
      <w:marRight w:val="0"/>
      <w:marTop w:val="0"/>
      <w:marBottom w:val="0"/>
      <w:divBdr>
        <w:top w:val="none" w:sz="0" w:space="0" w:color="auto"/>
        <w:left w:val="none" w:sz="0" w:space="0" w:color="auto"/>
        <w:bottom w:val="none" w:sz="0" w:space="0" w:color="auto"/>
        <w:right w:val="none" w:sz="0" w:space="0" w:color="auto"/>
      </w:divBdr>
      <w:divsChild>
        <w:div w:id="1713114865">
          <w:marLeft w:val="432"/>
          <w:marRight w:val="0"/>
          <w:marTop w:val="120"/>
          <w:marBottom w:val="0"/>
          <w:divBdr>
            <w:top w:val="none" w:sz="0" w:space="0" w:color="auto"/>
            <w:left w:val="none" w:sz="0" w:space="0" w:color="auto"/>
            <w:bottom w:val="none" w:sz="0" w:space="0" w:color="auto"/>
            <w:right w:val="none" w:sz="0" w:space="0" w:color="auto"/>
          </w:divBdr>
        </w:div>
      </w:divsChild>
    </w:div>
    <w:div w:id="1006328926">
      <w:bodyDiv w:val="1"/>
      <w:marLeft w:val="0"/>
      <w:marRight w:val="0"/>
      <w:marTop w:val="0"/>
      <w:marBottom w:val="0"/>
      <w:divBdr>
        <w:top w:val="none" w:sz="0" w:space="0" w:color="auto"/>
        <w:left w:val="none" w:sz="0" w:space="0" w:color="auto"/>
        <w:bottom w:val="none" w:sz="0" w:space="0" w:color="auto"/>
        <w:right w:val="none" w:sz="0" w:space="0" w:color="auto"/>
      </w:divBdr>
    </w:div>
    <w:div w:id="1007487351">
      <w:bodyDiv w:val="1"/>
      <w:marLeft w:val="0"/>
      <w:marRight w:val="0"/>
      <w:marTop w:val="0"/>
      <w:marBottom w:val="0"/>
      <w:divBdr>
        <w:top w:val="none" w:sz="0" w:space="0" w:color="auto"/>
        <w:left w:val="none" w:sz="0" w:space="0" w:color="auto"/>
        <w:bottom w:val="none" w:sz="0" w:space="0" w:color="auto"/>
        <w:right w:val="none" w:sz="0" w:space="0" w:color="auto"/>
      </w:divBdr>
    </w:div>
    <w:div w:id="1097797867">
      <w:bodyDiv w:val="1"/>
      <w:marLeft w:val="0"/>
      <w:marRight w:val="0"/>
      <w:marTop w:val="0"/>
      <w:marBottom w:val="0"/>
      <w:divBdr>
        <w:top w:val="none" w:sz="0" w:space="0" w:color="auto"/>
        <w:left w:val="none" w:sz="0" w:space="0" w:color="auto"/>
        <w:bottom w:val="none" w:sz="0" w:space="0" w:color="auto"/>
        <w:right w:val="none" w:sz="0" w:space="0" w:color="auto"/>
      </w:divBdr>
    </w:div>
    <w:div w:id="1128738128">
      <w:bodyDiv w:val="1"/>
      <w:marLeft w:val="0"/>
      <w:marRight w:val="0"/>
      <w:marTop w:val="0"/>
      <w:marBottom w:val="0"/>
      <w:divBdr>
        <w:top w:val="none" w:sz="0" w:space="0" w:color="auto"/>
        <w:left w:val="none" w:sz="0" w:space="0" w:color="auto"/>
        <w:bottom w:val="none" w:sz="0" w:space="0" w:color="auto"/>
        <w:right w:val="none" w:sz="0" w:space="0" w:color="auto"/>
      </w:divBdr>
    </w:div>
    <w:div w:id="1152067990">
      <w:bodyDiv w:val="1"/>
      <w:marLeft w:val="0"/>
      <w:marRight w:val="0"/>
      <w:marTop w:val="0"/>
      <w:marBottom w:val="0"/>
      <w:divBdr>
        <w:top w:val="none" w:sz="0" w:space="0" w:color="auto"/>
        <w:left w:val="none" w:sz="0" w:space="0" w:color="auto"/>
        <w:bottom w:val="none" w:sz="0" w:space="0" w:color="auto"/>
        <w:right w:val="none" w:sz="0" w:space="0" w:color="auto"/>
      </w:divBdr>
      <w:divsChild>
        <w:div w:id="74866189">
          <w:marLeft w:val="2880"/>
          <w:marRight w:val="0"/>
          <w:marTop w:val="0"/>
          <w:marBottom w:val="200"/>
          <w:divBdr>
            <w:top w:val="none" w:sz="0" w:space="0" w:color="auto"/>
            <w:left w:val="none" w:sz="0" w:space="0" w:color="auto"/>
            <w:bottom w:val="none" w:sz="0" w:space="0" w:color="auto"/>
            <w:right w:val="none" w:sz="0" w:space="0" w:color="auto"/>
          </w:divBdr>
        </w:div>
        <w:div w:id="474837658">
          <w:marLeft w:val="1440"/>
          <w:marRight w:val="0"/>
          <w:marTop w:val="0"/>
          <w:marBottom w:val="200"/>
          <w:divBdr>
            <w:top w:val="none" w:sz="0" w:space="0" w:color="auto"/>
            <w:left w:val="none" w:sz="0" w:space="0" w:color="auto"/>
            <w:bottom w:val="none" w:sz="0" w:space="0" w:color="auto"/>
            <w:right w:val="none" w:sz="0" w:space="0" w:color="auto"/>
          </w:divBdr>
        </w:div>
        <w:div w:id="542638818">
          <w:marLeft w:val="2880"/>
          <w:marRight w:val="0"/>
          <w:marTop w:val="0"/>
          <w:marBottom w:val="200"/>
          <w:divBdr>
            <w:top w:val="none" w:sz="0" w:space="0" w:color="auto"/>
            <w:left w:val="none" w:sz="0" w:space="0" w:color="auto"/>
            <w:bottom w:val="none" w:sz="0" w:space="0" w:color="auto"/>
            <w:right w:val="none" w:sz="0" w:space="0" w:color="auto"/>
          </w:divBdr>
        </w:div>
        <w:div w:id="633340625">
          <w:marLeft w:val="2160"/>
          <w:marRight w:val="0"/>
          <w:marTop w:val="0"/>
          <w:marBottom w:val="200"/>
          <w:divBdr>
            <w:top w:val="none" w:sz="0" w:space="0" w:color="auto"/>
            <w:left w:val="none" w:sz="0" w:space="0" w:color="auto"/>
            <w:bottom w:val="none" w:sz="0" w:space="0" w:color="auto"/>
            <w:right w:val="none" w:sz="0" w:space="0" w:color="auto"/>
          </w:divBdr>
        </w:div>
        <w:div w:id="853572884">
          <w:marLeft w:val="2160"/>
          <w:marRight w:val="0"/>
          <w:marTop w:val="0"/>
          <w:marBottom w:val="200"/>
          <w:divBdr>
            <w:top w:val="none" w:sz="0" w:space="0" w:color="auto"/>
            <w:left w:val="none" w:sz="0" w:space="0" w:color="auto"/>
            <w:bottom w:val="none" w:sz="0" w:space="0" w:color="auto"/>
            <w:right w:val="none" w:sz="0" w:space="0" w:color="auto"/>
          </w:divBdr>
        </w:div>
        <w:div w:id="862789542">
          <w:marLeft w:val="1440"/>
          <w:marRight w:val="0"/>
          <w:marTop w:val="0"/>
          <w:marBottom w:val="200"/>
          <w:divBdr>
            <w:top w:val="none" w:sz="0" w:space="0" w:color="auto"/>
            <w:left w:val="none" w:sz="0" w:space="0" w:color="auto"/>
            <w:bottom w:val="none" w:sz="0" w:space="0" w:color="auto"/>
            <w:right w:val="none" w:sz="0" w:space="0" w:color="auto"/>
          </w:divBdr>
        </w:div>
        <w:div w:id="917595025">
          <w:marLeft w:val="2880"/>
          <w:marRight w:val="0"/>
          <w:marTop w:val="0"/>
          <w:marBottom w:val="200"/>
          <w:divBdr>
            <w:top w:val="none" w:sz="0" w:space="0" w:color="auto"/>
            <w:left w:val="none" w:sz="0" w:space="0" w:color="auto"/>
            <w:bottom w:val="none" w:sz="0" w:space="0" w:color="auto"/>
            <w:right w:val="none" w:sz="0" w:space="0" w:color="auto"/>
          </w:divBdr>
        </w:div>
      </w:divsChild>
    </w:div>
    <w:div w:id="1165197073">
      <w:bodyDiv w:val="1"/>
      <w:marLeft w:val="0"/>
      <w:marRight w:val="0"/>
      <w:marTop w:val="0"/>
      <w:marBottom w:val="0"/>
      <w:divBdr>
        <w:top w:val="none" w:sz="0" w:space="0" w:color="auto"/>
        <w:left w:val="none" w:sz="0" w:space="0" w:color="auto"/>
        <w:bottom w:val="none" w:sz="0" w:space="0" w:color="auto"/>
        <w:right w:val="none" w:sz="0" w:space="0" w:color="auto"/>
      </w:divBdr>
    </w:div>
    <w:div w:id="1326081752">
      <w:bodyDiv w:val="1"/>
      <w:marLeft w:val="0"/>
      <w:marRight w:val="0"/>
      <w:marTop w:val="0"/>
      <w:marBottom w:val="0"/>
      <w:divBdr>
        <w:top w:val="none" w:sz="0" w:space="0" w:color="auto"/>
        <w:left w:val="none" w:sz="0" w:space="0" w:color="auto"/>
        <w:bottom w:val="none" w:sz="0" w:space="0" w:color="auto"/>
        <w:right w:val="none" w:sz="0" w:space="0" w:color="auto"/>
      </w:divBdr>
    </w:div>
    <w:div w:id="1358002732">
      <w:bodyDiv w:val="1"/>
      <w:marLeft w:val="0"/>
      <w:marRight w:val="0"/>
      <w:marTop w:val="0"/>
      <w:marBottom w:val="0"/>
      <w:divBdr>
        <w:top w:val="none" w:sz="0" w:space="0" w:color="auto"/>
        <w:left w:val="none" w:sz="0" w:space="0" w:color="auto"/>
        <w:bottom w:val="none" w:sz="0" w:space="0" w:color="auto"/>
        <w:right w:val="none" w:sz="0" w:space="0" w:color="auto"/>
      </w:divBdr>
    </w:div>
    <w:div w:id="1449659589">
      <w:bodyDiv w:val="1"/>
      <w:marLeft w:val="0"/>
      <w:marRight w:val="0"/>
      <w:marTop w:val="0"/>
      <w:marBottom w:val="0"/>
      <w:divBdr>
        <w:top w:val="none" w:sz="0" w:space="0" w:color="auto"/>
        <w:left w:val="none" w:sz="0" w:space="0" w:color="auto"/>
        <w:bottom w:val="none" w:sz="0" w:space="0" w:color="auto"/>
        <w:right w:val="none" w:sz="0" w:space="0" w:color="auto"/>
      </w:divBdr>
    </w:div>
    <w:div w:id="1509514348">
      <w:bodyDiv w:val="1"/>
      <w:marLeft w:val="0"/>
      <w:marRight w:val="0"/>
      <w:marTop w:val="0"/>
      <w:marBottom w:val="0"/>
      <w:divBdr>
        <w:top w:val="none" w:sz="0" w:space="0" w:color="auto"/>
        <w:left w:val="none" w:sz="0" w:space="0" w:color="auto"/>
        <w:bottom w:val="none" w:sz="0" w:space="0" w:color="auto"/>
        <w:right w:val="none" w:sz="0" w:space="0" w:color="auto"/>
      </w:divBdr>
    </w:div>
    <w:div w:id="1559978650">
      <w:bodyDiv w:val="1"/>
      <w:marLeft w:val="0"/>
      <w:marRight w:val="0"/>
      <w:marTop w:val="0"/>
      <w:marBottom w:val="0"/>
      <w:divBdr>
        <w:top w:val="none" w:sz="0" w:space="0" w:color="auto"/>
        <w:left w:val="none" w:sz="0" w:space="0" w:color="auto"/>
        <w:bottom w:val="none" w:sz="0" w:space="0" w:color="auto"/>
        <w:right w:val="none" w:sz="0" w:space="0" w:color="auto"/>
      </w:divBdr>
      <w:divsChild>
        <w:div w:id="287858890">
          <w:marLeft w:val="2160"/>
          <w:marRight w:val="0"/>
          <w:marTop w:val="0"/>
          <w:marBottom w:val="0"/>
          <w:divBdr>
            <w:top w:val="none" w:sz="0" w:space="0" w:color="auto"/>
            <w:left w:val="none" w:sz="0" w:space="0" w:color="auto"/>
            <w:bottom w:val="none" w:sz="0" w:space="0" w:color="auto"/>
            <w:right w:val="none" w:sz="0" w:space="0" w:color="auto"/>
          </w:divBdr>
        </w:div>
      </w:divsChild>
    </w:div>
    <w:div w:id="1622565292">
      <w:bodyDiv w:val="1"/>
      <w:marLeft w:val="0"/>
      <w:marRight w:val="0"/>
      <w:marTop w:val="0"/>
      <w:marBottom w:val="0"/>
      <w:divBdr>
        <w:top w:val="none" w:sz="0" w:space="0" w:color="auto"/>
        <w:left w:val="none" w:sz="0" w:space="0" w:color="auto"/>
        <w:bottom w:val="none" w:sz="0" w:space="0" w:color="auto"/>
        <w:right w:val="none" w:sz="0" w:space="0" w:color="auto"/>
      </w:divBdr>
    </w:div>
    <w:div w:id="1658605424">
      <w:bodyDiv w:val="1"/>
      <w:marLeft w:val="0"/>
      <w:marRight w:val="0"/>
      <w:marTop w:val="0"/>
      <w:marBottom w:val="0"/>
      <w:divBdr>
        <w:top w:val="none" w:sz="0" w:space="0" w:color="auto"/>
        <w:left w:val="none" w:sz="0" w:space="0" w:color="auto"/>
        <w:bottom w:val="none" w:sz="0" w:space="0" w:color="auto"/>
        <w:right w:val="none" w:sz="0" w:space="0" w:color="auto"/>
      </w:divBdr>
    </w:div>
    <w:div w:id="1661349719">
      <w:bodyDiv w:val="1"/>
      <w:marLeft w:val="0"/>
      <w:marRight w:val="0"/>
      <w:marTop w:val="0"/>
      <w:marBottom w:val="0"/>
      <w:divBdr>
        <w:top w:val="none" w:sz="0" w:space="0" w:color="auto"/>
        <w:left w:val="none" w:sz="0" w:space="0" w:color="auto"/>
        <w:bottom w:val="none" w:sz="0" w:space="0" w:color="auto"/>
        <w:right w:val="none" w:sz="0" w:space="0" w:color="auto"/>
      </w:divBdr>
      <w:divsChild>
        <w:div w:id="156581318">
          <w:marLeft w:val="2160"/>
          <w:marRight w:val="0"/>
          <w:marTop w:val="0"/>
          <w:marBottom w:val="200"/>
          <w:divBdr>
            <w:top w:val="none" w:sz="0" w:space="0" w:color="auto"/>
            <w:left w:val="none" w:sz="0" w:space="0" w:color="auto"/>
            <w:bottom w:val="none" w:sz="0" w:space="0" w:color="auto"/>
            <w:right w:val="none" w:sz="0" w:space="0" w:color="auto"/>
          </w:divBdr>
        </w:div>
        <w:div w:id="615717444">
          <w:marLeft w:val="2880"/>
          <w:marRight w:val="0"/>
          <w:marTop w:val="0"/>
          <w:marBottom w:val="200"/>
          <w:divBdr>
            <w:top w:val="none" w:sz="0" w:space="0" w:color="auto"/>
            <w:left w:val="none" w:sz="0" w:space="0" w:color="auto"/>
            <w:bottom w:val="none" w:sz="0" w:space="0" w:color="auto"/>
            <w:right w:val="none" w:sz="0" w:space="0" w:color="auto"/>
          </w:divBdr>
        </w:div>
        <w:div w:id="638417685">
          <w:marLeft w:val="1440"/>
          <w:marRight w:val="0"/>
          <w:marTop w:val="0"/>
          <w:marBottom w:val="200"/>
          <w:divBdr>
            <w:top w:val="none" w:sz="0" w:space="0" w:color="auto"/>
            <w:left w:val="none" w:sz="0" w:space="0" w:color="auto"/>
            <w:bottom w:val="none" w:sz="0" w:space="0" w:color="auto"/>
            <w:right w:val="none" w:sz="0" w:space="0" w:color="auto"/>
          </w:divBdr>
        </w:div>
        <w:div w:id="950011557">
          <w:marLeft w:val="2880"/>
          <w:marRight w:val="0"/>
          <w:marTop w:val="0"/>
          <w:marBottom w:val="200"/>
          <w:divBdr>
            <w:top w:val="none" w:sz="0" w:space="0" w:color="auto"/>
            <w:left w:val="none" w:sz="0" w:space="0" w:color="auto"/>
            <w:bottom w:val="none" w:sz="0" w:space="0" w:color="auto"/>
            <w:right w:val="none" w:sz="0" w:space="0" w:color="auto"/>
          </w:divBdr>
        </w:div>
        <w:div w:id="1253777709">
          <w:marLeft w:val="1440"/>
          <w:marRight w:val="0"/>
          <w:marTop w:val="0"/>
          <w:marBottom w:val="200"/>
          <w:divBdr>
            <w:top w:val="none" w:sz="0" w:space="0" w:color="auto"/>
            <w:left w:val="none" w:sz="0" w:space="0" w:color="auto"/>
            <w:bottom w:val="none" w:sz="0" w:space="0" w:color="auto"/>
            <w:right w:val="none" w:sz="0" w:space="0" w:color="auto"/>
          </w:divBdr>
        </w:div>
        <w:div w:id="1601793906">
          <w:marLeft w:val="2160"/>
          <w:marRight w:val="0"/>
          <w:marTop w:val="0"/>
          <w:marBottom w:val="200"/>
          <w:divBdr>
            <w:top w:val="none" w:sz="0" w:space="0" w:color="auto"/>
            <w:left w:val="none" w:sz="0" w:space="0" w:color="auto"/>
            <w:bottom w:val="none" w:sz="0" w:space="0" w:color="auto"/>
            <w:right w:val="none" w:sz="0" w:space="0" w:color="auto"/>
          </w:divBdr>
        </w:div>
        <w:div w:id="2135369011">
          <w:marLeft w:val="2880"/>
          <w:marRight w:val="0"/>
          <w:marTop w:val="0"/>
          <w:marBottom w:val="200"/>
          <w:divBdr>
            <w:top w:val="none" w:sz="0" w:space="0" w:color="auto"/>
            <w:left w:val="none" w:sz="0" w:space="0" w:color="auto"/>
            <w:bottom w:val="none" w:sz="0" w:space="0" w:color="auto"/>
            <w:right w:val="none" w:sz="0" w:space="0" w:color="auto"/>
          </w:divBdr>
        </w:div>
      </w:divsChild>
    </w:div>
    <w:div w:id="1766025723">
      <w:bodyDiv w:val="1"/>
      <w:marLeft w:val="0"/>
      <w:marRight w:val="0"/>
      <w:marTop w:val="0"/>
      <w:marBottom w:val="0"/>
      <w:divBdr>
        <w:top w:val="none" w:sz="0" w:space="0" w:color="auto"/>
        <w:left w:val="none" w:sz="0" w:space="0" w:color="auto"/>
        <w:bottom w:val="none" w:sz="0" w:space="0" w:color="auto"/>
        <w:right w:val="none" w:sz="0" w:space="0" w:color="auto"/>
      </w:divBdr>
    </w:div>
    <w:div w:id="1804230184">
      <w:bodyDiv w:val="1"/>
      <w:marLeft w:val="0"/>
      <w:marRight w:val="0"/>
      <w:marTop w:val="0"/>
      <w:marBottom w:val="0"/>
      <w:divBdr>
        <w:top w:val="none" w:sz="0" w:space="0" w:color="auto"/>
        <w:left w:val="none" w:sz="0" w:space="0" w:color="auto"/>
        <w:bottom w:val="none" w:sz="0" w:space="0" w:color="auto"/>
        <w:right w:val="none" w:sz="0" w:space="0" w:color="auto"/>
      </w:divBdr>
    </w:div>
    <w:div w:id="20802049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png"/><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hyperlink" Target="http://www.ian-ko.com/" TargetMode="External"/><Relationship Id="rId15" Type="http://schemas.openxmlformats.org/officeDocument/2006/relationships/customXml" Target="../customXml/item1.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1" ma:contentTypeDescription="Create a new document." ma:contentTypeScope="" ma:versionID="adc9a6f97ec790416f579a15b8e52f26">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3fa72d5c0ff120eb40b8a01159a26df8"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E6F5972-C406-4916-9F19-4EDB70C6A9B3}"/>
</file>

<file path=customXml/itemProps2.xml><?xml version="1.0" encoding="utf-8"?>
<ds:datastoreItem xmlns:ds="http://schemas.openxmlformats.org/officeDocument/2006/customXml" ds:itemID="{4D370679-1E8C-4693-B639-C7F97E888E9B}"/>
</file>

<file path=customXml/itemProps3.xml><?xml version="1.0" encoding="utf-8"?>
<ds:datastoreItem xmlns:ds="http://schemas.openxmlformats.org/officeDocument/2006/customXml" ds:itemID="{4EB3E556-A78E-4BEB-802D-435A6D2C0788}"/>
</file>

<file path=docProps/app.xml><?xml version="1.0" encoding="utf-8"?>
<Properties xmlns="http://schemas.openxmlformats.org/officeDocument/2006/extended-properties" xmlns:vt="http://schemas.openxmlformats.org/officeDocument/2006/docPropsVTypes">
  <Template>Normal</Template>
  <TotalTime>1</TotalTime>
  <Pages>11</Pages>
  <Words>2372</Words>
  <Characters>13524</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Blind Tech</Company>
  <LinksUpToDate>false</LinksUpToDate>
  <CharactersWithSpaces>15865</CharactersWithSpaces>
  <SharedDoc>false</SharedDoc>
  <HLinks>
    <vt:vector size="6" baseType="variant">
      <vt:variant>
        <vt:i4>2687101</vt:i4>
      </vt:variant>
      <vt:variant>
        <vt:i4>0</vt:i4>
      </vt:variant>
      <vt:variant>
        <vt:i4>0</vt:i4>
      </vt:variant>
      <vt:variant>
        <vt:i4>5</vt:i4>
      </vt:variant>
      <vt:variant>
        <vt:lpwstr>http://www.ian-ko.com/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Heather Minnella</dc:creator>
  <cp:keywords/>
  <cp:lastModifiedBy>meganes0</cp:lastModifiedBy>
  <cp:revision>2</cp:revision>
  <dcterms:created xsi:type="dcterms:W3CDTF">2017-07-03T21:04:00Z</dcterms:created>
  <dcterms:modified xsi:type="dcterms:W3CDTF">2017-07-03T21:04:00Z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ies>
</file>