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7BA9019" w14:textId="77777777" w:rsidR="00BC59F2" w:rsidRPr="00200B8E" w:rsidRDefault="00BC59F2" w:rsidP="00B95B28">
      <w:pPr>
        <w:ind w:firstLine="0"/>
        <w:jc w:val="center"/>
        <w:rPr>
          <w:rFonts w:cs="Arial"/>
          <w:b/>
          <w:sz w:val="28"/>
          <w:szCs w:val="28"/>
        </w:rPr>
      </w:pPr>
      <w:r w:rsidRPr="00200B8E">
        <w:rPr>
          <w:rFonts w:cs="Arial"/>
          <w:b/>
          <w:sz w:val="28"/>
          <w:szCs w:val="28"/>
        </w:rPr>
        <w:t>Improving qPCR telomere length assays: Controlling for well position effects increases statistical power</w:t>
      </w:r>
    </w:p>
    <w:p w14:paraId="19BB75C8" w14:textId="77777777" w:rsidR="00ED70A8" w:rsidRPr="00200B8E" w:rsidRDefault="00ED70A8" w:rsidP="00B95B28">
      <w:pPr>
        <w:ind w:firstLine="0"/>
        <w:jc w:val="center"/>
        <w:rPr>
          <w:rFonts w:cs="Arial"/>
          <w:b/>
          <w:sz w:val="28"/>
          <w:szCs w:val="28"/>
        </w:rPr>
      </w:pPr>
    </w:p>
    <w:p w14:paraId="5E01A83F" w14:textId="132DC84D" w:rsidR="00DC4BC1" w:rsidRPr="00200B8E" w:rsidRDefault="00427D20" w:rsidP="00B95B28">
      <w:pPr>
        <w:ind w:firstLine="0"/>
        <w:rPr>
          <w:rFonts w:cs="Arial"/>
          <w:szCs w:val="20"/>
          <w:vertAlign w:val="superscript"/>
        </w:rPr>
      </w:pPr>
      <w:r w:rsidRPr="00200B8E">
        <w:rPr>
          <w:rFonts w:cs="Arial"/>
          <w:szCs w:val="20"/>
        </w:rPr>
        <w:t>Dan T.A. Eisenberg</w:t>
      </w:r>
      <w:r w:rsidRPr="00200B8E">
        <w:rPr>
          <w:rFonts w:cs="Arial"/>
          <w:szCs w:val="20"/>
          <w:vertAlign w:val="superscript"/>
        </w:rPr>
        <w:t>1,2,*</w:t>
      </w:r>
      <w:r w:rsidRPr="00200B8E">
        <w:rPr>
          <w:rFonts w:cs="Arial"/>
          <w:szCs w:val="20"/>
        </w:rPr>
        <w:t>, Christopher W. Kuzawa</w:t>
      </w:r>
      <w:r w:rsidRPr="00200B8E">
        <w:rPr>
          <w:rFonts w:cs="Arial"/>
          <w:szCs w:val="20"/>
          <w:vertAlign w:val="superscript"/>
        </w:rPr>
        <w:t>3,4</w:t>
      </w:r>
      <w:r w:rsidRPr="00200B8E">
        <w:rPr>
          <w:rFonts w:cs="Arial"/>
          <w:szCs w:val="20"/>
        </w:rPr>
        <w:t>, M. Geoffrey Hayes</w:t>
      </w:r>
      <w:r w:rsidRPr="00200B8E">
        <w:rPr>
          <w:rFonts w:cs="Arial"/>
          <w:szCs w:val="20"/>
          <w:vertAlign w:val="superscript"/>
        </w:rPr>
        <w:t>3,5,6</w:t>
      </w:r>
    </w:p>
    <w:p w14:paraId="778FA129" w14:textId="77777777" w:rsidR="00690347" w:rsidRPr="00200B8E" w:rsidRDefault="00690347" w:rsidP="00B95B28">
      <w:pPr>
        <w:ind w:firstLine="0"/>
        <w:rPr>
          <w:rFonts w:cs="Arial"/>
          <w:szCs w:val="20"/>
        </w:rPr>
      </w:pPr>
    </w:p>
    <w:p w14:paraId="249F544E" w14:textId="77777777" w:rsidR="00427D20" w:rsidRPr="00200B8E" w:rsidRDefault="00DC4BC1" w:rsidP="00B95B28">
      <w:pPr>
        <w:ind w:firstLine="0"/>
        <w:rPr>
          <w:rFonts w:cs="Arial"/>
          <w:szCs w:val="20"/>
        </w:rPr>
      </w:pPr>
      <w:r w:rsidRPr="00200B8E">
        <w:rPr>
          <w:rFonts w:cs="Arial"/>
          <w:szCs w:val="20"/>
          <w:vertAlign w:val="superscript"/>
        </w:rPr>
        <w:t>1</w:t>
      </w:r>
      <w:r w:rsidRPr="00200B8E">
        <w:rPr>
          <w:rFonts w:cs="Arial"/>
          <w:szCs w:val="20"/>
        </w:rPr>
        <w:t>Department of Anthropo</w:t>
      </w:r>
      <w:r w:rsidR="00427D20" w:rsidRPr="00200B8E">
        <w:rPr>
          <w:rFonts w:cs="Arial"/>
          <w:szCs w:val="20"/>
        </w:rPr>
        <w:t>logy, University of Washington</w:t>
      </w:r>
    </w:p>
    <w:p w14:paraId="121BAAC3" w14:textId="77777777" w:rsidR="00427D20" w:rsidRPr="00200B8E" w:rsidRDefault="00DC4BC1" w:rsidP="00B95B28">
      <w:pPr>
        <w:ind w:firstLine="0"/>
        <w:rPr>
          <w:rFonts w:cs="Arial"/>
          <w:szCs w:val="20"/>
        </w:rPr>
      </w:pPr>
      <w:r w:rsidRPr="00200B8E">
        <w:rPr>
          <w:rFonts w:cs="Arial"/>
          <w:szCs w:val="20"/>
          <w:vertAlign w:val="superscript"/>
        </w:rPr>
        <w:t>2</w:t>
      </w:r>
      <w:r w:rsidRPr="00200B8E">
        <w:rPr>
          <w:rFonts w:cs="Arial"/>
          <w:szCs w:val="20"/>
        </w:rPr>
        <w:t>Center for Studies in Demography and Eco</w:t>
      </w:r>
      <w:r w:rsidR="00427D20" w:rsidRPr="00200B8E">
        <w:rPr>
          <w:rFonts w:cs="Arial"/>
          <w:szCs w:val="20"/>
        </w:rPr>
        <w:t>logy, University of Washington</w:t>
      </w:r>
    </w:p>
    <w:p w14:paraId="3748443E" w14:textId="77777777" w:rsidR="00427D20" w:rsidRPr="00200B8E" w:rsidRDefault="00DC4BC1" w:rsidP="00B95B28">
      <w:pPr>
        <w:ind w:firstLine="0"/>
        <w:rPr>
          <w:rFonts w:cs="Arial"/>
          <w:szCs w:val="20"/>
        </w:rPr>
      </w:pPr>
      <w:r w:rsidRPr="00200B8E">
        <w:rPr>
          <w:rFonts w:cs="Arial"/>
          <w:szCs w:val="20"/>
          <w:vertAlign w:val="superscript"/>
        </w:rPr>
        <w:t>3</w:t>
      </w:r>
      <w:r w:rsidRPr="00200B8E">
        <w:rPr>
          <w:rFonts w:cs="Arial"/>
          <w:szCs w:val="20"/>
        </w:rPr>
        <w:t>Department of Anthrop</w:t>
      </w:r>
      <w:r w:rsidR="00427D20" w:rsidRPr="00200B8E">
        <w:rPr>
          <w:rFonts w:cs="Arial"/>
          <w:szCs w:val="20"/>
        </w:rPr>
        <w:t>ology, Northwestern University</w:t>
      </w:r>
    </w:p>
    <w:p w14:paraId="45EE71AC" w14:textId="56F36931" w:rsidR="00427D20" w:rsidRPr="00200B8E" w:rsidRDefault="00DC4BC1" w:rsidP="00B95B28">
      <w:pPr>
        <w:ind w:firstLine="0"/>
        <w:rPr>
          <w:rFonts w:cs="Arial"/>
          <w:szCs w:val="20"/>
        </w:rPr>
      </w:pPr>
      <w:r w:rsidRPr="00200B8E">
        <w:rPr>
          <w:rFonts w:cs="Arial"/>
          <w:szCs w:val="20"/>
          <w:vertAlign w:val="superscript"/>
        </w:rPr>
        <w:t>4</w:t>
      </w:r>
      <w:r w:rsidRPr="00200B8E">
        <w:rPr>
          <w:rFonts w:cs="Arial"/>
          <w:szCs w:val="20"/>
        </w:rPr>
        <w:t>Institute for Policy Res</w:t>
      </w:r>
      <w:r w:rsidR="00427D20" w:rsidRPr="00200B8E">
        <w:rPr>
          <w:rFonts w:cs="Arial"/>
          <w:szCs w:val="20"/>
        </w:rPr>
        <w:t>earch, Northwestern University</w:t>
      </w:r>
    </w:p>
    <w:p w14:paraId="70505AE6" w14:textId="5F61560B" w:rsidR="00427D20" w:rsidRPr="00200B8E" w:rsidRDefault="00DC4BC1" w:rsidP="00B95B28">
      <w:pPr>
        <w:ind w:firstLine="0"/>
        <w:rPr>
          <w:rFonts w:cs="Arial"/>
          <w:szCs w:val="20"/>
        </w:rPr>
      </w:pPr>
      <w:r w:rsidRPr="00200B8E">
        <w:rPr>
          <w:rFonts w:cs="Arial"/>
          <w:szCs w:val="20"/>
          <w:vertAlign w:val="superscript"/>
        </w:rPr>
        <w:t>5</w:t>
      </w:r>
      <w:r w:rsidRPr="00200B8E">
        <w:rPr>
          <w:rFonts w:cs="Arial"/>
          <w:szCs w:val="20"/>
        </w:rPr>
        <w:t>Division of Endocrinology, Metabolism and Molecular Medicine, Department of Medicine, Northwes</w:t>
      </w:r>
      <w:r w:rsidR="00427D20" w:rsidRPr="00200B8E">
        <w:rPr>
          <w:rFonts w:cs="Arial"/>
          <w:szCs w:val="20"/>
        </w:rPr>
        <w:t xml:space="preserve">tern University </w:t>
      </w:r>
      <w:r w:rsidR="005F5A36" w:rsidRPr="00200B8E">
        <w:rPr>
          <w:rFonts w:cs="Arial"/>
          <w:szCs w:val="20"/>
        </w:rPr>
        <w:t>Feinberg School of Medicine</w:t>
      </w:r>
    </w:p>
    <w:p w14:paraId="79278751" w14:textId="0299D0DF" w:rsidR="00427D20" w:rsidRPr="00200B8E" w:rsidRDefault="00DC4BC1" w:rsidP="00B95B28">
      <w:pPr>
        <w:ind w:firstLine="0"/>
        <w:rPr>
          <w:rFonts w:cs="Arial"/>
          <w:szCs w:val="20"/>
        </w:rPr>
      </w:pPr>
      <w:r w:rsidRPr="00200B8E">
        <w:rPr>
          <w:rFonts w:cs="Arial"/>
          <w:szCs w:val="20"/>
          <w:vertAlign w:val="superscript"/>
        </w:rPr>
        <w:t>6</w:t>
      </w:r>
      <w:r w:rsidRPr="00200B8E">
        <w:rPr>
          <w:rFonts w:cs="Arial"/>
          <w:szCs w:val="20"/>
        </w:rPr>
        <w:t>Center for Genetic Medicine, Northwestern University</w:t>
      </w:r>
      <w:r w:rsidR="005F5A36" w:rsidRPr="00200B8E">
        <w:rPr>
          <w:rFonts w:cs="Arial"/>
          <w:szCs w:val="20"/>
        </w:rPr>
        <w:t xml:space="preserve"> Feinberg School of Medicine</w:t>
      </w:r>
    </w:p>
    <w:p w14:paraId="5FA351DA" w14:textId="77777777" w:rsidR="00427D20" w:rsidRPr="00200B8E" w:rsidRDefault="00427D20" w:rsidP="00B95B28">
      <w:pPr>
        <w:rPr>
          <w:rFonts w:cs="Arial"/>
          <w:szCs w:val="20"/>
        </w:rPr>
      </w:pPr>
    </w:p>
    <w:p w14:paraId="6E705F43" w14:textId="0890716D" w:rsidR="00427D20" w:rsidRPr="00200B8E" w:rsidRDefault="00427D20" w:rsidP="00B95B28">
      <w:pPr>
        <w:ind w:firstLine="0"/>
        <w:rPr>
          <w:rFonts w:cs="Arial"/>
          <w:szCs w:val="20"/>
        </w:rPr>
      </w:pPr>
      <w:r w:rsidRPr="00200B8E">
        <w:rPr>
          <w:rFonts w:cs="Arial"/>
          <w:szCs w:val="20"/>
          <w:vertAlign w:val="superscript"/>
        </w:rPr>
        <w:t>*</w:t>
      </w:r>
      <w:r w:rsidRPr="00200B8E">
        <w:rPr>
          <w:rFonts w:cs="Arial"/>
          <w:szCs w:val="20"/>
        </w:rPr>
        <w:t>To whom correspondence should be addressed.</w:t>
      </w:r>
      <w:r w:rsidR="00305F71">
        <w:rPr>
          <w:rFonts w:cs="Arial"/>
          <w:szCs w:val="20"/>
        </w:rPr>
        <w:t xml:space="preserve"> Tel: 206-221-9056; Fax: 206-543-3285; Email: </w:t>
      </w:r>
      <w:hyperlink r:id="rId7" w:history="1">
        <w:r w:rsidR="006C4E73" w:rsidRPr="007C0A67">
          <w:rPr>
            <w:rStyle w:val="Hyperlink"/>
            <w:rFonts w:cs="Arial"/>
            <w:szCs w:val="20"/>
          </w:rPr>
          <w:t>dtae@dtae.net</w:t>
        </w:r>
      </w:hyperlink>
      <w:r w:rsidR="006C4E73">
        <w:rPr>
          <w:rFonts w:cs="Arial"/>
          <w:szCs w:val="20"/>
        </w:rPr>
        <w:t xml:space="preserve">; Mailing address: </w:t>
      </w:r>
      <w:r w:rsidR="006C4E73" w:rsidRPr="006C4E73">
        <w:rPr>
          <w:rFonts w:cs="Arial"/>
          <w:szCs w:val="20"/>
        </w:rPr>
        <w:t>University of Washington</w:t>
      </w:r>
      <w:r w:rsidR="006C4E73">
        <w:rPr>
          <w:rFonts w:cs="Arial"/>
          <w:szCs w:val="20"/>
        </w:rPr>
        <w:t xml:space="preserve">, </w:t>
      </w:r>
      <w:r w:rsidR="006C4E73" w:rsidRPr="006C4E73">
        <w:rPr>
          <w:rFonts w:cs="Arial"/>
          <w:szCs w:val="20"/>
        </w:rPr>
        <w:t>Campus Box 353100</w:t>
      </w:r>
      <w:r w:rsidR="006C4E73">
        <w:rPr>
          <w:rFonts w:cs="Arial"/>
          <w:szCs w:val="20"/>
        </w:rPr>
        <w:t xml:space="preserve">, Seattle, WA 98195, </w:t>
      </w:r>
      <w:r w:rsidR="006C4E73" w:rsidRPr="006C4E73">
        <w:rPr>
          <w:rFonts w:cs="Arial"/>
          <w:szCs w:val="20"/>
        </w:rPr>
        <w:t>U.S.A.</w:t>
      </w:r>
    </w:p>
    <w:p w14:paraId="0423DA0A" w14:textId="77777777" w:rsidR="00427D20" w:rsidRPr="00200B8E" w:rsidRDefault="00427D20" w:rsidP="00B95B28">
      <w:pPr>
        <w:rPr>
          <w:rFonts w:cs="Arial"/>
          <w:szCs w:val="20"/>
        </w:rPr>
      </w:pPr>
    </w:p>
    <w:p w14:paraId="2AAE067C" w14:textId="73121360" w:rsidR="00A868E0" w:rsidRDefault="006C4E73" w:rsidP="00B95B28">
      <w:pPr>
        <w:ind w:firstLine="0"/>
        <w:rPr>
          <w:rFonts w:cs="Arial"/>
          <w:b/>
          <w:szCs w:val="20"/>
        </w:rPr>
      </w:pPr>
      <w:r>
        <w:rPr>
          <w:rFonts w:cs="Arial"/>
          <w:szCs w:val="20"/>
        </w:rPr>
        <w:tab/>
      </w:r>
      <w:r>
        <w:rPr>
          <w:rFonts w:cs="Arial"/>
          <w:b/>
          <w:szCs w:val="20"/>
        </w:rPr>
        <w:t xml:space="preserve">Abbreviated title: </w:t>
      </w:r>
      <w:r w:rsidRPr="006C4E73">
        <w:rPr>
          <w:rFonts w:cs="Arial"/>
          <w:szCs w:val="20"/>
        </w:rPr>
        <w:t>Improving qPCR telomere length assay</w:t>
      </w:r>
      <w:r>
        <w:rPr>
          <w:rFonts w:cs="Arial"/>
          <w:szCs w:val="20"/>
        </w:rPr>
        <w:t>s</w:t>
      </w:r>
    </w:p>
    <w:p w14:paraId="1A983326" w14:textId="77777777" w:rsidR="006C4E73" w:rsidRPr="006C4E73" w:rsidRDefault="006C4E73" w:rsidP="00B95B28">
      <w:pPr>
        <w:ind w:firstLine="0"/>
        <w:rPr>
          <w:rFonts w:cs="Arial"/>
          <w:b/>
          <w:szCs w:val="20"/>
        </w:rPr>
      </w:pPr>
    </w:p>
    <w:p w14:paraId="630F9EC2" w14:textId="77777777" w:rsidR="006C4E73" w:rsidRDefault="006C4E73" w:rsidP="00B95B28">
      <w:pPr>
        <w:ind w:firstLine="0"/>
        <w:rPr>
          <w:rFonts w:cs="Arial"/>
          <w:szCs w:val="20"/>
        </w:rPr>
      </w:pPr>
    </w:p>
    <w:p w14:paraId="694A6CEA" w14:textId="1888CE51" w:rsidR="006C4E73" w:rsidRDefault="006C4E73" w:rsidP="00B95B28">
      <w:pPr>
        <w:rPr>
          <w:rFonts w:cs="Arial"/>
          <w:szCs w:val="20"/>
        </w:rPr>
      </w:pPr>
      <w:r>
        <w:rPr>
          <w:rFonts w:cs="Arial"/>
          <w:b/>
          <w:szCs w:val="20"/>
        </w:rPr>
        <w:t>Keywords:</w:t>
      </w:r>
      <w:r>
        <w:rPr>
          <w:rFonts w:cs="Arial"/>
          <w:b/>
          <w:szCs w:val="20"/>
        </w:rPr>
        <w:br/>
      </w:r>
      <w:r>
        <w:rPr>
          <w:rFonts w:cs="Arial"/>
          <w:szCs w:val="20"/>
        </w:rPr>
        <w:t xml:space="preserve">telomere length, </w:t>
      </w:r>
      <w:r w:rsidRPr="006C4E73">
        <w:rPr>
          <w:rFonts w:cs="Arial"/>
          <w:szCs w:val="20"/>
        </w:rPr>
        <w:t>q</w:t>
      </w:r>
      <w:r>
        <w:rPr>
          <w:rFonts w:cs="Arial"/>
          <w:szCs w:val="20"/>
        </w:rPr>
        <w:t>PCR, measurement error</w:t>
      </w:r>
      <w:r w:rsidRPr="006C4E73">
        <w:rPr>
          <w:rFonts w:cs="Arial"/>
          <w:szCs w:val="20"/>
        </w:rPr>
        <w:t>, statistical power</w:t>
      </w:r>
      <w:r>
        <w:rPr>
          <w:rFonts w:cs="Arial"/>
          <w:szCs w:val="20"/>
        </w:rPr>
        <w:t>, aging</w:t>
      </w:r>
    </w:p>
    <w:p w14:paraId="440E7194" w14:textId="77777777" w:rsidR="003C0029" w:rsidRDefault="003C0029" w:rsidP="00B95B28">
      <w:pPr>
        <w:rPr>
          <w:rFonts w:cs="Arial"/>
          <w:szCs w:val="20"/>
        </w:rPr>
      </w:pPr>
    </w:p>
    <w:p w14:paraId="13F5B59A" w14:textId="77777777" w:rsidR="003C0029" w:rsidRPr="00200B8E" w:rsidRDefault="003C0029" w:rsidP="00B95B28">
      <w:pPr>
        <w:pStyle w:val="Heading1"/>
        <w:rPr>
          <w:rFonts w:cs="Arial"/>
          <w:szCs w:val="20"/>
        </w:rPr>
      </w:pPr>
      <w:r w:rsidRPr="00200B8E">
        <w:rPr>
          <w:rFonts w:cs="Arial"/>
          <w:szCs w:val="20"/>
        </w:rPr>
        <w:t>FUNDING</w:t>
      </w:r>
    </w:p>
    <w:p w14:paraId="54448B6B" w14:textId="77777777" w:rsidR="003C0029" w:rsidRDefault="003C0029" w:rsidP="00B95B28">
      <w:pPr>
        <w:ind w:firstLine="0"/>
      </w:pPr>
      <w:commentRangeStart w:id="0"/>
      <w:r w:rsidRPr="00200B8E">
        <w:t>qPCR laboratory analysis funded by NSF (Doctoral Dissertation Improvement Grant BCS-0962282), the Wenner-Gren Foundation (Gr. 8111) and institutional support from Northwestern University; data and sample collection funded by the NIH (grants TW05596, DK078150, RR20649, ES10126, and DK056350).</w:t>
      </w:r>
      <w:commentRangeEnd w:id="0"/>
      <w:r w:rsidR="00F534AC">
        <w:rPr>
          <w:rStyle w:val="CommentReference"/>
        </w:rPr>
        <w:commentReference w:id="0"/>
      </w:r>
    </w:p>
    <w:p w14:paraId="6BCCC9A1" w14:textId="2A600540" w:rsidR="003C0029" w:rsidRDefault="003C0029" w:rsidP="00B95B28">
      <w:pPr>
        <w:spacing w:after="200"/>
        <w:ind w:firstLine="0"/>
      </w:pPr>
      <w:r>
        <w:br w:type="page"/>
      </w:r>
    </w:p>
    <w:p w14:paraId="40B6211F" w14:textId="77777777" w:rsidR="003C0029" w:rsidRPr="00200B8E" w:rsidRDefault="003C0029" w:rsidP="00B95B28">
      <w:pPr>
        <w:ind w:firstLine="0"/>
      </w:pPr>
    </w:p>
    <w:p w14:paraId="1ED77C34" w14:textId="77777777" w:rsidR="003C0029" w:rsidRPr="00200B8E" w:rsidRDefault="003C0029" w:rsidP="00B95B28">
      <w:pPr>
        <w:rPr>
          <w:rFonts w:cs="Arial"/>
          <w:b/>
          <w:szCs w:val="20"/>
        </w:rPr>
      </w:pPr>
      <w:r w:rsidRPr="00200B8E">
        <w:rPr>
          <w:rFonts w:cs="Arial"/>
          <w:b/>
          <w:szCs w:val="20"/>
        </w:rPr>
        <w:t>ABSTRACT</w:t>
      </w:r>
    </w:p>
    <w:p w14:paraId="4BC4A5B7" w14:textId="01268FDC" w:rsidR="003C0029" w:rsidRDefault="00437D8D" w:rsidP="00B95B28">
      <w:pPr>
        <w:rPr>
          <w:rFonts w:cs="Arial"/>
          <w:szCs w:val="20"/>
        </w:rPr>
      </w:pPr>
      <w:r>
        <w:rPr>
          <w:rFonts w:cs="Arial"/>
          <w:b/>
          <w:szCs w:val="20"/>
        </w:rPr>
        <w:t xml:space="preserve">Objectives: </w:t>
      </w:r>
      <w:r w:rsidR="003C0029" w:rsidRPr="00200B8E">
        <w:rPr>
          <w:rFonts w:cs="Arial"/>
          <w:szCs w:val="20"/>
        </w:rPr>
        <w:t xml:space="preserve">Telomere length (TL) is commonly measured using quantitative PCR (qPCR). Although easier than the southern blot of terminal restriction fragments (TRF) </w:t>
      </w:r>
      <w:r w:rsidR="003A16A8">
        <w:rPr>
          <w:rFonts w:cs="Arial"/>
          <w:szCs w:val="20"/>
        </w:rPr>
        <w:t xml:space="preserve">TL measurement </w:t>
      </w:r>
      <w:r w:rsidR="003C0029" w:rsidRPr="00200B8E">
        <w:rPr>
          <w:rFonts w:cs="Arial"/>
          <w:szCs w:val="20"/>
        </w:rPr>
        <w:t xml:space="preserve">method, one drawback of qPCR is that it introduces greater measurement error and thus reduces the statistical power of analyses. </w:t>
      </w:r>
      <w:r w:rsidR="00D36410">
        <w:rPr>
          <w:rFonts w:cs="Arial"/>
          <w:szCs w:val="20"/>
        </w:rPr>
        <w:t xml:space="preserve">To address </w:t>
      </w:r>
      <w:r w:rsidR="003A16A8">
        <w:rPr>
          <w:rFonts w:cs="Arial"/>
          <w:szCs w:val="20"/>
        </w:rPr>
        <w:t>a</w:t>
      </w:r>
      <w:r w:rsidR="00D36410">
        <w:rPr>
          <w:rFonts w:cs="Arial"/>
          <w:szCs w:val="20"/>
        </w:rPr>
        <w:t xml:space="preserve"> potential source of measurement</w:t>
      </w:r>
      <w:r w:rsidR="003A16A8">
        <w:rPr>
          <w:rFonts w:cs="Arial"/>
          <w:szCs w:val="20"/>
        </w:rPr>
        <w:t xml:space="preserve"> error, </w:t>
      </w:r>
      <w:r w:rsidR="00D36410">
        <w:rPr>
          <w:rFonts w:cs="Arial"/>
          <w:szCs w:val="20"/>
        </w:rPr>
        <w:t xml:space="preserve">we consider the effect of well position on </w:t>
      </w:r>
      <w:r w:rsidR="00137AFB">
        <w:rPr>
          <w:rFonts w:cs="Arial"/>
          <w:szCs w:val="20"/>
        </w:rPr>
        <w:t xml:space="preserve">qPCR </w:t>
      </w:r>
      <w:r w:rsidR="00D36410">
        <w:rPr>
          <w:rFonts w:cs="Arial"/>
          <w:szCs w:val="20"/>
        </w:rPr>
        <w:t xml:space="preserve">TL measurements. </w:t>
      </w:r>
      <w:r>
        <w:rPr>
          <w:rFonts w:cs="Arial"/>
          <w:b/>
          <w:szCs w:val="20"/>
        </w:rPr>
        <w:t xml:space="preserve">Methods: </w:t>
      </w:r>
      <w:r w:rsidR="00D36410" w:rsidRPr="00D36410">
        <w:rPr>
          <w:rFonts w:cs="Arial"/>
          <w:szCs w:val="20"/>
        </w:rPr>
        <w:t>qPCR</w:t>
      </w:r>
      <w:r w:rsidR="00D36410">
        <w:rPr>
          <w:rFonts w:cs="Arial"/>
          <w:b/>
          <w:szCs w:val="20"/>
        </w:rPr>
        <w:t xml:space="preserve"> </w:t>
      </w:r>
      <w:r w:rsidR="00D36410" w:rsidRPr="00D36410">
        <w:rPr>
          <w:rFonts w:cs="Arial"/>
          <w:szCs w:val="20"/>
        </w:rPr>
        <w:t>TL</w:t>
      </w:r>
      <w:r w:rsidR="00D36410">
        <w:rPr>
          <w:rFonts w:cs="Arial"/>
          <w:b/>
          <w:szCs w:val="20"/>
        </w:rPr>
        <w:t xml:space="preserve"> </w:t>
      </w:r>
      <w:r w:rsidR="00D36410" w:rsidRPr="00D36410">
        <w:rPr>
          <w:rFonts w:cs="Arial"/>
          <w:szCs w:val="20"/>
        </w:rPr>
        <w:t>d</w:t>
      </w:r>
      <w:r w:rsidR="00D36410">
        <w:rPr>
          <w:rFonts w:cs="Arial"/>
          <w:szCs w:val="20"/>
        </w:rPr>
        <w:t xml:space="preserve">ata from 3,638 </w:t>
      </w:r>
      <w:r w:rsidR="00137AFB">
        <w:rPr>
          <w:rFonts w:cs="Arial"/>
          <w:szCs w:val="20"/>
        </w:rPr>
        <w:t>people</w:t>
      </w:r>
      <w:r w:rsidR="00D36410">
        <w:rPr>
          <w:rFonts w:cs="Arial"/>
          <w:szCs w:val="20"/>
        </w:rPr>
        <w:t xml:space="preserve"> run on </w:t>
      </w:r>
      <w:r w:rsidR="003A16A8">
        <w:rPr>
          <w:rFonts w:cs="Arial"/>
          <w:szCs w:val="20"/>
        </w:rPr>
        <w:t>a</w:t>
      </w:r>
      <w:r w:rsidR="00D36410">
        <w:rPr>
          <w:rFonts w:cs="Arial"/>
          <w:szCs w:val="20"/>
        </w:rPr>
        <w:t xml:space="preserve"> Bio-Rad iCycler iQ are reanalyzed here. To evaluate measurement </w:t>
      </w:r>
      <w:r w:rsidR="00E25256">
        <w:rPr>
          <w:rFonts w:cs="Arial"/>
          <w:szCs w:val="20"/>
        </w:rPr>
        <w:t>validity</w:t>
      </w:r>
      <w:r w:rsidR="003A16A8">
        <w:rPr>
          <w:rFonts w:cs="Arial"/>
          <w:szCs w:val="20"/>
        </w:rPr>
        <w:t>,</w:t>
      </w:r>
      <w:r w:rsidR="00D36410">
        <w:rPr>
          <w:rFonts w:cs="Arial"/>
          <w:szCs w:val="20"/>
        </w:rPr>
        <w:t xml:space="preserve"> correspondence with TRF, age and </w:t>
      </w:r>
      <w:r w:rsidR="00AD41A3">
        <w:rPr>
          <w:rFonts w:cs="Arial"/>
          <w:szCs w:val="20"/>
        </w:rPr>
        <w:t xml:space="preserve">between </w:t>
      </w:r>
      <w:r w:rsidR="00D36410">
        <w:rPr>
          <w:rFonts w:cs="Arial"/>
          <w:szCs w:val="20"/>
        </w:rPr>
        <w:t>mother</w:t>
      </w:r>
      <w:r w:rsidR="00AD41A3">
        <w:rPr>
          <w:rFonts w:cs="Arial"/>
          <w:szCs w:val="20"/>
        </w:rPr>
        <w:t xml:space="preserve"> and </w:t>
      </w:r>
      <w:r w:rsidR="00D36410">
        <w:rPr>
          <w:rFonts w:cs="Arial"/>
          <w:szCs w:val="20"/>
        </w:rPr>
        <w:t xml:space="preserve">offspring are examined. </w:t>
      </w:r>
      <w:r w:rsidR="00BB1AE9">
        <w:rPr>
          <w:rFonts w:cs="Arial"/>
          <w:b/>
          <w:szCs w:val="20"/>
        </w:rPr>
        <w:t xml:space="preserve">Results: </w:t>
      </w:r>
      <w:r w:rsidRPr="00437D8D">
        <w:rPr>
          <w:rFonts w:cs="Arial"/>
          <w:szCs w:val="20"/>
        </w:rPr>
        <w:t>First,</w:t>
      </w:r>
      <w:r>
        <w:rPr>
          <w:rFonts w:cs="Arial"/>
          <w:b/>
          <w:szCs w:val="20"/>
        </w:rPr>
        <w:t xml:space="preserve"> </w:t>
      </w:r>
      <w:r w:rsidR="003C0029" w:rsidRPr="00200B8E">
        <w:rPr>
          <w:rFonts w:cs="Arial"/>
          <w:szCs w:val="20"/>
        </w:rPr>
        <w:t xml:space="preserve">we present evidence for systematic variation in qPCR TL measurements in relation to thermocycler well position. Controlling for these well-position effects consistently improves measurement </w:t>
      </w:r>
      <w:r w:rsidR="00E25256">
        <w:rPr>
          <w:rFonts w:cs="Arial"/>
          <w:szCs w:val="20"/>
        </w:rPr>
        <w:t>validity</w:t>
      </w:r>
      <w:r w:rsidR="003C0029" w:rsidRPr="00200B8E">
        <w:rPr>
          <w:rFonts w:cs="Arial"/>
          <w:szCs w:val="20"/>
        </w:rPr>
        <w:t xml:space="preserve"> and yields</w:t>
      </w:r>
      <w:r w:rsidR="003C0029">
        <w:rPr>
          <w:rFonts w:cs="Arial"/>
          <w:szCs w:val="20"/>
        </w:rPr>
        <w:t xml:space="preserve"> estimated</w:t>
      </w:r>
      <w:r w:rsidR="003C0029" w:rsidRPr="00200B8E">
        <w:rPr>
          <w:rFonts w:cs="Arial"/>
          <w:szCs w:val="20"/>
        </w:rPr>
        <w:t xml:space="preserve"> improvements in statistical power equivalent to increasing sample sizes by 16%. We additionally evaluated the linearity of the relationships between telomere and single copy gene control amplicons and between qPCR and TRF measures. We find that, unlike some previous reports, our data exhibit linear relationships. We introduce the standard error in percent, a superior method for quantifying measurement error compared to the commonly used coefficient of variation. Using this measure, we find that excluding samples with high measurement error does not improve measurement </w:t>
      </w:r>
      <w:r w:rsidR="00F973B9">
        <w:rPr>
          <w:rFonts w:cs="Arial"/>
          <w:szCs w:val="20"/>
        </w:rPr>
        <w:t>validity</w:t>
      </w:r>
      <w:r w:rsidR="003C0029" w:rsidRPr="00200B8E">
        <w:rPr>
          <w:rFonts w:cs="Arial"/>
          <w:szCs w:val="20"/>
        </w:rPr>
        <w:t xml:space="preserve">. </w:t>
      </w:r>
      <w:r w:rsidR="00BB1AE9">
        <w:rPr>
          <w:rFonts w:cs="Arial"/>
          <w:b/>
          <w:szCs w:val="20"/>
        </w:rPr>
        <w:t xml:space="preserve">Conclusions: </w:t>
      </w:r>
      <w:r w:rsidR="003C0029" w:rsidRPr="00200B8E">
        <w:rPr>
          <w:rFonts w:cs="Arial"/>
          <w:szCs w:val="20"/>
        </w:rPr>
        <w:t xml:space="preserve">Future studies using block-based thermocyclers should consider well position effects. Since additional information can be gleaned from well position corrections, re-running analyses of previous results with well position correction could serve as an independent test of the validity of these results. </w:t>
      </w:r>
    </w:p>
    <w:p w14:paraId="792823E3" w14:textId="77777777" w:rsidR="003C0029" w:rsidRPr="006C4E73" w:rsidRDefault="003C0029" w:rsidP="00B95B28">
      <w:pPr>
        <w:ind w:firstLine="0"/>
        <w:rPr>
          <w:rFonts w:cs="Arial"/>
          <w:szCs w:val="20"/>
        </w:rPr>
      </w:pPr>
    </w:p>
    <w:p w14:paraId="1404C469" w14:textId="6BF33DCD" w:rsidR="00211441" w:rsidRPr="00200B8E" w:rsidRDefault="00C359E4" w:rsidP="00B95B28">
      <w:pPr>
        <w:pStyle w:val="Heading1"/>
        <w:rPr>
          <w:rFonts w:cs="Arial"/>
          <w:szCs w:val="20"/>
        </w:rPr>
      </w:pPr>
      <w:r w:rsidRPr="00200B8E">
        <w:rPr>
          <w:rFonts w:cs="Arial"/>
          <w:szCs w:val="20"/>
        </w:rPr>
        <w:t>INTRODUCTION</w:t>
      </w:r>
    </w:p>
    <w:p w14:paraId="28057E2C" w14:textId="520CEBAA" w:rsidR="00211441" w:rsidRPr="00200B8E" w:rsidRDefault="000A5ADD" w:rsidP="00B95B28">
      <w:pPr>
        <w:ind w:firstLine="450"/>
        <w:rPr>
          <w:rFonts w:cs="Arial"/>
          <w:szCs w:val="20"/>
        </w:rPr>
      </w:pPr>
      <w:r w:rsidRPr="00200B8E">
        <w:rPr>
          <w:rFonts w:cs="Arial"/>
          <w:szCs w:val="20"/>
        </w:rPr>
        <w:t>Telomeres are repetitive DNA sequences (5’-[TTAGGG]</w:t>
      </w:r>
      <w:r w:rsidRPr="00200B8E">
        <w:rPr>
          <w:rFonts w:cs="Arial"/>
          <w:szCs w:val="20"/>
          <w:vertAlign w:val="subscript"/>
        </w:rPr>
        <w:t>n</w:t>
      </w:r>
      <w:r w:rsidRPr="00200B8E">
        <w:rPr>
          <w:rFonts w:cs="Arial"/>
          <w:szCs w:val="20"/>
        </w:rPr>
        <w:t xml:space="preserve">-3’ in vertebrates) that cap both ends of linear chromosomes </w:t>
      </w:r>
      <w:r w:rsidR="009E54D8" w:rsidRPr="00200B8E">
        <w:rPr>
          <w:rFonts w:cs="Arial"/>
          <w:szCs w:val="20"/>
        </w:rPr>
        <w:fldChar w:fldCharType="begin">
          <w:fldData xml:space="preserve">PEVuZE5vdGU+PENpdGU+PEF1dGhvcj5CbGFja2J1cm48L0F1dGhvcj48WWVhcj4xOTc4PC9ZZWFy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</w:fldData>
        </w:fldChar>
      </w:r>
      <w:r w:rsidR="00C20B6D">
        <w:rPr>
          <w:rFonts w:cs="Arial"/>
          <w:szCs w:val="20"/>
        </w:rPr>
        <w:instrText xml:space="preserve"> ADDIN EN.CITE </w:instrText>
      </w:r>
      <w:r w:rsidR="00C20B6D">
        <w:rPr>
          <w:rFonts w:cs="Arial"/>
          <w:szCs w:val="20"/>
        </w:rPr>
        <w:fldChar w:fldCharType="begin">
          <w:fldData xml:space="preserve">PEVuZE5vdGU+PENpdGU+PEF1dGhvcj5CbGFja2J1cm48L0F1dGhvcj48WWVhcj4xOTc4PC9ZZWFy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</w:fldData>
        </w:fldChar>
      </w:r>
      <w:r w:rsidR="00C20B6D">
        <w:rPr>
          <w:rFonts w:cs="Arial"/>
          <w:szCs w:val="20"/>
        </w:rPr>
        <w:instrText xml:space="preserve"> ADDIN EN.CITE.DATA </w:instrText>
      </w:r>
      <w:r w:rsidR="00C20B6D">
        <w:rPr>
          <w:rFonts w:cs="Arial"/>
          <w:szCs w:val="20"/>
        </w:rPr>
      </w:r>
      <w:r w:rsidR="00C20B6D">
        <w:rPr>
          <w:rFonts w:cs="Arial"/>
          <w:szCs w:val="20"/>
        </w:rPr>
        <w:fldChar w:fldCharType="end"/>
      </w:r>
      <w:r w:rsidR="009E54D8" w:rsidRPr="00200B8E">
        <w:rPr>
          <w:rFonts w:cs="Arial"/>
          <w:szCs w:val="20"/>
        </w:rPr>
      </w:r>
      <w:r w:rsidR="009E54D8" w:rsidRPr="00200B8E">
        <w:rPr>
          <w:rFonts w:cs="Arial"/>
          <w:szCs w:val="20"/>
        </w:rPr>
        <w:fldChar w:fldCharType="separate"/>
      </w:r>
      <w:r w:rsidR="003C0029">
        <w:rPr>
          <w:rFonts w:cs="Arial"/>
          <w:noProof/>
          <w:szCs w:val="20"/>
        </w:rPr>
        <w:t>(</w:t>
      </w:r>
      <w:hyperlink w:anchor="_ENREF_3" w:tooltip="Blackburn, 1978 #3728" w:history="1">
        <w:r w:rsidR="001C2F8E">
          <w:rPr>
            <w:rFonts w:cs="Arial"/>
            <w:noProof/>
            <w:szCs w:val="20"/>
          </w:rPr>
          <w:t>Blackburn and Gall 1978</w:t>
        </w:r>
      </w:hyperlink>
      <w:r w:rsidR="003C0029">
        <w:rPr>
          <w:rFonts w:cs="Arial"/>
          <w:noProof/>
          <w:szCs w:val="20"/>
        </w:rPr>
        <w:t xml:space="preserve">; </w:t>
      </w:r>
      <w:hyperlink w:anchor="_ENREF_26" w:tooltip="Meyne, 1989 #4424" w:history="1">
        <w:r w:rsidR="001C2F8E">
          <w:rPr>
            <w:rFonts w:cs="Arial"/>
            <w:noProof/>
            <w:szCs w:val="20"/>
          </w:rPr>
          <w:t>Meyne et al. 1989</w:t>
        </w:r>
      </w:hyperlink>
      <w:r w:rsidR="003C0029">
        <w:rPr>
          <w:rFonts w:cs="Arial"/>
          <w:noProof/>
          <w:szCs w:val="20"/>
        </w:rPr>
        <w:t>)</w:t>
      </w:r>
      <w:r w:rsidR="009E54D8" w:rsidRPr="00200B8E">
        <w:rPr>
          <w:rFonts w:cs="Arial"/>
          <w:szCs w:val="20"/>
        </w:rPr>
        <w:fldChar w:fldCharType="end"/>
      </w:r>
      <w:r w:rsidRPr="00200B8E">
        <w:rPr>
          <w:rFonts w:cs="Arial"/>
          <w:szCs w:val="20"/>
        </w:rPr>
        <w:t>. Telomere length (</w:t>
      </w:r>
      <w:r w:rsidR="00211441" w:rsidRPr="00200B8E">
        <w:rPr>
          <w:rFonts w:cs="Arial"/>
          <w:szCs w:val="20"/>
        </w:rPr>
        <w:t>TL</w:t>
      </w:r>
      <w:r w:rsidRPr="00200B8E">
        <w:rPr>
          <w:rFonts w:cs="Arial"/>
          <w:szCs w:val="20"/>
        </w:rPr>
        <w:t xml:space="preserve">) is implicated as a determinant of senescence, immune function, cancer and other traits </w:t>
      </w:r>
      <w:r w:rsidR="009E54D8" w:rsidRPr="00200B8E">
        <w:rPr>
          <w:rFonts w:cs="Arial"/>
          <w:szCs w:val="20"/>
        </w:rPr>
        <w:fldChar w:fldCharType="begin">
          <w:fldData xml:space="preserve">PEVuZE5vdGU+PENpdGU+PEF1dGhvcj5FaXNlbmJlcmc8L0F1dGhvcj48WWVhcj4yMDExPC9ZZWFy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=
</w:fldData>
        </w:fldChar>
      </w:r>
      <w:r w:rsidR="00856484">
        <w:rPr>
          <w:rFonts w:cs="Arial"/>
          <w:szCs w:val="20"/>
        </w:rPr>
        <w:instrText xml:space="preserve"> ADDIN EN.CITE </w:instrText>
      </w:r>
      <w:r w:rsidR="00856484">
        <w:rPr>
          <w:rFonts w:cs="Arial"/>
          <w:szCs w:val="20"/>
        </w:rPr>
        <w:fldChar w:fldCharType="begin">
          <w:fldData xml:space="preserve">PEVuZE5vdGU+PENpdGU+PEF1dGhvcj5FaXNlbmJlcmc8L0F1dGhvcj48WWVhcj4yMDExPC9ZZWFy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=
</w:fldData>
        </w:fldChar>
      </w:r>
      <w:r w:rsidR="00856484">
        <w:rPr>
          <w:rFonts w:cs="Arial"/>
          <w:szCs w:val="20"/>
        </w:rPr>
        <w:instrText xml:space="preserve"> ADDIN EN.CITE.DATA </w:instrText>
      </w:r>
      <w:r w:rsidR="00856484">
        <w:rPr>
          <w:rFonts w:cs="Arial"/>
          <w:szCs w:val="20"/>
        </w:rPr>
      </w:r>
      <w:r w:rsidR="00856484">
        <w:rPr>
          <w:rFonts w:cs="Arial"/>
          <w:szCs w:val="20"/>
        </w:rPr>
        <w:fldChar w:fldCharType="end"/>
      </w:r>
      <w:r w:rsidR="009E54D8" w:rsidRPr="00200B8E">
        <w:rPr>
          <w:rFonts w:cs="Arial"/>
          <w:szCs w:val="20"/>
        </w:rPr>
      </w:r>
      <w:r w:rsidR="009E54D8" w:rsidRPr="00200B8E">
        <w:rPr>
          <w:rFonts w:cs="Arial"/>
          <w:szCs w:val="20"/>
        </w:rPr>
        <w:fldChar w:fldCharType="separate"/>
      </w:r>
      <w:r w:rsidR="003C0029">
        <w:rPr>
          <w:rFonts w:cs="Arial"/>
          <w:noProof/>
          <w:szCs w:val="20"/>
        </w:rPr>
        <w:t>(</w:t>
      </w:r>
      <w:hyperlink w:anchor="_ENREF_14" w:tooltip="Eisenberg, 2011 #5699" w:history="1">
        <w:r w:rsidR="001C2F8E">
          <w:rPr>
            <w:rFonts w:cs="Arial"/>
            <w:noProof/>
            <w:szCs w:val="20"/>
          </w:rPr>
          <w:t>Eisenberg 2011</w:t>
        </w:r>
      </w:hyperlink>
      <w:r w:rsidR="003C0029">
        <w:rPr>
          <w:rFonts w:cs="Arial"/>
          <w:noProof/>
          <w:szCs w:val="20"/>
        </w:rPr>
        <w:t>)</w:t>
      </w:r>
      <w:r w:rsidR="009E54D8" w:rsidRPr="00200B8E">
        <w:rPr>
          <w:rFonts w:cs="Arial"/>
          <w:szCs w:val="20"/>
        </w:rPr>
        <w:fldChar w:fldCharType="end"/>
      </w:r>
      <w:r w:rsidRPr="00200B8E">
        <w:rPr>
          <w:rFonts w:cs="Arial"/>
          <w:szCs w:val="20"/>
        </w:rPr>
        <w:t xml:space="preserve"> and</w:t>
      </w:r>
      <w:r w:rsidR="005D4515" w:rsidRPr="00200B8E">
        <w:rPr>
          <w:rFonts w:cs="Arial"/>
          <w:szCs w:val="20"/>
        </w:rPr>
        <w:t xml:space="preserve"> in recent years</w:t>
      </w:r>
      <w:r w:rsidRPr="00200B8E">
        <w:rPr>
          <w:rFonts w:cs="Arial"/>
          <w:szCs w:val="20"/>
        </w:rPr>
        <w:t xml:space="preserve"> has </w:t>
      </w:r>
      <w:r w:rsidR="005D4515" w:rsidRPr="00200B8E">
        <w:rPr>
          <w:rFonts w:cs="Arial"/>
          <w:szCs w:val="20"/>
        </w:rPr>
        <w:t>become a frequently measured biomarker in human and non-human studies.</w:t>
      </w:r>
    </w:p>
    <w:p w14:paraId="1BABE9FB" w14:textId="3CC336B0" w:rsidR="006E4A1C" w:rsidRPr="00200B8E" w:rsidRDefault="005107D1" w:rsidP="00B95B28">
      <w:pPr>
        <w:ind w:firstLine="450"/>
        <w:rPr>
          <w:rFonts w:cs="Arial"/>
          <w:szCs w:val="20"/>
        </w:rPr>
      </w:pPr>
      <w:r w:rsidRPr="00200B8E">
        <w:rPr>
          <w:rFonts w:cs="Arial"/>
          <w:szCs w:val="20"/>
        </w:rPr>
        <w:t>The southern blot</w:t>
      </w:r>
      <w:r w:rsidR="005D4515" w:rsidRPr="00200B8E">
        <w:rPr>
          <w:rFonts w:cs="Arial"/>
          <w:szCs w:val="20"/>
        </w:rPr>
        <w:t xml:space="preserve"> </w:t>
      </w:r>
      <w:r w:rsidR="003E6078" w:rsidRPr="00200B8E">
        <w:rPr>
          <w:rFonts w:cs="Arial"/>
          <w:szCs w:val="20"/>
        </w:rPr>
        <w:t xml:space="preserve">analysis of </w:t>
      </w:r>
      <w:r w:rsidR="005D4515" w:rsidRPr="00200B8E">
        <w:rPr>
          <w:rFonts w:cs="Arial"/>
          <w:szCs w:val="20"/>
        </w:rPr>
        <w:t>terminal restriction fragment</w:t>
      </w:r>
      <w:r w:rsidR="003E6078" w:rsidRPr="00200B8E">
        <w:rPr>
          <w:rFonts w:cs="Arial"/>
          <w:szCs w:val="20"/>
        </w:rPr>
        <w:t>s</w:t>
      </w:r>
      <w:r w:rsidR="005D4515" w:rsidRPr="00200B8E">
        <w:rPr>
          <w:rFonts w:cs="Arial"/>
          <w:szCs w:val="20"/>
        </w:rPr>
        <w:t xml:space="preserve"> (TRF)</w:t>
      </w:r>
      <w:r w:rsidRPr="00200B8E">
        <w:rPr>
          <w:rFonts w:cs="Arial"/>
          <w:szCs w:val="20"/>
        </w:rPr>
        <w:t xml:space="preserve"> method of </w:t>
      </w:r>
      <w:r w:rsidR="00300D37" w:rsidRPr="00200B8E">
        <w:rPr>
          <w:rFonts w:cs="Arial"/>
          <w:szCs w:val="20"/>
        </w:rPr>
        <w:t>TL</w:t>
      </w:r>
      <w:r w:rsidRPr="00200B8E">
        <w:rPr>
          <w:rFonts w:cs="Arial"/>
          <w:szCs w:val="20"/>
        </w:rPr>
        <w:t xml:space="preserve"> measurement was the first</w:t>
      </w:r>
      <w:r w:rsidR="005D4515" w:rsidRPr="00200B8E">
        <w:rPr>
          <w:rFonts w:cs="Arial"/>
          <w:szCs w:val="20"/>
        </w:rPr>
        <w:t xml:space="preserve"> widely accepted </w:t>
      </w:r>
      <w:r w:rsidRPr="00200B8E">
        <w:rPr>
          <w:rFonts w:cs="Arial"/>
          <w:szCs w:val="20"/>
        </w:rPr>
        <w:t>technique used</w:t>
      </w:r>
      <w:r w:rsidR="00177BD1" w:rsidRPr="00200B8E">
        <w:rPr>
          <w:rFonts w:cs="Arial"/>
          <w:szCs w:val="20"/>
        </w:rPr>
        <w:t xml:space="preserve"> </w:t>
      </w:r>
      <w:r w:rsidR="009E54D8" w:rsidRPr="00200B8E">
        <w:rPr>
          <w:rFonts w:cs="Arial"/>
          <w:szCs w:val="20"/>
        </w:rPr>
        <w:fldChar w:fldCharType="begin"/>
      </w:r>
      <w:r w:rsidR="00856484">
        <w:rPr>
          <w:rFonts w:cs="Arial"/>
          <w:szCs w:val="20"/>
        </w:rPr>
        <w:instrText xml:space="preserve"> ADDIN EN.CITE &lt;EndNote&gt;&lt;Cite&gt;&lt;Author&gt;Moyzis&lt;/Author&gt;&lt;Year&gt;1988&lt;/Year&gt;&lt;RecNum&gt;4423&lt;/RecNum&gt;&lt;DisplayText&gt;(Moyzis et al. 1988)&lt;/DisplayText&gt;&lt;record&gt;&lt;rec-number&gt;4423&lt;/rec-number&gt;&lt;foreign-keys&gt;&lt;key app="EN" db-id="rt20vase9a095zevxvwpterq2t02v22e520p"&gt;4423&lt;/key&gt;&lt;/foreign-keys&gt;&lt;ref-type name="Journal Article"&gt;17&lt;/ref-type&gt;&lt;contributors&gt;&lt;authors&gt;&lt;author&gt;Moyzis, R. K.&lt;/author&gt;&lt;author&gt;Buckingham, J. M.&lt;/author&gt;&lt;author&gt;Cram, L. S.&lt;/author&gt;&lt;author&gt;Dani, M.&lt;/author&gt;&lt;author&gt;Deaven, L. L.&lt;/author&gt;&lt;author&gt;Jones, M. D.&lt;/author&gt;&lt;author&gt;Meyne, J.&lt;/author&gt;&lt;author&gt;Ratliff, R. L.&lt;/author&gt;&lt;author&gt;Wu, J. R.&lt;/author&gt;&lt;/authors&gt;&lt;/contributors&gt;&lt;auth-address&gt;Genetics Group, LS-3, Los Alamos National Laboratory, University of California 87545.&lt;/auth-address&gt;&lt;titles&gt;&lt;title&gt;A highly conserved repetitive DNA sequence, (TTAGGG)n, present at the telomeres of human chromosomes&lt;/title&gt;&lt;secondary-title&gt;Proc Natl Acad Sci U S A&lt;/secondary-title&gt;&lt;/titles&gt;&lt;periodical&gt;&lt;full-title&gt;Proceedings of the National Academy of Sciences of the United States of America&lt;/full-title&gt;&lt;abbr-1&gt;Proc Natl Acad Sci U S A&lt;/abbr-1&gt;&lt;abbr-2&gt;Proc. Natl. Acad. Sci. U. S. A.&lt;/abbr-2&gt;&lt;/periodical&gt;&lt;pages&gt;6622-6&lt;/pages&gt;&lt;volume&gt;85&lt;/volume&gt;&lt;number&gt;18&lt;/number&gt;&lt;edition&gt;1988/09/01&lt;/edition&gt;&lt;keywords&gt;&lt;keyword&gt;Base Sequence&lt;/keyword&gt;&lt;keyword&gt;Chromosomes, Human/*analysis&lt;/keyword&gt;&lt;keyword&gt;DNA/*analysis&lt;/keyword&gt;&lt;keyword&gt;Flow Cytometry&lt;/keyword&gt;&lt;keyword&gt;Humans&lt;/keyword&gt;&lt;keyword&gt;Molecular Sequence Data&lt;/keyword&gt;&lt;keyword&gt;Nucleic Acid Hybridization&lt;/keyword&gt;&lt;keyword&gt;*Repetitive Sequences, Nucleic Acid&lt;/keyword&gt;&lt;/keywords&gt;&lt;dates&gt;&lt;year&gt;1988&lt;/year&gt;&lt;pub-dates&gt;&lt;date&gt;Sep&lt;/date&gt;&lt;/pub-dates&gt;&lt;/dates&gt;&lt;isbn&gt;0027-8424 (Print)&lt;/isbn&gt;&lt;accession-num&gt;3413114&lt;/accession-num&gt;&lt;urls&gt;&lt;related-urls&gt;&lt;url&gt;http://www.ncbi.nlm.nih.gov/entrez/query.fcgi?cmd=Retrieve&amp;amp;db=PubMed&amp;amp;dopt=Citation&amp;amp;list_uids=3413114&lt;/url&gt;&lt;/related-urls&gt;&lt;/urls&gt;&lt;custom2&gt;282029&lt;/custom2&gt;&lt;language&gt;eng&lt;/language&gt;&lt;/record&gt;&lt;/Cite&gt;&lt;/EndNote&gt;</w:instrText>
      </w:r>
      <w:r w:rsidR="009E54D8" w:rsidRPr="00200B8E">
        <w:rPr>
          <w:rFonts w:cs="Arial"/>
          <w:szCs w:val="20"/>
        </w:rPr>
        <w:fldChar w:fldCharType="separate"/>
      </w:r>
      <w:r w:rsidR="003C0029">
        <w:rPr>
          <w:rFonts w:cs="Arial"/>
          <w:noProof/>
          <w:szCs w:val="20"/>
        </w:rPr>
        <w:t>(</w:t>
      </w:r>
      <w:hyperlink w:anchor="_ENREF_27" w:tooltip="Moyzis, 1988 #4423" w:history="1">
        <w:r w:rsidR="001C2F8E">
          <w:rPr>
            <w:rFonts w:cs="Arial"/>
            <w:noProof/>
            <w:szCs w:val="20"/>
          </w:rPr>
          <w:t>Moyzis et al. 1988</w:t>
        </w:r>
      </w:hyperlink>
      <w:r w:rsidR="003C0029">
        <w:rPr>
          <w:rFonts w:cs="Arial"/>
          <w:noProof/>
          <w:szCs w:val="20"/>
        </w:rPr>
        <w:t>)</w:t>
      </w:r>
      <w:r w:rsidR="009E54D8" w:rsidRPr="00200B8E">
        <w:rPr>
          <w:rFonts w:cs="Arial"/>
          <w:szCs w:val="20"/>
        </w:rPr>
        <w:fldChar w:fldCharType="end"/>
      </w:r>
      <w:r w:rsidR="00C84C55" w:rsidRPr="00200B8E">
        <w:rPr>
          <w:rFonts w:cs="Arial"/>
          <w:szCs w:val="20"/>
        </w:rPr>
        <w:t xml:space="preserve">, </w:t>
      </w:r>
      <w:r w:rsidR="000E71ED" w:rsidRPr="00200B8E">
        <w:rPr>
          <w:rFonts w:cs="Arial"/>
          <w:szCs w:val="20"/>
        </w:rPr>
        <w:t>and continues to be</w:t>
      </w:r>
      <w:r w:rsidR="00CF7097" w:rsidRPr="00200B8E">
        <w:rPr>
          <w:rFonts w:cs="Arial"/>
          <w:szCs w:val="20"/>
        </w:rPr>
        <w:t xml:space="preserve"> considered the</w:t>
      </w:r>
      <w:r w:rsidRPr="00200B8E">
        <w:rPr>
          <w:rFonts w:cs="Arial"/>
          <w:szCs w:val="20"/>
        </w:rPr>
        <w:t xml:space="preserve"> ‘gold standard’</w:t>
      </w:r>
      <w:r w:rsidR="00300D37" w:rsidRPr="00200B8E">
        <w:rPr>
          <w:rFonts w:cs="Arial"/>
          <w:szCs w:val="20"/>
        </w:rPr>
        <w:t xml:space="preserve"> TL measurement method</w:t>
      </w:r>
      <w:r w:rsidR="00177BD1" w:rsidRPr="00200B8E">
        <w:rPr>
          <w:rFonts w:cs="Arial"/>
          <w:szCs w:val="20"/>
        </w:rPr>
        <w:t xml:space="preserve"> </w:t>
      </w:r>
      <w:r w:rsidR="009E54D8" w:rsidRPr="00200B8E">
        <w:rPr>
          <w:rFonts w:cs="Arial"/>
          <w:szCs w:val="20"/>
        </w:rPr>
        <w:fldChar w:fldCharType="begin"/>
      </w:r>
      <w:r w:rsidR="00C20B6D">
        <w:rPr>
          <w:rFonts w:cs="Arial"/>
          <w:szCs w:val="20"/>
        </w:rPr>
        <w:instrText xml:space="preserve"> ADDIN EN.CITE &lt;EndNote&gt;&lt;Cite&gt;&lt;Author&gt;Aubert&lt;/Author&gt;&lt;Year&gt;2012&lt;/Year&gt;&lt;RecNum&gt;6298&lt;/RecNum&gt;&lt;DisplayText&gt;(Aubert et al. 2012)&lt;/DisplayText&gt;&lt;record&gt;&lt;rec-number&gt;6298&lt;/rec-number&gt;&lt;foreign-keys&gt;&lt;key app="EN" db-id="rt20vase9a095zevxvwpterq2t02v22e520p"&gt;6298&lt;/key&gt;&lt;/foreign-keys&gt;&lt;ref-type name="Journal Article"&gt;17&lt;/ref-type&gt;&lt;contributors&gt;&lt;authors&gt;&lt;author&gt;Aubert, G.&lt;/author&gt;&lt;author&gt;Hills, M.&lt;/author&gt;&lt;author&gt;Lansdorp, P. M.&lt;/author&gt;&lt;/authors&gt;&lt;/contributors&gt;&lt;auth-address&gt;Terry Fox Laboratory, BC Cancer Agency, Vancouver BC, Canada.&lt;/auth-address&gt;&lt;titles&gt;&lt;title&gt;Telomere length measurement-caveats and a critical assessment of the available technologies and tools&lt;/title&gt;&lt;secondary-title&gt;Mutat Res&lt;/secondary-title&gt;&lt;alt-title&gt;Mutation research&lt;/alt-title&gt;&lt;/titles&gt;&lt;periodical&gt;&lt;full-title&gt;Mutation Research&lt;/full-title&gt;&lt;abbr-1&gt;Mutat Res&lt;/abbr-1&gt;&lt;abbr-2&gt;Mutat. Res.&lt;/abbr-2&gt;&lt;/periodical&gt;&lt;alt-periodical&gt;&lt;full-title&gt;Mutation Research&lt;/full-title&gt;&lt;abbr-1&gt;Mutat. Res.&lt;/abbr-1&gt;&lt;abbr-2&gt;Mutat Res&lt;/abbr-2&gt;&lt;/alt-periodical&gt;&lt;pages&gt;59-67&lt;/pages&gt;&lt;volume&gt;730&lt;/volume&gt;&lt;number&gt;1-2&lt;/number&gt;&lt;edition&gt;2011/06/15&lt;/edition&gt;&lt;keywords&gt;&lt;keyword&gt;Biotechnology&lt;/keyword&gt;&lt;keyword&gt;Flow Cytometry/methods&lt;/keyword&gt;&lt;keyword&gt;*Genetic Techniques&lt;/keyword&gt;&lt;keyword&gt;Humans&lt;/keyword&gt;&lt;keyword&gt;In Situ Hybridization, Fluorescence/methods&lt;/keyword&gt;&lt;keyword&gt;Polymerase Chain Reaction&lt;/keyword&gt;&lt;keyword&gt;Polymorphism, Restriction Fragment Length&lt;/keyword&gt;&lt;keyword&gt;Telomere/*chemistry&lt;/keyword&gt;&lt;keyword&gt;Weights and Measures&lt;/keyword&gt;&lt;/keywords&gt;&lt;dates&gt;&lt;year&gt;2012&lt;/year&gt;&lt;pub-dates&gt;&lt;date&gt;Feb 1&lt;/date&gt;&lt;/pub-dates&gt;&lt;/dates&gt;&lt;isbn&gt;0027-5107 (Print)&amp;#xD;0027-5107 (Linking)&lt;/isbn&gt;&lt;accession-num&gt;21663926&lt;/accession-num&gt;&lt;urls&gt;&lt;related-urls&gt;&lt;url&gt;http://www.ncbi.nlm.nih.gov/pubmed/21663926&lt;/url&gt;&lt;/related-urls&gt;&lt;/urls&gt;&lt;custom2&gt;3460641&lt;/custom2&gt;&lt;electronic-resource-num&gt;10.1016/j.mrfmmm.2011.04.003&lt;/electronic-resource-num&gt;&lt;language&gt;eng&lt;/language&gt;&lt;/record&gt;&lt;/Cite&gt;&lt;/EndNote&gt;</w:instrText>
      </w:r>
      <w:r w:rsidR="009E54D8" w:rsidRPr="00200B8E">
        <w:rPr>
          <w:rFonts w:cs="Arial"/>
          <w:szCs w:val="20"/>
        </w:rPr>
        <w:fldChar w:fldCharType="separate"/>
      </w:r>
      <w:r w:rsidR="003C0029">
        <w:rPr>
          <w:rFonts w:cs="Arial"/>
          <w:noProof/>
          <w:szCs w:val="20"/>
        </w:rPr>
        <w:t>(</w:t>
      </w:r>
      <w:hyperlink w:anchor="_ENREF_2" w:tooltip="Aubert, 2012 #6298" w:history="1">
        <w:r w:rsidR="001C2F8E">
          <w:rPr>
            <w:rFonts w:cs="Arial"/>
            <w:noProof/>
            <w:szCs w:val="20"/>
          </w:rPr>
          <w:t>Aubert et al. 2012</w:t>
        </w:r>
      </w:hyperlink>
      <w:r w:rsidR="003C0029">
        <w:rPr>
          <w:rFonts w:cs="Arial"/>
          <w:noProof/>
          <w:szCs w:val="20"/>
        </w:rPr>
        <w:t>)</w:t>
      </w:r>
      <w:r w:rsidR="009E54D8" w:rsidRPr="00200B8E">
        <w:rPr>
          <w:rFonts w:cs="Arial"/>
          <w:szCs w:val="20"/>
        </w:rPr>
        <w:fldChar w:fldCharType="end"/>
      </w:r>
      <w:r w:rsidRPr="00200B8E">
        <w:rPr>
          <w:rFonts w:cs="Arial"/>
          <w:szCs w:val="20"/>
        </w:rPr>
        <w:t xml:space="preserve">. </w:t>
      </w:r>
      <w:r w:rsidR="00300D37" w:rsidRPr="00200B8E">
        <w:rPr>
          <w:rFonts w:cs="Arial"/>
          <w:szCs w:val="20"/>
        </w:rPr>
        <w:t xml:space="preserve">More recently, </w:t>
      </w:r>
      <w:r w:rsidR="003C4FA3" w:rsidRPr="00200B8E">
        <w:rPr>
          <w:rFonts w:cs="Arial"/>
          <w:szCs w:val="20"/>
        </w:rPr>
        <w:t>qPCR bas</w:t>
      </w:r>
      <w:r w:rsidR="00CF7097" w:rsidRPr="00200B8E">
        <w:rPr>
          <w:rFonts w:cs="Arial"/>
          <w:szCs w:val="20"/>
        </w:rPr>
        <w:t xml:space="preserve">ed methods </w:t>
      </w:r>
      <w:r w:rsidR="00300D37" w:rsidRPr="00200B8E">
        <w:rPr>
          <w:rFonts w:cs="Arial"/>
          <w:szCs w:val="20"/>
        </w:rPr>
        <w:t xml:space="preserve">have become the most widely used </w:t>
      </w:r>
      <w:r w:rsidR="00137AFB">
        <w:rPr>
          <w:rFonts w:cs="Arial"/>
          <w:szCs w:val="20"/>
        </w:rPr>
        <w:t>means</w:t>
      </w:r>
      <w:r w:rsidR="00300D37" w:rsidRPr="00200B8E">
        <w:rPr>
          <w:rFonts w:cs="Arial"/>
          <w:szCs w:val="20"/>
        </w:rPr>
        <w:t xml:space="preserve"> </w:t>
      </w:r>
      <w:r w:rsidR="00CF7097" w:rsidRPr="00200B8E">
        <w:rPr>
          <w:rFonts w:cs="Arial"/>
          <w:szCs w:val="20"/>
        </w:rPr>
        <w:t>of TL measurement</w:t>
      </w:r>
      <w:r w:rsidR="009565B5" w:rsidRPr="00200B8E">
        <w:rPr>
          <w:rFonts w:cs="Arial"/>
          <w:szCs w:val="20"/>
        </w:rPr>
        <w:t xml:space="preserve"> </w:t>
      </w:r>
      <w:r w:rsidR="009E54D8" w:rsidRPr="00200B8E">
        <w:rPr>
          <w:rFonts w:cs="Arial"/>
          <w:szCs w:val="20"/>
        </w:rPr>
        <w:fldChar w:fldCharType="begin">
          <w:fldData xml:space="preserve">PEVuZE5vdGU+PENpdGU+PEF1dGhvcj5DYXd0aG9uPC9BdXRob3I+PFllYXI+MjAwMjwvWWVhcj48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</w:fldData>
        </w:fldChar>
      </w:r>
      <w:r w:rsidR="00856484">
        <w:rPr>
          <w:rFonts w:cs="Arial"/>
          <w:szCs w:val="20"/>
        </w:rPr>
        <w:instrText xml:space="preserve"> ADDIN EN.CITE </w:instrText>
      </w:r>
      <w:r w:rsidR="00856484">
        <w:rPr>
          <w:rFonts w:cs="Arial"/>
          <w:szCs w:val="20"/>
        </w:rPr>
        <w:fldChar w:fldCharType="begin">
          <w:fldData xml:space="preserve">PEVuZE5vdGU+PENpdGU+PEF1dGhvcj5DYXd0aG9uPC9BdXRob3I+PFllYXI+MjAwMjwvWWVhcj48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</w:fldData>
        </w:fldChar>
      </w:r>
      <w:r w:rsidR="00856484">
        <w:rPr>
          <w:rFonts w:cs="Arial"/>
          <w:szCs w:val="20"/>
        </w:rPr>
        <w:instrText xml:space="preserve"> ADDIN EN.CITE.DATA </w:instrText>
      </w:r>
      <w:r w:rsidR="00856484">
        <w:rPr>
          <w:rFonts w:cs="Arial"/>
          <w:szCs w:val="20"/>
        </w:rPr>
      </w:r>
      <w:r w:rsidR="00856484">
        <w:rPr>
          <w:rFonts w:cs="Arial"/>
          <w:szCs w:val="20"/>
        </w:rPr>
        <w:fldChar w:fldCharType="end"/>
      </w:r>
      <w:r w:rsidR="009E54D8" w:rsidRPr="00200B8E">
        <w:rPr>
          <w:rFonts w:cs="Arial"/>
          <w:szCs w:val="20"/>
        </w:rPr>
      </w:r>
      <w:r w:rsidR="009E54D8" w:rsidRPr="00200B8E">
        <w:rPr>
          <w:rFonts w:cs="Arial"/>
          <w:szCs w:val="20"/>
        </w:rPr>
        <w:fldChar w:fldCharType="separate"/>
      </w:r>
      <w:r w:rsidR="003C0029">
        <w:rPr>
          <w:rFonts w:cs="Arial"/>
          <w:noProof/>
          <w:szCs w:val="20"/>
        </w:rPr>
        <w:t>(</w:t>
      </w:r>
      <w:hyperlink w:anchor="_ENREF_5" w:tooltip="Cawthon, 2002 #4471" w:history="1">
        <w:r w:rsidR="001C2F8E">
          <w:rPr>
            <w:rFonts w:cs="Arial"/>
            <w:noProof/>
            <w:szCs w:val="20"/>
          </w:rPr>
          <w:t>Cawthon 2002</w:t>
        </w:r>
      </w:hyperlink>
      <w:r w:rsidR="003C0029">
        <w:rPr>
          <w:rFonts w:cs="Arial"/>
          <w:noProof/>
          <w:szCs w:val="20"/>
        </w:rPr>
        <w:t xml:space="preserve">; </w:t>
      </w:r>
      <w:hyperlink w:anchor="_ENREF_6" w:tooltip="Cawthon, 2009 #3244" w:history="1">
        <w:r w:rsidR="001C2F8E">
          <w:rPr>
            <w:rFonts w:cs="Arial"/>
            <w:noProof/>
            <w:szCs w:val="20"/>
          </w:rPr>
          <w:t>Cawthon 2009</w:t>
        </w:r>
      </w:hyperlink>
      <w:r w:rsidR="003C0029">
        <w:rPr>
          <w:rFonts w:cs="Arial"/>
          <w:noProof/>
          <w:szCs w:val="20"/>
        </w:rPr>
        <w:t>)</w:t>
      </w:r>
      <w:r w:rsidR="009E54D8" w:rsidRPr="00200B8E">
        <w:rPr>
          <w:rFonts w:cs="Arial"/>
          <w:szCs w:val="20"/>
        </w:rPr>
        <w:fldChar w:fldCharType="end"/>
      </w:r>
      <w:r w:rsidR="00300D37" w:rsidRPr="00200B8E">
        <w:rPr>
          <w:rFonts w:cs="Arial"/>
          <w:szCs w:val="20"/>
        </w:rPr>
        <w:t>.</w:t>
      </w:r>
      <w:r w:rsidR="003C4FA3" w:rsidRPr="00200B8E">
        <w:rPr>
          <w:rFonts w:cs="Arial"/>
          <w:szCs w:val="20"/>
        </w:rPr>
        <w:t xml:space="preserve"> The qPCR method uses </w:t>
      </w:r>
      <w:r w:rsidR="00CF7097" w:rsidRPr="00200B8E">
        <w:rPr>
          <w:rFonts w:cs="Arial"/>
          <w:szCs w:val="20"/>
        </w:rPr>
        <w:t>creatively</w:t>
      </w:r>
      <w:r w:rsidR="003C4FA3" w:rsidRPr="00200B8E">
        <w:rPr>
          <w:rFonts w:cs="Arial"/>
          <w:szCs w:val="20"/>
        </w:rPr>
        <w:t xml:space="preserve"> designed primers</w:t>
      </w:r>
      <w:r w:rsidR="00ED70A8" w:rsidRPr="00200B8E">
        <w:rPr>
          <w:rFonts w:cs="Arial"/>
          <w:szCs w:val="20"/>
        </w:rPr>
        <w:t xml:space="preserve"> with intentional </w:t>
      </w:r>
      <w:r w:rsidR="00956CB3" w:rsidRPr="00200B8E">
        <w:rPr>
          <w:rFonts w:cs="Arial"/>
          <w:szCs w:val="20"/>
        </w:rPr>
        <w:t xml:space="preserve">sequence </w:t>
      </w:r>
      <w:r w:rsidR="00ED70A8" w:rsidRPr="00200B8E">
        <w:rPr>
          <w:rFonts w:cs="Arial"/>
          <w:szCs w:val="20"/>
        </w:rPr>
        <w:t xml:space="preserve">mismatches </w:t>
      </w:r>
      <w:r w:rsidR="00804281" w:rsidRPr="00200B8E">
        <w:rPr>
          <w:rFonts w:cs="Arial"/>
          <w:szCs w:val="20"/>
        </w:rPr>
        <w:t xml:space="preserve">to amplify the telomere repeat sequence without </w:t>
      </w:r>
      <w:r w:rsidR="00ED70A8" w:rsidRPr="00200B8E">
        <w:rPr>
          <w:rFonts w:cs="Arial"/>
          <w:szCs w:val="20"/>
        </w:rPr>
        <w:t>primer dimer formation</w:t>
      </w:r>
      <w:r w:rsidR="00804281" w:rsidRPr="00200B8E">
        <w:rPr>
          <w:rFonts w:cs="Arial"/>
          <w:szCs w:val="20"/>
        </w:rPr>
        <w:t>. The qPCR method is standardized</w:t>
      </w:r>
      <w:r w:rsidR="003C4FA3" w:rsidRPr="00200B8E">
        <w:rPr>
          <w:rFonts w:cs="Arial"/>
          <w:szCs w:val="20"/>
        </w:rPr>
        <w:t xml:space="preserve"> to a ‘single-copy-gene’ control (similar to a </w:t>
      </w:r>
      <w:r w:rsidR="00A54F50" w:rsidRPr="00200B8E">
        <w:rPr>
          <w:rFonts w:cs="Arial"/>
          <w:szCs w:val="20"/>
        </w:rPr>
        <w:t>‘</w:t>
      </w:r>
      <w:r w:rsidR="003C4FA3" w:rsidRPr="00200B8E">
        <w:rPr>
          <w:rFonts w:cs="Arial"/>
          <w:szCs w:val="20"/>
        </w:rPr>
        <w:t>housekeeping</w:t>
      </w:r>
      <w:r w:rsidR="00A54F50" w:rsidRPr="00200B8E">
        <w:rPr>
          <w:rFonts w:cs="Arial"/>
          <w:szCs w:val="20"/>
        </w:rPr>
        <w:t>’</w:t>
      </w:r>
      <w:r w:rsidR="003C4FA3" w:rsidRPr="00200B8E">
        <w:rPr>
          <w:rFonts w:cs="Arial"/>
          <w:szCs w:val="20"/>
        </w:rPr>
        <w:t xml:space="preserve"> gene control in expression analysis). The qPCR method requires roughly </w:t>
      </w:r>
      <w:r w:rsidR="00ED70A8" w:rsidRPr="00200B8E">
        <w:rPr>
          <w:rFonts w:cs="Arial"/>
          <w:szCs w:val="20"/>
        </w:rPr>
        <w:t>1/</w:t>
      </w:r>
      <w:r w:rsidR="003C4FA3" w:rsidRPr="00200B8E">
        <w:rPr>
          <w:rFonts w:cs="Arial"/>
          <w:szCs w:val="20"/>
        </w:rPr>
        <w:t>50</w:t>
      </w:r>
      <w:r w:rsidR="00ED70A8" w:rsidRPr="00200B8E">
        <w:rPr>
          <w:rFonts w:cs="Arial"/>
          <w:szCs w:val="20"/>
          <w:vertAlign w:val="superscript"/>
        </w:rPr>
        <w:t>th</w:t>
      </w:r>
      <w:r w:rsidR="00ED70A8" w:rsidRPr="00200B8E">
        <w:rPr>
          <w:rFonts w:cs="Arial"/>
          <w:szCs w:val="20"/>
        </w:rPr>
        <w:t xml:space="preserve"> the</w:t>
      </w:r>
      <w:r w:rsidR="003C4FA3" w:rsidRPr="00200B8E">
        <w:rPr>
          <w:rFonts w:cs="Arial"/>
          <w:szCs w:val="20"/>
        </w:rPr>
        <w:t xml:space="preserve"> DNA </w:t>
      </w:r>
      <w:r w:rsidR="00804281" w:rsidRPr="00200B8E">
        <w:rPr>
          <w:rFonts w:cs="Arial"/>
          <w:szCs w:val="20"/>
        </w:rPr>
        <w:t>of</w:t>
      </w:r>
      <w:r w:rsidR="003C4FA3" w:rsidRPr="00200B8E">
        <w:rPr>
          <w:rFonts w:cs="Arial"/>
          <w:szCs w:val="20"/>
        </w:rPr>
        <w:t xml:space="preserve"> the TRF method and is considerably less expensive and time consuming</w:t>
      </w:r>
      <w:r w:rsidR="008C4D28" w:rsidRPr="00200B8E">
        <w:rPr>
          <w:rFonts w:cs="Arial"/>
          <w:szCs w:val="20"/>
        </w:rPr>
        <w:t xml:space="preserve"> </w:t>
      </w:r>
      <w:r w:rsidR="009E54D8" w:rsidRPr="00200B8E">
        <w:rPr>
          <w:rFonts w:cs="Arial"/>
          <w:szCs w:val="20"/>
        </w:rPr>
        <w:fldChar w:fldCharType="begin">
          <w:fldData xml:space="preserve">PEVuZE5vdGU+PENpdGU+PEF1dGhvcj5BdWJlcnQ8L0F1dGhvcj48WWVhcj4yMDEyPC9ZZWFyPjxS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</w:fldData>
        </w:fldChar>
      </w:r>
      <w:r w:rsidR="00C20B6D">
        <w:rPr>
          <w:rFonts w:cs="Arial"/>
          <w:szCs w:val="20"/>
        </w:rPr>
        <w:instrText xml:space="preserve"> ADDIN EN.CITE </w:instrText>
      </w:r>
      <w:r w:rsidR="00C20B6D">
        <w:rPr>
          <w:rFonts w:cs="Arial"/>
          <w:szCs w:val="20"/>
        </w:rPr>
        <w:fldChar w:fldCharType="begin">
          <w:fldData xml:space="preserve">PEVuZE5vdGU+PENpdGU+PEF1dGhvcj5BdWJlcnQ8L0F1dGhvcj48WWVhcj4yMDEyPC9ZZWFyPjxS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</w:fldData>
        </w:fldChar>
      </w:r>
      <w:r w:rsidR="00C20B6D">
        <w:rPr>
          <w:rFonts w:cs="Arial"/>
          <w:szCs w:val="20"/>
        </w:rPr>
        <w:instrText xml:space="preserve"> ADDIN EN.CITE.DATA </w:instrText>
      </w:r>
      <w:r w:rsidR="00C20B6D">
        <w:rPr>
          <w:rFonts w:cs="Arial"/>
          <w:szCs w:val="20"/>
        </w:rPr>
      </w:r>
      <w:r w:rsidR="00C20B6D">
        <w:rPr>
          <w:rFonts w:cs="Arial"/>
          <w:szCs w:val="20"/>
        </w:rPr>
        <w:fldChar w:fldCharType="end"/>
      </w:r>
      <w:r w:rsidR="009E54D8" w:rsidRPr="00200B8E">
        <w:rPr>
          <w:rFonts w:cs="Arial"/>
          <w:szCs w:val="20"/>
        </w:rPr>
      </w:r>
      <w:r w:rsidR="009E54D8" w:rsidRPr="00200B8E">
        <w:rPr>
          <w:rFonts w:cs="Arial"/>
          <w:szCs w:val="20"/>
        </w:rPr>
        <w:fldChar w:fldCharType="separate"/>
      </w:r>
      <w:r w:rsidR="003C0029">
        <w:rPr>
          <w:rFonts w:cs="Arial"/>
          <w:noProof/>
          <w:szCs w:val="20"/>
        </w:rPr>
        <w:t>(</w:t>
      </w:r>
      <w:hyperlink w:anchor="_ENREF_2" w:tooltip="Aubert, 2012 #6298" w:history="1">
        <w:r w:rsidR="001C2F8E">
          <w:rPr>
            <w:rFonts w:cs="Arial"/>
            <w:noProof/>
            <w:szCs w:val="20"/>
          </w:rPr>
          <w:t>Aubert et al. 2012</w:t>
        </w:r>
      </w:hyperlink>
      <w:r w:rsidR="003C0029">
        <w:rPr>
          <w:rFonts w:cs="Arial"/>
          <w:noProof/>
          <w:szCs w:val="20"/>
        </w:rPr>
        <w:t xml:space="preserve">; </w:t>
      </w:r>
      <w:hyperlink w:anchor="_ENREF_30" w:tooltip="Turner, 2014 #8631" w:history="1">
        <w:r w:rsidR="001C2F8E">
          <w:rPr>
            <w:rFonts w:cs="Arial"/>
            <w:noProof/>
            <w:szCs w:val="20"/>
          </w:rPr>
          <w:t>Turner et al. 2014</w:t>
        </w:r>
      </w:hyperlink>
      <w:r w:rsidR="003C0029">
        <w:rPr>
          <w:rFonts w:cs="Arial"/>
          <w:noProof/>
          <w:szCs w:val="20"/>
        </w:rPr>
        <w:t>)</w:t>
      </w:r>
      <w:r w:rsidR="009E54D8" w:rsidRPr="00200B8E">
        <w:rPr>
          <w:rFonts w:cs="Arial"/>
          <w:szCs w:val="20"/>
        </w:rPr>
        <w:fldChar w:fldCharType="end"/>
      </w:r>
      <w:r w:rsidR="008C4D28" w:rsidRPr="00200B8E">
        <w:rPr>
          <w:rFonts w:cs="Arial"/>
          <w:szCs w:val="20"/>
        </w:rPr>
        <w:t>.</w:t>
      </w:r>
      <w:r w:rsidR="00347C3D" w:rsidRPr="00200B8E">
        <w:rPr>
          <w:rFonts w:cs="Arial"/>
          <w:szCs w:val="20"/>
        </w:rPr>
        <w:t xml:space="preserve"> </w:t>
      </w:r>
      <w:r w:rsidR="00B82FC1" w:rsidRPr="00200B8E">
        <w:rPr>
          <w:rFonts w:cs="Arial"/>
          <w:szCs w:val="20"/>
        </w:rPr>
        <w:t xml:space="preserve">Although more efficient, qPCR method results </w:t>
      </w:r>
      <w:r w:rsidR="001E14BF" w:rsidRPr="00200B8E">
        <w:rPr>
          <w:rFonts w:cs="Arial"/>
          <w:szCs w:val="20"/>
        </w:rPr>
        <w:t xml:space="preserve">tend to have higher measurement error and </w:t>
      </w:r>
      <w:r w:rsidR="00185E80" w:rsidRPr="00200B8E">
        <w:rPr>
          <w:rFonts w:cs="Arial"/>
          <w:szCs w:val="20"/>
        </w:rPr>
        <w:t xml:space="preserve">yield </w:t>
      </w:r>
      <w:r w:rsidR="00B82FC1" w:rsidRPr="00200B8E">
        <w:rPr>
          <w:rFonts w:cs="Arial"/>
          <w:szCs w:val="20"/>
        </w:rPr>
        <w:t xml:space="preserve">less consistent </w:t>
      </w:r>
      <w:r w:rsidR="00185E80" w:rsidRPr="00200B8E">
        <w:rPr>
          <w:rFonts w:cs="Arial"/>
          <w:szCs w:val="20"/>
        </w:rPr>
        <w:t xml:space="preserve">results </w:t>
      </w:r>
      <w:r w:rsidR="00B82FC1" w:rsidRPr="00200B8E">
        <w:rPr>
          <w:rFonts w:cs="Arial"/>
          <w:szCs w:val="20"/>
        </w:rPr>
        <w:t>across laboratories when compared to</w:t>
      </w:r>
      <w:r w:rsidR="00BC59F2" w:rsidRPr="00200B8E">
        <w:rPr>
          <w:rFonts w:cs="Arial"/>
          <w:szCs w:val="20"/>
        </w:rPr>
        <w:t xml:space="preserve"> TRF </w:t>
      </w:r>
      <w:r w:rsidR="009E54D8" w:rsidRPr="00200B8E">
        <w:rPr>
          <w:rFonts w:cs="Arial"/>
          <w:szCs w:val="20"/>
        </w:rPr>
        <w:fldChar w:fldCharType="begin">
          <w:fldData xml:space="preserve">PEVuZE5vdGU+PENpdGU+PEF1dGhvcj5HYXJkbmVyPC9BdXRob3I+PFllYXI+MjAxNDwvWWVhcj48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</w:fldData>
        </w:fldChar>
      </w:r>
      <w:r w:rsidR="00B17F6A">
        <w:rPr>
          <w:rFonts w:cs="Arial"/>
          <w:szCs w:val="20"/>
        </w:rPr>
        <w:instrText xml:space="preserve"> ADDIN EN.CITE </w:instrText>
      </w:r>
      <w:r w:rsidR="00B17F6A">
        <w:rPr>
          <w:rFonts w:cs="Arial"/>
          <w:szCs w:val="20"/>
        </w:rPr>
        <w:fldChar w:fldCharType="begin">
          <w:fldData xml:space="preserve">PEVuZE5vdGU+PENpdGU+PEF1dGhvcj5HYXJkbmVyPC9BdXRob3I+PFllYXI+MjAxNDwvWWVhcj48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</w:fldData>
        </w:fldChar>
      </w:r>
      <w:r w:rsidR="00B17F6A">
        <w:rPr>
          <w:rFonts w:cs="Arial"/>
          <w:szCs w:val="20"/>
        </w:rPr>
        <w:instrText xml:space="preserve"> ADDIN EN.CITE.DATA </w:instrText>
      </w:r>
      <w:r w:rsidR="00B17F6A">
        <w:rPr>
          <w:rFonts w:cs="Arial"/>
          <w:szCs w:val="20"/>
        </w:rPr>
      </w:r>
      <w:r w:rsidR="00B17F6A">
        <w:rPr>
          <w:rFonts w:cs="Arial"/>
          <w:szCs w:val="20"/>
        </w:rPr>
        <w:fldChar w:fldCharType="end"/>
      </w:r>
      <w:r w:rsidR="009E54D8" w:rsidRPr="00200B8E">
        <w:rPr>
          <w:rFonts w:cs="Arial"/>
          <w:szCs w:val="20"/>
        </w:rPr>
      </w:r>
      <w:r w:rsidR="009E54D8" w:rsidRPr="00200B8E">
        <w:rPr>
          <w:rFonts w:cs="Arial"/>
          <w:szCs w:val="20"/>
        </w:rPr>
        <w:fldChar w:fldCharType="separate"/>
      </w:r>
      <w:r w:rsidR="00B17F6A">
        <w:rPr>
          <w:rFonts w:cs="Arial"/>
          <w:noProof/>
          <w:szCs w:val="20"/>
        </w:rPr>
        <w:t>(</w:t>
      </w:r>
      <w:hyperlink w:anchor="_ENREF_12" w:tooltip="Eisenberg, 2014 #8154" w:history="1">
        <w:r w:rsidR="001C2F8E">
          <w:rPr>
            <w:rFonts w:cs="Arial"/>
            <w:noProof/>
            <w:szCs w:val="20"/>
          </w:rPr>
          <w:t>Eisenberg 2014</w:t>
        </w:r>
      </w:hyperlink>
      <w:r w:rsidR="00B17F6A">
        <w:rPr>
          <w:rFonts w:cs="Arial"/>
          <w:noProof/>
          <w:szCs w:val="20"/>
        </w:rPr>
        <w:t xml:space="preserve">; </w:t>
      </w:r>
      <w:hyperlink w:anchor="_ENREF_16" w:tooltip="Gardner, 2014 #8281" w:history="1">
        <w:r w:rsidR="001C2F8E">
          <w:rPr>
            <w:rFonts w:cs="Arial"/>
            <w:noProof/>
            <w:szCs w:val="20"/>
          </w:rPr>
          <w:t>Gardner et al. 2014</w:t>
        </w:r>
      </w:hyperlink>
      <w:r w:rsidR="00B17F6A">
        <w:rPr>
          <w:rFonts w:cs="Arial"/>
          <w:noProof/>
          <w:szCs w:val="20"/>
        </w:rPr>
        <w:t xml:space="preserve">; </w:t>
      </w:r>
      <w:hyperlink w:anchor="_ENREF_19" w:tooltip="Haycock, 2014 #8752" w:history="1">
        <w:r w:rsidR="001C2F8E">
          <w:rPr>
            <w:rFonts w:cs="Arial"/>
            <w:noProof/>
            <w:szCs w:val="20"/>
          </w:rPr>
          <w:t>Haycock et al. 2014</w:t>
        </w:r>
      </w:hyperlink>
      <w:r w:rsidR="00B17F6A">
        <w:rPr>
          <w:rFonts w:cs="Arial"/>
          <w:noProof/>
          <w:szCs w:val="20"/>
        </w:rPr>
        <w:t xml:space="preserve">; </w:t>
      </w:r>
      <w:hyperlink w:anchor="_ENREF_25" w:tooltip="Martin-Ruiz, 2014 #8915" w:history="1">
        <w:r w:rsidR="001C2F8E">
          <w:rPr>
            <w:rFonts w:cs="Arial"/>
            <w:noProof/>
            <w:szCs w:val="20"/>
          </w:rPr>
          <w:t>Martin-Ruiz et al. 2014</w:t>
        </w:r>
      </w:hyperlink>
      <w:r w:rsidR="00B17F6A">
        <w:rPr>
          <w:rFonts w:cs="Arial"/>
          <w:noProof/>
          <w:szCs w:val="20"/>
        </w:rPr>
        <w:t>)</w:t>
      </w:r>
      <w:r w:rsidR="009E54D8" w:rsidRPr="00200B8E">
        <w:rPr>
          <w:rFonts w:cs="Arial"/>
          <w:szCs w:val="20"/>
        </w:rPr>
        <w:fldChar w:fldCharType="end"/>
      </w:r>
      <w:r w:rsidR="00B82FC1" w:rsidRPr="00200B8E">
        <w:rPr>
          <w:rFonts w:cs="Arial"/>
          <w:szCs w:val="20"/>
        </w:rPr>
        <w:t xml:space="preserve">. For example, some common associations, such as the finding of shorter TL among males, are evident in some qPCR studies but not others, while TRF findings are more consistent </w:t>
      </w:r>
      <w:r w:rsidR="009E54D8" w:rsidRPr="00200B8E">
        <w:rPr>
          <w:rFonts w:cs="Arial"/>
          <w:szCs w:val="20"/>
        </w:rPr>
        <w:fldChar w:fldCharType="begin">
          <w:fldData xml:space="preserve">PEVuZE5vdGU+PENpdGU+PEF1dGhvcj5HYXJkbmVyPC9BdXRob3I+PFllYXI+MjAxNDwvWWVhcj48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</w:fldData>
        </w:fldChar>
      </w:r>
      <w:r w:rsidR="00C20B6D">
        <w:rPr>
          <w:rFonts w:cs="Arial"/>
          <w:szCs w:val="20"/>
        </w:rPr>
        <w:instrText xml:space="preserve"> ADDIN EN.CITE </w:instrText>
      </w:r>
      <w:r w:rsidR="00C20B6D">
        <w:rPr>
          <w:rFonts w:cs="Arial"/>
          <w:szCs w:val="20"/>
        </w:rPr>
        <w:fldChar w:fldCharType="begin">
          <w:fldData xml:space="preserve">PEVuZE5vdGU+PENpdGU+PEF1dGhvcj5HYXJkbmVyPC9BdXRob3I+PFllYXI+MjAxNDwvWWVhcj48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</w:fldData>
        </w:fldChar>
      </w:r>
      <w:r w:rsidR="00C20B6D">
        <w:rPr>
          <w:rFonts w:cs="Arial"/>
          <w:szCs w:val="20"/>
        </w:rPr>
        <w:instrText xml:space="preserve"> ADDIN EN.CITE.DATA </w:instrText>
      </w:r>
      <w:r w:rsidR="00C20B6D">
        <w:rPr>
          <w:rFonts w:cs="Arial"/>
          <w:szCs w:val="20"/>
        </w:rPr>
      </w:r>
      <w:r w:rsidR="00C20B6D">
        <w:rPr>
          <w:rFonts w:cs="Arial"/>
          <w:szCs w:val="20"/>
        </w:rPr>
        <w:fldChar w:fldCharType="end"/>
      </w:r>
      <w:r w:rsidR="009E54D8" w:rsidRPr="00200B8E">
        <w:rPr>
          <w:rFonts w:cs="Arial"/>
          <w:szCs w:val="20"/>
        </w:rPr>
      </w:r>
      <w:r w:rsidR="009E54D8" w:rsidRPr="00200B8E">
        <w:rPr>
          <w:rFonts w:cs="Arial"/>
          <w:szCs w:val="20"/>
        </w:rPr>
        <w:fldChar w:fldCharType="separate"/>
      </w:r>
      <w:r w:rsidR="00A57B23">
        <w:rPr>
          <w:rFonts w:cs="Arial"/>
          <w:noProof/>
          <w:szCs w:val="20"/>
        </w:rPr>
        <w:t>(</w:t>
      </w:r>
      <w:hyperlink w:anchor="_ENREF_16" w:tooltip="Gardner, 2014 #8281" w:history="1">
        <w:r w:rsidR="001C2F8E">
          <w:rPr>
            <w:rFonts w:cs="Arial"/>
            <w:noProof/>
            <w:szCs w:val="20"/>
          </w:rPr>
          <w:t>Gardner et al. 2014</w:t>
        </w:r>
      </w:hyperlink>
      <w:r w:rsidR="00A57B23">
        <w:rPr>
          <w:rFonts w:cs="Arial"/>
          <w:noProof/>
          <w:szCs w:val="20"/>
        </w:rPr>
        <w:t>)</w:t>
      </w:r>
      <w:r w:rsidR="009E54D8" w:rsidRPr="00200B8E">
        <w:rPr>
          <w:rFonts w:cs="Arial"/>
          <w:szCs w:val="20"/>
        </w:rPr>
        <w:fldChar w:fldCharType="end"/>
      </w:r>
      <w:r w:rsidR="00B82FC1" w:rsidRPr="00200B8E">
        <w:rPr>
          <w:rFonts w:cs="Arial"/>
          <w:szCs w:val="20"/>
        </w:rPr>
        <w:t xml:space="preserve">. </w:t>
      </w:r>
      <w:r w:rsidR="002440C0" w:rsidRPr="00200B8E">
        <w:rPr>
          <w:rFonts w:cs="Arial"/>
          <w:szCs w:val="20"/>
        </w:rPr>
        <w:t xml:space="preserve">This heterogeneity might result from increased measurement error in some laboratories limiting the </w:t>
      </w:r>
      <w:r w:rsidR="00185E80" w:rsidRPr="00200B8E">
        <w:rPr>
          <w:rFonts w:cs="Arial"/>
          <w:szCs w:val="20"/>
        </w:rPr>
        <w:t>statistical power</w:t>
      </w:r>
      <w:r w:rsidR="002440C0" w:rsidRPr="00200B8E">
        <w:rPr>
          <w:rFonts w:cs="Arial"/>
          <w:szCs w:val="20"/>
        </w:rPr>
        <w:t xml:space="preserve"> to detect associations</w:t>
      </w:r>
      <w:r w:rsidR="000E4615" w:rsidRPr="00200B8E">
        <w:rPr>
          <w:rFonts w:cs="Arial"/>
          <w:szCs w:val="20"/>
        </w:rPr>
        <w:t>.</w:t>
      </w:r>
      <w:r w:rsidR="00B82FC1" w:rsidRPr="00200B8E">
        <w:rPr>
          <w:rFonts w:cs="Arial"/>
          <w:szCs w:val="20"/>
        </w:rPr>
        <w:t xml:space="preserve"> </w:t>
      </w:r>
      <w:r w:rsidR="004A0DD5" w:rsidRPr="00200B8E">
        <w:rPr>
          <w:rFonts w:cs="Arial"/>
          <w:szCs w:val="20"/>
        </w:rPr>
        <w:t>There are many p</w:t>
      </w:r>
      <w:r w:rsidR="00B82FC1" w:rsidRPr="00200B8E">
        <w:rPr>
          <w:rFonts w:cs="Arial"/>
          <w:szCs w:val="20"/>
        </w:rPr>
        <w:t xml:space="preserve">otential sources of </w:t>
      </w:r>
      <w:r w:rsidR="004A0DD5" w:rsidRPr="00200B8E">
        <w:rPr>
          <w:rFonts w:cs="Arial"/>
          <w:szCs w:val="20"/>
        </w:rPr>
        <w:t xml:space="preserve">differential </w:t>
      </w:r>
      <w:r w:rsidR="00B82FC1" w:rsidRPr="00200B8E">
        <w:rPr>
          <w:rFonts w:cs="Arial"/>
          <w:szCs w:val="20"/>
        </w:rPr>
        <w:t xml:space="preserve">error </w:t>
      </w:r>
      <w:r w:rsidR="004A0DD5" w:rsidRPr="00200B8E">
        <w:rPr>
          <w:rFonts w:cs="Arial"/>
          <w:szCs w:val="20"/>
        </w:rPr>
        <w:t>across laboratories including</w:t>
      </w:r>
      <w:r w:rsidR="00B82FC1" w:rsidRPr="00200B8E">
        <w:rPr>
          <w:rFonts w:cs="Arial"/>
          <w:szCs w:val="20"/>
        </w:rPr>
        <w:t xml:space="preserve"> </w:t>
      </w:r>
      <w:r w:rsidR="004A0DD5" w:rsidRPr="00200B8E">
        <w:rPr>
          <w:rFonts w:cs="Arial"/>
          <w:szCs w:val="20"/>
        </w:rPr>
        <w:t xml:space="preserve">differences due to </w:t>
      </w:r>
      <w:r w:rsidR="00B82FC1" w:rsidRPr="00200B8E">
        <w:rPr>
          <w:rFonts w:cs="Arial"/>
          <w:szCs w:val="20"/>
        </w:rPr>
        <w:t>DNA extraction techniques</w:t>
      </w:r>
      <w:r w:rsidR="00F15D59">
        <w:rPr>
          <w:rFonts w:cs="Arial"/>
          <w:szCs w:val="20"/>
        </w:rPr>
        <w:t xml:space="preserve"> </w:t>
      </w:r>
      <w:r w:rsidR="00F15D59">
        <w:rPr>
          <w:rFonts w:cs="Arial"/>
          <w:szCs w:val="20"/>
        </w:rPr>
        <w:fldChar w:fldCharType="begin">
          <w:fldData xml:space="preserve">PEVuZE5vdGU+PENpdGU+PEF1dGhvcj5DdW5uaW5naGFtPC9BdXRob3I+PFllYXI+MjAxMzwvWWVh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=
</w:fldData>
        </w:fldChar>
      </w:r>
      <w:r w:rsidR="001C2F8E">
        <w:rPr>
          <w:rFonts w:cs="Arial"/>
          <w:szCs w:val="20"/>
        </w:rPr>
        <w:instrText xml:space="preserve"> ADDIN EN.CITE </w:instrText>
      </w:r>
      <w:r w:rsidR="001C2F8E">
        <w:rPr>
          <w:rFonts w:cs="Arial"/>
          <w:szCs w:val="20"/>
        </w:rPr>
        <w:fldChar w:fldCharType="begin">
          <w:fldData xml:space="preserve">PEVuZE5vdGU+PENpdGU+PEF1dGhvcj5DdW5uaW5naGFtPC9BdXRob3I+PFllYXI+MjAxMzwvWWVh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=
</w:fldData>
        </w:fldChar>
      </w:r>
      <w:r w:rsidR="001C2F8E">
        <w:rPr>
          <w:rFonts w:cs="Arial"/>
          <w:szCs w:val="20"/>
        </w:rPr>
        <w:instrText xml:space="preserve"> ADDIN EN.CITE.DATA </w:instrText>
      </w:r>
      <w:r w:rsidR="001C2F8E">
        <w:rPr>
          <w:rFonts w:cs="Arial"/>
          <w:szCs w:val="20"/>
        </w:rPr>
      </w:r>
      <w:r w:rsidR="001C2F8E">
        <w:rPr>
          <w:rFonts w:cs="Arial"/>
          <w:szCs w:val="20"/>
        </w:rPr>
        <w:fldChar w:fldCharType="end"/>
      </w:r>
      <w:r w:rsidR="00F15D59">
        <w:rPr>
          <w:rFonts w:cs="Arial"/>
          <w:szCs w:val="20"/>
        </w:rPr>
      </w:r>
      <w:r w:rsidR="00F15D59">
        <w:rPr>
          <w:rFonts w:cs="Arial"/>
          <w:szCs w:val="20"/>
        </w:rPr>
        <w:fldChar w:fldCharType="separate"/>
      </w:r>
      <w:r w:rsidR="001C2F8E">
        <w:rPr>
          <w:rFonts w:cs="Arial"/>
          <w:noProof/>
          <w:szCs w:val="20"/>
        </w:rPr>
        <w:t>(</w:t>
      </w:r>
      <w:hyperlink w:anchor="_ENREF_4" w:tooltip="Boardman, 2014 #8838" w:history="1">
        <w:r w:rsidR="001C2F8E">
          <w:rPr>
            <w:rFonts w:cs="Arial"/>
            <w:noProof/>
            <w:szCs w:val="20"/>
          </w:rPr>
          <w:t>Boardman et al. 2014</w:t>
        </w:r>
      </w:hyperlink>
      <w:r w:rsidR="001C2F8E">
        <w:rPr>
          <w:rFonts w:cs="Arial"/>
          <w:noProof/>
          <w:szCs w:val="20"/>
        </w:rPr>
        <w:t xml:space="preserve">; </w:t>
      </w:r>
      <w:hyperlink w:anchor="_ENREF_7" w:tooltip="Cunningham, 2013 #8181" w:history="1">
        <w:r w:rsidR="001C2F8E">
          <w:rPr>
            <w:rFonts w:cs="Arial"/>
            <w:noProof/>
            <w:szCs w:val="20"/>
          </w:rPr>
          <w:t>Cunningham et al. 2013</w:t>
        </w:r>
      </w:hyperlink>
      <w:r w:rsidR="001C2F8E">
        <w:rPr>
          <w:rFonts w:cs="Arial"/>
          <w:noProof/>
          <w:szCs w:val="20"/>
        </w:rPr>
        <w:t xml:space="preserve">; </w:t>
      </w:r>
      <w:hyperlink w:anchor="_ENREF_8" w:tooltip="Denham, 2014 #9002" w:history="1">
        <w:r w:rsidR="001C2F8E">
          <w:rPr>
            <w:rFonts w:cs="Arial"/>
            <w:noProof/>
            <w:szCs w:val="20"/>
          </w:rPr>
          <w:t>Denham et al. 2014</w:t>
        </w:r>
      </w:hyperlink>
      <w:r w:rsidR="001C2F8E">
        <w:rPr>
          <w:rFonts w:cs="Arial"/>
          <w:noProof/>
          <w:szCs w:val="20"/>
        </w:rPr>
        <w:t xml:space="preserve">; </w:t>
      </w:r>
      <w:hyperlink w:anchor="_ENREF_21" w:tooltip="Hofmann, 2014 #8634" w:history="1">
        <w:r w:rsidR="001C2F8E">
          <w:rPr>
            <w:rFonts w:cs="Arial"/>
            <w:noProof/>
            <w:szCs w:val="20"/>
          </w:rPr>
          <w:t>Hofmann et al. 2014</w:t>
        </w:r>
      </w:hyperlink>
      <w:r w:rsidR="001C2F8E">
        <w:rPr>
          <w:rFonts w:cs="Arial"/>
          <w:noProof/>
          <w:szCs w:val="20"/>
        </w:rPr>
        <w:t>)</w:t>
      </w:r>
      <w:r w:rsidR="00F15D59">
        <w:rPr>
          <w:rFonts w:cs="Arial"/>
          <w:szCs w:val="20"/>
        </w:rPr>
        <w:fldChar w:fldCharType="end"/>
      </w:r>
      <w:r w:rsidR="00B82FC1" w:rsidRPr="00200B8E">
        <w:rPr>
          <w:rFonts w:cs="Arial"/>
          <w:szCs w:val="20"/>
        </w:rPr>
        <w:t>,</w:t>
      </w:r>
      <w:r w:rsidR="004A0DD5" w:rsidRPr="00200B8E">
        <w:rPr>
          <w:rFonts w:cs="Arial"/>
          <w:szCs w:val="20"/>
        </w:rPr>
        <w:t xml:space="preserve"> dilution of DNA, primer choices, mastermix choices, pipetting errors, </w:t>
      </w:r>
      <w:r w:rsidR="005D72D6" w:rsidRPr="00200B8E">
        <w:rPr>
          <w:rFonts w:cs="Arial"/>
          <w:szCs w:val="20"/>
        </w:rPr>
        <w:t xml:space="preserve">thermocycler and data analysis strategies. </w:t>
      </w:r>
      <w:r w:rsidR="00EC7D3E" w:rsidRPr="00200B8E">
        <w:rPr>
          <w:rFonts w:cs="Arial"/>
          <w:szCs w:val="20"/>
        </w:rPr>
        <w:t>Here we explore a likely candidate source of measureme</w:t>
      </w:r>
      <w:r w:rsidR="005A0FA1">
        <w:rPr>
          <w:rFonts w:cs="Arial"/>
          <w:szCs w:val="20"/>
        </w:rPr>
        <w:t>nt error: well position effects.</w:t>
      </w:r>
      <w:r w:rsidR="00EC7D3E" w:rsidRPr="00200B8E">
        <w:rPr>
          <w:rFonts w:cs="Arial"/>
          <w:szCs w:val="20"/>
        </w:rPr>
        <w:t xml:space="preserve"> </w:t>
      </w:r>
      <w:r w:rsidR="005A0FA1">
        <w:rPr>
          <w:rFonts w:cs="Arial"/>
          <w:szCs w:val="20"/>
        </w:rPr>
        <w:t>C</w:t>
      </w:r>
      <w:r w:rsidR="00C44532" w:rsidRPr="00200B8E">
        <w:rPr>
          <w:rFonts w:cs="Arial"/>
          <w:szCs w:val="20"/>
        </w:rPr>
        <w:t xml:space="preserve">ontrolling for </w:t>
      </w:r>
      <w:r w:rsidR="005A0FA1">
        <w:rPr>
          <w:rFonts w:cs="Arial"/>
          <w:szCs w:val="20"/>
        </w:rPr>
        <w:t xml:space="preserve">these well position effect </w:t>
      </w:r>
      <w:r w:rsidR="00EC7D3E" w:rsidRPr="00200B8E">
        <w:rPr>
          <w:rFonts w:cs="Arial"/>
          <w:szCs w:val="20"/>
        </w:rPr>
        <w:t xml:space="preserve">might </w:t>
      </w:r>
      <w:r w:rsidR="00C44532" w:rsidRPr="00200B8E">
        <w:rPr>
          <w:rFonts w:cs="Arial"/>
          <w:szCs w:val="20"/>
        </w:rPr>
        <w:t xml:space="preserve">help to minimize measurement error and </w:t>
      </w:r>
      <w:r w:rsidR="00EC7D3E" w:rsidRPr="00200B8E">
        <w:rPr>
          <w:rFonts w:cs="Arial"/>
          <w:szCs w:val="20"/>
        </w:rPr>
        <w:t>account for the observed hetero</w:t>
      </w:r>
      <w:r w:rsidR="005D72D6" w:rsidRPr="00200B8E">
        <w:rPr>
          <w:rFonts w:cs="Arial"/>
          <w:szCs w:val="20"/>
        </w:rPr>
        <w:t xml:space="preserve">geneity of associations in </w:t>
      </w:r>
      <w:r w:rsidR="00EC7D3E" w:rsidRPr="00200B8E">
        <w:rPr>
          <w:rFonts w:cs="Arial"/>
          <w:szCs w:val="20"/>
        </w:rPr>
        <w:t>studies.</w:t>
      </w:r>
    </w:p>
    <w:p w14:paraId="41469A60" w14:textId="5CA5C6D7" w:rsidR="00540AAC" w:rsidRPr="00200B8E" w:rsidRDefault="005D72D6" w:rsidP="00B95B28">
      <w:pPr>
        <w:ind w:firstLine="450"/>
        <w:rPr>
          <w:rFonts w:cs="Arial"/>
          <w:szCs w:val="20"/>
        </w:rPr>
      </w:pPr>
      <w:r w:rsidRPr="00200B8E">
        <w:rPr>
          <w:rFonts w:cs="Arial"/>
          <w:szCs w:val="20"/>
        </w:rPr>
        <w:t>Our p</w:t>
      </w:r>
      <w:r w:rsidR="00CC47BD" w:rsidRPr="00200B8E">
        <w:rPr>
          <w:rFonts w:cs="Arial"/>
          <w:szCs w:val="20"/>
        </w:rPr>
        <w:t xml:space="preserve">reliminary experiments across </w:t>
      </w:r>
      <w:r w:rsidR="00540AAC" w:rsidRPr="00200B8E">
        <w:rPr>
          <w:rFonts w:cs="Arial"/>
          <w:szCs w:val="20"/>
        </w:rPr>
        <w:t>several</w:t>
      </w:r>
      <w:r w:rsidR="00CC47BD" w:rsidRPr="00200B8E">
        <w:rPr>
          <w:rFonts w:cs="Arial"/>
          <w:szCs w:val="20"/>
        </w:rPr>
        <w:t xml:space="preserve"> block based thermocyclers (Bio-Rad iCycler iQ, Bio-Rad MyiQ, Bio-Rad CFX 384, Roche LightCycler 480, MJ Research Chromo 4, and Eppendorf MasterCycler ep realplex) have shown systematic variation in estimated </w:t>
      </w:r>
      <w:r w:rsidRPr="00200B8E">
        <w:rPr>
          <w:rFonts w:cs="Arial"/>
          <w:szCs w:val="20"/>
        </w:rPr>
        <w:t>concentrations</w:t>
      </w:r>
      <w:r w:rsidR="00CC47BD" w:rsidRPr="00200B8E">
        <w:rPr>
          <w:rFonts w:cs="Arial"/>
          <w:szCs w:val="20"/>
        </w:rPr>
        <w:t xml:space="preserve"> depending on well position on the thermocycler block. We are not aware of previous studies directly addressing this well position issue on TL measurement, although the concern has been implicitly acknowledged through the randomization of well positions across replicates in previous studies </w:t>
      </w:r>
      <w:r w:rsidR="009E54D8" w:rsidRPr="00200B8E">
        <w:rPr>
          <w:rFonts w:cs="Arial"/>
          <w:szCs w:val="20"/>
        </w:rPr>
        <w:fldChar w:fldCharType="begin">
          <w:fldData xml:space="preserve">PEVuZE5vdGU+PENpdGU+PEF1dGhvcj5DYXd0aG9uPC9BdXRob3I+PFllYXI+MjAwOTwvWWVhcj48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==
</w:fldData>
        </w:fldChar>
      </w:r>
      <w:r w:rsidR="00C20B6D">
        <w:rPr>
          <w:rFonts w:cs="Arial"/>
          <w:szCs w:val="20"/>
        </w:rPr>
        <w:instrText xml:space="preserve"> ADDIN EN.CITE </w:instrText>
      </w:r>
      <w:r w:rsidR="00C20B6D">
        <w:rPr>
          <w:rFonts w:cs="Arial"/>
          <w:szCs w:val="20"/>
        </w:rPr>
        <w:fldChar w:fldCharType="begin">
          <w:fldData xml:space="preserve">PEVuZE5vdGU+PENpdGU+PEF1dGhvcj5DYXd0aG9uPC9BdXRob3I+PFllYXI+MjAwOTwvWWVhcj48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==
</w:fldData>
        </w:fldChar>
      </w:r>
      <w:r w:rsidR="00C20B6D">
        <w:rPr>
          <w:rFonts w:cs="Arial"/>
          <w:szCs w:val="20"/>
        </w:rPr>
        <w:instrText xml:space="preserve"> ADDIN EN.CITE.DATA </w:instrText>
      </w:r>
      <w:r w:rsidR="00C20B6D">
        <w:rPr>
          <w:rFonts w:cs="Arial"/>
          <w:szCs w:val="20"/>
        </w:rPr>
      </w:r>
      <w:r w:rsidR="00C20B6D">
        <w:rPr>
          <w:rFonts w:cs="Arial"/>
          <w:szCs w:val="20"/>
        </w:rPr>
        <w:fldChar w:fldCharType="end"/>
      </w:r>
      <w:r w:rsidR="009E54D8" w:rsidRPr="00200B8E">
        <w:rPr>
          <w:rFonts w:cs="Arial"/>
          <w:szCs w:val="20"/>
        </w:rPr>
      </w:r>
      <w:r w:rsidR="009E54D8" w:rsidRPr="00200B8E">
        <w:rPr>
          <w:rFonts w:cs="Arial"/>
          <w:szCs w:val="20"/>
        </w:rPr>
        <w:fldChar w:fldCharType="separate"/>
      </w:r>
      <w:r w:rsidR="003C0029">
        <w:rPr>
          <w:rFonts w:cs="Arial"/>
          <w:noProof/>
          <w:szCs w:val="20"/>
        </w:rPr>
        <w:t xml:space="preserve">(e.g. </w:t>
      </w:r>
      <w:hyperlink w:anchor="_ENREF_6" w:tooltip="Cawthon, 2009 #3244" w:history="1">
        <w:r w:rsidR="001C2F8E">
          <w:rPr>
            <w:rFonts w:cs="Arial"/>
            <w:noProof/>
            <w:szCs w:val="20"/>
          </w:rPr>
          <w:t>Cawthon 2009</w:t>
        </w:r>
      </w:hyperlink>
      <w:r w:rsidR="003C0029">
        <w:rPr>
          <w:rFonts w:cs="Arial"/>
          <w:noProof/>
          <w:szCs w:val="20"/>
        </w:rPr>
        <w:t xml:space="preserve">; </w:t>
      </w:r>
      <w:hyperlink w:anchor="_ENREF_9" w:tooltip="Drury, 2014 #8718" w:history="1">
        <w:r w:rsidR="001C2F8E">
          <w:rPr>
            <w:rFonts w:cs="Arial"/>
            <w:noProof/>
            <w:szCs w:val="20"/>
          </w:rPr>
          <w:t>Drury et al. 2014</w:t>
        </w:r>
      </w:hyperlink>
      <w:r w:rsidR="003C0029">
        <w:rPr>
          <w:rFonts w:cs="Arial"/>
          <w:noProof/>
          <w:szCs w:val="20"/>
        </w:rPr>
        <w:t>)</w:t>
      </w:r>
      <w:r w:rsidR="009E54D8" w:rsidRPr="00200B8E">
        <w:rPr>
          <w:rFonts w:cs="Arial"/>
          <w:szCs w:val="20"/>
        </w:rPr>
        <w:fldChar w:fldCharType="end"/>
      </w:r>
      <w:r w:rsidR="00CC47BD" w:rsidRPr="00200B8E">
        <w:rPr>
          <w:rFonts w:cs="Arial"/>
          <w:szCs w:val="20"/>
        </w:rPr>
        <w:t xml:space="preserve">. </w:t>
      </w:r>
    </w:p>
    <w:p w14:paraId="04407CC0" w14:textId="31DDFDD7" w:rsidR="00CC47BD" w:rsidRPr="00200B8E" w:rsidRDefault="005D72D6" w:rsidP="00B95B28">
      <w:pPr>
        <w:ind w:firstLine="450"/>
        <w:rPr>
          <w:rFonts w:cs="Arial"/>
          <w:szCs w:val="20"/>
        </w:rPr>
      </w:pPr>
      <w:r w:rsidRPr="00200B8E">
        <w:rPr>
          <w:rFonts w:cs="Arial"/>
          <w:szCs w:val="20"/>
        </w:rPr>
        <w:t xml:space="preserve">Here we seek to evaluate the importance of well position effects by first characterizing the degree of heterogeneity across wells, correcting for this heterogeneity, and then examining how the correction affects performance. </w:t>
      </w:r>
      <w:r w:rsidR="00CC47BD" w:rsidRPr="00200B8E">
        <w:rPr>
          <w:rFonts w:cs="Arial"/>
          <w:szCs w:val="20"/>
        </w:rPr>
        <w:t xml:space="preserve">To </w:t>
      </w:r>
      <w:r w:rsidR="00540AAC" w:rsidRPr="00200B8E">
        <w:rPr>
          <w:rFonts w:cs="Arial"/>
          <w:szCs w:val="20"/>
        </w:rPr>
        <w:t xml:space="preserve">accomplish </w:t>
      </w:r>
      <w:r w:rsidR="00CC47BD" w:rsidRPr="00200B8E">
        <w:rPr>
          <w:rFonts w:cs="Arial"/>
          <w:szCs w:val="20"/>
        </w:rPr>
        <w:t>this</w:t>
      </w:r>
      <w:r w:rsidR="0050559C">
        <w:rPr>
          <w:rFonts w:cs="Arial"/>
          <w:szCs w:val="20"/>
        </w:rPr>
        <w:t>,</w:t>
      </w:r>
      <w:r w:rsidR="00CC47BD" w:rsidRPr="00200B8E">
        <w:rPr>
          <w:rFonts w:cs="Arial"/>
          <w:szCs w:val="20"/>
        </w:rPr>
        <w:t xml:space="preserve"> we re-analyze</w:t>
      </w:r>
      <w:r w:rsidR="00540AAC" w:rsidRPr="00200B8E">
        <w:rPr>
          <w:rFonts w:cs="Arial"/>
          <w:szCs w:val="20"/>
        </w:rPr>
        <w:t xml:space="preserve"> previously published</w:t>
      </w:r>
      <w:r w:rsidR="004C033E" w:rsidRPr="00200B8E">
        <w:rPr>
          <w:rFonts w:cs="Arial"/>
          <w:szCs w:val="20"/>
        </w:rPr>
        <w:t xml:space="preserve"> </w:t>
      </w:r>
      <w:r w:rsidR="009E54D8" w:rsidRPr="00200B8E">
        <w:rPr>
          <w:rFonts w:cs="Arial"/>
          <w:szCs w:val="20"/>
        </w:rPr>
        <w:fldChar w:fldCharType="begin"/>
      </w:r>
      <w:r w:rsidR="00C20B6D">
        <w:rPr>
          <w:rFonts w:cs="Arial"/>
          <w:szCs w:val="20"/>
        </w:rPr>
        <w:instrText xml:space="preserve"> ADDIN EN.CITE &lt;EndNote&gt;&lt;Cite&gt;&lt;Author&gt;Eisenberg&lt;/Author&gt;&lt;Year&gt;2012&lt;/Year&gt;&lt;RecNum&gt;7168&lt;/RecNum&gt;&lt;DisplayText&gt;(Eisenberg et al. 2012)&lt;/DisplayText&gt;&lt;record&gt;&lt;rec-number&gt;7168&lt;/rec-number&gt;&lt;foreign-keys&gt;&lt;key app="EN" db-id="rt20vase9a095zevxvwpterq2t02v22e520p"&gt;7168&lt;/key&gt;&lt;/foreign-keys&gt;&lt;ref-type name="Journal Article"&gt;17&lt;/ref-type&gt;&lt;contributors&gt;&lt;authors&gt;&lt;author&gt;Eisenberg, D. T.&lt;/author&gt;&lt;author&gt;Hayes, M. G.&lt;/author&gt;&lt;author&gt;Kuzawa, C. W.&lt;/author&gt;&lt;/authors&gt;&lt;/contributors&gt;&lt;auth-address&gt;Department of Anthropology, Northwestern University, Evanston, IL 60208.&lt;/auth-address&gt;&lt;titles&gt;&lt;title&gt;Delayed paternal age of reproduction in humans is associated with longer telomeres across two generations of descendants&lt;/title&gt;&lt;secondary-title&gt;Proc Natl Acad Sci&lt;/secondary-title&gt;&lt;alt-title&gt;Proceedings of the National Academy of Sciences of the United States of America&lt;/alt-title&gt;&lt;/titles&gt;&lt;periodical&gt;&lt;full-title&gt;Proceedings of the National Academy of Sciences&lt;/full-title&gt;&lt;abbr-1&gt;Proc Natl Acad Sci&lt;/abbr-1&gt;&lt;/periodical&gt;&lt;alt-periodical&gt;&lt;full-title&gt;Proceedings of the National Academy of Sciences of the United States of America&lt;/full-title&gt;&lt;abbr-1&gt;Proc. Natl. Acad. Sci. U. S. A.&lt;/abbr-1&gt;&lt;abbr-2&gt;Proc Natl Acad Sci U S A&lt;/abbr-2&gt;&lt;/alt-periodical&gt;&lt;pages&gt;10251-6&lt;/pages&gt;&lt;volume&gt;109&lt;/volume&gt;&lt;number&gt;26&lt;/number&gt;&lt;edition&gt;2012/06/13&lt;/edition&gt;&lt;keywords&gt;&lt;keyword&gt;Humans&lt;/keyword&gt;&lt;keyword&gt;Intergenerational Relations&lt;/keyword&gt;&lt;keyword&gt;Male&lt;/keyword&gt;&lt;keyword&gt;*Paternal Age&lt;/keyword&gt;&lt;keyword&gt;*Reproduction&lt;/keyword&gt;&lt;keyword&gt;*Telomere&lt;/keyword&gt;&lt;/keywords&gt;&lt;dates&gt;&lt;year&gt;2012&lt;/year&gt;&lt;pub-dates&gt;&lt;date&gt;Jun 26&lt;/date&gt;&lt;/pub-dates&gt;&lt;/dates&gt;&lt;isbn&gt;1091-6490 (Electronic)&amp;#xD;0027-8424 (Linking)&lt;/isbn&gt;&lt;accession-num&gt;22689985&lt;/accession-num&gt;&lt;urls&gt;&lt;related-urls&gt;&lt;url&gt;http://www.ncbi.nlm.nih.gov/pubmed/22689985&lt;/url&gt;&lt;url&gt;http://www.pnas.org.turing.library.northwestern.edu/content/109/26/10251.full.pdf&lt;/url&gt;&lt;/related-urls&gt;&lt;/urls&gt;&lt;custom2&gt;3387085&lt;/custom2&gt;&lt;electronic-resource-num&gt;10.1073/pnas.1202092109&lt;/electronic-resource-num&gt;&lt;language&gt;eng&lt;/language&gt;&lt;/record&gt;&lt;/Cite&gt;&lt;/EndNote&gt;</w:instrText>
      </w:r>
      <w:r w:rsidR="009E54D8" w:rsidRPr="00200B8E">
        <w:rPr>
          <w:rFonts w:cs="Arial"/>
          <w:szCs w:val="20"/>
        </w:rPr>
        <w:fldChar w:fldCharType="separate"/>
      </w:r>
      <w:r w:rsidR="003C0029">
        <w:rPr>
          <w:rFonts w:cs="Arial"/>
          <w:noProof/>
          <w:szCs w:val="20"/>
        </w:rPr>
        <w:t>(</w:t>
      </w:r>
      <w:hyperlink w:anchor="_ENREF_13" w:tooltip="Eisenberg, 2012 #7168" w:history="1">
        <w:r w:rsidR="001C2F8E">
          <w:rPr>
            <w:rFonts w:cs="Arial"/>
            <w:noProof/>
            <w:szCs w:val="20"/>
          </w:rPr>
          <w:t>Eisenberg et al. 2012</w:t>
        </w:r>
      </w:hyperlink>
      <w:r w:rsidR="003C0029">
        <w:rPr>
          <w:rFonts w:cs="Arial"/>
          <w:noProof/>
          <w:szCs w:val="20"/>
        </w:rPr>
        <w:t>)</w:t>
      </w:r>
      <w:r w:rsidR="009E54D8" w:rsidRPr="00200B8E">
        <w:rPr>
          <w:rFonts w:cs="Arial"/>
          <w:szCs w:val="20"/>
        </w:rPr>
        <w:fldChar w:fldCharType="end"/>
      </w:r>
      <w:r w:rsidR="00CC47BD" w:rsidRPr="00200B8E">
        <w:rPr>
          <w:rFonts w:cs="Arial"/>
          <w:szCs w:val="20"/>
        </w:rPr>
        <w:t xml:space="preserve"> </w:t>
      </w:r>
      <w:r w:rsidR="00CC47BD" w:rsidRPr="00200B8E">
        <w:rPr>
          <w:rFonts w:cs="Arial"/>
          <w:szCs w:val="20"/>
        </w:rPr>
        <w:lastRenderedPageBreak/>
        <w:t xml:space="preserve">qPCR based TL measurement data from over 3,000 individuals run using a modified version of the monochrome multiplex quantitative polymerase chain reaction (MMQPCR) protocol </w:t>
      </w:r>
      <w:r w:rsidR="009E54D8" w:rsidRPr="00200B8E">
        <w:rPr>
          <w:rFonts w:cs="Arial"/>
          <w:szCs w:val="20"/>
        </w:rPr>
        <w:fldChar w:fldCharType="begin"/>
      </w:r>
      <w:r w:rsidR="00856484">
        <w:rPr>
          <w:rFonts w:cs="Arial"/>
          <w:szCs w:val="20"/>
        </w:rPr>
        <w:instrText xml:space="preserve"> ADDIN EN.CITE &lt;EndNote&gt;&lt;Cite&gt;&lt;Author&gt;Cawthon&lt;/Author&gt;&lt;Year&gt;2009&lt;/Year&gt;&lt;RecNum&gt;3244&lt;/RecNum&gt;&lt;DisplayText&gt;(Cawthon 2009)&lt;/DisplayText&gt;&lt;record&gt;&lt;rec-number&gt;3244&lt;/rec-number&gt;&lt;foreign-keys&gt;&lt;key app="EN" db-id="rt20vase9a095zevxvwpterq2t02v22e520p"&gt;3244&lt;/key&gt;&lt;/foreign-keys&gt;&lt;ref-type name="Journal Article"&gt;17&lt;/ref-type&gt;&lt;contributors&gt;&lt;authors&gt;&lt;author&gt;Cawthon, R. M.&lt;/author&gt;&lt;/authors&gt;&lt;/contributors&gt;&lt;auth-address&gt;Department of Human Genetics, University of Utah, Salt Lake City, UT 84112, USA. rcawthon@genetics.utah.edu&lt;/auth-address&gt;&lt;titles&gt;&lt;title&gt;Telomere length measurement by a novel monochrome multiplex quantitative PCR method&lt;/title&gt;&lt;secondary-title&gt;Nucleic Acids Res&lt;/secondary-title&gt;&lt;alt-title&gt;Nucleic acids research&lt;/alt-title&gt;&lt;/titles&gt;&lt;periodical&gt;&lt;full-title&gt;Nucleic Acids Research&lt;/full-title&gt;&lt;abbr-1&gt;Nucleic Acids Res&lt;/abbr-1&gt;&lt;abbr-2&gt;Nucleic Acids Res.&lt;/abbr-2&gt;&lt;/periodical&gt;&lt;alt-periodical&gt;&lt;full-title&gt;Nucleic Acids Research&lt;/full-title&gt;&lt;abbr-1&gt;Nucleic Acids Res.&lt;/abbr-1&gt;&lt;abbr-2&gt;Nucleic Acids Res&lt;/abbr-2&gt;&lt;/alt-periodical&gt;&lt;pages&gt;e21&lt;/pages&gt;&lt;volume&gt;37&lt;/volume&gt;&lt;number&gt;3&lt;/number&gt;&lt;edition&gt;2009/01/09&lt;/edition&gt;&lt;keywords&gt;&lt;keyword&gt;Albumins/genetics&lt;/keyword&gt;&lt;keyword&gt;DNA Primers&lt;/keyword&gt;&lt;keyword&gt;Gene Dosage&lt;/keyword&gt;&lt;keyword&gt;Humans&lt;/keyword&gt;&lt;keyword&gt;Polymerase Chain Reaction/*methods/standards&lt;/keyword&gt;&lt;keyword&gt;Reference Standards&lt;/keyword&gt;&lt;keyword&gt;Reproducibility of Results&lt;/keyword&gt;&lt;keyword&gt;Tandem Repeat Sequences&lt;/keyword&gt;&lt;keyword&gt;Telomere/*chemistry&lt;/keyword&gt;&lt;keyword&gt;Temperature&lt;/keyword&gt;&lt;keyword&gt;beta-Globins/genetics&lt;/keyword&gt;&lt;/keywords&gt;&lt;dates&gt;&lt;year&gt;2009&lt;/year&gt;&lt;pub-dates&gt;&lt;date&gt;Feb&lt;/date&gt;&lt;/pub-dates&gt;&lt;/dates&gt;&lt;isbn&gt;1362-4962 (Electronic)&amp;#xD;0305-1048 (Linking)&lt;/isbn&gt;&lt;accession-num&gt;19129229&lt;/accession-num&gt;&lt;urls&gt;&lt;related-urls&gt;&lt;url&gt;http://www.ncbi.nlm.nih.gov/pubmed/19129229&lt;/url&gt;&lt;/related-urls&gt;&lt;/urls&gt;&lt;custom2&gt;2647324&lt;/custom2&gt;&lt;electronic-resource-num&gt;10.1093/nar/gkn1027&lt;/electronic-resource-num&gt;&lt;language&gt;eng&lt;/language&gt;&lt;/record&gt;&lt;/Cite&gt;&lt;/EndNote&gt;</w:instrText>
      </w:r>
      <w:r w:rsidR="009E54D8" w:rsidRPr="00200B8E">
        <w:rPr>
          <w:rFonts w:cs="Arial"/>
          <w:szCs w:val="20"/>
        </w:rPr>
        <w:fldChar w:fldCharType="separate"/>
      </w:r>
      <w:r w:rsidR="003C0029">
        <w:rPr>
          <w:rFonts w:cs="Arial"/>
          <w:noProof/>
          <w:szCs w:val="20"/>
        </w:rPr>
        <w:t>(</w:t>
      </w:r>
      <w:hyperlink w:anchor="_ENREF_6" w:tooltip="Cawthon, 2009 #3244" w:history="1">
        <w:r w:rsidR="001C2F8E">
          <w:rPr>
            <w:rFonts w:cs="Arial"/>
            <w:noProof/>
            <w:szCs w:val="20"/>
          </w:rPr>
          <w:t>Cawthon 2009</w:t>
        </w:r>
      </w:hyperlink>
      <w:r w:rsidR="003C0029">
        <w:rPr>
          <w:rFonts w:cs="Arial"/>
          <w:noProof/>
          <w:szCs w:val="20"/>
        </w:rPr>
        <w:t>)</w:t>
      </w:r>
      <w:r w:rsidR="009E54D8" w:rsidRPr="00200B8E">
        <w:rPr>
          <w:rFonts w:cs="Arial"/>
          <w:szCs w:val="20"/>
        </w:rPr>
        <w:fldChar w:fldCharType="end"/>
      </w:r>
      <w:r w:rsidR="00CC47BD" w:rsidRPr="00200B8E">
        <w:rPr>
          <w:rFonts w:cs="Arial"/>
          <w:szCs w:val="20"/>
        </w:rPr>
        <w:t xml:space="preserve">. To evaluate whether correcting for well position effects </w:t>
      </w:r>
      <w:r w:rsidR="00CA47E4" w:rsidRPr="00200B8E">
        <w:rPr>
          <w:rFonts w:cs="Arial"/>
          <w:szCs w:val="20"/>
        </w:rPr>
        <w:t xml:space="preserve">improves assay performance </w:t>
      </w:r>
      <w:r w:rsidR="00CC47BD" w:rsidRPr="00200B8E">
        <w:rPr>
          <w:rFonts w:cs="Arial"/>
          <w:szCs w:val="20"/>
        </w:rPr>
        <w:t>we use three validation measures known to be strongly correlated with TL. Since random measurement error causes</w:t>
      </w:r>
      <w:r w:rsidRPr="00200B8E">
        <w:rPr>
          <w:rFonts w:cs="Arial"/>
          <w:szCs w:val="20"/>
        </w:rPr>
        <w:t xml:space="preserve"> an attenuation of associations</w:t>
      </w:r>
      <w:r w:rsidR="00CC47BD" w:rsidRPr="00200B8E">
        <w:rPr>
          <w:rFonts w:cs="Arial"/>
          <w:szCs w:val="20"/>
        </w:rPr>
        <w:t xml:space="preserve"> </w:t>
      </w:r>
      <w:r w:rsidR="009E54D8" w:rsidRPr="00200B8E">
        <w:rPr>
          <w:rFonts w:cs="Arial"/>
          <w:szCs w:val="20"/>
        </w:rPr>
        <w:fldChar w:fldCharType="begin"/>
      </w:r>
      <w:r w:rsidR="003C0029">
        <w:rPr>
          <w:rFonts w:cs="Arial"/>
          <w:szCs w:val="20"/>
        </w:rPr>
        <w:instrText xml:space="preserve"> ADDIN EN.CITE &lt;EndNote&gt;&lt;Cite&gt;&lt;Author&gt;Greene&lt;/Author&gt;&lt;Year&gt;2008&lt;/Year&gt;&lt;RecNum&gt;6480&lt;/RecNum&gt;&lt;Suffix&gt; pg 325&lt;/Suffix&gt;&lt;DisplayText&gt;(Greene 2008 pg 325)&lt;/DisplayText&gt;&lt;record&gt;&lt;rec-number&gt;6480&lt;/rec-number&gt;&lt;foreign-keys&gt;&lt;key app="EN" db-id="rt20vase9a095zevxvwpterq2t02v22e520p"&gt;6480&lt;/key&gt;&lt;/foreign-keys&gt;&lt;ref-type name="Book"&gt;6&lt;/ref-type&gt;&lt;contributors&gt;&lt;authors&gt;&lt;author&gt;Greene, William H.&lt;/author&gt;&lt;/authors&gt;&lt;/contributors&gt;&lt;titles&gt;&lt;title&gt;Econometric analysis&lt;/title&gt;&lt;/titles&gt;&lt;edition&gt;6th&lt;/edition&gt;&lt;keywords&gt;&lt;keyword&gt;Econometrics.&lt;/keyword&gt;&lt;/keywords&gt;&lt;dates&gt;&lt;year&gt;2008&lt;/year&gt;&lt;/dates&gt;&lt;pub-location&gt;Upper Saddle River, N.J.&lt;/pub-location&gt;&lt;publisher&gt;Prentice Hall&lt;/publisher&gt;&lt;accession-num&gt;14871974&lt;/accession-num&gt;&lt;urls&gt;&lt;related-urls&gt;&lt;url&gt;http://www.loc.gov/catdir/toc/ecip0719/2007022758.html&lt;/url&gt;&lt;/related-urls&gt;&lt;/urls&gt;&lt;/record&gt;&lt;/Cite&gt;&lt;/EndNote&gt;</w:instrText>
      </w:r>
      <w:r w:rsidR="009E54D8" w:rsidRPr="00200B8E">
        <w:rPr>
          <w:rFonts w:cs="Arial"/>
          <w:szCs w:val="20"/>
        </w:rPr>
        <w:fldChar w:fldCharType="separate"/>
      </w:r>
      <w:r w:rsidR="003C0029">
        <w:rPr>
          <w:rFonts w:cs="Arial"/>
          <w:noProof/>
          <w:szCs w:val="20"/>
        </w:rPr>
        <w:t>(</w:t>
      </w:r>
      <w:hyperlink w:anchor="_ENREF_17" w:tooltip="Greene, 2008 #6480" w:history="1">
        <w:r w:rsidR="001C2F8E">
          <w:rPr>
            <w:rFonts w:cs="Arial"/>
            <w:noProof/>
            <w:szCs w:val="20"/>
          </w:rPr>
          <w:t>Greene 2008 pg 325</w:t>
        </w:r>
      </w:hyperlink>
      <w:r w:rsidR="003C0029">
        <w:rPr>
          <w:rFonts w:cs="Arial"/>
          <w:noProof/>
          <w:szCs w:val="20"/>
        </w:rPr>
        <w:t>)</w:t>
      </w:r>
      <w:r w:rsidR="009E54D8" w:rsidRPr="00200B8E">
        <w:rPr>
          <w:rFonts w:cs="Arial"/>
          <w:szCs w:val="20"/>
        </w:rPr>
        <w:fldChar w:fldCharType="end"/>
      </w:r>
      <w:r w:rsidR="00CC47BD" w:rsidRPr="00200B8E">
        <w:rPr>
          <w:rFonts w:cs="Arial"/>
          <w:szCs w:val="20"/>
        </w:rPr>
        <w:t xml:space="preserve">, methods which minimize measurement error will tend to increase the </w:t>
      </w:r>
      <w:r w:rsidRPr="00200B8E">
        <w:rPr>
          <w:rFonts w:cs="Arial"/>
          <w:szCs w:val="20"/>
        </w:rPr>
        <w:t>strength of associations</w:t>
      </w:r>
      <w:r w:rsidR="00CC47BD" w:rsidRPr="00200B8E">
        <w:rPr>
          <w:rFonts w:cs="Arial"/>
          <w:szCs w:val="20"/>
        </w:rPr>
        <w:t xml:space="preserve"> and thereby increase statistical power. By using three distinct validation measures we gain convergent validity and lessen the probability of being misled by chance findings. First, we use TRF measures obtained on a subset of 190 individuals to compare </w:t>
      </w:r>
      <w:r w:rsidR="0050559C">
        <w:rPr>
          <w:rFonts w:cs="Arial"/>
          <w:szCs w:val="20"/>
        </w:rPr>
        <w:t>unadjusted qPCR TL correlations with TRF to well-adjusted qPCR TL correlations with TRF</w:t>
      </w:r>
      <w:r w:rsidR="00CC47BD" w:rsidRPr="00200B8E">
        <w:rPr>
          <w:rFonts w:cs="Arial"/>
          <w:szCs w:val="20"/>
        </w:rPr>
        <w:t>. Second, we examine the strength of the established negative correlation between TL and age (n = 3,638)</w:t>
      </w:r>
      <w:r w:rsidR="0050559C">
        <w:rPr>
          <w:rFonts w:cs="Arial"/>
          <w:szCs w:val="20"/>
        </w:rPr>
        <w:t>—again comparing unadjusted and well-adjusted correlations</w:t>
      </w:r>
      <w:r w:rsidR="00CC47BD" w:rsidRPr="00200B8E">
        <w:rPr>
          <w:rFonts w:cs="Arial"/>
          <w:szCs w:val="20"/>
        </w:rPr>
        <w:t xml:space="preserve">. Finally, since TL is highly heritable, we examine the mother-offspring correlation in TL (n = 1,500). </w:t>
      </w:r>
    </w:p>
    <w:p w14:paraId="23BBBB57" w14:textId="6CDAEF32" w:rsidR="00202578" w:rsidRPr="00200B8E" w:rsidRDefault="00F85E7E" w:rsidP="00B95B28">
      <w:pPr>
        <w:ind w:firstLine="450"/>
        <w:rPr>
          <w:rFonts w:cs="Arial"/>
          <w:szCs w:val="20"/>
        </w:rPr>
      </w:pPr>
      <w:r w:rsidRPr="00200B8E">
        <w:rPr>
          <w:rFonts w:cs="Arial"/>
          <w:szCs w:val="20"/>
        </w:rPr>
        <w:t xml:space="preserve">We also examine three other </w:t>
      </w:r>
      <w:r w:rsidR="00353E4F" w:rsidRPr="00200B8E">
        <w:rPr>
          <w:rFonts w:cs="Arial"/>
          <w:szCs w:val="20"/>
        </w:rPr>
        <w:t>additional</w:t>
      </w:r>
      <w:r w:rsidRPr="00200B8E">
        <w:rPr>
          <w:rFonts w:cs="Arial"/>
          <w:szCs w:val="20"/>
        </w:rPr>
        <w:t xml:space="preserve"> aspects of TL data analysis methods</w:t>
      </w:r>
      <w:r w:rsidR="00356EB3" w:rsidRPr="00200B8E">
        <w:rPr>
          <w:rFonts w:cs="Arial"/>
          <w:szCs w:val="20"/>
        </w:rPr>
        <w:t xml:space="preserve"> that could influence performance</w:t>
      </w:r>
      <w:r w:rsidRPr="00200B8E">
        <w:rPr>
          <w:rFonts w:cs="Arial"/>
          <w:szCs w:val="20"/>
        </w:rPr>
        <w:t>. First, since a</w:t>
      </w:r>
      <w:r w:rsidR="008524CE">
        <w:rPr>
          <w:rFonts w:cs="Arial"/>
          <w:szCs w:val="20"/>
        </w:rPr>
        <w:t xml:space="preserve"> previous large study</w:t>
      </w:r>
      <w:r w:rsidRPr="00200B8E">
        <w:rPr>
          <w:rFonts w:cs="Arial"/>
          <w:szCs w:val="20"/>
        </w:rPr>
        <w:t xml:space="preserve"> found </w:t>
      </w:r>
      <w:r w:rsidR="0050229F" w:rsidRPr="00200B8E">
        <w:rPr>
          <w:rFonts w:cs="Arial"/>
          <w:szCs w:val="20"/>
        </w:rPr>
        <w:t>a non-linear relationship between telomere (T) and single-copy-gene (S) amplicons</w:t>
      </w:r>
      <w:r w:rsidR="004C033E" w:rsidRPr="00200B8E">
        <w:rPr>
          <w:rFonts w:cs="Arial"/>
          <w:szCs w:val="20"/>
        </w:rPr>
        <w:t xml:space="preserve"> </w:t>
      </w:r>
      <w:r w:rsidR="009E54D8" w:rsidRPr="00200B8E">
        <w:rPr>
          <w:rFonts w:cs="Arial"/>
          <w:szCs w:val="20"/>
        </w:rPr>
        <w:fldChar w:fldCharType="begin"/>
      </w:r>
      <w:r w:rsidR="003C0029">
        <w:rPr>
          <w:rFonts w:cs="Arial"/>
          <w:szCs w:val="20"/>
        </w:rPr>
        <w:instrText xml:space="preserve"> ADDIN EN.CITE &lt;EndNote&gt;&lt;Cite&gt;&lt;Author&gt;Kvale&lt;/Author&gt;&lt;Year&gt;2012&lt;/Year&gt;&lt;RecNum&gt;8719&lt;/RecNum&gt;&lt;DisplayText&gt;(Kvale et al. 2012)&lt;/DisplayText&gt;&lt;record&gt;&lt;rec-number&gt;8719&lt;/rec-number&gt;&lt;foreign-keys&gt;&lt;key app="EN" db-id="rt20vase9a095zevxvwpterq2t02v22e520p"&gt;8719&lt;/key&gt;&lt;/foreign-keys&gt;&lt;ref-type name="Conference Paper"&gt;47&lt;/ref-type&gt;&lt;contributors&gt;&lt;authors&gt;&lt;author&gt;M. Kvale&lt;/author&gt;&lt;author&gt;K. Lapham&lt;/author&gt;&lt;author&gt;T. Hoffmann&lt;/author&gt;&lt;author&gt;S. Sciortino&lt;/author&gt;&lt;author&gt;L. Walter&lt;/author&gt;&lt;author&gt;Y. Banda&lt;/author&gt;&lt;author&gt;I. Listerman&lt;/author&gt;&lt;author&gt;J. Lin&lt;/author&gt;&lt;author&gt;S. Hesselson&lt;/author&gt;&lt;author&gt;P. Kwok&lt;/author&gt;&lt;author&gt;E. Blackburn&lt;/author&gt;&lt;author&gt;C. Schaefer&lt;/author&gt;&lt;author&gt;N. Risch&lt;/author&gt;&lt;/authors&gt;&lt;/contributors&gt;&lt;titles&gt;&lt;title&gt;The Kaiser Permanente/UCSF Genetic Epidemiology Research Study on Adult Health and Aging: A genome-wide association study of telomere length in a multi-ethnic cohort of 100,000 subjects.&lt;/title&gt;&lt;secondary-title&gt;American Society of Human Genetics 61st Annual Meeting&lt;/secondary-title&gt;&lt;/titles&gt;&lt;dates&gt;&lt;year&gt;2012&lt;/year&gt;&lt;/dates&gt;&lt;pub-location&gt;Montreal, Canada&lt;/pub-location&gt;&lt;urls&gt;&lt;related-urls&gt;&lt;url&gt;http://abstracts.ashg.org/cgi-bin/2012/ashg12s?author=lapham&amp;amp;sort=ptimes&amp;amp;sbutton=Detail&amp;amp;absno=120120986&amp;amp;sid=385296&lt;/url&gt;&lt;/related-urls&gt;&lt;/urls&gt;&lt;/record&gt;&lt;/Cite&gt;&lt;/EndNote&gt;</w:instrText>
      </w:r>
      <w:r w:rsidR="009E54D8" w:rsidRPr="00200B8E">
        <w:rPr>
          <w:rFonts w:cs="Arial"/>
          <w:szCs w:val="20"/>
        </w:rPr>
        <w:fldChar w:fldCharType="separate"/>
      </w:r>
      <w:r w:rsidR="003C0029">
        <w:rPr>
          <w:rFonts w:cs="Arial"/>
          <w:noProof/>
          <w:szCs w:val="20"/>
        </w:rPr>
        <w:t>(</w:t>
      </w:r>
      <w:hyperlink w:anchor="_ENREF_24" w:tooltip="Kvale, 2012 #8719" w:history="1">
        <w:r w:rsidR="001C2F8E">
          <w:rPr>
            <w:rFonts w:cs="Arial"/>
            <w:noProof/>
            <w:szCs w:val="20"/>
          </w:rPr>
          <w:t>Kvale et al. 2012</w:t>
        </w:r>
      </w:hyperlink>
      <w:r w:rsidR="003C0029">
        <w:rPr>
          <w:rFonts w:cs="Arial"/>
          <w:noProof/>
          <w:szCs w:val="20"/>
        </w:rPr>
        <w:t>)</w:t>
      </w:r>
      <w:r w:rsidR="009E54D8" w:rsidRPr="00200B8E">
        <w:rPr>
          <w:rFonts w:cs="Arial"/>
          <w:szCs w:val="20"/>
        </w:rPr>
        <w:fldChar w:fldCharType="end"/>
      </w:r>
      <w:r w:rsidRPr="00200B8E">
        <w:rPr>
          <w:rFonts w:cs="Arial"/>
          <w:szCs w:val="20"/>
        </w:rPr>
        <w:t xml:space="preserve">, </w:t>
      </w:r>
      <w:r w:rsidR="00495706" w:rsidRPr="00200B8E">
        <w:rPr>
          <w:rFonts w:cs="Arial"/>
          <w:szCs w:val="20"/>
        </w:rPr>
        <w:t xml:space="preserve">we examine whether such a non-linear relationship </w:t>
      </w:r>
      <w:r w:rsidR="00AF13DE" w:rsidRPr="00200B8E">
        <w:rPr>
          <w:rFonts w:cs="Arial"/>
          <w:szCs w:val="20"/>
        </w:rPr>
        <w:t>is present</w:t>
      </w:r>
      <w:r w:rsidR="00495706" w:rsidRPr="00200B8E">
        <w:rPr>
          <w:rFonts w:cs="Arial"/>
          <w:szCs w:val="20"/>
        </w:rPr>
        <w:t xml:space="preserve"> in our data</w:t>
      </w:r>
      <w:r w:rsidRPr="00200B8E">
        <w:rPr>
          <w:rFonts w:cs="Arial"/>
          <w:szCs w:val="20"/>
        </w:rPr>
        <w:t>. Second</w:t>
      </w:r>
      <w:r w:rsidR="00866A56" w:rsidRPr="00200B8E">
        <w:rPr>
          <w:rFonts w:cs="Arial"/>
          <w:szCs w:val="20"/>
        </w:rPr>
        <w:t xml:space="preserve">, </w:t>
      </w:r>
      <w:r w:rsidR="00E01F5B" w:rsidRPr="00200B8E">
        <w:rPr>
          <w:rFonts w:cs="Arial"/>
          <w:szCs w:val="20"/>
        </w:rPr>
        <w:t xml:space="preserve">some, but not all, studies examining the association between qPCR and TRF measurements have shown non-linear associations </w:t>
      </w:r>
      <w:r w:rsidR="009E54D8" w:rsidRPr="00200B8E">
        <w:rPr>
          <w:rFonts w:cs="Arial"/>
          <w:szCs w:val="20"/>
        </w:rPr>
        <w:fldChar w:fldCharType="begin"/>
      </w:r>
      <w:r w:rsidR="00C20B6D">
        <w:rPr>
          <w:rFonts w:cs="Arial"/>
          <w:szCs w:val="20"/>
        </w:rPr>
        <w:instrText xml:space="preserve"> ADDIN EN.CITE &lt;EndNote&gt;&lt;Cite&gt;&lt;Author&gt;Elbers&lt;/Author&gt;&lt;Year&gt;2013&lt;/Year&gt;&lt;RecNum&gt;8118&lt;/RecNum&gt;&lt;DisplayText&gt;(Elbers et al. 2013)&lt;/DisplayText&gt;&lt;record&gt;&lt;rec-number&gt;8118&lt;/rec-number&gt;&lt;foreign-keys&gt;&lt;key app="EN" db-id="rt20vase9a095zevxvwpterq2t02v22e520p"&gt;8118&lt;/key&gt;&lt;/foreign-keys&gt;&lt;ref-type name="Journal Article"&gt;17&lt;/ref-type&gt;&lt;contributors&gt;&lt;authors&gt;&lt;author&gt;Elbers, Clara C&lt;/author&gt;&lt;author&gt;Garcia, Melissa E&lt;/author&gt;&lt;author&gt;Kimura, Masayuki&lt;/author&gt;&lt;author&gt;Cummings, Steven R&lt;/author&gt;&lt;author&gt;Nalls, Mike A&lt;/author&gt;&lt;author&gt;Newman, Anne B&lt;/author&gt;&lt;author&gt;Park, Vicki&lt;/author&gt;&lt;author&gt;Sanders, Jason L&lt;/author&gt;&lt;author&gt;Tranah, Gregory J&lt;/author&gt;&lt;author&gt;Tishkoff, Sarah A&lt;/author&gt;&lt;author&gt;Tamara B. Harris&lt;/author&gt;&lt;author&gt;Abraham Aviv&lt;/author&gt;&lt;/authors&gt;&lt;/contributors&gt;&lt;titles&gt;&lt;title&gt;Comparison Between Southern Blots and qPCR Analysis of Leukocyte Telomere Length in the Health ABC Study&lt;/title&gt;&lt;secondary-title&gt;The Journals of Gerontology Series A: Biological Sciences and Medical Sciences&lt;/secondary-title&gt;&lt;/titles&gt;&lt;periodical&gt;&lt;full-title&gt;The Journals of Gerontology Series A: Biological Sciences and Medical Sciences&lt;/full-title&gt;&lt;abbr-1&gt;J. of Gerontol. Ser. A: Bio Sci and Med Sci&lt;/abbr-1&gt;&lt;/periodical&gt;&lt;pages&gt;527-531&lt;/pages&gt;&lt;volume&gt;69&lt;/volume&gt;&lt;number&gt;5&lt;/number&gt;&lt;dates&gt;&lt;year&gt;2013&lt;/year&gt;&lt;/dates&gt;&lt;isbn&gt;1079-5006&lt;/isbn&gt;&lt;urls&gt;&lt;/urls&gt;&lt;/record&gt;&lt;/Cite&gt;&lt;/EndNote&gt;</w:instrText>
      </w:r>
      <w:r w:rsidR="009E54D8" w:rsidRPr="00200B8E">
        <w:rPr>
          <w:rFonts w:cs="Arial"/>
          <w:szCs w:val="20"/>
        </w:rPr>
        <w:fldChar w:fldCharType="separate"/>
      </w:r>
      <w:r w:rsidR="003C0029">
        <w:rPr>
          <w:rFonts w:cs="Arial"/>
          <w:noProof/>
          <w:szCs w:val="20"/>
        </w:rPr>
        <w:t>(</w:t>
      </w:r>
      <w:hyperlink w:anchor="_ENREF_15" w:tooltip="Elbers, 2013 #8118" w:history="1">
        <w:r w:rsidR="001C2F8E">
          <w:rPr>
            <w:rFonts w:cs="Arial"/>
            <w:noProof/>
            <w:szCs w:val="20"/>
          </w:rPr>
          <w:t>Elbers et al. 2013</w:t>
        </w:r>
      </w:hyperlink>
      <w:r w:rsidR="003C0029">
        <w:rPr>
          <w:rFonts w:cs="Arial"/>
          <w:noProof/>
          <w:szCs w:val="20"/>
        </w:rPr>
        <w:t>)</w:t>
      </w:r>
      <w:r w:rsidR="009E54D8" w:rsidRPr="00200B8E">
        <w:rPr>
          <w:rFonts w:cs="Arial"/>
          <w:szCs w:val="20"/>
        </w:rPr>
        <w:fldChar w:fldCharType="end"/>
      </w:r>
      <w:r w:rsidR="00E01F5B" w:rsidRPr="00200B8E">
        <w:rPr>
          <w:rFonts w:cs="Arial"/>
          <w:szCs w:val="20"/>
        </w:rPr>
        <w:t xml:space="preserve">. We </w:t>
      </w:r>
      <w:r w:rsidR="00356EB3" w:rsidRPr="00200B8E">
        <w:rPr>
          <w:rFonts w:cs="Arial"/>
          <w:szCs w:val="20"/>
        </w:rPr>
        <w:t>evaluate whether</w:t>
      </w:r>
      <w:r w:rsidR="00E01F5B" w:rsidRPr="00200B8E">
        <w:rPr>
          <w:rFonts w:cs="Arial"/>
          <w:szCs w:val="20"/>
        </w:rPr>
        <w:t xml:space="preserve"> a quadratic fit between qPCR and TRF measurements better fits the data than a linear fit. Third, m</w:t>
      </w:r>
      <w:r w:rsidR="00D02BDF" w:rsidRPr="00200B8E">
        <w:rPr>
          <w:rFonts w:cs="Arial"/>
          <w:szCs w:val="20"/>
        </w:rPr>
        <w:t>any</w:t>
      </w:r>
      <w:r w:rsidR="00D016F9" w:rsidRPr="00200B8E">
        <w:rPr>
          <w:rFonts w:cs="Arial"/>
          <w:szCs w:val="20"/>
        </w:rPr>
        <w:t xml:space="preserve"> </w:t>
      </w:r>
      <w:r w:rsidR="00267E22" w:rsidRPr="00200B8E">
        <w:rPr>
          <w:rFonts w:cs="Arial"/>
          <w:szCs w:val="20"/>
        </w:rPr>
        <w:t xml:space="preserve">telomere </w:t>
      </w:r>
      <w:r w:rsidR="00D016F9" w:rsidRPr="00200B8E">
        <w:rPr>
          <w:rFonts w:cs="Arial"/>
          <w:szCs w:val="20"/>
        </w:rPr>
        <w:t xml:space="preserve">studies exclude samples with coefficients of variation (CV) </w:t>
      </w:r>
      <w:r w:rsidR="00267E22" w:rsidRPr="00200B8E">
        <w:rPr>
          <w:rFonts w:cs="Arial"/>
          <w:szCs w:val="20"/>
        </w:rPr>
        <w:t xml:space="preserve">across replicates </w:t>
      </w:r>
      <w:r w:rsidR="00495706" w:rsidRPr="00200B8E">
        <w:rPr>
          <w:rFonts w:cs="Arial"/>
          <w:szCs w:val="20"/>
        </w:rPr>
        <w:t>greater than a particular threshold</w:t>
      </w:r>
      <w:r w:rsidR="00267E22" w:rsidRPr="00200B8E">
        <w:rPr>
          <w:rFonts w:cs="Arial"/>
          <w:szCs w:val="20"/>
        </w:rPr>
        <w:t xml:space="preserve"> </w:t>
      </w:r>
      <w:r w:rsidR="00495706" w:rsidRPr="00200B8E">
        <w:rPr>
          <w:rFonts w:cs="Arial"/>
          <w:szCs w:val="20"/>
        </w:rPr>
        <w:t>value</w:t>
      </w:r>
      <w:r w:rsidR="00267E22" w:rsidRPr="00200B8E">
        <w:rPr>
          <w:rFonts w:cs="Arial"/>
          <w:szCs w:val="20"/>
        </w:rPr>
        <w:t xml:space="preserve"> (often 10% or 15%)</w:t>
      </w:r>
      <w:r w:rsidR="00495706" w:rsidRPr="00200B8E">
        <w:rPr>
          <w:rFonts w:cs="Arial"/>
          <w:szCs w:val="20"/>
        </w:rPr>
        <w:t xml:space="preserve"> in an effort to eliminate noisy samples</w:t>
      </w:r>
      <w:r w:rsidR="00CF0BA4" w:rsidRPr="00200B8E">
        <w:rPr>
          <w:rFonts w:cs="Arial"/>
          <w:szCs w:val="20"/>
        </w:rPr>
        <w:t xml:space="preserve"> (i.e. samples with low precision)</w:t>
      </w:r>
      <w:r w:rsidR="00495706" w:rsidRPr="00200B8E">
        <w:rPr>
          <w:rFonts w:cs="Arial"/>
          <w:szCs w:val="20"/>
        </w:rPr>
        <w:t xml:space="preserve"> which may reduce statistical power. </w:t>
      </w:r>
      <w:r w:rsidR="00E01F5B" w:rsidRPr="00200B8E">
        <w:rPr>
          <w:rFonts w:cs="Arial"/>
          <w:szCs w:val="20"/>
        </w:rPr>
        <w:t>We</w:t>
      </w:r>
      <w:r w:rsidR="00B66F48" w:rsidRPr="00200B8E">
        <w:rPr>
          <w:rFonts w:cs="Arial"/>
          <w:szCs w:val="20"/>
        </w:rPr>
        <w:t xml:space="preserve"> note that the CV is not an ideal statistic of measurement error</w:t>
      </w:r>
      <w:r w:rsidR="0039667C" w:rsidRPr="00200B8E">
        <w:rPr>
          <w:rFonts w:cs="Arial"/>
          <w:szCs w:val="20"/>
        </w:rPr>
        <w:t xml:space="preserve"> because it is invariant to the number of replicate measurements. We examine </w:t>
      </w:r>
      <w:r w:rsidR="00E01F5B" w:rsidRPr="00200B8E">
        <w:rPr>
          <w:rFonts w:cs="Arial"/>
          <w:szCs w:val="20"/>
        </w:rPr>
        <w:t xml:space="preserve">how </w:t>
      </w:r>
      <w:r w:rsidR="0033533F" w:rsidRPr="00200B8E">
        <w:rPr>
          <w:rFonts w:cs="Arial"/>
          <w:szCs w:val="20"/>
        </w:rPr>
        <w:t>variable</w:t>
      </w:r>
      <w:r w:rsidR="0039667C" w:rsidRPr="00200B8E">
        <w:rPr>
          <w:rFonts w:cs="Arial"/>
          <w:szCs w:val="20"/>
        </w:rPr>
        <w:t xml:space="preserve"> </w:t>
      </w:r>
      <w:r w:rsidR="00E01F5B" w:rsidRPr="00200B8E">
        <w:rPr>
          <w:rFonts w:cs="Arial"/>
          <w:szCs w:val="20"/>
        </w:rPr>
        <w:t>exclusion thresholds</w:t>
      </w:r>
      <w:r w:rsidR="001F513D" w:rsidRPr="00200B8E">
        <w:rPr>
          <w:rFonts w:cs="Arial"/>
          <w:szCs w:val="20"/>
        </w:rPr>
        <w:t xml:space="preserve"> </w:t>
      </w:r>
      <w:r w:rsidR="0033533F" w:rsidRPr="00200B8E">
        <w:rPr>
          <w:rFonts w:cs="Arial"/>
          <w:szCs w:val="20"/>
        </w:rPr>
        <w:t xml:space="preserve">using standard error in </w:t>
      </w:r>
      <w:r w:rsidR="008524CE">
        <w:rPr>
          <w:rFonts w:cs="Arial"/>
          <w:szCs w:val="20"/>
        </w:rPr>
        <w:t>percent</w:t>
      </w:r>
      <w:r w:rsidR="0033533F" w:rsidRPr="00200B8E">
        <w:rPr>
          <w:rFonts w:cs="Arial"/>
          <w:szCs w:val="20"/>
        </w:rPr>
        <w:t xml:space="preserve"> of the mean </w:t>
      </w:r>
      <w:r w:rsidR="0039667C" w:rsidRPr="00200B8E">
        <w:rPr>
          <w:rFonts w:cs="Arial"/>
          <w:szCs w:val="20"/>
        </w:rPr>
        <w:t>(standard error/mean</w:t>
      </w:r>
      <w:r w:rsidR="0033533F" w:rsidRPr="00200B8E">
        <w:rPr>
          <w:rFonts w:cs="Arial"/>
          <w:szCs w:val="20"/>
        </w:rPr>
        <w:t>*100; SE%</w:t>
      </w:r>
      <w:r w:rsidR="0039667C" w:rsidRPr="00200B8E">
        <w:rPr>
          <w:rFonts w:cs="Arial"/>
          <w:szCs w:val="20"/>
        </w:rPr>
        <w:t>)</w:t>
      </w:r>
      <w:r w:rsidR="00BA759C" w:rsidRPr="00200B8E">
        <w:rPr>
          <w:rFonts w:cs="Arial"/>
          <w:szCs w:val="20"/>
        </w:rPr>
        <w:t xml:space="preserve"> affect assay performance. SE%, unlike CV</w:t>
      </w:r>
      <w:r w:rsidR="00C44532" w:rsidRPr="00200B8E">
        <w:rPr>
          <w:rFonts w:cs="Arial"/>
          <w:szCs w:val="20"/>
        </w:rPr>
        <w:t>,</w:t>
      </w:r>
      <w:r w:rsidR="00BA759C" w:rsidRPr="00200B8E">
        <w:rPr>
          <w:rFonts w:cs="Arial"/>
          <w:szCs w:val="20"/>
        </w:rPr>
        <w:t xml:space="preserve"> decreases with increasing numbers of replicates, better reflecting the precision of the estimate.</w:t>
      </w:r>
      <w:r w:rsidR="00B66F48" w:rsidRPr="00200B8E">
        <w:rPr>
          <w:rFonts w:cs="Arial"/>
          <w:szCs w:val="20"/>
        </w:rPr>
        <w:t xml:space="preserve"> </w:t>
      </w:r>
    </w:p>
    <w:p w14:paraId="621DC5CB" w14:textId="740EC3C1" w:rsidR="00046A7F" w:rsidRPr="00200B8E" w:rsidRDefault="00202578" w:rsidP="00B95B28">
      <w:pPr>
        <w:ind w:firstLine="450"/>
        <w:rPr>
          <w:rFonts w:cs="Arial"/>
          <w:szCs w:val="20"/>
        </w:rPr>
      </w:pPr>
      <w:r w:rsidRPr="00200B8E">
        <w:rPr>
          <w:rFonts w:cs="Arial"/>
          <w:szCs w:val="20"/>
        </w:rPr>
        <w:t xml:space="preserve"> </w:t>
      </w:r>
    </w:p>
    <w:p w14:paraId="1CA598CA" w14:textId="77777777" w:rsidR="006E4A1C" w:rsidRPr="00200B8E" w:rsidRDefault="00C359E4" w:rsidP="00B95B28">
      <w:pPr>
        <w:pStyle w:val="Heading1"/>
        <w:ind w:firstLine="0"/>
        <w:rPr>
          <w:rFonts w:cs="Arial"/>
          <w:szCs w:val="20"/>
        </w:rPr>
      </w:pPr>
      <w:r w:rsidRPr="00200B8E">
        <w:rPr>
          <w:rFonts w:cs="Arial"/>
          <w:szCs w:val="20"/>
        </w:rPr>
        <w:t>MATERIAL AND METHODS</w:t>
      </w:r>
    </w:p>
    <w:p w14:paraId="1E0E9BD8" w14:textId="77777777" w:rsidR="00566155" w:rsidRPr="00200B8E" w:rsidRDefault="00566155" w:rsidP="00B95B28">
      <w:pPr>
        <w:ind w:firstLine="0"/>
        <w:rPr>
          <w:b/>
        </w:rPr>
      </w:pPr>
    </w:p>
    <w:p w14:paraId="5EACFDF8" w14:textId="10883BB2" w:rsidR="00566155" w:rsidRPr="00200B8E" w:rsidRDefault="00566155" w:rsidP="00B95B28">
      <w:pPr>
        <w:ind w:firstLine="0"/>
        <w:rPr>
          <w:b/>
        </w:rPr>
      </w:pPr>
      <w:r w:rsidRPr="00200B8E">
        <w:rPr>
          <w:b/>
        </w:rPr>
        <w:t>Samples and data</w:t>
      </w:r>
    </w:p>
    <w:p w14:paraId="2D8FD0FD" w14:textId="3983A3E0" w:rsidR="00566155" w:rsidRPr="00200B8E" w:rsidRDefault="00566155" w:rsidP="00B95B28">
      <w:r w:rsidRPr="00200B8E">
        <w:t xml:space="preserve">Samples and data are from the Cebu Longitudinal Health and Nutrition Survey (CLHNS), a birth cohort study in Cebu City, Philippines that began with enrollment of 3,327 pregnant mothers in 1983-1984 </w:t>
      </w:r>
      <w:r w:rsidR="009E54D8" w:rsidRPr="00200B8E">
        <w:fldChar w:fldCharType="begin"/>
      </w:r>
      <w:r w:rsidR="00856484">
        <w:instrText xml:space="preserve"> ADDIN EN.CITE &lt;EndNote&gt;&lt;Cite&gt;&lt;Author&gt;Adair&lt;/Author&gt;&lt;Year&gt;2011&lt;/Year&gt;&lt;RecNum&gt;5047&lt;/RecNum&gt;&lt;DisplayText&gt;(Adair et al. 2011)&lt;/DisplayText&gt;&lt;record&gt;&lt;rec-number&gt;5047&lt;/rec-number&gt;&lt;foreign-keys&gt;&lt;key app="EN" db-id="rt20vase9a095zevxvwpterq2t02v22e520p"&gt;5047&lt;/key&gt;&lt;/foreign-keys&gt;&lt;ref-type name="Journal Article"&gt;17&lt;/ref-type&gt;&lt;contributors&gt;&lt;authors&gt;&lt;author&gt;Adair, L. S.&lt;/author&gt;&lt;author&gt;Popkin, B. M.&lt;/author&gt;&lt;author&gt;Akin, J. S.&lt;/author&gt;&lt;author&gt;Guilkey, D. K.&lt;/author&gt;&lt;author&gt;Gultiano, S.&lt;/author&gt;&lt;author&gt;Borja, J.&lt;/author&gt;&lt;author&gt;Perez, L.&lt;/author&gt;&lt;author&gt;Kuzawa, C. W.&lt;/author&gt;&lt;author&gt;McDade, T.&lt;/author&gt;&lt;author&gt;Hindin, M. J.&lt;/author&gt;&lt;/authors&gt;&lt;/contributors&gt;&lt;auth-address&gt;Carolina Population Center, University of North Carolina at Chapel Hill, Chapel Hill NC, USA. linda_adair@unc.edu&lt;/auth-address&gt;&lt;titles&gt;&lt;title&gt;Cohort profile: the Cebu longitudinal health and nutrition survey&lt;/title&gt;&lt;secondary-title&gt;Int J Epidemiol&lt;/secondary-title&gt;&lt;alt-title&gt;International journal of epidemiology&lt;/alt-title&gt;&lt;/titles&gt;&lt;periodical&gt;&lt;full-title&gt;International Journal of Epidemiology&lt;/full-title&gt;&lt;abbr-1&gt;Int J Epidemiol&lt;/abbr-1&gt;&lt;abbr-2&gt;Int. J. Epidemiol.&lt;/abbr-2&gt;&lt;/periodical&gt;&lt;alt-periodical&gt;&lt;full-title&gt;International Journal of Epidemiology&lt;/full-title&gt;&lt;abbr-1&gt;Int. J. Epidemiol.&lt;/abbr-1&gt;&lt;abbr-2&gt;Int J Epidemiol&lt;/abbr-2&gt;&lt;/alt-periodical&gt;&lt;pages&gt;619-25&lt;/pages&gt;&lt;volume&gt;40&lt;/volume&gt;&lt;number&gt;3&lt;/number&gt;&lt;edition&gt;2010/05/29&lt;/edition&gt;&lt;dates&gt;&lt;year&gt;2011&lt;/year&gt;&lt;pub-dates&gt;&lt;date&gt;Jun&lt;/date&gt;&lt;/pub-dates&gt;&lt;/dates&gt;&lt;isbn&gt;1464-3685 (Electronic)&amp;#xD;0300-5771 (Linking)&lt;/isbn&gt;&lt;accession-num&gt;20507864&lt;/accession-num&gt;&lt;work-type&gt;Research Support, N.I.H., Extramural&amp;#xD;Research Support, Non-U.S. Gov&amp;apos;t&amp;#xD;Research Support, U.S. Gov&amp;apos;t, Non-P.H.S.&lt;/work-type&gt;&lt;urls&gt;&lt;related-urls&gt;&lt;url&gt;http://www.ncbi.nlm.nih.gov/pubmed/20507864&lt;/url&gt;&lt;/related-urls&gt;&lt;/urls&gt;&lt;custom2&gt;3147061&lt;/custom2&gt;&lt;electronic-resource-num&gt;10.1093/ije/dyq085&lt;/electronic-resource-num&gt;&lt;language&gt;eng&lt;/language&gt;&lt;/record&gt;&lt;/Cite&gt;&lt;/EndNote&gt;</w:instrText>
      </w:r>
      <w:r w:rsidR="009E54D8" w:rsidRPr="00200B8E">
        <w:fldChar w:fldCharType="separate"/>
      </w:r>
      <w:r w:rsidR="003C0029">
        <w:rPr>
          <w:noProof/>
        </w:rPr>
        <w:t>(</w:t>
      </w:r>
      <w:hyperlink w:anchor="_ENREF_1" w:tooltip="Adair, 2011 #5047" w:history="1">
        <w:r w:rsidR="001C2F8E">
          <w:rPr>
            <w:noProof/>
          </w:rPr>
          <w:t>Adair et al. 2011</w:t>
        </w:r>
      </w:hyperlink>
      <w:r w:rsidR="003C0029">
        <w:rPr>
          <w:noProof/>
        </w:rPr>
        <w:t>)</w:t>
      </w:r>
      <w:r w:rsidR="009E54D8" w:rsidRPr="00200B8E">
        <w:fldChar w:fldCharType="end"/>
      </w:r>
      <w:r w:rsidRPr="00200B8E">
        <w:t xml:space="preserve">. Venous blood samples were collected in 2005, when the offspring were 20.8 - 22.5 years old and the mothers were 35.7 - 69.3 years old. Automated and manual DNA extraction (Puregene, Gentra) was conducted on venous blood from 1,893 mothers and 1,779 offspring. Written informed consent was obtained from all participants and data and </w:t>
      </w:r>
      <w:r w:rsidR="006205CC" w:rsidRPr="00200B8E">
        <w:t>DNA</w:t>
      </w:r>
      <w:r w:rsidRPr="00200B8E">
        <w:t xml:space="preserve"> collection were conducted with approval and oversight from the Institutional Review Boards of University of North Carolina and Northwestern University. Telomere measurement and analysis in de-identified samples and data was not considered human subjects research by Northwestern University’s Institutional Review Board.</w:t>
      </w:r>
    </w:p>
    <w:p w14:paraId="01514392" w14:textId="77777777" w:rsidR="00566155" w:rsidRPr="00200B8E" w:rsidRDefault="00566155" w:rsidP="00B95B28"/>
    <w:p w14:paraId="3994BBB4" w14:textId="24CE909A" w:rsidR="00566155" w:rsidRPr="00200B8E" w:rsidRDefault="00566155" w:rsidP="00B95B28">
      <w:pPr>
        <w:ind w:firstLine="0"/>
        <w:rPr>
          <w:b/>
        </w:rPr>
      </w:pPr>
      <w:r w:rsidRPr="00200B8E">
        <w:rPr>
          <w:b/>
        </w:rPr>
        <w:t>Telomere length measurement</w:t>
      </w:r>
    </w:p>
    <w:p w14:paraId="4770592A" w14:textId="4B29FC63" w:rsidR="000814ED" w:rsidRPr="00200B8E" w:rsidRDefault="00566155" w:rsidP="00B95B28">
      <w:pPr>
        <w:rPr>
          <w:b/>
        </w:rPr>
      </w:pPr>
      <w:r w:rsidRPr="00200B8E">
        <w:t xml:space="preserve"> </w:t>
      </w:r>
      <w:r w:rsidRPr="00200B8E">
        <w:rPr>
          <w:i/>
        </w:rPr>
        <w:t>qPCR.</w:t>
      </w:r>
      <w:r w:rsidRPr="00200B8E">
        <w:t xml:space="preserve"> Telomere lengths were measured using the MMQPCR</w:t>
      </w:r>
      <w:r w:rsidR="00ED1F49" w:rsidRPr="00200B8E">
        <w:t xml:space="preserve"> assay</w:t>
      </w:r>
      <w:r w:rsidRPr="00200B8E">
        <w:t xml:space="preserve"> </w:t>
      </w:r>
      <w:r w:rsidR="009E54D8" w:rsidRPr="00200B8E">
        <w:fldChar w:fldCharType="begin"/>
      </w:r>
      <w:r w:rsidR="00856484">
        <w:instrText xml:space="preserve"> ADDIN EN.CITE &lt;EndNote&gt;&lt;Cite ExcludeAuth="1"&gt;&lt;Author&gt;Cawthon&lt;/Author&gt;&lt;Year&gt;2009&lt;/Year&gt;&lt;RecNum&gt;3244&lt;/RecNum&gt;&lt;DisplayText&gt;(2009)&lt;/DisplayText&gt;&lt;record&gt;&lt;rec-number&gt;3244&lt;/rec-number&gt;&lt;foreign-keys&gt;&lt;key app="EN" db-id="rt20vase9a095zevxvwpterq2t02v22e520p"&gt;3244&lt;/key&gt;&lt;/foreign-keys&gt;&lt;ref-type name="Journal Article"&gt;17&lt;/ref-type&gt;&lt;contributors&gt;&lt;authors&gt;&lt;author&gt;Cawthon, R. M.&lt;/author&gt;&lt;/authors&gt;&lt;/contributors&gt;&lt;auth-address&gt;Department of Human Genetics, University of Utah, Salt Lake City, UT 84112, USA. rcawthon@genetics.utah.edu&lt;/auth-address&gt;&lt;titles&gt;&lt;title&gt;Telomere length measurement by a novel monochrome multiplex quantitative PCR method&lt;/title&gt;&lt;secondary-title&gt;Nucleic Acids Res&lt;/secondary-title&gt;&lt;alt-title&gt;Nucleic acids research&lt;/alt-title&gt;&lt;/titles&gt;&lt;periodical&gt;&lt;full-title&gt;Nucleic Acids Research&lt;/full-title&gt;&lt;abbr-1&gt;Nucleic Acids Res&lt;/abbr-1&gt;&lt;abbr-2&gt;Nucleic Acids Res.&lt;/abbr-2&gt;&lt;/periodical&gt;&lt;alt-periodical&gt;&lt;full-title&gt;Nucleic Acids Research&lt;/full-title&gt;&lt;abbr-1&gt;Nucleic Acids Res.&lt;/abbr-1&gt;&lt;abbr-2&gt;Nucleic Acids Res&lt;/abbr-2&gt;&lt;/alt-periodical&gt;&lt;pages&gt;e21&lt;/pages&gt;&lt;volume&gt;37&lt;/volume&gt;&lt;number&gt;3&lt;/number&gt;&lt;edition&gt;2009/01/09&lt;/edition&gt;&lt;keywords&gt;&lt;keyword&gt;Albumins/genetics&lt;/keyword&gt;&lt;keyword&gt;DNA Primers&lt;/keyword&gt;&lt;keyword&gt;Gene Dosage&lt;/keyword&gt;&lt;keyword&gt;Humans&lt;/keyword&gt;&lt;keyword&gt;Polymerase Chain Reaction/*methods/standards&lt;/keyword&gt;&lt;keyword&gt;Reference Standards&lt;/keyword&gt;&lt;keyword&gt;Reproducibility of Results&lt;/keyword&gt;&lt;keyword&gt;Tandem Repeat Sequences&lt;/keyword&gt;&lt;keyword&gt;Telomere/*chemistry&lt;/keyword&gt;&lt;keyword&gt;Temperature&lt;/keyword&gt;&lt;keyword&gt;beta-Globins/genetics&lt;/keyword&gt;&lt;/keywords&gt;&lt;dates&gt;&lt;year&gt;2009&lt;/year&gt;&lt;pub-dates&gt;&lt;date&gt;Feb&lt;/date&gt;&lt;/pub-dates&gt;&lt;/dates&gt;&lt;isbn&gt;1362-4962 (Electronic)&amp;#xD;0305-1048 (Linking)&lt;/isbn&gt;&lt;accession-num&gt;19129229&lt;/accession-num&gt;&lt;urls&gt;&lt;related-urls&gt;&lt;url&gt;http://www.ncbi.nlm.nih.gov/pubmed/19129229&lt;/url&gt;&lt;/related-urls&gt;&lt;/urls&gt;&lt;custom2&gt;2647324&lt;/custom2&gt;&lt;electronic-resource-num&gt;10.1093/nar/gkn1027&lt;/electronic-resource-num&gt;&lt;language&gt;eng&lt;/language&gt;&lt;/record&gt;&lt;/Cite&gt;&lt;/EndNote&gt;</w:instrText>
      </w:r>
      <w:r w:rsidR="009E54D8" w:rsidRPr="00200B8E">
        <w:fldChar w:fldCharType="separate"/>
      </w:r>
      <w:r w:rsidR="003C0029">
        <w:rPr>
          <w:noProof/>
        </w:rPr>
        <w:t>(</w:t>
      </w:r>
      <w:hyperlink w:anchor="_ENREF_6" w:tooltip="Cawthon, 2009 #3244" w:history="1">
        <w:r w:rsidR="001C2F8E">
          <w:rPr>
            <w:noProof/>
          </w:rPr>
          <w:t>2009</w:t>
        </w:r>
      </w:hyperlink>
      <w:r w:rsidR="003C0029">
        <w:rPr>
          <w:noProof/>
        </w:rPr>
        <w:t>)</w:t>
      </w:r>
      <w:r w:rsidR="009E54D8" w:rsidRPr="00200B8E">
        <w:fldChar w:fldCharType="end"/>
      </w:r>
      <w:r w:rsidRPr="00200B8E">
        <w:t xml:space="preserve"> with the following modifications</w:t>
      </w:r>
      <w:r w:rsidR="006022F8" w:rsidRPr="00200B8E">
        <w:t xml:space="preserve"> as previously described </w:t>
      </w:r>
      <w:r w:rsidR="009E54D8" w:rsidRPr="00200B8E">
        <w:fldChar w:fldCharType="begin"/>
      </w:r>
      <w:r w:rsidR="00C20B6D">
        <w:instrText xml:space="preserve"> ADDIN EN.CITE &lt;EndNote&gt;&lt;Cite&gt;&lt;Author&gt;Eisenberg&lt;/Author&gt;&lt;Year&gt;2012&lt;/Year&gt;&lt;RecNum&gt;7168&lt;/RecNum&gt;&lt;DisplayText&gt;(Eisenberg et al. 2012)&lt;/DisplayText&gt;&lt;record&gt;&lt;rec-number&gt;7168&lt;/rec-number&gt;&lt;foreign-keys&gt;&lt;key app="EN" db-id="rt20vase9a095zevxvwpterq2t02v22e520p"&gt;7168&lt;/key&gt;&lt;/foreign-keys&gt;&lt;ref-type name="Journal Article"&gt;17&lt;/ref-type&gt;&lt;contributors&gt;&lt;authors&gt;&lt;author&gt;Eisenberg, D. T.&lt;/author&gt;&lt;author&gt;Hayes, M. G.&lt;/author&gt;&lt;author&gt;Kuzawa, C. W.&lt;/author&gt;&lt;/authors&gt;&lt;/contributors&gt;&lt;auth-address&gt;Department of Anthropology, Northwestern University, Evanston, IL 60208.&lt;/auth-address&gt;&lt;titles&gt;&lt;title&gt;Delayed paternal age of reproduction in humans is associated with longer telomeres across two generations of descendants&lt;/title&gt;&lt;secondary-title&gt;Proc Natl Acad Sci&lt;/secondary-title&gt;&lt;alt-title&gt;Proceedings of the National Academy of Sciences of the United States of America&lt;/alt-title&gt;&lt;/titles&gt;&lt;periodical&gt;&lt;full-title&gt;Proceedings of the National Academy of Sciences&lt;/full-title&gt;&lt;abbr-1&gt;Proc Natl Acad Sci&lt;/abbr-1&gt;&lt;/periodical&gt;&lt;alt-periodical&gt;&lt;full-title&gt;Proceedings of the National Academy of Sciences of the United States of America&lt;/full-title&gt;&lt;abbr-1&gt;Proc. Natl. Acad. Sci. U. S. A.&lt;/abbr-1&gt;&lt;abbr-2&gt;Proc Natl Acad Sci U S A&lt;/abbr-2&gt;&lt;/alt-periodical&gt;&lt;pages&gt;10251-6&lt;/pages&gt;&lt;volume&gt;109&lt;/volume&gt;&lt;number&gt;26&lt;/number&gt;&lt;edition&gt;2012/06/13&lt;/edition&gt;&lt;keywords&gt;&lt;keyword&gt;Humans&lt;/keyword&gt;&lt;keyword&gt;Intergenerational Relations&lt;/keyword&gt;&lt;keyword&gt;Male&lt;/keyword&gt;&lt;keyword&gt;*Paternal Age&lt;/keyword&gt;&lt;keyword&gt;*Reproduction&lt;/keyword&gt;&lt;keyword&gt;*Telomere&lt;/keyword&gt;&lt;/keywords&gt;&lt;dates&gt;&lt;year&gt;2012&lt;/year&gt;&lt;pub-dates&gt;&lt;date&gt;Jun 26&lt;/date&gt;&lt;/pub-dates&gt;&lt;/dates&gt;&lt;isbn&gt;1091-6490 (Electronic)&amp;#xD;0027-8424 (Linking)&lt;/isbn&gt;&lt;accession-num&gt;22689985&lt;/accession-num&gt;&lt;urls&gt;&lt;related-urls&gt;&lt;url&gt;http://www.ncbi.nlm.nih.gov/pubmed/22689985&lt;/url&gt;&lt;url&gt;http://www.pnas.org.turing.library.northwestern.edu/content/109/26/10251.full.pdf&lt;/url&gt;&lt;/related-urls&gt;&lt;/urls&gt;&lt;custom2&gt;3387085&lt;/custom2&gt;&lt;electronic-resource-num&gt;10.1073/pnas.1202092109&lt;/electronic-resource-num&gt;&lt;language&gt;eng&lt;/language&gt;&lt;/record&gt;&lt;/Cite&gt;&lt;/EndNote&gt;</w:instrText>
      </w:r>
      <w:r w:rsidR="009E54D8" w:rsidRPr="00200B8E">
        <w:fldChar w:fldCharType="separate"/>
      </w:r>
      <w:r w:rsidR="003C0029">
        <w:rPr>
          <w:noProof/>
        </w:rPr>
        <w:t>(</w:t>
      </w:r>
      <w:hyperlink w:anchor="_ENREF_13" w:tooltip="Eisenberg, 2012 #7168" w:history="1">
        <w:r w:rsidR="001C2F8E">
          <w:rPr>
            <w:noProof/>
          </w:rPr>
          <w:t>Eisenberg et al. 2012</w:t>
        </w:r>
      </w:hyperlink>
      <w:r w:rsidR="003C0029">
        <w:rPr>
          <w:noProof/>
        </w:rPr>
        <w:t>)</w:t>
      </w:r>
      <w:r w:rsidR="009E54D8" w:rsidRPr="00200B8E">
        <w:fldChar w:fldCharType="end"/>
      </w:r>
      <w:r w:rsidRPr="00200B8E">
        <w:t xml:space="preserve">. Reactions were run with telomere primers (telg/telc) at 500 nM each and albumin (single-copy control) primers (albd/albu) at 300 nM each on a Bio-Rad iCycler iQ thermocycler with a modified thermo-profile: internal well factor collection for 1.5 min at 95°C, denaturation and Taq activation for 13.5 m at 95°, 2 repeats of: 2 s at 98° followed by 30 s at 49°, 34 repeats of: 2 s at 98°, 30 s at 59°, 15 s at 74° with signal acquisition, 30 s at 84°, 15 s at 85° with signal acquisition, followed by a melt curve for PCR product verification. Data were analyzed with a per-well efficiency calculation method </w:t>
      </w:r>
      <w:r w:rsidR="009E54D8" w:rsidRPr="00200B8E">
        <w:fldChar w:fldCharType="begin">
          <w:fldData xml:space="preserve">PEVuZE5vdGU+PENpdGU+PEF1dGhvcj5FaHJsZW5iYWNoPC9BdXRob3I+PFllYXI+MjAwOTwvWWVh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</w:fldData>
        </w:fldChar>
      </w:r>
      <w:r w:rsidR="00856484">
        <w:instrText xml:space="preserve"> ADDIN EN.CITE </w:instrText>
      </w:r>
      <w:r w:rsidR="00856484">
        <w:fldChar w:fldCharType="begin">
          <w:fldData xml:space="preserve">PEVuZE5vdGU+PENpdGU+PEF1dGhvcj5FaHJsZW5iYWNoPC9BdXRob3I+PFllYXI+MjAwOTwvWWVh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</w:fldData>
        </w:fldChar>
      </w:r>
      <w:r w:rsidR="00856484">
        <w:instrText xml:space="preserve"> ADDIN EN.CITE.DATA </w:instrText>
      </w:r>
      <w:r w:rsidR="00856484">
        <w:fldChar w:fldCharType="end"/>
      </w:r>
      <w:r w:rsidR="009E54D8" w:rsidRPr="00200B8E">
        <w:fldChar w:fldCharType="separate"/>
      </w:r>
      <w:r w:rsidR="003C0029">
        <w:rPr>
          <w:noProof/>
        </w:rPr>
        <w:t>(</w:t>
      </w:r>
      <w:hyperlink w:anchor="_ENREF_10" w:tooltip="Ehrlenbach, 2009 #4231" w:history="1">
        <w:r w:rsidR="001C2F8E">
          <w:rPr>
            <w:noProof/>
          </w:rPr>
          <w:t>Ehrlenbach et al. 2009</w:t>
        </w:r>
      </w:hyperlink>
      <w:r w:rsidR="003C0029">
        <w:rPr>
          <w:noProof/>
        </w:rPr>
        <w:t xml:space="preserve">; </w:t>
      </w:r>
      <w:hyperlink w:anchor="_ENREF_11" w:tooltip="Ehrlenbach, 2010 #4846" w:history="1">
        <w:r w:rsidR="001C2F8E">
          <w:rPr>
            <w:noProof/>
          </w:rPr>
          <w:t>Ehrlenbach et al. 2010</w:t>
        </w:r>
      </w:hyperlink>
      <w:r w:rsidR="003C0029">
        <w:rPr>
          <w:noProof/>
        </w:rPr>
        <w:t xml:space="preserve">; </w:t>
      </w:r>
      <w:hyperlink w:anchor="_ENREF_31" w:tooltip="Willeit, 2010 #5393" w:history="1">
        <w:r w:rsidR="001C2F8E">
          <w:rPr>
            <w:noProof/>
          </w:rPr>
          <w:t>Willeit et al. 2010</w:t>
        </w:r>
      </w:hyperlink>
      <w:r w:rsidR="003C0029">
        <w:rPr>
          <w:noProof/>
        </w:rPr>
        <w:t>)</w:t>
      </w:r>
      <w:r w:rsidR="009E54D8" w:rsidRPr="00200B8E">
        <w:fldChar w:fldCharType="end"/>
      </w:r>
      <w:r w:rsidRPr="00200B8E">
        <w:t xml:space="preserve"> using LinRegPCR version 12.7 </w:t>
      </w:r>
      <w:r w:rsidR="009E54D8" w:rsidRPr="00200B8E">
        <w:fldChar w:fldCharType="begin">
          <w:fldData xml:space="preserve">PEVuZE5vdGU+PENpdGU+PEF1dGhvcj5SYW1ha2VyczwvQXV0aG9yPjxZZWFyPjIwMDM8L1llYXI+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</w:fldData>
        </w:fldChar>
      </w:r>
      <w:r w:rsidR="00856484">
        <w:instrText xml:space="preserve"> ADDIN EN.CITE </w:instrText>
      </w:r>
      <w:r w:rsidR="00856484">
        <w:fldChar w:fldCharType="begin">
          <w:fldData xml:space="preserve">PEVuZE5vdGU+PENpdGU+PEF1dGhvcj5SYW1ha2VyczwvQXV0aG9yPjxZZWFyPjIwMDM8L1llYXI+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</w:fldData>
        </w:fldChar>
      </w:r>
      <w:r w:rsidR="00856484">
        <w:instrText xml:space="preserve"> ADDIN EN.CITE.DATA </w:instrText>
      </w:r>
      <w:r w:rsidR="00856484">
        <w:fldChar w:fldCharType="end"/>
      </w:r>
      <w:r w:rsidR="009E54D8" w:rsidRPr="00200B8E">
        <w:fldChar w:fldCharType="separate"/>
      </w:r>
      <w:r w:rsidR="003C0029">
        <w:rPr>
          <w:noProof/>
        </w:rPr>
        <w:t>(</w:t>
      </w:r>
      <w:hyperlink w:anchor="_ENREF_28" w:tooltip="Ramakers, 2003 #4847" w:history="1">
        <w:r w:rsidR="001C2F8E">
          <w:rPr>
            <w:noProof/>
          </w:rPr>
          <w:t>Ramakers et al. 2003</w:t>
        </w:r>
      </w:hyperlink>
      <w:r w:rsidR="003C0029">
        <w:rPr>
          <w:noProof/>
        </w:rPr>
        <w:t xml:space="preserve">; </w:t>
      </w:r>
      <w:hyperlink w:anchor="_ENREF_29" w:tooltip="Ruijter, 2009 #4850" w:history="1">
        <w:r w:rsidR="001C2F8E">
          <w:rPr>
            <w:noProof/>
          </w:rPr>
          <w:t>Ruijter et al. 2009</w:t>
        </w:r>
      </w:hyperlink>
      <w:r w:rsidR="003C0029">
        <w:rPr>
          <w:noProof/>
        </w:rPr>
        <w:t>)</w:t>
      </w:r>
      <w:r w:rsidR="009E54D8" w:rsidRPr="00200B8E">
        <w:fldChar w:fldCharType="end"/>
      </w:r>
      <w:r w:rsidRPr="00200B8E">
        <w:t>. All T</w:t>
      </w:r>
      <w:r w:rsidR="008E3924" w:rsidRPr="00200B8E">
        <w:t>/</w:t>
      </w:r>
      <w:r w:rsidRPr="00200B8E">
        <w:t>S ratios were normalized to (divided by) the</w:t>
      </w:r>
      <w:r w:rsidR="008E3924" w:rsidRPr="00200B8E">
        <w:t xml:space="preserve"> T/S value of the</w:t>
      </w:r>
      <w:r w:rsidRPr="00200B8E">
        <w:t xml:space="preserve"> same control sample run with six replicates per 96 well plate. </w:t>
      </w:r>
      <w:r w:rsidR="006D2665" w:rsidRPr="00200B8E">
        <w:t xml:space="preserve">Previous experiments with the Bio-Rad control assay and this telomere length assay revealed that corner wells of the PCR plate had consistent and substantially discrepant results from other wells </w:t>
      </w:r>
      <w:r w:rsidR="009E54D8" w:rsidRPr="00200B8E">
        <w:fldChar w:fldCharType="begin"/>
      </w:r>
      <w:r w:rsidR="00856484">
        <w:instrText xml:space="preserve"> ADDIN EN.CITE &lt;EndNote&gt;&lt;Cite&gt;&lt;Author&gt;Herrmann&lt;/Author&gt;&lt;Year&gt;2007&lt;/Year&gt;&lt;RecNum&gt;6057&lt;/RecNum&gt;&lt;Prefix&gt;this is a common problem to Bio-Rad iCycler and Bio-Rad CFX 384 well platforms operating within company specifications`, and probably a more general problem with peltier based thermocyclers`;&lt;/Prefix&gt;&lt;DisplayText&gt;(this is a common problem to Bio-Rad iCycler and Bio-Rad CFX 384 well platforms operating within company specifications, and probably a more general problem with peltier based thermocyclers;Herrmann et al. 2007)&lt;/DisplayText&gt;&lt;record&gt;&lt;rec-number&gt;6057&lt;/rec-number&gt;&lt;foreign-keys&gt;&lt;key app="EN" db-id="rt20vase9a095zevxvwpterq2t02v22e520p"&gt;6057&lt;/key&gt;&lt;/foreign-keys&gt;&lt;ref-type name="Journal Article"&gt;17&lt;/ref-type&gt;&lt;contributors&gt;&lt;authors&gt;&lt;author&gt;Herrmann, Mark G.&lt;/author&gt;&lt;author&gt;Durtschi, Jacob D.&lt;/author&gt;&lt;author&gt;Wittwer, Carl T.&lt;/author&gt;&lt;author&gt;Voelkerding, Karl V.&lt;/author&gt;&lt;/authors&gt;&lt;/contributors&gt;&lt;titles&gt;&lt;title&gt;Expanded Instrument Comparison of Amplicon DNA Melting Analysis for Mutation Scanning and Genotyping&lt;/title&gt;&lt;secondary-title&gt;Clin Chem&lt;/secondary-title&gt;&lt;/titles&gt;&lt;periodical&gt;&lt;full-title&gt;Clinical Chemistry&lt;/full-title&gt;&lt;abbr-1&gt;Clin Chem&lt;/abbr-1&gt;&lt;abbr-2&gt;Clin. Chem.&lt;/abbr-2&gt;&lt;/periodical&gt;&lt;pages&gt;1544-1548&lt;/pages&gt;&lt;volume&gt;53&lt;/volume&gt;&lt;number&gt;8&lt;/number&gt;&lt;dates&gt;&lt;year&gt;2007&lt;/year&gt;&lt;pub-dates&gt;&lt;date&gt;August 1, 2007&lt;/date&gt;&lt;/pub-dates&gt;&lt;/dates&gt;&lt;urls&gt;&lt;related-urls&gt;&lt;url&gt;http://www.clinchem.org/cgi/content/abstract/53/8/1544&lt;/url&gt;&lt;url&gt;http://www.clinchem.org/cgi/reprint/53/8/1544.pdf&lt;/url&gt;&lt;/related-urls&gt;&lt;/urls&gt;&lt;electronic-resource-num&gt;10.1373/clinchem.2007.088120&lt;/electronic-resource-num&gt;&lt;/record&gt;&lt;/Cite&gt;&lt;/EndNote&gt;</w:instrText>
      </w:r>
      <w:r w:rsidR="009E54D8" w:rsidRPr="00200B8E">
        <w:fldChar w:fldCharType="separate"/>
      </w:r>
      <w:r w:rsidR="003C0029">
        <w:rPr>
          <w:noProof/>
        </w:rPr>
        <w:t>(</w:t>
      </w:r>
      <w:hyperlink w:anchor="_ENREF_20" w:tooltip="Herrmann, 2007 #6057" w:history="1">
        <w:r w:rsidR="001C2F8E">
          <w:rPr>
            <w:noProof/>
          </w:rPr>
          <w:t>this is a common problem to Bio-Rad iCycler and Bio-Rad CFX 384 well platforms operating within company specifications, and probably a more general problem with peltier based thermocyclers;Herrmann et al. 2007</w:t>
        </w:r>
      </w:hyperlink>
      <w:r w:rsidR="003C0029">
        <w:rPr>
          <w:noProof/>
        </w:rPr>
        <w:t>)</w:t>
      </w:r>
      <w:r w:rsidR="009E54D8" w:rsidRPr="00200B8E">
        <w:fldChar w:fldCharType="end"/>
      </w:r>
      <w:r w:rsidR="006D2665" w:rsidRPr="00200B8E">
        <w:t xml:space="preserve">. Therefore, </w:t>
      </w:r>
      <w:r w:rsidR="006D2665" w:rsidRPr="00200B8E">
        <w:lastRenderedPageBreak/>
        <w:t xml:space="preserve">only negative controls were placed in two of the corner wells (Row H), while corner wells in Row A were left empty. </w:t>
      </w:r>
      <w:r w:rsidR="00B4430B" w:rsidRPr="00200B8E">
        <w:t>More detailed information on the qPCR assay</w:t>
      </w:r>
      <w:r w:rsidR="00882784" w:rsidRPr="00200B8E">
        <w:t xml:space="preserve"> implementation</w:t>
      </w:r>
      <w:r w:rsidR="00B4430B" w:rsidRPr="00200B8E">
        <w:t xml:space="preserve"> is contained in Supplement 1.</w:t>
      </w:r>
      <w:r w:rsidR="008E3924" w:rsidRPr="00200B8E">
        <w:t xml:space="preserve"> </w:t>
      </w:r>
    </w:p>
    <w:p w14:paraId="5A2520CE" w14:textId="215A352A" w:rsidR="00046A7F" w:rsidRPr="00200B8E" w:rsidRDefault="000814ED" w:rsidP="00B95B28">
      <w:pPr>
        <w:rPr>
          <w:b/>
          <w:i/>
        </w:rPr>
      </w:pPr>
      <w:r w:rsidRPr="00200B8E">
        <w:rPr>
          <w:i/>
        </w:rPr>
        <w:t xml:space="preserve">Southern blot TRF. </w:t>
      </w:r>
      <w:r w:rsidR="003E6078" w:rsidRPr="00200B8E">
        <w:t xml:space="preserve">Southern blot analysis of TRF was performed using the restriction enzymes </w:t>
      </w:r>
      <w:r w:rsidR="003E6078" w:rsidRPr="00200B8E">
        <w:rPr>
          <w:iCs/>
        </w:rPr>
        <w:t>Hinf</w:t>
      </w:r>
      <w:r w:rsidR="003E6078" w:rsidRPr="00200B8E">
        <w:t xml:space="preserve">I and </w:t>
      </w:r>
      <w:r w:rsidR="003E6078" w:rsidRPr="00200B8E">
        <w:rPr>
          <w:iCs/>
        </w:rPr>
        <w:t>Rsa</w:t>
      </w:r>
      <w:r w:rsidR="003E6078" w:rsidRPr="00200B8E">
        <w:t xml:space="preserve">I after verification of DNA integrity </w:t>
      </w:r>
      <w:r w:rsidR="009E54D8" w:rsidRPr="00200B8E">
        <w:fldChar w:fldCharType="begin"/>
      </w:r>
      <w:r w:rsidR="00856484">
        <w:instrText xml:space="preserve"> ADDIN EN.CITE &lt;EndNote&gt;&lt;Cite&gt;&lt;Author&gt;Kimura&lt;/Author&gt;&lt;Year&gt;2010&lt;/Year&gt;&lt;RecNum&gt;5438&lt;/RecNum&gt;&lt;DisplayText&gt;(Kimura et al. 2010)&lt;/DisplayText&gt;&lt;record&gt;&lt;rec-number&gt;5438&lt;/rec-number&gt;&lt;foreign-keys&gt;&lt;key app="EN" db-id="rt20vase9a095zevxvwpterq2t02v22e520p"&gt;5438&lt;/key&gt;&lt;/foreign-keys&gt;&lt;ref-type name="Journal Article"&gt;17&lt;/ref-type&gt;&lt;contributors&gt;&lt;authors&gt;&lt;author&gt;Kimura, Masayuki&lt;/author&gt;&lt;author&gt;Stone, Rivka C.&lt;/author&gt;&lt;author&gt;Hunt, Steven C.&lt;/author&gt;&lt;author&gt;Skurnick, Joan&lt;/author&gt;&lt;author&gt;Lu, Xiaobin&lt;/author&gt;&lt;author&gt;Cao, Xiaojian&lt;/author&gt;&lt;author&gt;Harley, Calvin B.&lt;/author&gt;&lt;author&gt;Aviv, Abraham&lt;/author&gt;&lt;/authors&gt;&lt;/contributors&gt;&lt;titles&gt;&lt;title&gt;Measurement of telomere length by the Southern blot analysis of terminal restriction fragment lengths&lt;/title&gt;&lt;secondary-title&gt;Nat. Protocols&lt;/secondary-title&gt;&lt;/titles&gt;&lt;pages&gt;1596-1607&lt;/pages&gt;&lt;volume&gt;5&lt;/volume&gt;&lt;number&gt;9&lt;/number&gt;&lt;dates&gt;&lt;year&gt;2010&lt;/year&gt;&lt;/dates&gt;&lt;publisher&gt;Nature Publishing Group, a division of Macmillan Publishers Limited. All Rights Reserved.&lt;/publisher&gt;&lt;isbn&gt;1754-2189&lt;/isbn&gt;&lt;work-type&gt;10.1038/nprot.2010.124&lt;/work-type&gt;&lt;urls&gt;&lt;related-urls&gt;&lt;url&gt;http://dx.doi.org/10.1038/nprot.2010.124&lt;/url&gt;&lt;/related-urls&gt;&lt;/urls&gt;&lt;/record&gt;&lt;/Cite&gt;&lt;/EndNote&gt;</w:instrText>
      </w:r>
      <w:r w:rsidR="009E54D8" w:rsidRPr="00200B8E">
        <w:fldChar w:fldCharType="separate"/>
      </w:r>
      <w:r w:rsidR="003C0029">
        <w:rPr>
          <w:noProof/>
        </w:rPr>
        <w:t>(</w:t>
      </w:r>
      <w:hyperlink w:anchor="_ENREF_23" w:tooltip="Kimura, 2010 #5438" w:history="1">
        <w:r w:rsidR="001C2F8E">
          <w:rPr>
            <w:noProof/>
          </w:rPr>
          <w:t>Kimura et al. 2010</w:t>
        </w:r>
      </w:hyperlink>
      <w:r w:rsidR="003C0029">
        <w:rPr>
          <w:noProof/>
        </w:rPr>
        <w:t>)</w:t>
      </w:r>
      <w:r w:rsidR="009E54D8" w:rsidRPr="00200B8E">
        <w:fldChar w:fldCharType="end"/>
      </w:r>
      <w:r w:rsidR="003E6078" w:rsidRPr="00200B8E">
        <w:t xml:space="preserve">. </w:t>
      </w:r>
      <w:r w:rsidR="006E6496" w:rsidRPr="00200B8E">
        <w:t>190 samples were measured wi</w:t>
      </w:r>
      <w:r w:rsidR="00EC7D3E" w:rsidRPr="00200B8E">
        <w:t>th 159 of these samples measured</w:t>
      </w:r>
      <w:r w:rsidR="006E6496" w:rsidRPr="00200B8E">
        <w:t xml:space="preserve"> twice and averaged and the remainder measured only once. Of those 159 samples measured twice, the average </w:t>
      </w:r>
      <w:r w:rsidR="00E6005C" w:rsidRPr="00200B8E">
        <w:t>SE% wa</w:t>
      </w:r>
      <w:r w:rsidR="00405294" w:rsidRPr="00200B8E">
        <w:t>s 1.53% (</w:t>
      </w:r>
      <w:r w:rsidR="00E6005C" w:rsidRPr="00200B8E">
        <w:t xml:space="preserve">equivalent to </w:t>
      </w:r>
      <w:r w:rsidR="00405294" w:rsidRPr="00200B8E">
        <w:t xml:space="preserve">a </w:t>
      </w:r>
      <w:r w:rsidR="006E6496" w:rsidRPr="00200B8E">
        <w:t>CV</w:t>
      </w:r>
      <w:r w:rsidR="00182A54" w:rsidRPr="00200B8E">
        <w:t xml:space="preserve"> in percent</w:t>
      </w:r>
      <w:r w:rsidR="00405294" w:rsidRPr="00200B8E">
        <w:t xml:space="preserve"> of 2.17%).</w:t>
      </w:r>
    </w:p>
    <w:p w14:paraId="66AE4ED5" w14:textId="77777777" w:rsidR="000814ED" w:rsidRPr="00200B8E" w:rsidRDefault="000814ED" w:rsidP="00B95B28">
      <w:pPr>
        <w:ind w:firstLine="0"/>
        <w:rPr>
          <w:b/>
          <w:i/>
        </w:rPr>
      </w:pPr>
    </w:p>
    <w:p w14:paraId="55AA769A" w14:textId="1A035457" w:rsidR="003C0A46" w:rsidRPr="00200B8E" w:rsidRDefault="00C359E4" w:rsidP="00B95B28">
      <w:pPr>
        <w:pStyle w:val="Heading1"/>
        <w:ind w:firstLine="0"/>
        <w:rPr>
          <w:rFonts w:cs="Arial"/>
          <w:szCs w:val="20"/>
        </w:rPr>
      </w:pPr>
      <w:r w:rsidRPr="00200B8E">
        <w:rPr>
          <w:rFonts w:cs="Arial"/>
          <w:szCs w:val="20"/>
        </w:rPr>
        <w:t>RESULTS</w:t>
      </w:r>
    </w:p>
    <w:p w14:paraId="3E0A1E07" w14:textId="77777777" w:rsidR="00F97EE0" w:rsidRPr="00200B8E" w:rsidRDefault="00F97EE0" w:rsidP="00B95B28">
      <w:pPr>
        <w:ind w:firstLine="0"/>
        <w:rPr>
          <w:rFonts w:cs="Arial"/>
          <w:szCs w:val="20"/>
        </w:rPr>
      </w:pPr>
    </w:p>
    <w:p w14:paraId="1F883B1B" w14:textId="48502D9C" w:rsidR="00353E4F" w:rsidRPr="00200B8E" w:rsidRDefault="00353E4F" w:rsidP="00B95B28">
      <w:pPr>
        <w:ind w:firstLine="0"/>
        <w:rPr>
          <w:rFonts w:cs="Arial"/>
          <w:b/>
          <w:szCs w:val="20"/>
        </w:rPr>
      </w:pPr>
      <w:r w:rsidRPr="00200B8E">
        <w:rPr>
          <w:rFonts w:cs="Arial"/>
          <w:b/>
          <w:szCs w:val="20"/>
        </w:rPr>
        <w:t>Well position</w:t>
      </w:r>
    </w:p>
    <w:p w14:paraId="3CC6F573" w14:textId="03E63136" w:rsidR="00156E68" w:rsidRPr="00200B8E" w:rsidRDefault="00E01F5B" w:rsidP="00B95B28">
      <w:pPr>
        <w:rPr>
          <w:rFonts w:cs="Arial"/>
          <w:szCs w:val="20"/>
        </w:rPr>
      </w:pPr>
      <w:r w:rsidRPr="00200B8E">
        <w:rPr>
          <w:rFonts w:cs="Arial"/>
          <w:szCs w:val="20"/>
        </w:rPr>
        <w:t xml:space="preserve">To examine how </w:t>
      </w:r>
      <w:r w:rsidR="00F466A1" w:rsidRPr="00200B8E">
        <w:rPr>
          <w:rFonts w:cs="Arial"/>
          <w:szCs w:val="20"/>
        </w:rPr>
        <w:t xml:space="preserve">well position </w:t>
      </w:r>
      <w:r w:rsidRPr="00200B8E">
        <w:rPr>
          <w:rFonts w:cs="Arial"/>
          <w:szCs w:val="20"/>
        </w:rPr>
        <w:t xml:space="preserve">effects </w:t>
      </w:r>
      <w:r w:rsidR="006205CC" w:rsidRPr="00200B8E">
        <w:rPr>
          <w:rFonts w:cs="Arial"/>
          <w:szCs w:val="20"/>
        </w:rPr>
        <w:t>our</w:t>
      </w:r>
      <w:r w:rsidR="00F466A1" w:rsidRPr="00200B8E">
        <w:rPr>
          <w:rFonts w:cs="Arial"/>
          <w:szCs w:val="20"/>
        </w:rPr>
        <w:t xml:space="preserve"> MMQPCR results</w:t>
      </w:r>
      <w:r w:rsidR="00701E03" w:rsidRPr="00200B8E">
        <w:rPr>
          <w:rFonts w:cs="Arial"/>
          <w:szCs w:val="20"/>
        </w:rPr>
        <w:t xml:space="preserve">, </w:t>
      </w:r>
      <w:r w:rsidR="00F91396" w:rsidRPr="00200B8E">
        <w:rPr>
          <w:rFonts w:cs="Arial"/>
          <w:szCs w:val="20"/>
        </w:rPr>
        <w:t xml:space="preserve">first we calculated the mean T/S value in each well position across all </w:t>
      </w:r>
      <w:r w:rsidR="0060565A" w:rsidRPr="00200B8E">
        <w:rPr>
          <w:rFonts w:cs="Arial"/>
          <w:szCs w:val="20"/>
        </w:rPr>
        <w:t>180</w:t>
      </w:r>
      <w:r w:rsidR="00BB3EF2" w:rsidRPr="00200B8E">
        <w:rPr>
          <w:rFonts w:cs="Arial"/>
          <w:szCs w:val="20"/>
        </w:rPr>
        <w:t xml:space="preserve"> available</w:t>
      </w:r>
      <w:r w:rsidR="0060565A" w:rsidRPr="00200B8E">
        <w:rPr>
          <w:rFonts w:cs="Arial"/>
          <w:szCs w:val="20"/>
        </w:rPr>
        <w:t xml:space="preserve"> </w:t>
      </w:r>
      <w:r w:rsidR="00F91396" w:rsidRPr="00200B8E">
        <w:rPr>
          <w:rFonts w:cs="Arial"/>
          <w:szCs w:val="20"/>
        </w:rPr>
        <w:t>runs. Each well position contained an average of 174.8 replicate values (range: 123-180). Figure 1 depicts this variation g</w:t>
      </w:r>
      <w:r w:rsidR="00182A54" w:rsidRPr="00200B8E">
        <w:rPr>
          <w:rFonts w:cs="Arial"/>
          <w:szCs w:val="20"/>
        </w:rPr>
        <w:t>raphically and notes that the CV</w:t>
      </w:r>
      <w:r w:rsidR="00AF62E3" w:rsidRPr="00200B8E">
        <w:rPr>
          <w:rFonts w:cs="Arial"/>
          <w:szCs w:val="20"/>
        </w:rPr>
        <w:t>%</w:t>
      </w:r>
      <w:r w:rsidR="00F91396" w:rsidRPr="00200B8E">
        <w:rPr>
          <w:rFonts w:cs="Arial"/>
          <w:szCs w:val="20"/>
        </w:rPr>
        <w:t xml:space="preserve"> of average values across the </w:t>
      </w:r>
      <w:r w:rsidR="00701E03" w:rsidRPr="00200B8E">
        <w:rPr>
          <w:rFonts w:cs="Arial"/>
          <w:szCs w:val="20"/>
        </w:rPr>
        <w:t xml:space="preserve">thermocycler </w:t>
      </w:r>
      <w:r w:rsidR="00BB3EF2" w:rsidRPr="00200B8E">
        <w:rPr>
          <w:rFonts w:cs="Arial"/>
          <w:szCs w:val="20"/>
        </w:rPr>
        <w:t xml:space="preserve">block is </w:t>
      </w:r>
      <w:r w:rsidR="00F91396" w:rsidRPr="00200B8E">
        <w:rPr>
          <w:rFonts w:cs="Arial"/>
          <w:szCs w:val="20"/>
        </w:rPr>
        <w:t>8</w:t>
      </w:r>
      <w:r w:rsidR="00BB3EF2" w:rsidRPr="00200B8E">
        <w:rPr>
          <w:rFonts w:cs="Arial"/>
          <w:szCs w:val="20"/>
        </w:rPr>
        <w:t>%</w:t>
      </w:r>
      <w:r w:rsidR="00F91396" w:rsidRPr="00200B8E">
        <w:rPr>
          <w:rFonts w:cs="Arial"/>
          <w:szCs w:val="20"/>
        </w:rPr>
        <w:t>.</w:t>
      </w:r>
      <w:r w:rsidR="00BB3EF2" w:rsidRPr="00200B8E">
        <w:rPr>
          <w:rFonts w:cs="Arial"/>
          <w:szCs w:val="20"/>
        </w:rPr>
        <w:t xml:space="preserve"> </w:t>
      </w:r>
      <w:r w:rsidR="001B479A" w:rsidRPr="00200B8E">
        <w:rPr>
          <w:rFonts w:cs="Arial"/>
          <w:szCs w:val="20"/>
        </w:rPr>
        <w:t>As is apparent visually, T/S values tend to be lower closer to the center of the plate</w:t>
      </w:r>
      <w:r w:rsidR="00372C92" w:rsidRPr="00200B8E">
        <w:rPr>
          <w:rFonts w:cs="Arial"/>
          <w:szCs w:val="20"/>
        </w:rPr>
        <w:t>. In multivariate regression</w:t>
      </w:r>
      <w:r w:rsidR="0077654B" w:rsidRPr="00200B8E">
        <w:rPr>
          <w:rFonts w:cs="Arial"/>
          <w:szCs w:val="20"/>
        </w:rPr>
        <w:t xml:space="preserve"> with T/S value as the outcome and </w:t>
      </w:r>
      <w:r w:rsidR="00996BE4" w:rsidRPr="00200B8E">
        <w:rPr>
          <w:rFonts w:cs="Arial"/>
          <w:szCs w:val="20"/>
        </w:rPr>
        <w:t xml:space="preserve">number of wells </w:t>
      </w:r>
      <w:r w:rsidR="0077654B" w:rsidRPr="00200B8E">
        <w:rPr>
          <w:rFonts w:cs="Arial"/>
          <w:szCs w:val="20"/>
        </w:rPr>
        <w:t xml:space="preserve">distance from </w:t>
      </w:r>
      <w:r w:rsidR="00372C92" w:rsidRPr="00200B8E">
        <w:rPr>
          <w:rFonts w:cs="Arial"/>
          <w:szCs w:val="20"/>
        </w:rPr>
        <w:t>the closest</w:t>
      </w:r>
      <w:r w:rsidR="0077654B" w:rsidRPr="00200B8E">
        <w:rPr>
          <w:rFonts w:cs="Arial"/>
          <w:szCs w:val="20"/>
        </w:rPr>
        <w:t xml:space="preserve"> X axis edge (left or right</w:t>
      </w:r>
      <w:r w:rsidR="00996BE4" w:rsidRPr="00200B8E">
        <w:rPr>
          <w:rFonts w:cs="Arial"/>
          <w:szCs w:val="20"/>
        </w:rPr>
        <w:t>, 0-6 wells</w:t>
      </w:r>
      <w:r w:rsidR="0077654B" w:rsidRPr="00200B8E">
        <w:rPr>
          <w:rFonts w:cs="Arial"/>
          <w:szCs w:val="20"/>
        </w:rPr>
        <w:t xml:space="preserve">) </w:t>
      </w:r>
      <w:r w:rsidR="0039667C" w:rsidRPr="00200B8E">
        <w:rPr>
          <w:rFonts w:cs="Arial"/>
          <w:szCs w:val="20"/>
        </w:rPr>
        <w:t>and</w:t>
      </w:r>
      <w:r w:rsidR="0077654B" w:rsidRPr="00200B8E">
        <w:rPr>
          <w:rFonts w:cs="Arial"/>
          <w:szCs w:val="20"/>
        </w:rPr>
        <w:t xml:space="preserve"> Y axis edge (top or bottom</w:t>
      </w:r>
      <w:r w:rsidR="00996BE4" w:rsidRPr="00200B8E">
        <w:rPr>
          <w:rFonts w:cs="Arial"/>
          <w:szCs w:val="20"/>
        </w:rPr>
        <w:t>, 0-4 wells</w:t>
      </w:r>
      <w:r w:rsidR="0077654B" w:rsidRPr="00200B8E">
        <w:rPr>
          <w:rFonts w:cs="Arial"/>
          <w:szCs w:val="20"/>
        </w:rPr>
        <w:t xml:space="preserve">) as predictors, being </w:t>
      </w:r>
      <w:r w:rsidR="00996BE4" w:rsidRPr="00200B8E">
        <w:rPr>
          <w:rFonts w:cs="Arial"/>
          <w:szCs w:val="20"/>
        </w:rPr>
        <w:t xml:space="preserve">one well </w:t>
      </w:r>
      <w:r w:rsidR="0077654B" w:rsidRPr="00200B8E">
        <w:rPr>
          <w:rFonts w:cs="Arial"/>
          <w:szCs w:val="20"/>
        </w:rPr>
        <w:t>closer to an X axis edge predicted a 0.02</w:t>
      </w:r>
      <w:r w:rsidR="003D31D6" w:rsidRPr="00200B8E">
        <w:rPr>
          <w:rFonts w:cs="Arial"/>
          <w:szCs w:val="20"/>
        </w:rPr>
        <w:t xml:space="preserve">47 unit increase in T/S values (p &lt; 0.001) while distance from Y axis edge </w:t>
      </w:r>
      <w:r w:rsidR="0039667C" w:rsidRPr="00200B8E">
        <w:rPr>
          <w:rFonts w:cs="Arial"/>
          <w:szCs w:val="20"/>
        </w:rPr>
        <w:t>was not a significant predictor</w:t>
      </w:r>
      <w:r w:rsidR="003D31D6" w:rsidRPr="00200B8E">
        <w:rPr>
          <w:rFonts w:cs="Arial"/>
          <w:szCs w:val="20"/>
        </w:rPr>
        <w:t xml:space="preserve"> (β = 0.0033, p = 0.468) and the overall adjusted R</w:t>
      </w:r>
      <w:r w:rsidR="003D31D6" w:rsidRPr="00200B8E">
        <w:rPr>
          <w:rFonts w:cs="Arial"/>
          <w:szCs w:val="20"/>
          <w:vertAlign w:val="superscript"/>
        </w:rPr>
        <w:t xml:space="preserve">2 </w:t>
      </w:r>
      <w:r w:rsidR="003D31D6" w:rsidRPr="00200B8E">
        <w:rPr>
          <w:rFonts w:cs="Arial"/>
          <w:szCs w:val="20"/>
        </w:rPr>
        <w:t>was 0.41.</w:t>
      </w:r>
      <w:r w:rsidR="001B479A" w:rsidRPr="00200B8E">
        <w:rPr>
          <w:rFonts w:cs="Arial"/>
          <w:szCs w:val="20"/>
        </w:rPr>
        <w:t xml:space="preserve"> </w:t>
      </w:r>
      <w:r w:rsidR="00BB3EF2" w:rsidRPr="00200B8E">
        <w:rPr>
          <w:rFonts w:cs="Arial"/>
          <w:szCs w:val="20"/>
        </w:rPr>
        <w:t>T</w:t>
      </w:r>
      <w:r w:rsidR="00701E03" w:rsidRPr="00200B8E">
        <w:rPr>
          <w:rFonts w:cs="Arial"/>
          <w:szCs w:val="20"/>
        </w:rPr>
        <w:t xml:space="preserve">o analyze how well position </w:t>
      </w:r>
      <w:r w:rsidR="00DE231D" w:rsidRPr="00200B8E">
        <w:rPr>
          <w:rFonts w:cs="Arial"/>
          <w:szCs w:val="20"/>
        </w:rPr>
        <w:t>a</w:t>
      </w:r>
      <w:r w:rsidR="00701E03" w:rsidRPr="00200B8E">
        <w:rPr>
          <w:rFonts w:cs="Arial"/>
          <w:szCs w:val="20"/>
        </w:rPr>
        <w:t xml:space="preserve">ffects </w:t>
      </w:r>
      <w:r w:rsidR="00BB3EF2" w:rsidRPr="00200B8E">
        <w:rPr>
          <w:rFonts w:cs="Arial"/>
          <w:szCs w:val="20"/>
        </w:rPr>
        <w:t xml:space="preserve">individual well </w:t>
      </w:r>
      <w:r w:rsidR="00701E03" w:rsidRPr="00200B8E">
        <w:rPr>
          <w:rFonts w:cs="Arial"/>
          <w:szCs w:val="20"/>
        </w:rPr>
        <w:t xml:space="preserve">T/S values, we examined </w:t>
      </w:r>
      <w:r w:rsidR="001F513D" w:rsidRPr="00200B8E">
        <w:rPr>
          <w:rFonts w:cs="Arial"/>
          <w:szCs w:val="20"/>
        </w:rPr>
        <w:t xml:space="preserve">the </w:t>
      </w:r>
      <w:r w:rsidR="00701E03" w:rsidRPr="00200B8E">
        <w:rPr>
          <w:rFonts w:cs="Arial"/>
          <w:szCs w:val="20"/>
        </w:rPr>
        <w:t xml:space="preserve">degree </w:t>
      </w:r>
      <w:r w:rsidR="001F513D" w:rsidRPr="00200B8E">
        <w:rPr>
          <w:rFonts w:cs="Arial"/>
          <w:szCs w:val="20"/>
        </w:rPr>
        <w:t xml:space="preserve">to which </w:t>
      </w:r>
      <w:r w:rsidR="00701E03" w:rsidRPr="00200B8E">
        <w:rPr>
          <w:rFonts w:cs="Arial"/>
          <w:szCs w:val="20"/>
        </w:rPr>
        <w:t xml:space="preserve">the </w:t>
      </w:r>
      <w:r w:rsidR="00F91396" w:rsidRPr="00200B8E">
        <w:rPr>
          <w:rFonts w:cs="Arial"/>
          <w:szCs w:val="20"/>
        </w:rPr>
        <w:t>average T/S of each well position</w:t>
      </w:r>
      <w:r w:rsidR="00BB3EF2" w:rsidRPr="00200B8E">
        <w:rPr>
          <w:rFonts w:cs="Arial"/>
          <w:szCs w:val="20"/>
        </w:rPr>
        <w:t xml:space="preserve"> (from Figure 1)</w:t>
      </w:r>
      <w:r w:rsidR="00F91396" w:rsidRPr="00200B8E">
        <w:rPr>
          <w:rFonts w:cs="Arial"/>
          <w:szCs w:val="20"/>
        </w:rPr>
        <w:t xml:space="preserve"> predicted</w:t>
      </w:r>
      <w:r w:rsidR="00701E03" w:rsidRPr="00200B8E">
        <w:rPr>
          <w:rFonts w:cs="Arial"/>
          <w:szCs w:val="20"/>
        </w:rPr>
        <w:t xml:space="preserve"> each T/S value.</w:t>
      </w:r>
      <w:r w:rsidR="00F91396" w:rsidRPr="00200B8E">
        <w:rPr>
          <w:rFonts w:cs="Arial"/>
          <w:szCs w:val="20"/>
        </w:rPr>
        <w:t xml:space="preserve"> </w:t>
      </w:r>
      <w:r w:rsidR="00701E03" w:rsidRPr="00200B8E">
        <w:rPr>
          <w:rFonts w:cs="Arial"/>
          <w:szCs w:val="20"/>
        </w:rPr>
        <w:t xml:space="preserve">The average T/S of each well position (shown in Figure 1) predicted </w:t>
      </w:r>
      <w:r w:rsidR="00F91396" w:rsidRPr="00200B8E">
        <w:rPr>
          <w:rFonts w:cs="Arial"/>
          <w:szCs w:val="20"/>
        </w:rPr>
        <w:t>10</w:t>
      </w:r>
      <w:r w:rsidR="000B1544">
        <w:rPr>
          <w:rFonts w:cs="Arial"/>
          <w:szCs w:val="20"/>
        </w:rPr>
        <w:t>.4</w:t>
      </w:r>
      <w:r w:rsidR="00F91396" w:rsidRPr="00200B8E">
        <w:rPr>
          <w:rFonts w:cs="Arial"/>
          <w:szCs w:val="20"/>
        </w:rPr>
        <w:t>% of the variation</w:t>
      </w:r>
      <w:r w:rsidR="002758D4" w:rsidRPr="00200B8E">
        <w:rPr>
          <w:rFonts w:cs="Arial"/>
          <w:szCs w:val="20"/>
        </w:rPr>
        <w:t xml:space="preserve"> of</w:t>
      </w:r>
      <w:r w:rsidR="00F91396" w:rsidRPr="00200B8E">
        <w:rPr>
          <w:rFonts w:cs="Arial"/>
          <w:szCs w:val="20"/>
        </w:rPr>
        <w:t xml:space="preserve"> the</w:t>
      </w:r>
      <w:r w:rsidR="00BB3EF2" w:rsidRPr="00200B8E">
        <w:rPr>
          <w:rFonts w:cs="Arial"/>
          <w:szCs w:val="20"/>
        </w:rPr>
        <w:t xml:space="preserve"> individual well</w:t>
      </w:r>
      <w:r w:rsidR="00F91396" w:rsidRPr="00200B8E">
        <w:rPr>
          <w:rFonts w:cs="Arial"/>
          <w:szCs w:val="20"/>
        </w:rPr>
        <w:t xml:space="preserve"> T/S</w:t>
      </w:r>
      <w:r w:rsidR="00BB3EF2" w:rsidRPr="00200B8E">
        <w:rPr>
          <w:rFonts w:cs="Arial"/>
          <w:szCs w:val="20"/>
        </w:rPr>
        <w:t xml:space="preserve"> values (n = </w:t>
      </w:r>
      <w:r w:rsidR="00156E68" w:rsidRPr="00200B8E">
        <w:rPr>
          <w:rFonts w:cs="Arial"/>
          <w:szCs w:val="20"/>
        </w:rPr>
        <w:t>14,677 wells</w:t>
      </w:r>
      <w:r w:rsidR="00E638DC" w:rsidRPr="00200B8E">
        <w:rPr>
          <w:rFonts w:cs="Arial"/>
          <w:szCs w:val="20"/>
        </w:rPr>
        <w:t xml:space="preserve">; </w:t>
      </w:r>
      <w:r w:rsidR="00156E68" w:rsidRPr="00200B8E">
        <w:rPr>
          <w:rFonts w:cs="Arial"/>
          <w:szCs w:val="20"/>
        </w:rPr>
        <w:t>Figure 2</w:t>
      </w:r>
      <w:r w:rsidR="00E638DC" w:rsidRPr="00200B8E">
        <w:rPr>
          <w:rFonts w:cs="Arial"/>
          <w:szCs w:val="20"/>
        </w:rPr>
        <w:t>). This suggests</w:t>
      </w:r>
      <w:r w:rsidR="0060565A" w:rsidRPr="00200B8E">
        <w:rPr>
          <w:rFonts w:cs="Arial"/>
          <w:szCs w:val="20"/>
        </w:rPr>
        <w:t xml:space="preserve"> that 10</w:t>
      </w:r>
      <w:r w:rsidR="000B1544">
        <w:rPr>
          <w:rFonts w:cs="Arial"/>
          <w:szCs w:val="20"/>
        </w:rPr>
        <w:t>.4</w:t>
      </w:r>
      <w:r w:rsidR="0060565A" w:rsidRPr="00200B8E">
        <w:rPr>
          <w:rFonts w:cs="Arial"/>
          <w:szCs w:val="20"/>
        </w:rPr>
        <w:t xml:space="preserve">% of the variation in T/S values is attributable </w:t>
      </w:r>
      <w:r w:rsidR="00EB32C2" w:rsidRPr="00200B8E">
        <w:rPr>
          <w:rFonts w:cs="Arial"/>
          <w:szCs w:val="20"/>
        </w:rPr>
        <w:t xml:space="preserve">to </w:t>
      </w:r>
      <w:r w:rsidR="008A3491" w:rsidRPr="00200B8E">
        <w:rPr>
          <w:rFonts w:cs="Arial"/>
          <w:szCs w:val="20"/>
        </w:rPr>
        <w:t xml:space="preserve">our measure of </w:t>
      </w:r>
      <w:r w:rsidR="00EB32C2" w:rsidRPr="00200B8E">
        <w:rPr>
          <w:rFonts w:cs="Arial"/>
          <w:szCs w:val="20"/>
        </w:rPr>
        <w:t>wel</w:t>
      </w:r>
      <w:r w:rsidR="000B1544">
        <w:rPr>
          <w:rFonts w:cs="Arial"/>
          <w:szCs w:val="20"/>
        </w:rPr>
        <w:t>l position (and the remaining 89.6</w:t>
      </w:r>
      <w:r w:rsidR="00EB32C2" w:rsidRPr="00200B8E">
        <w:rPr>
          <w:rFonts w:cs="Arial"/>
          <w:szCs w:val="20"/>
        </w:rPr>
        <w:t xml:space="preserve">% to true TL variation across samples and other sources of </w:t>
      </w:r>
      <w:r w:rsidR="00E638DC" w:rsidRPr="00200B8E">
        <w:rPr>
          <w:rFonts w:cs="Arial"/>
          <w:szCs w:val="20"/>
        </w:rPr>
        <w:t>error</w:t>
      </w:r>
      <w:r w:rsidR="00EB32C2" w:rsidRPr="00200B8E">
        <w:rPr>
          <w:rFonts w:cs="Arial"/>
          <w:szCs w:val="20"/>
        </w:rPr>
        <w:t>).</w:t>
      </w:r>
    </w:p>
    <w:p w14:paraId="4EE81FF0" w14:textId="30FAAA27" w:rsidR="00DC6DDB" w:rsidRPr="00200B8E" w:rsidRDefault="00156E68" w:rsidP="00B95B28">
      <w:pPr>
        <w:rPr>
          <w:rFonts w:cs="Arial"/>
          <w:szCs w:val="20"/>
        </w:rPr>
      </w:pPr>
      <w:r w:rsidRPr="00200B8E">
        <w:rPr>
          <w:rFonts w:cs="Arial"/>
          <w:szCs w:val="20"/>
        </w:rPr>
        <w:t xml:space="preserve">To </w:t>
      </w:r>
      <w:r w:rsidR="00E638DC" w:rsidRPr="00200B8E">
        <w:rPr>
          <w:rFonts w:cs="Arial"/>
          <w:szCs w:val="20"/>
        </w:rPr>
        <w:t>control</w:t>
      </w:r>
      <w:r w:rsidRPr="00200B8E">
        <w:rPr>
          <w:rFonts w:cs="Arial"/>
          <w:szCs w:val="20"/>
        </w:rPr>
        <w:t xml:space="preserve"> for </w:t>
      </w:r>
      <w:r w:rsidR="00D63173" w:rsidRPr="00200B8E">
        <w:rPr>
          <w:rFonts w:cs="Arial"/>
          <w:szCs w:val="20"/>
        </w:rPr>
        <w:t xml:space="preserve">these well position effects, </w:t>
      </w:r>
      <w:r w:rsidRPr="00200B8E">
        <w:rPr>
          <w:rFonts w:cs="Arial"/>
          <w:szCs w:val="20"/>
        </w:rPr>
        <w:t xml:space="preserve">every </w:t>
      </w:r>
      <w:r w:rsidR="00D63173" w:rsidRPr="00200B8E">
        <w:rPr>
          <w:rFonts w:cs="Arial"/>
          <w:szCs w:val="20"/>
        </w:rPr>
        <w:t xml:space="preserve">well specific </w:t>
      </w:r>
      <w:r w:rsidRPr="00200B8E">
        <w:rPr>
          <w:rFonts w:cs="Arial"/>
          <w:szCs w:val="20"/>
        </w:rPr>
        <w:t>T/S value was adjusted by subtracti</w:t>
      </w:r>
      <w:r w:rsidR="00E638DC" w:rsidRPr="00200B8E">
        <w:rPr>
          <w:rFonts w:cs="Arial"/>
          <w:szCs w:val="20"/>
        </w:rPr>
        <w:t>ng the well position specific mean value (i.e. values in Figure 1)</w:t>
      </w:r>
      <w:r w:rsidR="002758D4" w:rsidRPr="00200B8E">
        <w:rPr>
          <w:rFonts w:cs="Arial"/>
          <w:szCs w:val="20"/>
        </w:rPr>
        <w:t xml:space="preserve"> and adding the overall mean T/S value (overall mean T/S across all 14,677 wells)</w:t>
      </w:r>
      <w:r w:rsidRPr="00200B8E">
        <w:rPr>
          <w:rFonts w:cs="Arial"/>
          <w:szCs w:val="20"/>
        </w:rPr>
        <w:t>.</w:t>
      </w:r>
      <w:r w:rsidR="00D63173" w:rsidRPr="00200B8E">
        <w:rPr>
          <w:rFonts w:cs="Arial"/>
          <w:szCs w:val="20"/>
        </w:rPr>
        <w:t xml:space="preserve"> Unadjusted sample mean T/S values and well position adjusted sample mean T/S values were then related to our three </w:t>
      </w:r>
      <w:r w:rsidR="008E3924" w:rsidRPr="00200B8E">
        <w:rPr>
          <w:rFonts w:cs="Arial"/>
          <w:szCs w:val="20"/>
        </w:rPr>
        <w:t xml:space="preserve">validation </w:t>
      </w:r>
      <w:r w:rsidR="00227D51" w:rsidRPr="00200B8E">
        <w:rPr>
          <w:rFonts w:cs="Arial"/>
          <w:szCs w:val="20"/>
        </w:rPr>
        <w:t>measures</w:t>
      </w:r>
      <w:r w:rsidR="00D63173" w:rsidRPr="00200B8E">
        <w:rPr>
          <w:rFonts w:cs="Arial"/>
          <w:szCs w:val="20"/>
        </w:rPr>
        <w:t xml:space="preserve">. </w:t>
      </w:r>
      <w:r w:rsidR="009B1F21" w:rsidRPr="00200B8E">
        <w:rPr>
          <w:rFonts w:cs="Arial"/>
          <w:szCs w:val="20"/>
        </w:rPr>
        <w:t>Across</w:t>
      </w:r>
      <w:r w:rsidR="00D63173" w:rsidRPr="00200B8E">
        <w:rPr>
          <w:rFonts w:cs="Arial"/>
          <w:szCs w:val="20"/>
        </w:rPr>
        <w:t xml:space="preserve"> all</w:t>
      </w:r>
      <w:r w:rsidR="009B1F21" w:rsidRPr="00200B8E">
        <w:rPr>
          <w:rFonts w:cs="Arial"/>
          <w:szCs w:val="20"/>
        </w:rPr>
        <w:t xml:space="preserve"> three measures, correlations consistently </w:t>
      </w:r>
      <w:r w:rsidR="00E51380" w:rsidRPr="00200B8E">
        <w:rPr>
          <w:rFonts w:cs="Arial"/>
          <w:szCs w:val="20"/>
        </w:rPr>
        <w:t>increased in magnitude</w:t>
      </w:r>
      <w:r w:rsidR="005254EF" w:rsidRPr="00200B8E">
        <w:rPr>
          <w:rFonts w:cs="Arial"/>
          <w:szCs w:val="20"/>
        </w:rPr>
        <w:t xml:space="preserve"> (Table 1)</w:t>
      </w:r>
      <w:r w:rsidR="00496E68" w:rsidRPr="00200B8E">
        <w:rPr>
          <w:rFonts w:cs="Arial"/>
          <w:szCs w:val="20"/>
        </w:rPr>
        <w:t>.</w:t>
      </w:r>
    </w:p>
    <w:p w14:paraId="4DC0FF9F" w14:textId="49EDA7BD" w:rsidR="00A67750" w:rsidRPr="00200B8E" w:rsidRDefault="00A67750" w:rsidP="00B95B28">
      <w:r w:rsidRPr="00200B8E">
        <w:t>To quantify the estimated power gains</w:t>
      </w:r>
      <w:r w:rsidR="00073919" w:rsidRPr="00200B8E">
        <w:t xml:space="preserve"> yield</w:t>
      </w:r>
      <w:r w:rsidR="008A3491" w:rsidRPr="00200B8E">
        <w:t>ed</w:t>
      </w:r>
      <w:r w:rsidR="00073919" w:rsidRPr="00200B8E">
        <w:t xml:space="preserve"> from</w:t>
      </w:r>
      <w:r w:rsidRPr="00200B8E">
        <w:t xml:space="preserve"> controlling for well position effects (Table 1) we compared the sample sizes needed to distinguish </w:t>
      </w:r>
      <w:r w:rsidR="008A3491" w:rsidRPr="00200B8E">
        <w:t>unadjusted</w:t>
      </w:r>
      <w:r w:rsidRPr="00200B8E">
        <w:t xml:space="preserve"> versus well-adjusted qPCR TL </w:t>
      </w:r>
      <w:r w:rsidR="00CA7ED5" w:rsidRPr="00200B8E">
        <w:t xml:space="preserve"> correlates </w:t>
      </w:r>
      <w:r w:rsidRPr="00200B8E">
        <w:t>as significantly different from zero (</w:t>
      </w:r>
      <w:r w:rsidRPr="00200B8E">
        <w:rPr>
          <w:rFonts w:cs="Arial"/>
        </w:rPr>
        <w:t>α</w:t>
      </w:r>
      <w:r w:rsidR="00DC309F">
        <w:rPr>
          <w:rFonts w:cs="Arial"/>
        </w:rPr>
        <w:t xml:space="preserve"> </w:t>
      </w:r>
      <w:r w:rsidRPr="00200B8E">
        <w:t>=</w:t>
      </w:r>
      <w:r w:rsidR="00DC309F">
        <w:t xml:space="preserve"> </w:t>
      </w:r>
      <w:r w:rsidRPr="00200B8E">
        <w:t>0.05, power</w:t>
      </w:r>
      <w:r w:rsidR="00DC309F">
        <w:t xml:space="preserve"> </w:t>
      </w:r>
      <w:r w:rsidRPr="00200B8E">
        <w:t>=</w:t>
      </w:r>
      <w:r w:rsidR="00DC309F">
        <w:t xml:space="preserve"> </w:t>
      </w:r>
      <w:r w:rsidRPr="00200B8E">
        <w:t xml:space="preserve">0.95.) </w:t>
      </w:r>
      <w:r w:rsidR="00CA7ED5" w:rsidRPr="00200B8E">
        <w:t>For example, t</w:t>
      </w:r>
      <w:r w:rsidRPr="00200B8E">
        <w:t xml:space="preserve">o detect the correlation </w:t>
      </w:r>
      <w:r w:rsidR="00CA7ED5" w:rsidRPr="00200B8E">
        <w:t xml:space="preserve">of qPCR TL with TRF TL </w:t>
      </w:r>
      <w:r w:rsidRPr="00200B8E">
        <w:t>without well-position adjustment (r</w:t>
      </w:r>
      <w:r w:rsidR="00DC309F">
        <w:t xml:space="preserve"> </w:t>
      </w:r>
      <w:r w:rsidRPr="00200B8E">
        <w:t>=</w:t>
      </w:r>
      <w:r w:rsidR="00DC309F">
        <w:t xml:space="preserve"> </w:t>
      </w:r>
      <w:r w:rsidRPr="00200B8E">
        <w:t>0.637) would require a sample size of 25.91, while a sample of 23.40 is required to detect the well-position correct</w:t>
      </w:r>
      <w:r w:rsidR="00CA7ED5" w:rsidRPr="00200B8E">
        <w:t>ed</w:t>
      </w:r>
      <w:r w:rsidRPr="00200B8E">
        <w:t xml:space="preserve"> correlation coefficient (r</w:t>
      </w:r>
      <w:r w:rsidR="00DC309F">
        <w:t xml:space="preserve"> </w:t>
      </w:r>
      <w:r w:rsidRPr="00200B8E">
        <w:t>=</w:t>
      </w:r>
      <w:r w:rsidR="00DC309F">
        <w:t xml:space="preserve"> </w:t>
      </w:r>
      <w:r w:rsidRPr="00200B8E">
        <w:t xml:space="preserve">0.663; power calculated using Stata sampsi_rho command). </w:t>
      </w:r>
      <w:r w:rsidR="008D5144" w:rsidRPr="00200B8E">
        <w:t>This equates to an 11% increase in sample size. Using the same procedure</w:t>
      </w:r>
      <w:r w:rsidR="00637F47" w:rsidRPr="00200B8E">
        <w:t xml:space="preserve"> for age and mother-offspring correlations</w:t>
      </w:r>
      <w:r w:rsidR="008D5144" w:rsidRPr="00200B8E">
        <w:t xml:space="preserve"> yields estimated increases in sample sizes of 11% and 27</w:t>
      </w:r>
      <w:r w:rsidR="00637F47" w:rsidRPr="00200B8E">
        <w:t>%</w:t>
      </w:r>
      <w:r w:rsidR="008D5144" w:rsidRPr="00200B8E">
        <w:t xml:space="preserve"> respectively. </w:t>
      </w:r>
      <w:r w:rsidR="00303896" w:rsidRPr="00200B8E">
        <w:t>A</w:t>
      </w:r>
      <w:r w:rsidR="008D5144" w:rsidRPr="00200B8E">
        <w:t xml:space="preserve">veraging these three estimates suggests that </w:t>
      </w:r>
      <w:r w:rsidR="008A3491" w:rsidRPr="00200B8E">
        <w:t>the well position correction yields a g</w:t>
      </w:r>
      <w:r w:rsidR="008D5144" w:rsidRPr="00200B8E">
        <w:t>ain in power equivalent to a 16</w:t>
      </w:r>
      <w:r w:rsidR="008A3491" w:rsidRPr="00200B8E">
        <w:t>% increase in sample size.</w:t>
      </w:r>
    </w:p>
    <w:p w14:paraId="0CEA077B" w14:textId="77777777" w:rsidR="00E01F5B" w:rsidRPr="00200B8E" w:rsidRDefault="00E01F5B" w:rsidP="00B95B28">
      <w:pPr>
        <w:ind w:firstLine="450"/>
        <w:rPr>
          <w:rFonts w:cs="Arial"/>
          <w:szCs w:val="20"/>
        </w:rPr>
      </w:pPr>
    </w:p>
    <w:p w14:paraId="51890DC3" w14:textId="7BA751E3" w:rsidR="00353E4F" w:rsidRPr="00200B8E" w:rsidRDefault="007E62E6" w:rsidP="00B95B28">
      <w:pPr>
        <w:ind w:firstLine="0"/>
        <w:rPr>
          <w:rFonts w:cs="Arial"/>
          <w:b/>
          <w:szCs w:val="20"/>
        </w:rPr>
      </w:pPr>
      <w:r w:rsidRPr="00200B8E">
        <w:rPr>
          <w:rFonts w:cs="Arial"/>
          <w:b/>
          <w:szCs w:val="20"/>
        </w:rPr>
        <w:t>Nonlinearity</w:t>
      </w:r>
    </w:p>
    <w:p w14:paraId="3983C21E" w14:textId="61C7F302" w:rsidR="00E01F5B" w:rsidRPr="00200B8E" w:rsidRDefault="003D666F" w:rsidP="00B95B28">
      <w:pPr>
        <w:rPr>
          <w:rFonts w:cs="Arial"/>
          <w:szCs w:val="20"/>
        </w:rPr>
      </w:pPr>
      <w:r w:rsidRPr="00200B8E">
        <w:rPr>
          <w:rFonts w:cs="Arial"/>
          <w:szCs w:val="20"/>
        </w:rPr>
        <w:t xml:space="preserve">Since a previous large scale analysis found a non-linear relationship between telomere (T) and single-copy-gene (S) amplicons </w:t>
      </w:r>
      <w:r w:rsidR="009E54D8" w:rsidRPr="00200B8E">
        <w:rPr>
          <w:rFonts w:cs="Arial"/>
          <w:szCs w:val="20"/>
        </w:rPr>
        <w:fldChar w:fldCharType="begin"/>
      </w:r>
      <w:r w:rsidR="003C0029">
        <w:rPr>
          <w:rFonts w:cs="Arial"/>
          <w:szCs w:val="20"/>
        </w:rPr>
        <w:instrText xml:space="preserve"> ADDIN EN.CITE &lt;EndNote&gt;&lt;Cite&gt;&lt;Author&gt;Kvale&lt;/Author&gt;&lt;Year&gt;2012&lt;/Year&gt;&lt;RecNum&gt;8719&lt;/RecNum&gt;&lt;DisplayText&gt;(Kvale et al. 2012)&lt;/DisplayText&gt;&lt;record&gt;&lt;rec-number&gt;8719&lt;/rec-number&gt;&lt;foreign-keys&gt;&lt;key app="EN" db-id="rt20vase9a095zevxvwpterq2t02v22e520p"&gt;8719&lt;/key&gt;&lt;/foreign-keys&gt;&lt;ref-type name="Conference Paper"&gt;47&lt;/ref-type&gt;&lt;contributors&gt;&lt;authors&gt;&lt;author&gt;M. Kvale&lt;/author&gt;&lt;author&gt;K. Lapham&lt;/author&gt;&lt;author&gt;T. Hoffmann&lt;/author&gt;&lt;author&gt;S. Sciortino&lt;/author&gt;&lt;author&gt;L. Walter&lt;/author&gt;&lt;author&gt;Y. Banda&lt;/author&gt;&lt;author&gt;I. Listerman&lt;/author&gt;&lt;author&gt;J. Lin&lt;/author&gt;&lt;author&gt;S. Hesselson&lt;/author&gt;&lt;author&gt;P. Kwok&lt;/author&gt;&lt;author&gt;E. Blackburn&lt;/author&gt;&lt;author&gt;C. Schaefer&lt;/author&gt;&lt;author&gt;N. Risch&lt;/author&gt;&lt;/authors&gt;&lt;/contributors&gt;&lt;titles&gt;&lt;title&gt;The Kaiser Permanente/UCSF Genetic Epidemiology Research Study on Adult Health and Aging: A genome-wide association study of telomere length in a multi-ethnic cohort of 100,000 subjects.&lt;/title&gt;&lt;secondary-title&gt;American Society of Human Genetics 61st Annual Meeting&lt;/secondary-title&gt;&lt;/titles&gt;&lt;dates&gt;&lt;year&gt;2012&lt;/year&gt;&lt;/dates&gt;&lt;pub-location&gt;Montreal, Canada&lt;/pub-location&gt;&lt;urls&gt;&lt;related-urls&gt;&lt;url&gt;http://abstracts.ashg.org/cgi-bin/2012/ashg12s?author=lapham&amp;amp;sort=ptimes&amp;amp;sbutton=Detail&amp;amp;absno=120120986&amp;amp;sid=385296&lt;/url&gt;&lt;/related-urls&gt;&lt;/urls&gt;&lt;/record&gt;&lt;/Cite&gt;&lt;/EndNote&gt;</w:instrText>
      </w:r>
      <w:r w:rsidR="009E54D8" w:rsidRPr="00200B8E">
        <w:rPr>
          <w:rFonts w:cs="Arial"/>
          <w:szCs w:val="20"/>
        </w:rPr>
        <w:fldChar w:fldCharType="separate"/>
      </w:r>
      <w:r w:rsidR="003C0029">
        <w:rPr>
          <w:rFonts w:cs="Arial"/>
          <w:noProof/>
          <w:szCs w:val="20"/>
        </w:rPr>
        <w:t>(</w:t>
      </w:r>
      <w:hyperlink w:anchor="_ENREF_24" w:tooltip="Kvale, 2012 #8719" w:history="1">
        <w:r w:rsidR="001C2F8E">
          <w:rPr>
            <w:rFonts w:cs="Arial"/>
            <w:noProof/>
            <w:szCs w:val="20"/>
          </w:rPr>
          <w:t>Kvale et al. 2012</w:t>
        </w:r>
      </w:hyperlink>
      <w:r w:rsidR="003C0029">
        <w:rPr>
          <w:rFonts w:cs="Arial"/>
          <w:noProof/>
          <w:szCs w:val="20"/>
        </w:rPr>
        <w:t>)</w:t>
      </w:r>
      <w:r w:rsidR="009E54D8" w:rsidRPr="00200B8E">
        <w:rPr>
          <w:rFonts w:cs="Arial"/>
          <w:szCs w:val="20"/>
        </w:rPr>
        <w:fldChar w:fldCharType="end"/>
      </w:r>
      <w:r w:rsidRPr="00200B8E">
        <w:rPr>
          <w:rFonts w:cs="Arial"/>
          <w:szCs w:val="20"/>
        </w:rPr>
        <w:t xml:space="preserve">, we examine whether such a non-linear relationship is present in our data. </w:t>
      </w:r>
      <w:r w:rsidR="007E62E6" w:rsidRPr="00200B8E">
        <w:rPr>
          <w:rFonts w:cs="Arial"/>
          <w:szCs w:val="20"/>
        </w:rPr>
        <w:t>B</w:t>
      </w:r>
      <w:r w:rsidR="00E01F5B" w:rsidRPr="00200B8E">
        <w:rPr>
          <w:rFonts w:cs="Arial"/>
          <w:szCs w:val="20"/>
        </w:rPr>
        <w:t>y including a quadratic term in an OLS regression model with T as the outcome</w:t>
      </w:r>
      <w:r w:rsidR="007E62E6" w:rsidRPr="00200B8E">
        <w:rPr>
          <w:rFonts w:cs="Arial"/>
          <w:szCs w:val="20"/>
        </w:rPr>
        <w:t>, n</w:t>
      </w:r>
      <w:r w:rsidR="00E01F5B" w:rsidRPr="00200B8E">
        <w:rPr>
          <w:rFonts w:cs="Arial"/>
          <w:szCs w:val="20"/>
        </w:rPr>
        <w:t xml:space="preserve">o deviations from linearity were detected (quadratic term </w:t>
      </w:r>
      <w:r w:rsidR="009A7A23" w:rsidRPr="00200B8E">
        <w:rPr>
          <w:rFonts w:cs="Arial"/>
          <w:szCs w:val="20"/>
        </w:rPr>
        <w:t>p</w:t>
      </w:r>
      <w:r w:rsidR="00E01F5B" w:rsidRPr="00200B8E">
        <w:rPr>
          <w:rFonts w:cs="Arial"/>
          <w:szCs w:val="20"/>
        </w:rPr>
        <w:t xml:space="preserve"> = 0.894). </w:t>
      </w:r>
    </w:p>
    <w:p w14:paraId="3A3BBF8B" w14:textId="55510EF6" w:rsidR="00B27AC5" w:rsidRPr="00200B8E" w:rsidRDefault="003D666F" w:rsidP="00B95B28">
      <w:r w:rsidRPr="00200B8E">
        <w:rPr>
          <w:rFonts w:cs="Arial"/>
          <w:szCs w:val="20"/>
        </w:rPr>
        <w:t xml:space="preserve">Some previous studies </w:t>
      </w:r>
      <w:r w:rsidR="007E62E6" w:rsidRPr="00200B8E">
        <w:rPr>
          <w:rFonts w:cs="Arial"/>
          <w:szCs w:val="20"/>
        </w:rPr>
        <w:t>have also found a nonlinear relationship</w:t>
      </w:r>
      <w:r w:rsidRPr="00200B8E">
        <w:rPr>
          <w:rFonts w:cs="Arial"/>
          <w:szCs w:val="20"/>
        </w:rPr>
        <w:t xml:space="preserve"> between qPCR and TRF measurements </w:t>
      </w:r>
      <w:r w:rsidR="009E54D8" w:rsidRPr="00200B8E">
        <w:rPr>
          <w:rFonts w:cs="Arial"/>
          <w:szCs w:val="20"/>
        </w:rPr>
        <w:fldChar w:fldCharType="begin"/>
      </w:r>
      <w:r w:rsidR="00C20B6D">
        <w:rPr>
          <w:rFonts w:cs="Arial"/>
          <w:szCs w:val="20"/>
        </w:rPr>
        <w:instrText xml:space="preserve"> ADDIN EN.CITE &lt;EndNote&gt;&lt;Cite&gt;&lt;Author&gt;Elbers&lt;/Author&gt;&lt;Year&gt;2013&lt;/Year&gt;&lt;RecNum&gt;8118&lt;/RecNum&gt;&lt;DisplayText&gt;(Elbers et al. 2013)&lt;/DisplayText&gt;&lt;record&gt;&lt;rec-number&gt;8118&lt;/rec-number&gt;&lt;foreign-keys&gt;&lt;key app="EN" db-id="rt20vase9a095zevxvwpterq2t02v22e520p"&gt;8118&lt;/key&gt;&lt;/foreign-keys&gt;&lt;ref-type name="Journal Article"&gt;17&lt;/ref-type&gt;&lt;contributors&gt;&lt;authors&gt;&lt;author&gt;Elbers, Clara C&lt;/author&gt;&lt;author&gt;Garcia, Melissa E&lt;/author&gt;&lt;author&gt;Kimura, Masayuki&lt;/author&gt;&lt;author&gt;Cummings, Steven R&lt;/author&gt;&lt;author&gt;Nalls, Mike A&lt;/author&gt;&lt;author&gt;Newman, Anne B&lt;/author&gt;&lt;author&gt;Park, Vicki&lt;/author&gt;&lt;author&gt;Sanders, Jason L&lt;/author&gt;&lt;author&gt;Tranah, Gregory J&lt;/author&gt;&lt;author&gt;Tishkoff, Sarah A&lt;/author&gt;&lt;author&gt;Tamara B. Harris&lt;/author&gt;&lt;author&gt;Abraham Aviv&lt;/author&gt;&lt;/authors&gt;&lt;/contributors&gt;&lt;titles&gt;&lt;title&gt;Comparison Between Southern Blots and qPCR Analysis of Leukocyte Telomere Length in the Health ABC Study&lt;/title&gt;&lt;secondary-title&gt;The Journals of Gerontology Series A: Biological Sciences and Medical Sciences&lt;/secondary-title&gt;&lt;/titles&gt;&lt;periodical&gt;&lt;full-title&gt;The Journals of Gerontology Series A: Biological Sciences and Medical Sciences&lt;/full-title&gt;&lt;abbr-1&gt;J. of Gerontol. Ser. A: Bio Sci and Med Sci&lt;/abbr-1&gt;&lt;/periodical&gt;&lt;pages&gt;527-531&lt;/pages&gt;&lt;volume&gt;69&lt;/volume&gt;&lt;number&gt;5&lt;/number&gt;&lt;dates&gt;&lt;year&gt;2013&lt;/year&gt;&lt;/dates&gt;&lt;isbn&gt;1079-5006&lt;/isbn&gt;&lt;urls&gt;&lt;/urls&gt;&lt;/record&gt;&lt;/Cite&gt;&lt;/EndNote&gt;</w:instrText>
      </w:r>
      <w:r w:rsidR="009E54D8" w:rsidRPr="00200B8E">
        <w:rPr>
          <w:rFonts w:cs="Arial"/>
          <w:szCs w:val="20"/>
        </w:rPr>
        <w:fldChar w:fldCharType="separate"/>
      </w:r>
      <w:r w:rsidR="003C0029">
        <w:rPr>
          <w:rFonts w:cs="Arial"/>
          <w:noProof/>
          <w:szCs w:val="20"/>
        </w:rPr>
        <w:t>(</w:t>
      </w:r>
      <w:hyperlink w:anchor="_ENREF_15" w:tooltip="Elbers, 2013 #8118" w:history="1">
        <w:r w:rsidR="001C2F8E">
          <w:rPr>
            <w:rFonts w:cs="Arial"/>
            <w:noProof/>
            <w:szCs w:val="20"/>
          </w:rPr>
          <w:t>Elbers et al. 2013</w:t>
        </w:r>
      </w:hyperlink>
      <w:r w:rsidR="003C0029">
        <w:rPr>
          <w:rFonts w:cs="Arial"/>
          <w:noProof/>
          <w:szCs w:val="20"/>
        </w:rPr>
        <w:t>)</w:t>
      </w:r>
      <w:r w:rsidR="009E54D8" w:rsidRPr="00200B8E">
        <w:rPr>
          <w:rFonts w:cs="Arial"/>
          <w:szCs w:val="20"/>
        </w:rPr>
        <w:fldChar w:fldCharType="end"/>
      </w:r>
      <w:r w:rsidRPr="00200B8E">
        <w:rPr>
          <w:rFonts w:cs="Arial"/>
          <w:szCs w:val="20"/>
        </w:rPr>
        <w:t>.</w:t>
      </w:r>
      <w:r w:rsidR="00B27AC5" w:rsidRPr="00200B8E">
        <w:rPr>
          <w:rFonts w:cs="Arial"/>
          <w:szCs w:val="20"/>
        </w:rPr>
        <w:t xml:space="preserve"> </w:t>
      </w:r>
      <w:r w:rsidR="00B27AC5" w:rsidRPr="00200B8E">
        <w:t>As</w:t>
      </w:r>
      <w:r w:rsidR="00355F76" w:rsidRPr="00200B8E">
        <w:t xml:space="preserve"> with T/S above, we tested</w:t>
      </w:r>
      <w:r w:rsidR="007E62E6" w:rsidRPr="00200B8E">
        <w:t xml:space="preserve"> this by including a quadratic term in an OLS regression model with TRF as the outcome (Figure 3). Again, </w:t>
      </w:r>
      <w:r w:rsidR="00B27AC5" w:rsidRPr="00200B8E">
        <w:t>no quadratic association is evident in our data (</w:t>
      </w:r>
      <w:r w:rsidR="009A7A23" w:rsidRPr="00200B8E">
        <w:t xml:space="preserve">quadratic term </w:t>
      </w:r>
      <w:r w:rsidR="00B27AC5" w:rsidRPr="00200B8E">
        <w:t>p</w:t>
      </w:r>
      <w:r w:rsidR="009A7A23" w:rsidRPr="00200B8E">
        <w:t xml:space="preserve"> </w:t>
      </w:r>
      <w:r w:rsidR="00B27AC5" w:rsidRPr="00200B8E">
        <w:t>=</w:t>
      </w:r>
      <w:r w:rsidR="009A7A23" w:rsidRPr="00200B8E">
        <w:t xml:space="preserve"> </w:t>
      </w:r>
      <w:r w:rsidR="00B27AC5" w:rsidRPr="00200B8E">
        <w:t>0.703). We note that the correlation of these 190 samples with age using MMQPCR is -0.508 (p</w:t>
      </w:r>
      <w:r w:rsidR="009A7A23" w:rsidRPr="00200B8E">
        <w:t xml:space="preserve"> </w:t>
      </w:r>
      <w:r w:rsidR="00B27AC5" w:rsidRPr="00200B8E">
        <w:t>&lt;</w:t>
      </w:r>
      <w:r w:rsidR="009A7A23" w:rsidRPr="00200B8E">
        <w:t xml:space="preserve"> </w:t>
      </w:r>
      <w:r w:rsidR="00B27AC5" w:rsidRPr="00200B8E">
        <w:t>0.0001) and using TRF -0.456 (p</w:t>
      </w:r>
      <w:r w:rsidR="009A7A23" w:rsidRPr="00200B8E">
        <w:t xml:space="preserve"> </w:t>
      </w:r>
      <w:r w:rsidR="00B27AC5" w:rsidRPr="00200B8E">
        <w:t>&lt;</w:t>
      </w:r>
      <w:r w:rsidR="009A7A23" w:rsidRPr="00200B8E">
        <w:t xml:space="preserve"> </w:t>
      </w:r>
      <w:r w:rsidR="00B27AC5" w:rsidRPr="00200B8E">
        <w:t xml:space="preserve">0.0001), suggesting that for this measure of assay validity our MMQPCR </w:t>
      </w:r>
      <w:r w:rsidR="00AA084B">
        <w:t>might</w:t>
      </w:r>
      <w:r w:rsidR="00DC251A" w:rsidRPr="00200B8E">
        <w:t xml:space="preserve"> perform</w:t>
      </w:r>
      <w:r w:rsidR="007E62E6" w:rsidRPr="00200B8E">
        <w:t xml:space="preserve"> better</w:t>
      </w:r>
      <w:r w:rsidR="00B27AC5" w:rsidRPr="00200B8E">
        <w:t xml:space="preserve"> than TRF</w:t>
      </w:r>
      <w:r w:rsidR="00087CE1">
        <w:t xml:space="preserve"> (</w:t>
      </w:r>
      <w:r w:rsidR="006C47E4">
        <w:t xml:space="preserve">but </w:t>
      </w:r>
      <w:r w:rsidR="00087CE1">
        <w:t>p = 0.51</w:t>
      </w:r>
      <w:r w:rsidR="006C47E4">
        <w:t xml:space="preserve"> of difference in these two correlation coefficients</w:t>
      </w:r>
      <w:r w:rsidR="00087CE1">
        <w:t>)</w:t>
      </w:r>
      <w:r w:rsidR="00B27AC5" w:rsidRPr="00200B8E">
        <w:t>.</w:t>
      </w:r>
    </w:p>
    <w:p w14:paraId="06860ABB" w14:textId="77777777" w:rsidR="00B27AC5" w:rsidRPr="00200B8E" w:rsidRDefault="00B27AC5" w:rsidP="00B95B28">
      <w:pPr>
        <w:ind w:firstLine="0"/>
        <w:rPr>
          <w:rFonts w:cs="Arial"/>
          <w:szCs w:val="20"/>
        </w:rPr>
      </w:pPr>
    </w:p>
    <w:p w14:paraId="6EC8A632" w14:textId="5E63007B" w:rsidR="004162A6" w:rsidRPr="00200B8E" w:rsidRDefault="004162A6" w:rsidP="00B95B28">
      <w:pPr>
        <w:ind w:firstLine="0"/>
        <w:rPr>
          <w:rFonts w:cs="Arial"/>
          <w:b/>
          <w:szCs w:val="20"/>
        </w:rPr>
      </w:pPr>
      <w:r w:rsidRPr="00200B8E">
        <w:rPr>
          <w:rFonts w:cs="Arial"/>
          <w:b/>
          <w:szCs w:val="20"/>
        </w:rPr>
        <w:t>Coefficient of Variation and handling ‘noisy’ samples</w:t>
      </w:r>
    </w:p>
    <w:p w14:paraId="4A258CA7" w14:textId="676F65BB" w:rsidR="00DC6DDB" w:rsidRPr="00200B8E" w:rsidRDefault="00F9525C" w:rsidP="00B95B28">
      <w:pPr>
        <w:ind w:firstLine="450"/>
        <w:rPr>
          <w:rFonts w:cs="Arial"/>
          <w:szCs w:val="20"/>
        </w:rPr>
      </w:pPr>
      <w:r w:rsidRPr="00200B8E">
        <w:rPr>
          <w:rFonts w:cs="Arial"/>
          <w:szCs w:val="20"/>
        </w:rPr>
        <w:lastRenderedPageBreak/>
        <w:t>Using the SE% measure</w:t>
      </w:r>
      <w:r w:rsidR="001666D7">
        <w:rPr>
          <w:rFonts w:cs="Arial"/>
          <w:szCs w:val="20"/>
        </w:rPr>
        <w:t xml:space="preserve"> (</w:t>
      </w:r>
      <w:r w:rsidR="001666D7" w:rsidRPr="00200B8E">
        <w:rPr>
          <w:rFonts w:cs="Arial"/>
          <w:szCs w:val="20"/>
        </w:rPr>
        <w:t>standard error/mean*100</w:t>
      </w:r>
      <w:r w:rsidR="001666D7">
        <w:rPr>
          <w:rFonts w:cs="Arial"/>
          <w:szCs w:val="20"/>
        </w:rPr>
        <w:t>)</w:t>
      </w:r>
      <w:r w:rsidRPr="00200B8E">
        <w:rPr>
          <w:rFonts w:cs="Arial"/>
          <w:szCs w:val="20"/>
        </w:rPr>
        <w:t xml:space="preserve">, </w:t>
      </w:r>
      <w:r w:rsidR="00E01F5B" w:rsidRPr="00200B8E">
        <w:rPr>
          <w:rFonts w:cs="Arial"/>
          <w:szCs w:val="20"/>
        </w:rPr>
        <w:t xml:space="preserve">we </w:t>
      </w:r>
      <w:r w:rsidR="000B1B7F">
        <w:rPr>
          <w:rFonts w:cs="Arial"/>
          <w:szCs w:val="20"/>
        </w:rPr>
        <w:t>experimentally varied</w:t>
      </w:r>
      <w:r w:rsidR="00E01F5B" w:rsidRPr="00200B8E">
        <w:rPr>
          <w:rFonts w:cs="Arial"/>
          <w:szCs w:val="20"/>
        </w:rPr>
        <w:t xml:space="preserve"> our exclusion criteria in an effort to find an optimum exclusion threshold.</w:t>
      </w:r>
      <w:r w:rsidR="00B95B28">
        <w:rPr>
          <w:rFonts w:cs="Arial"/>
          <w:szCs w:val="20"/>
        </w:rPr>
        <w:t xml:space="preserve"> As noted above, the SE% measure is </w:t>
      </w:r>
      <w:r w:rsidR="00AA084B">
        <w:rPr>
          <w:rFonts w:cs="Arial"/>
          <w:szCs w:val="20"/>
        </w:rPr>
        <w:t>a better measure than CV because it decreases with increasing replicates to reflect the increasing precision of the estimate with increasing replicates.</w:t>
      </w:r>
      <w:r w:rsidRPr="00200B8E">
        <w:rPr>
          <w:rFonts w:cs="Arial"/>
          <w:szCs w:val="20"/>
        </w:rPr>
        <w:t xml:space="preserve"> </w:t>
      </w:r>
      <w:r w:rsidR="006D4063">
        <w:rPr>
          <w:rFonts w:cs="Arial"/>
          <w:szCs w:val="20"/>
        </w:rPr>
        <w:t>W</w:t>
      </w:r>
      <w:r w:rsidR="007B0E35" w:rsidRPr="00200B8E">
        <w:rPr>
          <w:rFonts w:cs="Arial"/>
          <w:szCs w:val="20"/>
        </w:rPr>
        <w:t xml:space="preserve">ell-adjusted qPCR </w:t>
      </w:r>
      <w:r w:rsidR="000B0FE6" w:rsidRPr="00200B8E">
        <w:rPr>
          <w:rFonts w:cs="Arial"/>
          <w:szCs w:val="20"/>
        </w:rPr>
        <w:t xml:space="preserve">mean </w:t>
      </w:r>
      <w:r w:rsidR="007B0E35" w:rsidRPr="00200B8E">
        <w:rPr>
          <w:rFonts w:cs="Arial"/>
          <w:szCs w:val="20"/>
        </w:rPr>
        <w:t xml:space="preserve">TL </w:t>
      </w:r>
      <w:r w:rsidR="000B0FE6" w:rsidRPr="00200B8E">
        <w:rPr>
          <w:rFonts w:cs="Arial"/>
          <w:szCs w:val="20"/>
        </w:rPr>
        <w:t xml:space="preserve">were </w:t>
      </w:r>
      <w:r w:rsidR="00DC251A" w:rsidRPr="00200B8E">
        <w:rPr>
          <w:rFonts w:cs="Arial"/>
          <w:szCs w:val="20"/>
        </w:rPr>
        <w:t>excluded</w:t>
      </w:r>
      <w:r w:rsidR="000B0FE6" w:rsidRPr="00200B8E">
        <w:rPr>
          <w:rFonts w:cs="Arial"/>
          <w:szCs w:val="20"/>
        </w:rPr>
        <w:t xml:space="preserve"> if SE% was </w:t>
      </w:r>
      <w:r w:rsidR="00DC251A" w:rsidRPr="00200B8E">
        <w:rPr>
          <w:rFonts w:cs="Arial"/>
          <w:szCs w:val="20"/>
        </w:rPr>
        <w:t>greater</w:t>
      </w:r>
      <w:r w:rsidR="000B0FE6" w:rsidRPr="00200B8E">
        <w:rPr>
          <w:rFonts w:cs="Arial"/>
          <w:szCs w:val="20"/>
        </w:rPr>
        <w:t xml:space="preserve"> than 2, 4, 6, 8, 10, 12, 14, 16, 18, and 20% in an effort to find an exclusion point at which correlations were consistently higher across the three measures.</w:t>
      </w:r>
      <w:r w:rsidR="00C36D40" w:rsidRPr="00200B8E">
        <w:rPr>
          <w:rFonts w:cs="Arial"/>
          <w:szCs w:val="20"/>
        </w:rPr>
        <w:t xml:space="preserve"> </w:t>
      </w:r>
      <w:r w:rsidR="00F0672E" w:rsidRPr="00200B8E">
        <w:rPr>
          <w:rFonts w:cs="Arial"/>
          <w:szCs w:val="20"/>
        </w:rPr>
        <w:t>For comparison, w</w:t>
      </w:r>
      <w:r w:rsidR="00C36D40" w:rsidRPr="00200B8E">
        <w:rPr>
          <w:rFonts w:cs="Arial"/>
          <w:szCs w:val="20"/>
        </w:rPr>
        <w:t xml:space="preserve">e note that </w:t>
      </w:r>
      <w:r w:rsidR="001D1371" w:rsidRPr="00200B8E">
        <w:rPr>
          <w:rFonts w:cs="Arial"/>
          <w:szCs w:val="20"/>
        </w:rPr>
        <w:t xml:space="preserve">the commonly used </w:t>
      </w:r>
      <w:r w:rsidR="00C36D40" w:rsidRPr="00200B8E">
        <w:rPr>
          <w:rFonts w:cs="Arial"/>
          <w:szCs w:val="20"/>
        </w:rPr>
        <w:t xml:space="preserve">CV% </w:t>
      </w:r>
      <w:r w:rsidR="008524CE" w:rsidRPr="00200B8E">
        <w:rPr>
          <w:rFonts w:cs="Arial"/>
          <w:szCs w:val="20"/>
        </w:rPr>
        <w:t xml:space="preserve">exclusion criteria </w:t>
      </w:r>
      <w:r w:rsidR="00C36D40" w:rsidRPr="00200B8E">
        <w:rPr>
          <w:rFonts w:cs="Arial"/>
          <w:szCs w:val="20"/>
        </w:rPr>
        <w:t>of 15% and 10%</w:t>
      </w:r>
      <w:r w:rsidR="001D1371" w:rsidRPr="00200B8E">
        <w:rPr>
          <w:rFonts w:cs="Arial"/>
          <w:szCs w:val="20"/>
        </w:rPr>
        <w:t xml:space="preserve"> </w:t>
      </w:r>
      <w:r w:rsidR="00C36D40" w:rsidRPr="00200B8E">
        <w:rPr>
          <w:rFonts w:cs="Arial"/>
          <w:szCs w:val="20"/>
        </w:rPr>
        <w:t xml:space="preserve">with three replicates </w:t>
      </w:r>
      <w:r w:rsidR="008A3491" w:rsidRPr="00200B8E">
        <w:rPr>
          <w:rFonts w:cs="Arial"/>
          <w:szCs w:val="20"/>
        </w:rPr>
        <w:t>is</w:t>
      </w:r>
      <w:r w:rsidR="00C36D40" w:rsidRPr="00200B8E">
        <w:rPr>
          <w:rFonts w:cs="Arial"/>
          <w:szCs w:val="20"/>
        </w:rPr>
        <w:t xml:space="preserve"> equivalent to a SE% of 8.66% and 5.77% respectively.</w:t>
      </w:r>
      <w:r w:rsidR="000B0FE6" w:rsidRPr="00200B8E">
        <w:rPr>
          <w:rFonts w:cs="Arial"/>
          <w:szCs w:val="20"/>
        </w:rPr>
        <w:t xml:space="preserve"> As shown in Figure </w:t>
      </w:r>
      <w:r w:rsidR="00FF24C4" w:rsidRPr="00200B8E">
        <w:rPr>
          <w:rFonts w:cs="Arial"/>
          <w:szCs w:val="20"/>
        </w:rPr>
        <w:t>4</w:t>
      </w:r>
      <w:r w:rsidR="000B0FE6" w:rsidRPr="00200B8E">
        <w:rPr>
          <w:rFonts w:cs="Arial"/>
          <w:szCs w:val="20"/>
        </w:rPr>
        <w:t xml:space="preserve">, no </w:t>
      </w:r>
      <w:r w:rsidR="008A3491" w:rsidRPr="00200B8E">
        <w:rPr>
          <w:rFonts w:cs="Arial"/>
          <w:szCs w:val="20"/>
        </w:rPr>
        <w:t>consistent</w:t>
      </w:r>
      <w:r w:rsidR="008A3491" w:rsidRPr="00200B8E">
        <w:rPr>
          <w:rFonts w:cs="Arial"/>
          <w:b/>
          <w:szCs w:val="20"/>
        </w:rPr>
        <w:t xml:space="preserve"> </w:t>
      </w:r>
      <w:r w:rsidR="008A3491" w:rsidRPr="00200B8E">
        <w:rPr>
          <w:rFonts w:cs="Arial"/>
          <w:szCs w:val="20"/>
        </w:rPr>
        <w:t>optimal cut</w:t>
      </w:r>
      <w:r w:rsidR="000B0FE6" w:rsidRPr="00200B8E">
        <w:rPr>
          <w:rFonts w:cs="Arial"/>
          <w:szCs w:val="20"/>
        </w:rPr>
        <w:t xml:space="preserve"> point is apparent</w:t>
      </w:r>
      <w:r w:rsidR="00073919" w:rsidRPr="00200B8E">
        <w:rPr>
          <w:rFonts w:cs="Arial"/>
          <w:szCs w:val="20"/>
        </w:rPr>
        <w:t xml:space="preserve"> nor is there a consistent directional relationship between the exclusion point and correlation magnitudes</w:t>
      </w:r>
      <w:r w:rsidR="000B0FE6" w:rsidRPr="00200B8E">
        <w:rPr>
          <w:rFonts w:cs="Arial"/>
          <w:szCs w:val="20"/>
        </w:rPr>
        <w:t>.</w:t>
      </w:r>
      <w:r w:rsidR="00227D51" w:rsidRPr="00200B8E">
        <w:rPr>
          <w:rFonts w:cs="Arial"/>
          <w:szCs w:val="20"/>
        </w:rPr>
        <w:t xml:space="preserve"> </w:t>
      </w:r>
      <w:r w:rsidR="00355F76" w:rsidRPr="00200B8E">
        <w:rPr>
          <w:rFonts w:cs="Arial"/>
          <w:szCs w:val="20"/>
        </w:rPr>
        <w:t>For example</w:t>
      </w:r>
      <w:r w:rsidR="00F0672E" w:rsidRPr="00200B8E">
        <w:rPr>
          <w:rFonts w:cs="Arial"/>
          <w:szCs w:val="20"/>
        </w:rPr>
        <w:t>, there is no meaningful difference in the correlation coefficient meas</w:t>
      </w:r>
      <w:r w:rsidR="002B3526" w:rsidRPr="00200B8E">
        <w:rPr>
          <w:rFonts w:cs="Arial"/>
          <w:szCs w:val="20"/>
        </w:rPr>
        <w:t>ured when using a threshold of &gt;</w:t>
      </w:r>
      <w:r w:rsidR="000F2280" w:rsidRPr="00200B8E">
        <w:rPr>
          <w:rFonts w:cs="Arial"/>
          <w:szCs w:val="20"/>
        </w:rPr>
        <w:t>6</w:t>
      </w:r>
      <w:r w:rsidR="00F0672E" w:rsidRPr="00200B8E">
        <w:rPr>
          <w:rFonts w:cs="Arial"/>
          <w:szCs w:val="20"/>
        </w:rPr>
        <w:t xml:space="preserve"> SE% and </w:t>
      </w:r>
      <w:r w:rsidR="002B3526" w:rsidRPr="00200B8E">
        <w:rPr>
          <w:rFonts w:cs="Arial"/>
          <w:szCs w:val="20"/>
        </w:rPr>
        <w:t>&gt;</w:t>
      </w:r>
      <w:r w:rsidR="00F0672E" w:rsidRPr="00200B8E">
        <w:rPr>
          <w:rFonts w:cs="Arial"/>
          <w:szCs w:val="20"/>
        </w:rPr>
        <w:t>20 SE%</w:t>
      </w:r>
      <w:r w:rsidR="00355F76" w:rsidRPr="00200B8E">
        <w:rPr>
          <w:rFonts w:cs="Arial"/>
          <w:szCs w:val="20"/>
        </w:rPr>
        <w:t xml:space="preserve">. However, </w:t>
      </w:r>
      <w:r w:rsidR="00F0672E" w:rsidRPr="00200B8E">
        <w:rPr>
          <w:rFonts w:cs="Arial"/>
          <w:szCs w:val="20"/>
        </w:rPr>
        <w:t xml:space="preserve">using the more restrictive (i.e. lower SE%) threshold decreases the number of samples (up to 27% in </w:t>
      </w:r>
      <w:r w:rsidR="00355F76" w:rsidRPr="00200B8E">
        <w:rPr>
          <w:rFonts w:cs="Arial"/>
          <w:szCs w:val="20"/>
        </w:rPr>
        <w:t>the mother-offspring case)</w:t>
      </w:r>
      <w:r w:rsidR="00F0672E" w:rsidRPr="00200B8E">
        <w:rPr>
          <w:rFonts w:cs="Arial"/>
          <w:szCs w:val="20"/>
        </w:rPr>
        <w:t>. Further, correlation coefficients vary little between the 20% SE% threshold and no exclusion at all (values in Table 1).</w:t>
      </w:r>
    </w:p>
    <w:p w14:paraId="7A96C096" w14:textId="77777777" w:rsidR="00F0672E" w:rsidRPr="00200B8E" w:rsidRDefault="00F0672E" w:rsidP="00B95B28">
      <w:pPr>
        <w:ind w:firstLine="450"/>
        <w:rPr>
          <w:rFonts w:cs="Arial"/>
          <w:b/>
          <w:szCs w:val="20"/>
        </w:rPr>
      </w:pPr>
    </w:p>
    <w:p w14:paraId="7BE35C2C" w14:textId="77777777" w:rsidR="00E375DD" w:rsidRPr="00200B8E" w:rsidRDefault="00E375DD" w:rsidP="00B95B28">
      <w:pPr>
        <w:ind w:firstLine="0"/>
      </w:pPr>
    </w:p>
    <w:p w14:paraId="33CB26DF" w14:textId="3184AE75" w:rsidR="00484C3E" w:rsidRPr="00200B8E" w:rsidRDefault="007E4D8C" w:rsidP="00B95B28">
      <w:pPr>
        <w:pStyle w:val="Heading1"/>
        <w:ind w:firstLine="0"/>
        <w:rPr>
          <w:rFonts w:cs="Arial"/>
          <w:szCs w:val="20"/>
        </w:rPr>
      </w:pPr>
      <w:r w:rsidRPr="00200B8E">
        <w:rPr>
          <w:rFonts w:cs="Arial"/>
          <w:szCs w:val="20"/>
        </w:rPr>
        <w:t>DISCUSSION</w:t>
      </w:r>
    </w:p>
    <w:p w14:paraId="3AF1F8E8" w14:textId="2316D3CF" w:rsidR="00965B67" w:rsidRPr="00200B8E" w:rsidRDefault="00965B67" w:rsidP="00B95B28">
      <w:r w:rsidRPr="00200B8E">
        <w:rPr>
          <w:rFonts w:cs="Arial"/>
          <w:szCs w:val="20"/>
        </w:rPr>
        <w:t>Our analyses of MMQPCR results from over 3,000 human DNA</w:t>
      </w:r>
      <w:r w:rsidR="000558FF" w:rsidRPr="00200B8E">
        <w:rPr>
          <w:rFonts w:cs="Arial"/>
          <w:szCs w:val="20"/>
        </w:rPr>
        <w:t xml:space="preserve"> samples across 180 qPCR runs</w:t>
      </w:r>
      <w:r w:rsidR="006D2007" w:rsidRPr="00200B8E">
        <w:rPr>
          <w:rFonts w:cs="Arial"/>
          <w:szCs w:val="20"/>
        </w:rPr>
        <w:t xml:space="preserve"> on 96 well plates</w:t>
      </w:r>
      <w:r w:rsidRPr="00200B8E">
        <w:rPr>
          <w:rFonts w:cs="Arial"/>
          <w:szCs w:val="20"/>
        </w:rPr>
        <w:t xml:space="preserve"> show</w:t>
      </w:r>
      <w:r w:rsidR="000558FF" w:rsidRPr="00200B8E">
        <w:rPr>
          <w:rFonts w:cs="Arial"/>
          <w:szCs w:val="20"/>
        </w:rPr>
        <w:t>s</w:t>
      </w:r>
      <w:r w:rsidRPr="00200B8E">
        <w:rPr>
          <w:rFonts w:cs="Arial"/>
          <w:szCs w:val="20"/>
        </w:rPr>
        <w:t xml:space="preserve"> substantial well position effects</w:t>
      </w:r>
      <w:r w:rsidR="000558FF" w:rsidRPr="00200B8E">
        <w:rPr>
          <w:rFonts w:cs="Arial"/>
          <w:szCs w:val="20"/>
        </w:rPr>
        <w:t>. C</w:t>
      </w:r>
      <w:r w:rsidRPr="00200B8E">
        <w:rPr>
          <w:rFonts w:cs="Arial"/>
          <w:szCs w:val="20"/>
        </w:rPr>
        <w:t>orrecting for</w:t>
      </w:r>
      <w:r w:rsidR="000558FF" w:rsidRPr="00200B8E">
        <w:rPr>
          <w:rFonts w:cs="Arial"/>
          <w:szCs w:val="20"/>
        </w:rPr>
        <w:t xml:space="preserve"> these well position effects </w:t>
      </w:r>
      <w:r w:rsidRPr="00200B8E">
        <w:rPr>
          <w:rFonts w:cs="Arial"/>
          <w:szCs w:val="20"/>
        </w:rPr>
        <w:t xml:space="preserve">resulted in consistently improved measurement </w:t>
      </w:r>
      <w:r w:rsidR="00F973B9">
        <w:rPr>
          <w:rFonts w:cs="Arial"/>
          <w:szCs w:val="20"/>
        </w:rPr>
        <w:t>validity</w:t>
      </w:r>
      <w:r w:rsidRPr="00200B8E">
        <w:rPr>
          <w:rFonts w:cs="Arial"/>
          <w:szCs w:val="20"/>
        </w:rPr>
        <w:t xml:space="preserve">. Controlling for well position effects improves statistical power </w:t>
      </w:r>
      <w:r w:rsidR="00637F47" w:rsidRPr="00200B8E">
        <w:t>equivalent to an estimated 16</w:t>
      </w:r>
      <w:r w:rsidRPr="00200B8E">
        <w:t xml:space="preserve">% increase in sample size. Because our preliminary analyses had indicated more severe well position effects in corner wells, no samples analyzed here were placed in these wells. If samples had been placed in corner wells, we expect that well correction would have yielded an even larger improvement in measurement </w:t>
      </w:r>
      <w:r w:rsidR="00F973B9">
        <w:t>validity</w:t>
      </w:r>
      <w:r w:rsidRPr="00200B8E">
        <w:t xml:space="preserve"> than what we report here.</w:t>
      </w:r>
    </w:p>
    <w:p w14:paraId="64C09F53" w14:textId="1AA2A157" w:rsidR="00965B67" w:rsidRDefault="00965B67" w:rsidP="00B95B28">
      <w:pPr>
        <w:rPr>
          <w:rFonts w:cs="Arial"/>
          <w:szCs w:val="20"/>
        </w:rPr>
      </w:pPr>
      <w:r w:rsidRPr="00200B8E">
        <w:rPr>
          <w:rFonts w:cs="Arial"/>
          <w:szCs w:val="20"/>
        </w:rPr>
        <w:t>The increase in stati</w:t>
      </w:r>
      <w:r w:rsidR="009E54D8" w:rsidRPr="00200B8E">
        <w:rPr>
          <w:rFonts w:cs="Arial"/>
          <w:szCs w:val="20"/>
        </w:rPr>
        <w:t>stical power equivalent to a</w:t>
      </w:r>
      <w:r w:rsidR="00637F47" w:rsidRPr="00200B8E">
        <w:rPr>
          <w:rFonts w:cs="Arial"/>
          <w:szCs w:val="20"/>
        </w:rPr>
        <w:t xml:space="preserve"> 16</w:t>
      </w:r>
      <w:r w:rsidRPr="00200B8E">
        <w:rPr>
          <w:rFonts w:cs="Arial"/>
          <w:szCs w:val="20"/>
        </w:rPr>
        <w:t xml:space="preserve">% increase in sample size that we report with well position-correction represents a substantial reduction in the needed sample, and thus costs and participant burden, to conduct telomere-based research. The importance of well position correction and concomitant power gains is even more important in the case of small isolated populations and historically banked </w:t>
      </w:r>
      <w:r w:rsidR="00A33560" w:rsidRPr="00200B8E">
        <w:rPr>
          <w:rFonts w:cs="Arial"/>
          <w:szCs w:val="20"/>
        </w:rPr>
        <w:t>biological specimens</w:t>
      </w:r>
      <w:r w:rsidRPr="00200B8E">
        <w:rPr>
          <w:rFonts w:cs="Arial"/>
          <w:szCs w:val="20"/>
        </w:rPr>
        <w:t xml:space="preserve"> where it may not be possible to increase sample size. If this method of well position correction</w:t>
      </w:r>
      <w:r w:rsidR="00A33560" w:rsidRPr="00200B8E">
        <w:rPr>
          <w:rFonts w:cs="Arial"/>
          <w:szCs w:val="20"/>
        </w:rPr>
        <w:t xml:space="preserve"> also</w:t>
      </w:r>
      <w:r w:rsidRPr="00200B8E">
        <w:rPr>
          <w:rFonts w:cs="Arial"/>
          <w:szCs w:val="20"/>
        </w:rPr>
        <w:t xml:space="preserve"> applies</w:t>
      </w:r>
      <w:r w:rsidR="00A33560" w:rsidRPr="00200B8E">
        <w:rPr>
          <w:rFonts w:cs="Arial"/>
          <w:szCs w:val="20"/>
        </w:rPr>
        <w:t xml:space="preserve"> to</w:t>
      </w:r>
      <w:r w:rsidR="00B25444" w:rsidRPr="00200B8E">
        <w:rPr>
          <w:rFonts w:cs="Arial"/>
          <w:szCs w:val="20"/>
        </w:rPr>
        <w:t xml:space="preserve"> </w:t>
      </w:r>
      <w:r w:rsidRPr="00200B8E">
        <w:rPr>
          <w:rFonts w:cs="Arial"/>
          <w:szCs w:val="20"/>
        </w:rPr>
        <w:t>data</w:t>
      </w:r>
      <w:r w:rsidR="00B25444" w:rsidRPr="00200B8E">
        <w:rPr>
          <w:rFonts w:cs="Arial"/>
          <w:szCs w:val="20"/>
        </w:rPr>
        <w:t xml:space="preserve"> </w:t>
      </w:r>
      <w:r w:rsidR="006D2007" w:rsidRPr="00200B8E">
        <w:rPr>
          <w:rFonts w:cs="Arial"/>
          <w:szCs w:val="20"/>
        </w:rPr>
        <w:t>from</w:t>
      </w:r>
      <w:r w:rsidRPr="00200B8E">
        <w:rPr>
          <w:rFonts w:cs="Arial"/>
          <w:szCs w:val="20"/>
        </w:rPr>
        <w:t xml:space="preserve"> other </w:t>
      </w:r>
      <w:r w:rsidR="00B25444" w:rsidRPr="00200B8E">
        <w:rPr>
          <w:rFonts w:cs="Arial"/>
          <w:szCs w:val="20"/>
        </w:rPr>
        <w:t>laboratories</w:t>
      </w:r>
      <w:r w:rsidRPr="00200B8E">
        <w:rPr>
          <w:rFonts w:cs="Arial"/>
          <w:szCs w:val="20"/>
        </w:rPr>
        <w:t xml:space="preserve">, this </w:t>
      </w:r>
      <w:r w:rsidR="00B25444" w:rsidRPr="00200B8E">
        <w:rPr>
          <w:rFonts w:cs="Arial"/>
          <w:szCs w:val="20"/>
        </w:rPr>
        <w:t xml:space="preserve">equates to a large </w:t>
      </w:r>
      <w:r w:rsidRPr="00200B8E">
        <w:rPr>
          <w:rFonts w:cs="Arial"/>
          <w:szCs w:val="20"/>
        </w:rPr>
        <w:t>untapped set of data.</w:t>
      </w:r>
      <w:r w:rsidR="00B7553E" w:rsidRPr="00200B8E">
        <w:rPr>
          <w:rFonts w:cs="Arial"/>
          <w:szCs w:val="20"/>
        </w:rPr>
        <w:t xml:space="preserve"> Not only will future analyses benefit, but by redoing previous analyses with well correction, new data is effectively </w:t>
      </w:r>
      <w:r w:rsidR="006D2007" w:rsidRPr="00200B8E">
        <w:rPr>
          <w:rFonts w:cs="Arial"/>
          <w:szCs w:val="20"/>
        </w:rPr>
        <w:t>derived</w:t>
      </w:r>
      <w:r w:rsidR="004E65A8" w:rsidRPr="00200B8E">
        <w:rPr>
          <w:rFonts w:cs="Arial"/>
          <w:szCs w:val="20"/>
        </w:rPr>
        <w:t xml:space="preserve"> from these existing data,</w:t>
      </w:r>
      <w:r w:rsidR="00B7553E" w:rsidRPr="00200B8E">
        <w:rPr>
          <w:rFonts w:cs="Arial"/>
          <w:szCs w:val="20"/>
        </w:rPr>
        <w:t xml:space="preserve"> allowing pseudo-replications</w:t>
      </w:r>
      <w:r w:rsidR="006D2007" w:rsidRPr="00200B8E">
        <w:rPr>
          <w:rFonts w:cs="Arial"/>
          <w:szCs w:val="20"/>
        </w:rPr>
        <w:t xml:space="preserve"> of previous findings</w:t>
      </w:r>
      <w:r w:rsidR="00B7553E" w:rsidRPr="00200B8E">
        <w:rPr>
          <w:rFonts w:cs="Arial"/>
          <w:szCs w:val="20"/>
        </w:rPr>
        <w:t xml:space="preserve"> </w:t>
      </w:r>
      <w:r w:rsidRPr="00200B8E">
        <w:rPr>
          <w:rFonts w:cs="Arial"/>
          <w:szCs w:val="20"/>
        </w:rPr>
        <w:t xml:space="preserve">for trivial costs. If previously observed </w:t>
      </w:r>
      <w:r w:rsidR="00B7553E" w:rsidRPr="00200B8E">
        <w:rPr>
          <w:rFonts w:cs="Arial"/>
          <w:szCs w:val="20"/>
        </w:rPr>
        <w:t xml:space="preserve">unadjusted </w:t>
      </w:r>
      <w:r w:rsidRPr="00200B8E">
        <w:rPr>
          <w:rFonts w:cs="Arial"/>
          <w:szCs w:val="20"/>
        </w:rPr>
        <w:t xml:space="preserve">associations </w:t>
      </w:r>
      <w:r w:rsidR="00B7553E" w:rsidRPr="00200B8E">
        <w:rPr>
          <w:rFonts w:cs="Arial"/>
          <w:szCs w:val="20"/>
        </w:rPr>
        <w:t xml:space="preserve">between TL and other variables </w:t>
      </w:r>
      <w:r w:rsidRPr="00200B8E">
        <w:rPr>
          <w:rFonts w:cs="Arial"/>
          <w:szCs w:val="20"/>
        </w:rPr>
        <w:t xml:space="preserve">become stronger with well position </w:t>
      </w:r>
      <w:r w:rsidR="005A09FC" w:rsidRPr="00200B8E">
        <w:rPr>
          <w:rFonts w:cs="Arial"/>
          <w:szCs w:val="20"/>
        </w:rPr>
        <w:t>adjustment</w:t>
      </w:r>
      <w:r w:rsidRPr="00200B8E">
        <w:rPr>
          <w:rFonts w:cs="Arial"/>
          <w:szCs w:val="20"/>
        </w:rPr>
        <w:t>, this would suggest that the association in question is more likely to be correct (and vice versa).</w:t>
      </w:r>
    </w:p>
    <w:p w14:paraId="575595DE" w14:textId="5941281C" w:rsidR="00484C3E" w:rsidRPr="00200B8E" w:rsidRDefault="003C2A40" w:rsidP="00B95B28">
      <w:pPr>
        <w:rPr>
          <w:rFonts w:cs="Arial"/>
          <w:szCs w:val="20"/>
        </w:rPr>
      </w:pPr>
      <w:r w:rsidRPr="00200B8E">
        <w:rPr>
          <w:rFonts w:cs="Arial"/>
          <w:szCs w:val="20"/>
        </w:rPr>
        <w:t>We note that while these results provide verification of our MMQPCR measurements and recommendations for future analytical strategies, results may vary across instruments and laboratories</w:t>
      </w:r>
      <w:r w:rsidR="0070783B" w:rsidRPr="00200B8E">
        <w:rPr>
          <w:rFonts w:cs="Arial"/>
          <w:szCs w:val="20"/>
        </w:rPr>
        <w:t>. A</w:t>
      </w:r>
      <w:r w:rsidR="009249CF" w:rsidRPr="00200B8E">
        <w:rPr>
          <w:rFonts w:cs="Arial"/>
          <w:szCs w:val="20"/>
        </w:rPr>
        <w:t xml:space="preserve">djustments for well position effects need to be made for each particular instrument (i.e. well position effects should not be assumed to be the same for </w:t>
      </w:r>
      <w:r w:rsidR="0070783B" w:rsidRPr="00200B8E">
        <w:rPr>
          <w:rFonts w:cs="Arial"/>
          <w:szCs w:val="20"/>
        </w:rPr>
        <w:t xml:space="preserve">even </w:t>
      </w:r>
      <w:r w:rsidR="009249CF" w:rsidRPr="00200B8E">
        <w:rPr>
          <w:rFonts w:cs="Arial"/>
          <w:szCs w:val="20"/>
        </w:rPr>
        <w:t>the same make and model of instrument without first verifying)</w:t>
      </w:r>
      <w:r w:rsidRPr="00200B8E">
        <w:rPr>
          <w:rFonts w:cs="Arial"/>
          <w:szCs w:val="20"/>
        </w:rPr>
        <w:t>.</w:t>
      </w:r>
      <w:r w:rsidR="009249CF" w:rsidRPr="00200B8E">
        <w:rPr>
          <w:rFonts w:cs="Arial"/>
          <w:szCs w:val="20"/>
        </w:rPr>
        <w:t xml:space="preserve"> We also s</w:t>
      </w:r>
      <w:r w:rsidR="0070783B" w:rsidRPr="00200B8E">
        <w:rPr>
          <w:rFonts w:cs="Arial"/>
          <w:szCs w:val="20"/>
        </w:rPr>
        <w:t>tress that</w:t>
      </w:r>
      <w:r w:rsidR="00374AB1" w:rsidRPr="00200B8E">
        <w:rPr>
          <w:rFonts w:cs="Arial"/>
          <w:szCs w:val="20"/>
        </w:rPr>
        <w:t xml:space="preserve"> external validity measures need </w:t>
      </w:r>
      <w:r w:rsidR="00D65FBB" w:rsidRPr="00200B8E">
        <w:rPr>
          <w:rFonts w:cs="Arial"/>
          <w:szCs w:val="20"/>
        </w:rPr>
        <w:t>to be measures that are not</w:t>
      </w:r>
      <w:r w:rsidR="002979C0" w:rsidRPr="00200B8E">
        <w:rPr>
          <w:rFonts w:cs="Arial"/>
          <w:szCs w:val="20"/>
        </w:rPr>
        <w:t xml:space="preserve"> </w:t>
      </w:r>
      <w:r w:rsidR="0026267D" w:rsidRPr="00200B8E">
        <w:rPr>
          <w:rFonts w:cs="Arial"/>
          <w:szCs w:val="20"/>
        </w:rPr>
        <w:t>the intended</w:t>
      </w:r>
      <w:r w:rsidR="002979C0" w:rsidRPr="00200B8E">
        <w:rPr>
          <w:rFonts w:cs="Arial"/>
          <w:szCs w:val="20"/>
        </w:rPr>
        <w:t xml:space="preserve"> focus of study</w:t>
      </w:r>
      <w:r w:rsidR="00014D3E" w:rsidRPr="00200B8E">
        <w:rPr>
          <w:rFonts w:cs="Arial"/>
          <w:szCs w:val="20"/>
        </w:rPr>
        <w:t xml:space="preserve">. </w:t>
      </w:r>
      <w:r w:rsidR="0026267D" w:rsidRPr="00200B8E">
        <w:rPr>
          <w:rFonts w:cs="Arial"/>
          <w:szCs w:val="20"/>
        </w:rPr>
        <w:t xml:space="preserve">Our analytical strategy systematically seeks higher associations with these external variables, so the estimated correlations with these variables may be over-inflated. </w:t>
      </w:r>
      <w:r w:rsidR="00912B8C" w:rsidRPr="00200B8E">
        <w:rPr>
          <w:rFonts w:cs="Arial"/>
          <w:szCs w:val="20"/>
        </w:rPr>
        <w:t>For example, in our study</w:t>
      </w:r>
      <w:r w:rsidR="00014D3E" w:rsidRPr="00200B8E">
        <w:rPr>
          <w:rFonts w:cs="Arial"/>
          <w:szCs w:val="20"/>
        </w:rPr>
        <w:t xml:space="preserve"> after the implementation of well-position corrections based in part upon the strength of association between TL and age,</w:t>
      </w:r>
      <w:r w:rsidR="00912B8C" w:rsidRPr="00200B8E">
        <w:rPr>
          <w:rFonts w:cs="Arial"/>
          <w:szCs w:val="20"/>
        </w:rPr>
        <w:t xml:space="preserve"> it would now be </w:t>
      </w:r>
      <w:r w:rsidR="00D3422F" w:rsidRPr="00200B8E">
        <w:rPr>
          <w:rFonts w:cs="Arial"/>
          <w:szCs w:val="20"/>
        </w:rPr>
        <w:t xml:space="preserve">dubious to compare the qPCR measured age related decline in our population with other populations (although </w:t>
      </w:r>
      <w:r w:rsidR="002947CD" w:rsidRPr="00200B8E">
        <w:rPr>
          <w:rFonts w:cs="Arial"/>
          <w:szCs w:val="20"/>
        </w:rPr>
        <w:t xml:space="preserve">our </w:t>
      </w:r>
      <w:r w:rsidR="00D3422F" w:rsidRPr="00200B8E">
        <w:rPr>
          <w:rFonts w:cs="Arial"/>
          <w:szCs w:val="20"/>
        </w:rPr>
        <w:t xml:space="preserve">standardizing to three different </w:t>
      </w:r>
      <w:r w:rsidR="002947CD" w:rsidRPr="00200B8E">
        <w:rPr>
          <w:rFonts w:cs="Arial"/>
          <w:szCs w:val="20"/>
        </w:rPr>
        <w:t>external measures</w:t>
      </w:r>
      <w:r w:rsidR="00D3422F" w:rsidRPr="00200B8E">
        <w:rPr>
          <w:rFonts w:cs="Arial"/>
          <w:szCs w:val="20"/>
        </w:rPr>
        <w:t xml:space="preserve"> mitigates this concern</w:t>
      </w:r>
      <w:r w:rsidR="009249CF" w:rsidRPr="00200B8E">
        <w:rPr>
          <w:rFonts w:cs="Arial"/>
          <w:szCs w:val="20"/>
        </w:rPr>
        <w:t>)</w:t>
      </w:r>
      <w:r w:rsidR="003D0457" w:rsidRPr="00200B8E">
        <w:rPr>
          <w:rFonts w:cs="Arial"/>
          <w:szCs w:val="20"/>
        </w:rPr>
        <w:t>.</w:t>
      </w:r>
      <w:r w:rsidR="0026267D" w:rsidRPr="00200B8E">
        <w:rPr>
          <w:rFonts w:cs="Arial"/>
          <w:szCs w:val="20"/>
        </w:rPr>
        <w:t xml:space="preserve"> But, if a study focuses on the relationship between TL and disease status, using the association between TL and age would be an appropriate validation.</w:t>
      </w:r>
    </w:p>
    <w:p w14:paraId="649C63A0" w14:textId="48932A5A" w:rsidR="006D2007" w:rsidRDefault="00346978" w:rsidP="00B95B28">
      <w:r w:rsidRPr="00200B8E">
        <w:rPr>
          <w:rFonts w:cs="Arial"/>
          <w:szCs w:val="20"/>
        </w:rPr>
        <w:t xml:space="preserve">In additional analyses of our MMQPCR data, we </w:t>
      </w:r>
      <w:r w:rsidR="006D2007" w:rsidRPr="00200B8E">
        <w:rPr>
          <w:rFonts w:cs="Arial"/>
          <w:szCs w:val="20"/>
        </w:rPr>
        <w:t>show that there is a linear relationship between telomere (T) and single-copy-gene (S) amplicons, that our MMQPCR measures have a linear relationship with TRF</w:t>
      </w:r>
      <w:r w:rsidRPr="00200B8E">
        <w:rPr>
          <w:rFonts w:cs="Arial"/>
          <w:szCs w:val="20"/>
        </w:rPr>
        <w:t xml:space="preserve"> and</w:t>
      </w:r>
      <w:r w:rsidR="006D2007" w:rsidRPr="00200B8E">
        <w:rPr>
          <w:rFonts w:cs="Arial"/>
          <w:szCs w:val="20"/>
        </w:rPr>
        <w:t xml:space="preserve"> that excluding noisy samples (i.e. high SE% samples) does no</w:t>
      </w:r>
      <w:r w:rsidRPr="00200B8E">
        <w:rPr>
          <w:rFonts w:cs="Arial"/>
          <w:szCs w:val="20"/>
        </w:rPr>
        <w:t>t improve measurements</w:t>
      </w:r>
      <w:r w:rsidR="006D2007" w:rsidRPr="00200B8E">
        <w:rPr>
          <w:rFonts w:cs="Arial"/>
          <w:szCs w:val="20"/>
        </w:rPr>
        <w:t>.</w:t>
      </w:r>
      <w:r w:rsidRPr="00200B8E">
        <w:rPr>
          <w:rFonts w:cs="Arial"/>
          <w:szCs w:val="20"/>
        </w:rPr>
        <w:t xml:space="preserve"> </w:t>
      </w:r>
      <w:r w:rsidR="00BC166A" w:rsidRPr="00200B8E">
        <w:rPr>
          <w:rFonts w:cs="Arial"/>
          <w:szCs w:val="20"/>
        </w:rPr>
        <w:t xml:space="preserve">While it is unclear </w:t>
      </w:r>
      <w:r w:rsidRPr="00200B8E">
        <w:rPr>
          <w:rFonts w:cs="Arial"/>
          <w:szCs w:val="20"/>
        </w:rPr>
        <w:t>why we did not find non-linear relationships like some previous studies</w:t>
      </w:r>
      <w:r w:rsidR="00BC166A" w:rsidRPr="00200B8E">
        <w:rPr>
          <w:rFonts w:cs="Arial"/>
          <w:szCs w:val="20"/>
        </w:rPr>
        <w:t>, one</w:t>
      </w:r>
      <w:r w:rsidR="006D2007" w:rsidRPr="00200B8E">
        <w:t xml:space="preserve"> possibility is that there are genetic polymorphisms (e.g. copy number variants and/or SNPs) in some of the single copy gene controls used (there are several in use in the literature) in some studies, or specific to some populations, which cause samples with high or low S values to have only average T values. The single-copy control primer pair in the albumin gene was chosen for this study because we observed fewer polymorphisms in the corresponding genomic sequence, according to online databases and SNPbrowser </w:t>
      </w:r>
      <w:r w:rsidR="006D2007" w:rsidRPr="00200B8E">
        <w:lastRenderedPageBreak/>
        <w:t>4.0 (Applied Biosystems), than the beta-globin primers also tested in the MMQPCR protocol. To test for</w:t>
      </w:r>
      <w:r w:rsidR="004E65A8" w:rsidRPr="00200B8E">
        <w:t xml:space="preserve"> this possible influence of singl</w:t>
      </w:r>
      <w:r w:rsidR="006D2007" w:rsidRPr="00200B8E">
        <w:t>e copy amplicon choice influencing linearity, future studies which show a non-linear association between T and S could examine whether the same pattern is shown for other single-copy controls run on the same samples. Non-linear associations between T and S due to genetic polymorphisms in S might also lead to non-linear relationships between uncorrected T/S values and TRF values.</w:t>
      </w:r>
    </w:p>
    <w:p w14:paraId="6C564AB2" w14:textId="1CFA3985" w:rsidR="00A57B15" w:rsidRPr="00A57B15" w:rsidRDefault="006D4063" w:rsidP="00B95B28">
      <w:pPr>
        <w:rPr>
          <w:rFonts w:cs="Arial"/>
          <w:szCs w:val="20"/>
        </w:rPr>
      </w:pPr>
      <w:r>
        <w:rPr>
          <w:rFonts w:cs="Arial"/>
          <w:szCs w:val="20"/>
        </w:rPr>
        <w:t xml:space="preserve">Alternative thermocycler </w:t>
      </w:r>
      <w:r w:rsidRPr="006D4063">
        <w:rPr>
          <w:rFonts w:cs="Arial"/>
          <w:szCs w:val="20"/>
        </w:rPr>
        <w:t>technologies may eventually minimize or eliminate altogether the well position effects reported here</w:t>
      </w:r>
      <w:r>
        <w:rPr>
          <w:rFonts w:cs="Arial"/>
          <w:szCs w:val="20"/>
        </w:rPr>
        <w:t>.</w:t>
      </w:r>
      <w:r w:rsidRPr="006D4063">
        <w:rPr>
          <w:rFonts w:cs="Arial"/>
          <w:szCs w:val="20"/>
        </w:rPr>
        <w:t xml:space="preserve"> </w:t>
      </w:r>
      <w:r w:rsidR="00A57B15" w:rsidRPr="00B95B28">
        <w:rPr>
          <w:rFonts w:cs="Arial"/>
          <w:szCs w:val="20"/>
        </w:rPr>
        <w:t xml:space="preserve">Peltier element based thermocycler blocks are the dominant technology employed for qPCR, but are thought to lead to limitations in temperature uniformity across the block </w:t>
      </w:r>
      <w:r w:rsidR="00C20B6D" w:rsidRPr="00B95B28">
        <w:rPr>
          <w:rFonts w:cs="Arial"/>
          <w:szCs w:val="20"/>
        </w:rPr>
        <w:fldChar w:fldCharType="begin"/>
      </w:r>
      <w:r w:rsidR="00C20B6D" w:rsidRPr="00B95B28">
        <w:rPr>
          <w:rFonts w:cs="Arial"/>
          <w:szCs w:val="20"/>
        </w:rPr>
        <w:instrText xml:space="preserve"> ADDIN EN.CITE &lt;EndNote&gt;&lt;Cite&gt;&lt;Author&gt;Javorschi-Miller&lt;/Author&gt;&lt;Year&gt;2011&lt;/Year&gt;&lt;RecNum&gt;6397&lt;/RecNum&gt;&lt;DisplayText&gt;(Javorschi-Miller and Orlic 2011)&lt;/DisplayText&gt;&lt;record&gt;&lt;rec-number&gt;6397&lt;/rec-number&gt;&lt;foreign-keys&gt;&lt;key app="EN" db-id="rt20vase9a095zevxvwpterq2t02v22e520p"&gt;6397&lt;/key&gt;&lt;/foreign-keys&gt;&lt;ref-type name="Book Section"&gt;5&lt;/ref-type&gt;&lt;contributors&gt;&lt;authors&gt;&lt;author&gt;Sandrine Javorschi-Miller&lt;/author&gt;&lt;author&gt;Ivan Delgado Orlic&lt;/author&gt;&lt;/authors&gt;&lt;secondary-authors&gt;&lt;author&gt;Suzanne Kennedy&lt;/author&gt;&lt;author&gt;Nick Oswald&lt;/author&gt;&lt;/secondary-authors&gt;&lt;/contributors&gt;&lt;titles&gt;&lt;title&gt;Real-Time PCR Instrumentation: an Instrument Selection Guide&lt;/title&gt;&lt;secondary-title&gt;PCR Troubleshooting and Optimization: The Essential Guide&lt;/secondary-title&gt;&lt;/titles&gt;&lt;section&gt;6&lt;/section&gt;&lt;dates&gt;&lt;year&gt;2011&lt;/year&gt;&lt;/dates&gt;&lt;publisher&gt;Caister Academic Press&lt;/publisher&gt;&lt;urls&gt;&lt;/urls&gt;&lt;/record&gt;&lt;/Cite&gt;&lt;/EndNote&gt;</w:instrText>
      </w:r>
      <w:r w:rsidR="00C20B6D" w:rsidRPr="00B95B28">
        <w:rPr>
          <w:rFonts w:cs="Arial"/>
          <w:szCs w:val="20"/>
        </w:rPr>
        <w:fldChar w:fldCharType="separate"/>
      </w:r>
      <w:r w:rsidR="00C20B6D" w:rsidRPr="00B95B28">
        <w:rPr>
          <w:rFonts w:cs="Arial"/>
          <w:noProof/>
          <w:szCs w:val="20"/>
        </w:rPr>
        <w:t>(</w:t>
      </w:r>
      <w:hyperlink w:anchor="_ENREF_22" w:tooltip="Javorschi-Miller, 2011 #6397" w:history="1">
        <w:r w:rsidR="001C2F8E" w:rsidRPr="00B95B28">
          <w:rPr>
            <w:rFonts w:cs="Arial"/>
            <w:noProof/>
            <w:szCs w:val="20"/>
          </w:rPr>
          <w:t>Javorschi-Miller and Orlic 2011</w:t>
        </w:r>
      </w:hyperlink>
      <w:r w:rsidR="00C20B6D" w:rsidRPr="00B95B28">
        <w:rPr>
          <w:rFonts w:cs="Arial"/>
          <w:noProof/>
          <w:szCs w:val="20"/>
        </w:rPr>
        <w:t>)</w:t>
      </w:r>
      <w:r w:rsidR="00C20B6D" w:rsidRPr="00B95B28">
        <w:rPr>
          <w:rFonts w:cs="Arial"/>
          <w:szCs w:val="20"/>
        </w:rPr>
        <w:fldChar w:fldCharType="end"/>
      </w:r>
      <w:r w:rsidR="002A1E5A" w:rsidRPr="00B95B28">
        <w:rPr>
          <w:rFonts w:cs="Arial"/>
          <w:szCs w:val="20"/>
        </w:rPr>
        <w:t>--</w:t>
      </w:r>
      <w:r w:rsidR="00A57B15" w:rsidRPr="00B95B28">
        <w:rPr>
          <w:rFonts w:cs="Arial"/>
          <w:szCs w:val="20"/>
        </w:rPr>
        <w:t xml:space="preserve">which might explain the well position effects observed here. </w:t>
      </w:r>
      <w:r w:rsidR="0034448C" w:rsidRPr="00B95B28">
        <w:rPr>
          <w:rFonts w:cs="Arial"/>
        </w:rPr>
        <w:t xml:space="preserve">We are aware of two </w:t>
      </w:r>
      <w:r w:rsidR="0034448C">
        <w:rPr>
          <w:rFonts w:cs="Arial"/>
        </w:rPr>
        <w:t>alternatives</w:t>
      </w:r>
      <w:r w:rsidR="0034448C" w:rsidRPr="00B95B28">
        <w:rPr>
          <w:rFonts w:cs="Arial"/>
        </w:rPr>
        <w:t xml:space="preserve"> to Peltier based thermocyclers which have considerably improved temperature uniformity </w:t>
      </w:r>
      <w:r w:rsidR="0034448C">
        <w:rPr>
          <w:rFonts w:cs="Arial"/>
        </w:rPr>
        <w:t>and which</w:t>
      </w:r>
      <w:r w:rsidR="0034448C" w:rsidRPr="00B95B28">
        <w:rPr>
          <w:rFonts w:cs="Arial"/>
        </w:rPr>
        <w:t xml:space="preserve"> might </w:t>
      </w:r>
      <w:r w:rsidR="0034448C">
        <w:rPr>
          <w:rFonts w:cs="Arial"/>
        </w:rPr>
        <w:t xml:space="preserve">therefore </w:t>
      </w:r>
      <w:r w:rsidR="0034448C" w:rsidRPr="00B95B28">
        <w:rPr>
          <w:rFonts w:cs="Arial"/>
        </w:rPr>
        <w:t>help eliminate systematic well position eff</w:t>
      </w:r>
      <w:r w:rsidR="0034448C">
        <w:rPr>
          <w:rFonts w:cs="Arial"/>
        </w:rPr>
        <w:t>ects on the qPCR telomere assay</w:t>
      </w:r>
      <w:r w:rsidR="00A57B15" w:rsidRPr="00B95B28">
        <w:rPr>
          <w:rFonts w:cs="Arial"/>
          <w:szCs w:val="20"/>
        </w:rPr>
        <w:t>: 1) rotary real-time PCR thermocyclers which spin samples in a centrifuge and cycle temperatures with air cooling and heating and 2) a thermocycler block filled with a thermal conductive fluid that is mixed with electromagnetic paddle</w:t>
      </w:r>
      <w:r w:rsidR="002A1E5A" w:rsidRPr="00B95B28">
        <w:rPr>
          <w:rFonts w:cs="Arial"/>
          <w:szCs w:val="20"/>
        </w:rPr>
        <w:t>s</w:t>
      </w:r>
      <w:r w:rsidR="00A57B15" w:rsidRPr="00B95B28">
        <w:rPr>
          <w:rFonts w:cs="Arial"/>
          <w:szCs w:val="20"/>
        </w:rPr>
        <w:t xml:space="preserve"> to improve uniformity </w:t>
      </w:r>
      <w:r w:rsidR="00C20B6D" w:rsidRPr="00B95B28">
        <w:rPr>
          <w:rFonts w:cs="Arial"/>
          <w:szCs w:val="20"/>
        </w:rPr>
        <w:fldChar w:fldCharType="begin"/>
      </w:r>
      <w:r w:rsidR="00C20B6D" w:rsidRPr="00B95B28">
        <w:rPr>
          <w:rFonts w:cs="Arial"/>
          <w:szCs w:val="20"/>
        </w:rPr>
        <w:instrText xml:space="preserve"> ADDIN EN.CITE &lt;EndNote&gt;&lt;Cite&gt;&lt;Author&gt;Javorschi-Miller&lt;/Author&gt;&lt;Year&gt;2011&lt;/Year&gt;&lt;RecNum&gt;6397&lt;/RecNum&gt;&lt;DisplayText&gt;(Javorschi-Miller and Orlic 2011)&lt;/DisplayText&gt;&lt;record&gt;&lt;rec-number&gt;6397&lt;/rec-number&gt;&lt;foreign-keys&gt;&lt;key app="EN" db-id="rt20vase9a095zevxvwpterq2t02v22e520p"&gt;6397&lt;/key&gt;&lt;/foreign-keys&gt;&lt;ref-type name="Book Section"&gt;5&lt;/ref-type&gt;&lt;contributors&gt;&lt;authors&gt;&lt;author&gt;Sandrine Javorschi-Miller&lt;/author&gt;&lt;author&gt;Ivan Delgado Orlic&lt;/author&gt;&lt;/authors&gt;&lt;secondary-authors&gt;&lt;author&gt;Suzanne Kennedy&lt;/author&gt;&lt;author&gt;Nick Oswald&lt;/author&gt;&lt;/secondary-authors&gt;&lt;/contributors&gt;&lt;titles&gt;&lt;title&gt;Real-Time PCR Instrumentation: an Instrument Selection Guide&lt;/title&gt;&lt;secondary-title&gt;PCR Troubleshooting and Optimization: The Essential Guide&lt;/secondary-title&gt;&lt;/titles&gt;&lt;section&gt;6&lt;/section&gt;&lt;dates&gt;&lt;year&gt;2011&lt;/year&gt;&lt;/dates&gt;&lt;publisher&gt;Caister Academic Press&lt;/publisher&gt;&lt;urls&gt;&lt;/urls&gt;&lt;/record&gt;&lt;/Cite&gt;&lt;/EndNote&gt;</w:instrText>
      </w:r>
      <w:r w:rsidR="00C20B6D" w:rsidRPr="00B95B28">
        <w:rPr>
          <w:rFonts w:cs="Arial"/>
          <w:szCs w:val="20"/>
        </w:rPr>
        <w:fldChar w:fldCharType="separate"/>
      </w:r>
      <w:r w:rsidR="00C20B6D" w:rsidRPr="00B95B28">
        <w:rPr>
          <w:rFonts w:cs="Arial"/>
          <w:noProof/>
          <w:szCs w:val="20"/>
        </w:rPr>
        <w:t>(</w:t>
      </w:r>
      <w:hyperlink w:anchor="_ENREF_22" w:tooltip="Javorschi-Miller, 2011 #6397" w:history="1">
        <w:r w:rsidR="001C2F8E" w:rsidRPr="00B95B28">
          <w:rPr>
            <w:rFonts w:cs="Arial"/>
            <w:noProof/>
            <w:szCs w:val="20"/>
          </w:rPr>
          <w:t>Javorschi-Miller and Orlic 2011</w:t>
        </w:r>
      </w:hyperlink>
      <w:r w:rsidR="00C20B6D" w:rsidRPr="00B95B28">
        <w:rPr>
          <w:rFonts w:cs="Arial"/>
          <w:noProof/>
          <w:szCs w:val="20"/>
        </w:rPr>
        <w:t>)</w:t>
      </w:r>
      <w:r w:rsidR="00C20B6D" w:rsidRPr="00B95B28">
        <w:rPr>
          <w:rFonts w:cs="Arial"/>
          <w:szCs w:val="20"/>
        </w:rPr>
        <w:fldChar w:fldCharType="end"/>
      </w:r>
      <w:r w:rsidR="00A57B15" w:rsidRPr="00B95B28">
        <w:rPr>
          <w:rFonts w:cs="Arial"/>
          <w:szCs w:val="20"/>
        </w:rPr>
        <w:t>. The highest throughput version of the rotary thermocycler, the Qiagen Rotor-Gene Q</w:t>
      </w:r>
      <w:r w:rsidR="00087CE1">
        <w:rPr>
          <w:rFonts w:cs="Arial"/>
          <w:szCs w:val="20"/>
        </w:rPr>
        <w:t>,</w:t>
      </w:r>
      <w:r w:rsidR="00A57B15" w:rsidRPr="00B95B28">
        <w:rPr>
          <w:rFonts w:cs="Arial"/>
          <w:szCs w:val="20"/>
        </w:rPr>
        <w:t xml:space="preserve"> can accommodate up to 100 wells per run. </w:t>
      </w:r>
      <w:r w:rsidR="008754FD">
        <w:rPr>
          <w:rFonts w:cs="Arial"/>
          <w:szCs w:val="20"/>
        </w:rPr>
        <w:t>Only one</w:t>
      </w:r>
      <w:r w:rsidR="000D22E5">
        <w:rPr>
          <w:rFonts w:cs="Arial"/>
          <w:szCs w:val="20"/>
        </w:rPr>
        <w:t xml:space="preserve"> thermocycler</w:t>
      </w:r>
      <w:r w:rsidR="000D22E5" w:rsidRPr="00B95B28">
        <w:rPr>
          <w:rFonts w:cs="Arial"/>
          <w:szCs w:val="20"/>
        </w:rPr>
        <w:t>, the Illumina Eco,</w:t>
      </w:r>
      <w:r w:rsidR="008754FD" w:rsidRPr="00B95B28">
        <w:rPr>
          <w:rFonts w:cs="Arial"/>
          <w:szCs w:val="20"/>
        </w:rPr>
        <w:t xml:space="preserve"> </w:t>
      </w:r>
      <w:r w:rsidR="008754FD">
        <w:rPr>
          <w:rFonts w:cs="Arial"/>
          <w:szCs w:val="20"/>
        </w:rPr>
        <w:t xml:space="preserve">has a </w:t>
      </w:r>
      <w:r w:rsidR="008754FD" w:rsidRPr="00B95B28">
        <w:rPr>
          <w:rFonts w:cs="Arial"/>
          <w:szCs w:val="20"/>
        </w:rPr>
        <w:t xml:space="preserve">block containing </w:t>
      </w:r>
      <w:r w:rsidR="00D071E1">
        <w:rPr>
          <w:rFonts w:cs="Arial"/>
          <w:szCs w:val="20"/>
        </w:rPr>
        <w:t xml:space="preserve">thermal </w:t>
      </w:r>
      <w:r w:rsidR="008754FD" w:rsidRPr="00B95B28">
        <w:rPr>
          <w:rFonts w:cs="Arial"/>
          <w:szCs w:val="20"/>
        </w:rPr>
        <w:t>conductive fluid</w:t>
      </w:r>
      <w:r w:rsidR="000D22E5">
        <w:rPr>
          <w:rFonts w:cs="Arial"/>
          <w:szCs w:val="20"/>
        </w:rPr>
        <w:t>. However, the Eco</w:t>
      </w:r>
      <w:r w:rsidR="008754FD">
        <w:rPr>
          <w:rFonts w:cs="Arial"/>
          <w:szCs w:val="20"/>
        </w:rPr>
        <w:t xml:space="preserve"> </w:t>
      </w:r>
      <w:r w:rsidR="008754FD" w:rsidRPr="00B95B28">
        <w:rPr>
          <w:rFonts w:cs="Arial"/>
          <w:szCs w:val="20"/>
        </w:rPr>
        <w:t>ha</w:t>
      </w:r>
      <w:r w:rsidR="008754FD">
        <w:rPr>
          <w:rFonts w:cs="Arial"/>
          <w:szCs w:val="20"/>
        </w:rPr>
        <w:t>s been discontinued and only had</w:t>
      </w:r>
      <w:r w:rsidR="008754FD" w:rsidRPr="00B95B28">
        <w:rPr>
          <w:rFonts w:cs="Arial"/>
          <w:szCs w:val="20"/>
        </w:rPr>
        <w:t xml:space="preserve"> a block size of 48 wells.</w:t>
      </w:r>
      <w:r w:rsidR="008754FD">
        <w:rPr>
          <w:rFonts w:cs="Arial"/>
          <w:szCs w:val="20"/>
        </w:rPr>
        <w:t xml:space="preserve"> </w:t>
      </w:r>
      <w:r w:rsidR="0034448C">
        <w:rPr>
          <w:rFonts w:cs="Arial"/>
          <w:szCs w:val="20"/>
        </w:rPr>
        <w:t xml:space="preserve">While the </w:t>
      </w:r>
      <w:r w:rsidR="0034448C" w:rsidRPr="00B95B28">
        <w:rPr>
          <w:rFonts w:cs="Arial"/>
          <w:szCs w:val="20"/>
        </w:rPr>
        <w:t>Rotor-Gene Q</w:t>
      </w:r>
      <w:r w:rsidR="0034448C">
        <w:rPr>
          <w:rFonts w:cs="Arial"/>
          <w:szCs w:val="20"/>
        </w:rPr>
        <w:t xml:space="preserve"> appears as the obvious choice to eliminate well-position effects, the well-to-well variation of this platform has not been investigated and a</w:t>
      </w:r>
      <w:r w:rsidR="0034448C" w:rsidRPr="00B95B28">
        <w:rPr>
          <w:rFonts w:cs="Arial"/>
          <w:szCs w:val="20"/>
        </w:rPr>
        <w:t xml:space="preserve"> recent comparison of samples measured using TRF and singleplex qPCR measured TL on the Rotor-Gene Q found correlations between TRF-qPCR </w:t>
      </w:r>
      <w:r w:rsidR="0034448C">
        <w:rPr>
          <w:rFonts w:cs="Arial"/>
          <w:szCs w:val="20"/>
        </w:rPr>
        <w:t xml:space="preserve">slightly </w:t>
      </w:r>
      <w:r w:rsidR="0034448C" w:rsidRPr="00B95B28">
        <w:rPr>
          <w:rFonts w:cs="Arial"/>
          <w:szCs w:val="20"/>
        </w:rPr>
        <w:t xml:space="preserve">lower </w:t>
      </w:r>
      <w:r w:rsidR="0034448C">
        <w:rPr>
          <w:rFonts w:cs="Arial"/>
          <w:szCs w:val="20"/>
        </w:rPr>
        <w:t xml:space="preserve">(p = 0.077 for differences in correlation coefficients) </w:t>
      </w:r>
      <w:r w:rsidR="0034448C" w:rsidRPr="00B95B28">
        <w:rPr>
          <w:rFonts w:cs="Arial"/>
          <w:szCs w:val="20"/>
        </w:rPr>
        <w:t xml:space="preserve">than found in this study </w:t>
      </w:r>
      <w:r w:rsidR="0034448C" w:rsidRPr="00B95B28">
        <w:rPr>
          <w:rFonts w:cs="Arial"/>
          <w:szCs w:val="20"/>
        </w:rPr>
        <w:fldChar w:fldCharType="begin"/>
      </w:r>
      <w:r w:rsidR="0034448C">
        <w:rPr>
          <w:rFonts w:cs="Arial"/>
          <w:szCs w:val="20"/>
        </w:rPr>
        <w:instrText xml:space="preserve"> ADDIN EN.CITE &lt;EndNote&gt;&lt;Cite&gt;&lt;Author&gt;Gutierrez-Rodrigues&lt;/Author&gt;&lt;Year&gt;2014&lt;/Year&gt;&lt;RecNum&gt;8985&lt;/RecNum&gt;&lt;DisplayText&gt;(Gutierrez-Rodrigues et al. 2014)&lt;/DisplayText&gt;&lt;record&gt;&lt;rec-number&gt;8985&lt;/rec-number&gt;&lt;foreign-keys&gt;&lt;key app="EN" db-id="rt20vase9a095zevxvwpterq2t02v22e520p"&gt;8985&lt;/key&gt;&lt;/foreign-keys&gt;&lt;ref-type name="Journal Article"&gt;17&lt;/ref-type&gt;&lt;contributors&gt;&lt;authors&gt;&lt;author&gt;Gutierrez-Rodrigues, Fernanda&lt;/author&gt;&lt;author&gt;Santana-Lemos, Bárbara A.&lt;/author&gt;&lt;author&gt;Scheucher, Priscila S.&lt;/author&gt;&lt;author&gt;Alves-Paiva, Raquel M.&lt;/author&gt;&lt;author&gt;Calado, Rodrigo T.&lt;/author&gt;&lt;/authors&gt;&lt;/contributors&gt;&lt;titles&gt;&lt;title&gt;Direct Comparison of Flow-FISH and qPCR as Diagnostic Tests for Telomere Length Measurement in Humans&lt;/title&gt;&lt;secondary-title&gt;PLoS ONE&lt;/secondary-title&gt;&lt;/titles&gt;&lt;periodical&gt;&lt;full-title&gt;PLoS ONE&lt;/full-title&gt;&lt;abbr-1&gt;PLoS ONE&lt;/abbr-1&gt;&lt;abbr-2&gt;PLoS ONE&lt;/abbr-2&gt;&lt;/periodical&gt;&lt;pages&gt;e113747&lt;/pages&gt;&lt;volume&gt;9&lt;/volume&gt;&lt;number&gt;11&lt;/number&gt;&lt;dates&gt;&lt;year&gt;2014&lt;/year&gt;&lt;/dates&gt;&lt;publisher&gt;Public Library of Science&lt;/publisher&gt;&lt;urls&gt;&lt;related-urls&gt;&lt;url&gt;http://dx.doi.org/10.1371%2Fjournal.pone.0113747&lt;/url&gt;&lt;url&gt;http://www.ncbi.nlm.nih.gov/pmc/articles/PMC4237503/pdf/pone.0113747.pdf&lt;/url&gt;&lt;/related-urls&gt;&lt;/urls&gt;&lt;electronic-resource-num&gt;10.1371/journal.pone.0113747&lt;/electronic-resource-num&gt;&lt;/record&gt;&lt;/Cite&gt;&lt;/EndNote&gt;</w:instrText>
      </w:r>
      <w:r w:rsidR="0034448C" w:rsidRPr="00B95B28">
        <w:rPr>
          <w:rFonts w:cs="Arial"/>
          <w:szCs w:val="20"/>
        </w:rPr>
        <w:fldChar w:fldCharType="separate"/>
      </w:r>
      <w:r w:rsidR="0034448C" w:rsidRPr="00B95B28">
        <w:rPr>
          <w:rFonts w:cs="Arial"/>
          <w:noProof/>
          <w:szCs w:val="20"/>
        </w:rPr>
        <w:t>(</w:t>
      </w:r>
      <w:hyperlink w:anchor="_ENREF_18" w:tooltip="Gutierrez-Rodrigues, 2014 #8985" w:history="1">
        <w:r w:rsidR="0034448C" w:rsidRPr="00B95B28">
          <w:rPr>
            <w:rFonts w:cs="Arial"/>
            <w:noProof/>
            <w:szCs w:val="20"/>
          </w:rPr>
          <w:t>Gutierrez-Rodrigues et al. 2014</w:t>
        </w:r>
      </w:hyperlink>
      <w:r w:rsidR="0034448C" w:rsidRPr="00B95B28">
        <w:rPr>
          <w:rFonts w:cs="Arial"/>
          <w:noProof/>
          <w:szCs w:val="20"/>
        </w:rPr>
        <w:t>)</w:t>
      </w:r>
      <w:r w:rsidR="0034448C" w:rsidRPr="00B95B28">
        <w:rPr>
          <w:rFonts w:cs="Arial"/>
          <w:szCs w:val="20"/>
        </w:rPr>
        <w:fldChar w:fldCharType="end"/>
      </w:r>
      <w:r w:rsidR="0034448C" w:rsidRPr="00B95B28">
        <w:rPr>
          <w:rFonts w:cs="Arial"/>
          <w:szCs w:val="20"/>
        </w:rPr>
        <w:t>, suggesting that other sources of variation beyond well position effects might emerge in some implementations on the Rotor-Gene Q.</w:t>
      </w:r>
      <w:r w:rsidR="0034448C">
        <w:rPr>
          <w:rFonts w:cs="Arial"/>
          <w:szCs w:val="20"/>
        </w:rPr>
        <w:t xml:space="preserve"> While the Rotor-Gene Q still seems likely to prove a good alternative</w:t>
      </w:r>
      <w:r w:rsidR="000D22E5">
        <w:rPr>
          <w:rFonts w:cs="Arial"/>
          <w:szCs w:val="20"/>
        </w:rPr>
        <w:t xml:space="preserve"> technology to yield more accurate measures</w:t>
      </w:r>
      <w:r w:rsidR="00A57B15" w:rsidRPr="00B95B28">
        <w:rPr>
          <w:rFonts w:cs="Arial"/>
          <w:szCs w:val="20"/>
        </w:rPr>
        <w:t>, because wells are arranged in a ring</w:t>
      </w:r>
      <w:r w:rsidR="002A1E5A" w:rsidRPr="00B95B28">
        <w:rPr>
          <w:rFonts w:cs="Arial"/>
          <w:szCs w:val="20"/>
        </w:rPr>
        <w:t>,</w:t>
      </w:r>
      <w:r w:rsidR="00A57B15" w:rsidRPr="00B95B28">
        <w:rPr>
          <w:rFonts w:cs="Arial"/>
          <w:szCs w:val="20"/>
        </w:rPr>
        <w:t xml:space="preserve"> manual pipetting is difficult, multichannel pipettes cannot be used and costly robotics equipment </w:t>
      </w:r>
      <w:r w:rsidR="00D071E1">
        <w:rPr>
          <w:rFonts w:cs="Arial"/>
          <w:szCs w:val="20"/>
        </w:rPr>
        <w:t>are</w:t>
      </w:r>
      <w:r w:rsidR="00A57B15" w:rsidRPr="00B95B28">
        <w:rPr>
          <w:rFonts w:cs="Arial"/>
          <w:szCs w:val="20"/>
        </w:rPr>
        <w:t xml:space="preserve"> required to achieve high throughput. </w:t>
      </w:r>
    </w:p>
    <w:p w14:paraId="6811B0D1" w14:textId="0A91A5C5" w:rsidR="003D0457" w:rsidRPr="00200B8E" w:rsidRDefault="003D0457" w:rsidP="00B95B28">
      <w:pPr>
        <w:rPr>
          <w:rFonts w:cs="Arial"/>
          <w:szCs w:val="20"/>
        </w:rPr>
      </w:pPr>
      <w:r w:rsidRPr="00200B8E">
        <w:rPr>
          <w:rFonts w:cs="Arial"/>
          <w:szCs w:val="20"/>
        </w:rPr>
        <w:t>In summary</w:t>
      </w:r>
      <w:r w:rsidR="002947CD" w:rsidRPr="00200B8E">
        <w:rPr>
          <w:rFonts w:cs="Arial"/>
          <w:szCs w:val="20"/>
        </w:rPr>
        <w:t>, we show that analysis strategy of qPCR TL data matters. In particular</w:t>
      </w:r>
      <w:r w:rsidR="00D071E1">
        <w:rPr>
          <w:rFonts w:cs="Arial"/>
          <w:szCs w:val="20"/>
        </w:rPr>
        <w:t>, in our data,</w:t>
      </w:r>
      <w:r w:rsidR="002947CD" w:rsidRPr="00200B8E">
        <w:rPr>
          <w:rFonts w:cs="Arial"/>
          <w:szCs w:val="20"/>
        </w:rPr>
        <w:t xml:space="preserve"> well position correction yields power gai</w:t>
      </w:r>
      <w:r w:rsidR="00637F47" w:rsidRPr="00200B8E">
        <w:rPr>
          <w:rFonts w:cs="Arial"/>
          <w:szCs w:val="20"/>
        </w:rPr>
        <w:t>ns equivalent to an estimated 16</w:t>
      </w:r>
      <w:r w:rsidR="002947CD" w:rsidRPr="00200B8E">
        <w:rPr>
          <w:rFonts w:cs="Arial"/>
          <w:szCs w:val="20"/>
        </w:rPr>
        <w:t>% increase in sample size.</w:t>
      </w:r>
      <w:r w:rsidR="00A57B15">
        <w:rPr>
          <w:rFonts w:cs="Arial"/>
          <w:szCs w:val="20"/>
        </w:rPr>
        <w:t xml:space="preserve"> </w:t>
      </w:r>
    </w:p>
    <w:p w14:paraId="4F116416" w14:textId="77777777" w:rsidR="003B2513" w:rsidRPr="00200B8E" w:rsidRDefault="003B2513" w:rsidP="00B95B28">
      <w:pPr>
        <w:ind w:firstLine="0"/>
        <w:rPr>
          <w:rFonts w:cs="Arial"/>
          <w:szCs w:val="20"/>
        </w:rPr>
      </w:pPr>
    </w:p>
    <w:p w14:paraId="0589F504" w14:textId="5501C410" w:rsidR="00046A7F" w:rsidRPr="00200B8E" w:rsidRDefault="00046A7F" w:rsidP="00B95B28">
      <w:pPr>
        <w:pStyle w:val="Heading1"/>
        <w:ind w:firstLine="0"/>
        <w:rPr>
          <w:rFonts w:cs="Arial"/>
          <w:szCs w:val="20"/>
        </w:rPr>
      </w:pPr>
      <w:r w:rsidRPr="00200B8E">
        <w:rPr>
          <w:rFonts w:cs="Arial"/>
          <w:szCs w:val="20"/>
        </w:rPr>
        <w:t>ACKNOWLEDGEMENTS</w:t>
      </w:r>
    </w:p>
    <w:p w14:paraId="7F589752" w14:textId="355AADEE" w:rsidR="005A0852" w:rsidRDefault="009F6CAD" w:rsidP="00B95B28">
      <w:pPr>
        <w:ind w:firstLine="0"/>
      </w:pPr>
      <w:r w:rsidRPr="00200B8E">
        <w:rPr>
          <w:rFonts w:cs="Arial"/>
          <w:szCs w:val="20"/>
        </w:rPr>
        <w:br/>
      </w:r>
      <w:r w:rsidR="008F0D09" w:rsidRPr="00200B8E">
        <w:rPr>
          <w:rFonts w:cs="Arial"/>
          <w:szCs w:val="20"/>
        </w:rPr>
        <w:t>We thank Karen Mohlke</w:t>
      </w:r>
      <w:r w:rsidR="008F0D09" w:rsidRPr="00200B8E">
        <w:rPr>
          <w:rFonts w:cs="Arial"/>
          <w:color w:val="222222"/>
          <w:szCs w:val="20"/>
          <w:shd w:val="clear" w:color="auto" w:fill="FFFFFF"/>
        </w:rPr>
        <w:t xml:space="preserve"> and Swarooparani Vadlamudi for preparing the DNA samples and </w:t>
      </w:r>
      <w:r w:rsidR="008F0D09" w:rsidRPr="00200B8E">
        <w:rPr>
          <w:rFonts w:cs="Arial"/>
          <w:szCs w:val="20"/>
        </w:rPr>
        <w:t>Abraham Aviv</w:t>
      </w:r>
      <w:r w:rsidR="00283A38" w:rsidRPr="00200B8E">
        <w:rPr>
          <w:rFonts w:cs="Arial"/>
          <w:szCs w:val="20"/>
        </w:rPr>
        <w:t>’s laboratory</w:t>
      </w:r>
      <w:r w:rsidR="008F0D09" w:rsidRPr="00200B8E">
        <w:rPr>
          <w:rFonts w:cs="Arial"/>
          <w:szCs w:val="20"/>
          <w:vertAlign w:val="superscript"/>
        </w:rPr>
        <w:t xml:space="preserve"> </w:t>
      </w:r>
      <w:r w:rsidR="00283A38" w:rsidRPr="00200B8E">
        <w:rPr>
          <w:rFonts w:cs="Arial"/>
          <w:szCs w:val="20"/>
        </w:rPr>
        <w:t>for running TRF analyses</w:t>
      </w:r>
      <w:r w:rsidR="008F0D09" w:rsidRPr="00200B8E">
        <w:rPr>
          <w:rFonts w:cs="Arial"/>
          <w:szCs w:val="20"/>
        </w:rPr>
        <w:t xml:space="preserve">. </w:t>
      </w:r>
      <w:r w:rsidR="00B95B28">
        <w:rPr>
          <w:rFonts w:cs="Arial"/>
          <w:szCs w:val="20"/>
        </w:rPr>
        <w:t xml:space="preserve">Rosana Risques and </w:t>
      </w:r>
      <w:r w:rsidR="00B95B28" w:rsidRPr="00200B8E">
        <w:rPr>
          <w:rFonts w:cs="Arial"/>
          <w:szCs w:val="20"/>
        </w:rPr>
        <w:t>Steven Hu</w:t>
      </w:r>
      <w:r w:rsidR="00B95B28">
        <w:rPr>
          <w:rFonts w:cs="Arial"/>
          <w:szCs w:val="20"/>
        </w:rPr>
        <w:t xml:space="preserve">nt gave valuable feedback on </w:t>
      </w:r>
      <w:r w:rsidR="00B95B28" w:rsidRPr="00200B8E">
        <w:rPr>
          <w:rFonts w:cs="Arial"/>
          <w:szCs w:val="20"/>
        </w:rPr>
        <w:t>draft</w:t>
      </w:r>
      <w:r w:rsidR="00B95B28">
        <w:rPr>
          <w:rFonts w:cs="Arial"/>
          <w:szCs w:val="20"/>
        </w:rPr>
        <w:t>s of this manuscript</w:t>
      </w:r>
      <w:r w:rsidR="00B95B28" w:rsidRPr="00200B8E">
        <w:rPr>
          <w:rFonts w:cs="Arial"/>
          <w:szCs w:val="20"/>
        </w:rPr>
        <w:t xml:space="preserve">. </w:t>
      </w:r>
      <w:r w:rsidR="008F0D09" w:rsidRPr="00200B8E">
        <w:rPr>
          <w:rFonts w:cs="Arial"/>
          <w:szCs w:val="20"/>
        </w:rPr>
        <w:t xml:space="preserve">Cori Mar and Matt Dunbar provided assistance in generating heat-map figures. </w:t>
      </w:r>
      <w:r w:rsidR="005A0852" w:rsidRPr="00200B8E">
        <w:t>We especially thank the many researchers at the Office of Population Studies, University of San Carlos, Cebu, the Philippines, for their central role in study design and data collection, and the Filipino participants, who provided their time and samples for this study.</w:t>
      </w:r>
    </w:p>
    <w:p w14:paraId="046422F0" w14:textId="77777777" w:rsidR="00305F71" w:rsidRDefault="00305F71" w:rsidP="00B95B28">
      <w:pPr>
        <w:ind w:firstLine="0"/>
      </w:pPr>
    </w:p>
    <w:p w14:paraId="109CFF32" w14:textId="77777777" w:rsidR="00305F71" w:rsidRPr="00200B8E" w:rsidRDefault="00305F71" w:rsidP="00B95B28">
      <w:pPr>
        <w:ind w:firstLine="0"/>
      </w:pPr>
    </w:p>
    <w:p w14:paraId="41FBD092" w14:textId="77777777" w:rsidR="008F0D09" w:rsidRPr="00200B8E" w:rsidRDefault="008F0D09" w:rsidP="00B95B28">
      <w:pPr>
        <w:ind w:firstLine="0"/>
        <w:rPr>
          <w:rFonts w:cs="Arial"/>
          <w:szCs w:val="20"/>
        </w:rPr>
      </w:pPr>
    </w:p>
    <w:p w14:paraId="14820B50" w14:textId="77777777" w:rsidR="00CF7097" w:rsidRPr="00200B8E" w:rsidRDefault="00CF7097" w:rsidP="00B95B28">
      <w:pPr>
        <w:ind w:firstLine="0"/>
        <w:rPr>
          <w:rFonts w:cs="Arial"/>
          <w:szCs w:val="20"/>
        </w:rPr>
      </w:pPr>
    </w:p>
    <w:p w14:paraId="21D5F096" w14:textId="77777777" w:rsidR="009E54D8" w:rsidRPr="00200B8E" w:rsidRDefault="00951CF5" w:rsidP="00B95B28">
      <w:pPr>
        <w:ind w:firstLine="0"/>
        <w:rPr>
          <w:rFonts w:cs="Arial"/>
          <w:b/>
          <w:szCs w:val="20"/>
        </w:rPr>
      </w:pPr>
      <w:r w:rsidRPr="00200B8E">
        <w:rPr>
          <w:rFonts w:cs="Arial"/>
          <w:b/>
          <w:szCs w:val="20"/>
        </w:rPr>
        <w:t>REFERENCES</w:t>
      </w:r>
    </w:p>
    <w:p w14:paraId="43A29B53" w14:textId="77777777" w:rsidR="009E54D8" w:rsidRPr="00200B8E" w:rsidRDefault="009E54D8" w:rsidP="00B95B28">
      <w:pPr>
        <w:ind w:firstLine="0"/>
        <w:rPr>
          <w:rFonts w:cs="Arial"/>
          <w:b/>
          <w:szCs w:val="20"/>
        </w:rPr>
      </w:pPr>
    </w:p>
    <w:p w14:paraId="79BF81C6" w14:textId="77777777" w:rsidR="001C2F8E" w:rsidRPr="001C2F8E" w:rsidRDefault="009E54D8" w:rsidP="001C2F8E">
      <w:pPr>
        <w:ind w:left="720" w:hanging="720"/>
        <w:rPr>
          <w:rFonts w:ascii="Times New Roman" w:hAnsi="Times New Roman"/>
          <w:noProof/>
          <w:sz w:val="22"/>
          <w:szCs w:val="20"/>
        </w:rPr>
      </w:pPr>
      <w:r w:rsidRPr="00200B8E">
        <w:rPr>
          <w:rFonts w:cs="Arial"/>
          <w:szCs w:val="20"/>
        </w:rPr>
        <w:fldChar w:fldCharType="begin"/>
      </w:r>
      <w:r w:rsidRPr="00200B8E">
        <w:rPr>
          <w:rFonts w:cs="Arial"/>
          <w:szCs w:val="20"/>
        </w:rPr>
        <w:instrText xml:space="preserve"> ADDIN EN.REFLIST </w:instrText>
      </w:r>
      <w:r w:rsidRPr="00200B8E">
        <w:rPr>
          <w:rFonts w:cs="Arial"/>
          <w:szCs w:val="20"/>
        </w:rPr>
        <w:fldChar w:fldCharType="separate"/>
      </w:r>
      <w:bookmarkStart w:id="2" w:name="_ENREF_1"/>
      <w:r w:rsidR="001C2F8E" w:rsidRPr="001C2F8E">
        <w:rPr>
          <w:rFonts w:ascii="Times New Roman" w:hAnsi="Times New Roman"/>
          <w:noProof/>
          <w:sz w:val="22"/>
          <w:szCs w:val="20"/>
        </w:rPr>
        <w:t>Adair LS, Popkin BM, Akin JS, Guilkey DK, Gultiano S, Borja J, Perez L, Kuzawa CW, McDade T, and Hindin MJ. 2011. Cohort profile: the Cebu longitudinal health and nutrition survey. Int J Epidemiol 40(3):619-625.</w:t>
      </w:r>
      <w:bookmarkEnd w:id="2"/>
    </w:p>
    <w:p w14:paraId="07E7DA0F" w14:textId="77777777" w:rsidR="001C2F8E" w:rsidRPr="001C2F8E" w:rsidRDefault="001C2F8E" w:rsidP="001C2F8E">
      <w:pPr>
        <w:ind w:left="720" w:hanging="720"/>
        <w:rPr>
          <w:rFonts w:ascii="Times New Roman" w:hAnsi="Times New Roman"/>
          <w:noProof/>
          <w:sz w:val="22"/>
          <w:szCs w:val="20"/>
        </w:rPr>
      </w:pPr>
      <w:bookmarkStart w:id="3" w:name="_ENREF_2"/>
      <w:r w:rsidRPr="001C2F8E">
        <w:rPr>
          <w:rFonts w:ascii="Times New Roman" w:hAnsi="Times New Roman"/>
          <w:noProof/>
          <w:sz w:val="22"/>
          <w:szCs w:val="20"/>
        </w:rPr>
        <w:t>Aubert G, Hills M, and Lansdorp PM. 2012. Telomere length measurement-caveats and a critical assessment of the available technologies and tools. Mutat Res 730(1-2):59-67.</w:t>
      </w:r>
      <w:bookmarkEnd w:id="3"/>
    </w:p>
    <w:p w14:paraId="6D3E450E" w14:textId="77777777" w:rsidR="001C2F8E" w:rsidRPr="001C2F8E" w:rsidRDefault="001C2F8E" w:rsidP="001C2F8E">
      <w:pPr>
        <w:ind w:left="720" w:hanging="720"/>
        <w:rPr>
          <w:rFonts w:ascii="Times New Roman" w:hAnsi="Times New Roman"/>
          <w:noProof/>
          <w:sz w:val="22"/>
          <w:szCs w:val="20"/>
        </w:rPr>
      </w:pPr>
      <w:bookmarkStart w:id="4" w:name="_ENREF_3"/>
      <w:r w:rsidRPr="001C2F8E">
        <w:rPr>
          <w:rFonts w:ascii="Times New Roman" w:hAnsi="Times New Roman"/>
          <w:noProof/>
          <w:sz w:val="22"/>
          <w:szCs w:val="20"/>
        </w:rPr>
        <w:t>Blackburn EH, and Gall JG. 1978. A tandemly repeated sequence at the termini of the extrachromosomal ribosomal RNA genes in Tetrahymena. J Mol Biol 120(1):33-53.</w:t>
      </w:r>
      <w:bookmarkEnd w:id="4"/>
    </w:p>
    <w:p w14:paraId="67B1C41B" w14:textId="77777777" w:rsidR="001C2F8E" w:rsidRPr="001C2F8E" w:rsidRDefault="001C2F8E" w:rsidP="001C2F8E">
      <w:pPr>
        <w:ind w:left="720" w:hanging="720"/>
        <w:rPr>
          <w:rFonts w:ascii="Times New Roman" w:hAnsi="Times New Roman"/>
          <w:noProof/>
          <w:sz w:val="22"/>
          <w:szCs w:val="20"/>
        </w:rPr>
      </w:pPr>
      <w:bookmarkStart w:id="5" w:name="_ENREF_4"/>
      <w:r w:rsidRPr="001C2F8E">
        <w:rPr>
          <w:rFonts w:ascii="Times New Roman" w:hAnsi="Times New Roman"/>
          <w:noProof/>
          <w:sz w:val="22"/>
          <w:szCs w:val="20"/>
        </w:rPr>
        <w:t>Boardman LA, Skinner HG, and Litzelman K. 2014. Telomere Length Varies by DNA Extraction Method: Implications for Epidemiologic Research—Response. Cancer Epidemiol Biomark Prev 23(6):1131.</w:t>
      </w:r>
      <w:bookmarkEnd w:id="5"/>
    </w:p>
    <w:p w14:paraId="250A2357" w14:textId="77777777" w:rsidR="001C2F8E" w:rsidRPr="001C2F8E" w:rsidRDefault="001C2F8E" w:rsidP="001C2F8E">
      <w:pPr>
        <w:ind w:left="720" w:hanging="720"/>
        <w:rPr>
          <w:rFonts w:ascii="Times New Roman" w:hAnsi="Times New Roman"/>
          <w:noProof/>
          <w:sz w:val="22"/>
          <w:szCs w:val="20"/>
        </w:rPr>
      </w:pPr>
      <w:bookmarkStart w:id="6" w:name="_ENREF_5"/>
      <w:r w:rsidRPr="001C2F8E">
        <w:rPr>
          <w:rFonts w:ascii="Times New Roman" w:hAnsi="Times New Roman"/>
          <w:noProof/>
          <w:sz w:val="22"/>
          <w:szCs w:val="20"/>
        </w:rPr>
        <w:lastRenderedPageBreak/>
        <w:t>Cawthon RM. 2002. Telomere measurement by quantitative PCR. Nucleic Acids Res 30(10):e47.</w:t>
      </w:r>
      <w:bookmarkEnd w:id="6"/>
    </w:p>
    <w:p w14:paraId="73A01729" w14:textId="77777777" w:rsidR="001C2F8E" w:rsidRPr="001C2F8E" w:rsidRDefault="001C2F8E" w:rsidP="001C2F8E">
      <w:pPr>
        <w:ind w:left="720" w:hanging="720"/>
        <w:rPr>
          <w:rFonts w:ascii="Times New Roman" w:hAnsi="Times New Roman"/>
          <w:noProof/>
          <w:sz w:val="22"/>
          <w:szCs w:val="20"/>
        </w:rPr>
      </w:pPr>
      <w:bookmarkStart w:id="7" w:name="_ENREF_6"/>
      <w:r w:rsidRPr="001C2F8E">
        <w:rPr>
          <w:rFonts w:ascii="Times New Roman" w:hAnsi="Times New Roman"/>
          <w:noProof/>
          <w:sz w:val="22"/>
          <w:szCs w:val="20"/>
        </w:rPr>
        <w:t>Cawthon RM. 2009. Telomere length measurement by a novel monochrome multiplex quantitative PCR method. Nucleic Acids Res 37(3):e21.</w:t>
      </w:r>
      <w:bookmarkEnd w:id="7"/>
    </w:p>
    <w:p w14:paraId="1ABF5286" w14:textId="77777777" w:rsidR="001C2F8E" w:rsidRPr="001C2F8E" w:rsidRDefault="001C2F8E" w:rsidP="001C2F8E">
      <w:pPr>
        <w:ind w:left="720" w:hanging="720"/>
        <w:rPr>
          <w:rFonts w:ascii="Times New Roman" w:hAnsi="Times New Roman"/>
          <w:noProof/>
          <w:sz w:val="22"/>
          <w:szCs w:val="20"/>
        </w:rPr>
      </w:pPr>
      <w:bookmarkStart w:id="8" w:name="_ENREF_7"/>
      <w:r w:rsidRPr="001C2F8E">
        <w:rPr>
          <w:rFonts w:ascii="Times New Roman" w:hAnsi="Times New Roman"/>
          <w:noProof/>
          <w:sz w:val="22"/>
          <w:szCs w:val="20"/>
        </w:rPr>
        <w:t>Cunningham JM, Johnson RA, Litzelman K, Skinner HG, Seo S, Engelman CD, Vanderboom RJ, Kimmel GW, Gangnon RE, Riegert-Johnson DL et al. . 2013. Telomere length varies by DNA extraction method: implications for epidemiologic research. Cancer Epidemiol Biomarkers Prev 22(11):2047-2054.</w:t>
      </w:r>
      <w:bookmarkEnd w:id="8"/>
    </w:p>
    <w:p w14:paraId="5864A309" w14:textId="77777777" w:rsidR="001C2F8E" w:rsidRPr="001C2F8E" w:rsidRDefault="001C2F8E" w:rsidP="001C2F8E">
      <w:pPr>
        <w:ind w:left="720" w:hanging="720"/>
        <w:rPr>
          <w:rFonts w:ascii="Times New Roman" w:hAnsi="Times New Roman"/>
          <w:noProof/>
          <w:sz w:val="22"/>
          <w:szCs w:val="20"/>
        </w:rPr>
      </w:pPr>
      <w:bookmarkStart w:id="9" w:name="_ENREF_8"/>
      <w:r w:rsidRPr="001C2F8E">
        <w:rPr>
          <w:rFonts w:ascii="Times New Roman" w:hAnsi="Times New Roman"/>
          <w:noProof/>
          <w:sz w:val="22"/>
          <w:szCs w:val="20"/>
        </w:rPr>
        <w:t>Denham J, Marques F, and Charchar F. 2014. Leukocyte telomere length variation due to DNA extraction method. BMC Res Notes 7(1):877.</w:t>
      </w:r>
      <w:bookmarkEnd w:id="9"/>
    </w:p>
    <w:p w14:paraId="307FA392" w14:textId="77777777" w:rsidR="001C2F8E" w:rsidRPr="001C2F8E" w:rsidRDefault="001C2F8E" w:rsidP="001C2F8E">
      <w:pPr>
        <w:ind w:left="720" w:hanging="720"/>
        <w:rPr>
          <w:rFonts w:ascii="Times New Roman" w:hAnsi="Times New Roman"/>
          <w:noProof/>
          <w:sz w:val="22"/>
          <w:szCs w:val="20"/>
        </w:rPr>
      </w:pPr>
      <w:bookmarkStart w:id="10" w:name="_ENREF_9"/>
      <w:r w:rsidRPr="001C2F8E">
        <w:rPr>
          <w:rFonts w:ascii="Times New Roman" w:hAnsi="Times New Roman"/>
          <w:noProof/>
          <w:sz w:val="22"/>
          <w:szCs w:val="20"/>
        </w:rPr>
        <w:t>Drury SS, Mabile E, Brett ZH, Esteves K, Jones E, Shirtcliff EA, and Theall KP. 2014. The association of telomere length with family violence and disruption. Pediatrics 134(1):e128-137.</w:t>
      </w:r>
      <w:bookmarkEnd w:id="10"/>
    </w:p>
    <w:p w14:paraId="026B6C01" w14:textId="77777777" w:rsidR="001C2F8E" w:rsidRPr="001C2F8E" w:rsidRDefault="001C2F8E" w:rsidP="001C2F8E">
      <w:pPr>
        <w:ind w:left="720" w:hanging="720"/>
        <w:rPr>
          <w:rFonts w:ascii="Times New Roman" w:hAnsi="Times New Roman"/>
          <w:noProof/>
          <w:sz w:val="22"/>
          <w:szCs w:val="20"/>
        </w:rPr>
      </w:pPr>
      <w:bookmarkStart w:id="11" w:name="_ENREF_10"/>
      <w:r w:rsidRPr="001C2F8E">
        <w:rPr>
          <w:rFonts w:ascii="Times New Roman" w:hAnsi="Times New Roman"/>
          <w:noProof/>
          <w:sz w:val="22"/>
          <w:szCs w:val="20"/>
        </w:rPr>
        <w:t>Ehrlenbach S, Willeit P, Kiechl S, Willeit J, Reindl M, Schanda K, Kronenberg F, and Brandstatter A. 2009. Influences on the reduction of relative telomere length over 10 years in the population-based Bruneck Study: introduction of a well-controlled high-throughput assay. Int J Epidemiol 38(6):1725-1734.</w:t>
      </w:r>
      <w:bookmarkEnd w:id="11"/>
    </w:p>
    <w:p w14:paraId="060B69FA" w14:textId="77777777" w:rsidR="001C2F8E" w:rsidRPr="001C2F8E" w:rsidRDefault="001C2F8E" w:rsidP="001C2F8E">
      <w:pPr>
        <w:ind w:left="720" w:hanging="720"/>
        <w:rPr>
          <w:rFonts w:ascii="Times New Roman" w:hAnsi="Times New Roman"/>
          <w:noProof/>
          <w:sz w:val="22"/>
          <w:szCs w:val="20"/>
        </w:rPr>
      </w:pPr>
      <w:bookmarkStart w:id="12" w:name="_ENREF_11"/>
      <w:r w:rsidRPr="001C2F8E">
        <w:rPr>
          <w:rFonts w:ascii="Times New Roman" w:hAnsi="Times New Roman"/>
          <w:noProof/>
          <w:sz w:val="22"/>
          <w:szCs w:val="20"/>
        </w:rPr>
        <w:t>Ehrlenbach S, Willeit P, Kiechl S, Willeit J, Reindl M, Schanda K, Kronenberg F, and Brandstatter A. 2010. Raising the bar on telomere epidemiology. Int J Epidemiol 39(1):308-309.</w:t>
      </w:r>
      <w:bookmarkEnd w:id="12"/>
    </w:p>
    <w:p w14:paraId="73386F0F" w14:textId="77777777" w:rsidR="001C2F8E" w:rsidRPr="001C2F8E" w:rsidRDefault="001C2F8E" w:rsidP="001C2F8E">
      <w:pPr>
        <w:ind w:left="720" w:hanging="720"/>
        <w:rPr>
          <w:rFonts w:ascii="Times New Roman" w:hAnsi="Times New Roman"/>
          <w:noProof/>
          <w:sz w:val="22"/>
          <w:szCs w:val="20"/>
        </w:rPr>
      </w:pPr>
      <w:bookmarkStart w:id="13" w:name="_ENREF_12"/>
      <w:r w:rsidRPr="001C2F8E">
        <w:rPr>
          <w:rFonts w:ascii="Times New Roman" w:hAnsi="Times New Roman"/>
          <w:noProof/>
          <w:sz w:val="22"/>
          <w:szCs w:val="20"/>
        </w:rPr>
        <w:t>Eisenberg DT. 2014. Inconsistent inheritance of telomere length (TL): is offspring TL more strongly correlated with maternal or paternal TL? Eur J Hum Genet 22(1):8-9.</w:t>
      </w:r>
      <w:bookmarkEnd w:id="13"/>
    </w:p>
    <w:p w14:paraId="6546F675" w14:textId="77777777" w:rsidR="001C2F8E" w:rsidRPr="001C2F8E" w:rsidRDefault="001C2F8E" w:rsidP="001C2F8E">
      <w:pPr>
        <w:ind w:left="720" w:hanging="720"/>
        <w:rPr>
          <w:rFonts w:ascii="Times New Roman" w:hAnsi="Times New Roman"/>
          <w:noProof/>
          <w:sz w:val="22"/>
          <w:szCs w:val="20"/>
        </w:rPr>
      </w:pPr>
      <w:bookmarkStart w:id="14" w:name="_ENREF_13"/>
      <w:r w:rsidRPr="001C2F8E">
        <w:rPr>
          <w:rFonts w:ascii="Times New Roman" w:hAnsi="Times New Roman"/>
          <w:noProof/>
          <w:sz w:val="22"/>
          <w:szCs w:val="20"/>
        </w:rPr>
        <w:t>Eisenberg DT, Hayes MG, and Kuzawa CW. 2012. Delayed paternal age of reproduction in humans is associated with longer telomeres across two generations of descendants. Proc Natl Acad Sci 109(26):10251-10256.</w:t>
      </w:r>
      <w:bookmarkEnd w:id="14"/>
    </w:p>
    <w:p w14:paraId="4CD7F512" w14:textId="77777777" w:rsidR="001C2F8E" w:rsidRPr="001C2F8E" w:rsidRDefault="001C2F8E" w:rsidP="001C2F8E">
      <w:pPr>
        <w:ind w:left="720" w:hanging="720"/>
        <w:rPr>
          <w:rFonts w:ascii="Times New Roman" w:hAnsi="Times New Roman"/>
          <w:noProof/>
          <w:sz w:val="22"/>
          <w:szCs w:val="20"/>
        </w:rPr>
      </w:pPr>
      <w:bookmarkStart w:id="15" w:name="_ENREF_14"/>
      <w:r w:rsidRPr="001C2F8E">
        <w:rPr>
          <w:rFonts w:ascii="Times New Roman" w:hAnsi="Times New Roman"/>
          <w:noProof/>
          <w:sz w:val="22"/>
          <w:szCs w:val="20"/>
        </w:rPr>
        <w:t>Eisenberg DTA. 2011. An evolutionary review of human telomere biology: The thrifty telomere hypothesis and notes on potential adaptive paternal effects. Am J Hum Biol 23(2):149-167.</w:t>
      </w:r>
      <w:bookmarkEnd w:id="15"/>
    </w:p>
    <w:p w14:paraId="4BC65E39" w14:textId="77777777" w:rsidR="001C2F8E" w:rsidRPr="001C2F8E" w:rsidRDefault="001C2F8E" w:rsidP="001C2F8E">
      <w:pPr>
        <w:ind w:left="720" w:hanging="720"/>
        <w:rPr>
          <w:rFonts w:ascii="Times New Roman" w:hAnsi="Times New Roman"/>
          <w:noProof/>
          <w:sz w:val="22"/>
          <w:szCs w:val="20"/>
        </w:rPr>
      </w:pPr>
      <w:bookmarkStart w:id="16" w:name="_ENREF_15"/>
      <w:r w:rsidRPr="001C2F8E">
        <w:rPr>
          <w:rFonts w:ascii="Times New Roman" w:hAnsi="Times New Roman"/>
          <w:noProof/>
          <w:sz w:val="22"/>
          <w:szCs w:val="20"/>
        </w:rPr>
        <w:t>Elbers CC, Garcia ME, Kimura M, Cummings SR, Nalls MA, Newman AB, Park V, Sanders JL, Tranah GJ, Tishkoff SA et al. . 2013. Comparison Between Southern Blots and qPCR Analysis of Leukocyte Telomere Length in the Health ABC Study. J of Gerontol Ser A: Bio Sci and Med Sci 69(5):527-531.</w:t>
      </w:r>
      <w:bookmarkEnd w:id="16"/>
    </w:p>
    <w:p w14:paraId="138093B1" w14:textId="77777777" w:rsidR="001C2F8E" w:rsidRPr="001C2F8E" w:rsidRDefault="001C2F8E" w:rsidP="001C2F8E">
      <w:pPr>
        <w:ind w:left="720" w:hanging="720"/>
        <w:rPr>
          <w:rFonts w:ascii="Times New Roman" w:hAnsi="Times New Roman"/>
          <w:noProof/>
          <w:sz w:val="22"/>
          <w:szCs w:val="20"/>
        </w:rPr>
      </w:pPr>
      <w:bookmarkStart w:id="17" w:name="_ENREF_16"/>
      <w:r w:rsidRPr="001C2F8E">
        <w:rPr>
          <w:rFonts w:ascii="Times New Roman" w:hAnsi="Times New Roman"/>
          <w:noProof/>
          <w:sz w:val="22"/>
          <w:szCs w:val="20"/>
        </w:rPr>
        <w:t>Gardner M, Bann D, Wiley L, Cooper R, Hardy R, Nitsch D, Martin-Ruiz C, Shiels P, Sayer AA, Barbieri M et al. . 2014. Gender and telomere length: systematic review and meta-analysis. Exp Gerontol 51:15-27.</w:t>
      </w:r>
      <w:bookmarkEnd w:id="17"/>
    </w:p>
    <w:p w14:paraId="36436DFB" w14:textId="77777777" w:rsidR="001C2F8E" w:rsidRPr="001C2F8E" w:rsidRDefault="001C2F8E" w:rsidP="001C2F8E">
      <w:pPr>
        <w:ind w:left="720" w:hanging="720"/>
        <w:rPr>
          <w:rFonts w:ascii="Times New Roman" w:hAnsi="Times New Roman"/>
          <w:noProof/>
          <w:sz w:val="22"/>
          <w:szCs w:val="20"/>
        </w:rPr>
      </w:pPr>
      <w:bookmarkStart w:id="18" w:name="_ENREF_17"/>
      <w:r w:rsidRPr="001C2F8E">
        <w:rPr>
          <w:rFonts w:ascii="Times New Roman" w:hAnsi="Times New Roman"/>
          <w:noProof/>
          <w:sz w:val="22"/>
          <w:szCs w:val="20"/>
        </w:rPr>
        <w:t>Greene WH. 2008. Econometric analysis. Upper Saddle River, N.J.: Prentice Hall.</w:t>
      </w:r>
      <w:bookmarkEnd w:id="18"/>
    </w:p>
    <w:p w14:paraId="22C4A6E5" w14:textId="77777777" w:rsidR="001C2F8E" w:rsidRPr="001C2F8E" w:rsidRDefault="001C2F8E" w:rsidP="001C2F8E">
      <w:pPr>
        <w:ind w:left="720" w:hanging="720"/>
        <w:rPr>
          <w:rFonts w:ascii="Times New Roman" w:hAnsi="Times New Roman"/>
          <w:noProof/>
          <w:sz w:val="22"/>
          <w:szCs w:val="20"/>
        </w:rPr>
      </w:pPr>
      <w:bookmarkStart w:id="19" w:name="_ENREF_18"/>
      <w:r w:rsidRPr="001C2F8E">
        <w:rPr>
          <w:rFonts w:ascii="Times New Roman" w:hAnsi="Times New Roman"/>
          <w:noProof/>
          <w:sz w:val="22"/>
          <w:szCs w:val="20"/>
        </w:rPr>
        <w:t>Gutierrez-Rodrigues F, Santana-Lemos BA, Scheucher PS, Alves-Paiva RM, and Calado RT. 2014. Direct Comparison of Flow-FISH and qPCR as Diagnostic Tests for Telomere Length Measurement in Humans. PLoS ONE 9(11):e113747.</w:t>
      </w:r>
      <w:bookmarkEnd w:id="19"/>
    </w:p>
    <w:p w14:paraId="24C99BBC" w14:textId="77777777" w:rsidR="001C2F8E" w:rsidRPr="001C2F8E" w:rsidRDefault="001C2F8E" w:rsidP="001C2F8E">
      <w:pPr>
        <w:ind w:left="720" w:hanging="720"/>
        <w:rPr>
          <w:rFonts w:ascii="Times New Roman" w:hAnsi="Times New Roman"/>
          <w:noProof/>
          <w:sz w:val="22"/>
          <w:szCs w:val="20"/>
        </w:rPr>
      </w:pPr>
      <w:bookmarkStart w:id="20" w:name="_ENREF_19"/>
      <w:r w:rsidRPr="001C2F8E">
        <w:rPr>
          <w:rFonts w:ascii="Times New Roman" w:hAnsi="Times New Roman"/>
          <w:noProof/>
          <w:sz w:val="22"/>
          <w:szCs w:val="20"/>
        </w:rPr>
        <w:t>Haycock PC, Heydon EE, Kaptoge S, Butterworth AS, Thompson A, and Willeit P. 2014. Leucocyte telomere length and risk of cardiovascular disease: systematic review and meta-analysis. BMJ 349:g4227.</w:t>
      </w:r>
      <w:bookmarkEnd w:id="20"/>
    </w:p>
    <w:p w14:paraId="6BE2308D" w14:textId="77777777" w:rsidR="001C2F8E" w:rsidRPr="001C2F8E" w:rsidRDefault="001C2F8E" w:rsidP="001C2F8E">
      <w:pPr>
        <w:ind w:left="720" w:hanging="720"/>
        <w:rPr>
          <w:rFonts w:ascii="Times New Roman" w:hAnsi="Times New Roman"/>
          <w:noProof/>
          <w:sz w:val="22"/>
          <w:szCs w:val="20"/>
        </w:rPr>
      </w:pPr>
      <w:bookmarkStart w:id="21" w:name="_ENREF_20"/>
      <w:r w:rsidRPr="001C2F8E">
        <w:rPr>
          <w:rFonts w:ascii="Times New Roman" w:hAnsi="Times New Roman"/>
          <w:noProof/>
          <w:sz w:val="22"/>
          <w:szCs w:val="20"/>
        </w:rPr>
        <w:t>Herrmann MG, Durtschi JD, Wittwer CT, and Voelkerding KV. 2007. Expanded Instrument Comparison of Amplicon DNA Melting Analysis for Mutation Scanning and Genotyping. Clin Chem 53(8):1544-1548.</w:t>
      </w:r>
      <w:bookmarkEnd w:id="21"/>
    </w:p>
    <w:p w14:paraId="25382559" w14:textId="77777777" w:rsidR="001C2F8E" w:rsidRPr="001C2F8E" w:rsidRDefault="001C2F8E" w:rsidP="001C2F8E">
      <w:pPr>
        <w:ind w:left="720" w:hanging="720"/>
        <w:rPr>
          <w:rFonts w:ascii="Times New Roman" w:hAnsi="Times New Roman"/>
          <w:noProof/>
          <w:sz w:val="22"/>
          <w:szCs w:val="20"/>
        </w:rPr>
      </w:pPr>
      <w:bookmarkStart w:id="22" w:name="_ENREF_21"/>
      <w:r w:rsidRPr="001C2F8E">
        <w:rPr>
          <w:rFonts w:ascii="Times New Roman" w:hAnsi="Times New Roman"/>
          <w:noProof/>
          <w:sz w:val="22"/>
          <w:szCs w:val="20"/>
        </w:rPr>
        <w:t>Hofmann JN, Hutchinson AA, Cawthon R, Liu CS, Lynch SM, Lan Q, Rothman N, Stolzenberg-Solomon R, and Purdue MP. 2014. Telomere length varies by DNA extraction method: implications for epidemiologic research-letter. Cancer Epidemiol Biomarkers Prev 23(6):1129-1130.</w:t>
      </w:r>
      <w:bookmarkEnd w:id="22"/>
    </w:p>
    <w:p w14:paraId="60832BCF" w14:textId="77777777" w:rsidR="001C2F8E" w:rsidRPr="001C2F8E" w:rsidRDefault="001C2F8E" w:rsidP="001C2F8E">
      <w:pPr>
        <w:ind w:left="720" w:hanging="720"/>
        <w:rPr>
          <w:rFonts w:ascii="Times New Roman" w:hAnsi="Times New Roman"/>
          <w:noProof/>
          <w:sz w:val="22"/>
          <w:szCs w:val="20"/>
        </w:rPr>
      </w:pPr>
      <w:bookmarkStart w:id="23" w:name="_ENREF_22"/>
      <w:r w:rsidRPr="001C2F8E">
        <w:rPr>
          <w:rFonts w:ascii="Times New Roman" w:hAnsi="Times New Roman"/>
          <w:noProof/>
          <w:sz w:val="22"/>
          <w:szCs w:val="20"/>
        </w:rPr>
        <w:t>Javorschi-Miller S, and Orlic ID. 2011. Real-Time PCR Instrumentation: an Instrument Selection Guide. In: Kennedy S, and Oswald N, editors. PCR Troubleshooting and Optimization: The Essential Guide: Caister Academic Press.</w:t>
      </w:r>
      <w:bookmarkEnd w:id="23"/>
    </w:p>
    <w:p w14:paraId="27AFA4B7" w14:textId="77777777" w:rsidR="001C2F8E" w:rsidRPr="001C2F8E" w:rsidRDefault="001C2F8E" w:rsidP="001C2F8E">
      <w:pPr>
        <w:ind w:left="720" w:hanging="720"/>
        <w:rPr>
          <w:rFonts w:ascii="Times New Roman" w:hAnsi="Times New Roman"/>
          <w:noProof/>
          <w:sz w:val="22"/>
          <w:szCs w:val="20"/>
        </w:rPr>
      </w:pPr>
      <w:bookmarkStart w:id="24" w:name="_ENREF_23"/>
      <w:r w:rsidRPr="001C2F8E">
        <w:rPr>
          <w:rFonts w:ascii="Times New Roman" w:hAnsi="Times New Roman"/>
          <w:noProof/>
          <w:sz w:val="22"/>
          <w:szCs w:val="20"/>
        </w:rPr>
        <w:t>Kimura M, Stone RC, Hunt SC, Skurnick J, Lu X, Cao X, Harley CB, and Aviv A. 2010. Measurement of telomere length by the Southern blot analysis of terminal restriction fragment lengths. Nat Protocols 5(9):1596-1607.</w:t>
      </w:r>
      <w:bookmarkEnd w:id="24"/>
    </w:p>
    <w:p w14:paraId="2702BFB8" w14:textId="77777777" w:rsidR="001C2F8E" w:rsidRPr="001C2F8E" w:rsidRDefault="001C2F8E" w:rsidP="001C2F8E">
      <w:pPr>
        <w:ind w:left="720" w:hanging="720"/>
        <w:rPr>
          <w:rFonts w:ascii="Times New Roman" w:hAnsi="Times New Roman"/>
          <w:noProof/>
          <w:sz w:val="22"/>
          <w:szCs w:val="20"/>
        </w:rPr>
      </w:pPr>
      <w:bookmarkStart w:id="25" w:name="_ENREF_24"/>
      <w:r w:rsidRPr="001C2F8E">
        <w:rPr>
          <w:rFonts w:ascii="Times New Roman" w:hAnsi="Times New Roman"/>
          <w:noProof/>
          <w:sz w:val="22"/>
          <w:szCs w:val="20"/>
        </w:rPr>
        <w:lastRenderedPageBreak/>
        <w:t>Kvale M, Lapham K, Hoffmann T, Sciortino S, Walter L, Banda Y, Listerman I, Lin J, Hesselson S, Kwok P et al. . 2012. The Kaiser Permanente/UCSF Genetic Epidemiology Research Study on Adult Health and Aging: A genome-wide association study of telomere length in a multi-ethnic cohort of 100,000 subjects. American Society of Human Genetics 61st Annual Meeting. Montreal, Canada.</w:t>
      </w:r>
      <w:bookmarkEnd w:id="25"/>
    </w:p>
    <w:p w14:paraId="1FD5D799" w14:textId="77777777" w:rsidR="001C2F8E" w:rsidRPr="001C2F8E" w:rsidRDefault="001C2F8E" w:rsidP="001C2F8E">
      <w:pPr>
        <w:ind w:left="720" w:hanging="720"/>
        <w:rPr>
          <w:rFonts w:ascii="Times New Roman" w:hAnsi="Times New Roman"/>
          <w:noProof/>
          <w:sz w:val="22"/>
          <w:szCs w:val="20"/>
        </w:rPr>
      </w:pPr>
      <w:bookmarkStart w:id="26" w:name="_ENREF_25"/>
      <w:r w:rsidRPr="001C2F8E">
        <w:rPr>
          <w:rFonts w:ascii="Times New Roman" w:hAnsi="Times New Roman"/>
          <w:noProof/>
          <w:sz w:val="22"/>
          <w:szCs w:val="20"/>
        </w:rPr>
        <w:t>Martin-Ruiz CM, Baird D, Roger L, Boukamp P, Krunic D, Cawthon R, Dokter MM, van der Harst P, Bekaert S, de Meyer T et al. . 2014. Reproducibility of telomere length assessment: an international collaborative study. Int J Epidemiol.</w:t>
      </w:r>
      <w:bookmarkEnd w:id="26"/>
    </w:p>
    <w:p w14:paraId="08C69A48" w14:textId="77777777" w:rsidR="001C2F8E" w:rsidRPr="001C2F8E" w:rsidRDefault="001C2F8E" w:rsidP="001C2F8E">
      <w:pPr>
        <w:ind w:left="720" w:hanging="720"/>
        <w:rPr>
          <w:rFonts w:ascii="Times New Roman" w:hAnsi="Times New Roman"/>
          <w:noProof/>
          <w:sz w:val="22"/>
          <w:szCs w:val="20"/>
        </w:rPr>
      </w:pPr>
      <w:bookmarkStart w:id="27" w:name="_ENREF_26"/>
      <w:r w:rsidRPr="001C2F8E">
        <w:rPr>
          <w:rFonts w:ascii="Times New Roman" w:hAnsi="Times New Roman"/>
          <w:noProof/>
          <w:sz w:val="22"/>
          <w:szCs w:val="20"/>
        </w:rPr>
        <w:t>Meyne J, Ratliff RL, and Moyzis RK. 1989. Conservation of the human telomere sequence (TTAGGG)n among vertebrates. Proc Natl Acad Sci 86(18):7049-7053.</w:t>
      </w:r>
      <w:bookmarkEnd w:id="27"/>
    </w:p>
    <w:p w14:paraId="6646620F" w14:textId="77777777" w:rsidR="001C2F8E" w:rsidRPr="001C2F8E" w:rsidRDefault="001C2F8E" w:rsidP="001C2F8E">
      <w:pPr>
        <w:ind w:left="720" w:hanging="720"/>
        <w:rPr>
          <w:rFonts w:ascii="Times New Roman" w:hAnsi="Times New Roman"/>
          <w:noProof/>
          <w:sz w:val="22"/>
          <w:szCs w:val="20"/>
        </w:rPr>
      </w:pPr>
      <w:bookmarkStart w:id="28" w:name="_ENREF_27"/>
      <w:r w:rsidRPr="001C2F8E">
        <w:rPr>
          <w:rFonts w:ascii="Times New Roman" w:hAnsi="Times New Roman"/>
          <w:noProof/>
          <w:sz w:val="22"/>
          <w:szCs w:val="20"/>
        </w:rPr>
        <w:t>Moyzis RK, Buckingham JM, Cram LS, Dani M, Deaven LL, Jones MD, Meyne J, Ratliff RL, and Wu JR. 1988. A highly conserved repetitive DNA sequence, (TTAGGG)n, present at the telomeres of human chromosomes. Proc Natl Acad Sci U S A 85(18):6622-6626.</w:t>
      </w:r>
      <w:bookmarkEnd w:id="28"/>
    </w:p>
    <w:p w14:paraId="264D17F2" w14:textId="77777777" w:rsidR="001C2F8E" w:rsidRPr="001C2F8E" w:rsidRDefault="001C2F8E" w:rsidP="001C2F8E">
      <w:pPr>
        <w:ind w:left="720" w:hanging="720"/>
        <w:rPr>
          <w:rFonts w:ascii="Times New Roman" w:hAnsi="Times New Roman"/>
          <w:noProof/>
          <w:sz w:val="22"/>
          <w:szCs w:val="20"/>
        </w:rPr>
      </w:pPr>
      <w:bookmarkStart w:id="29" w:name="_ENREF_28"/>
      <w:r w:rsidRPr="001C2F8E">
        <w:rPr>
          <w:rFonts w:ascii="Times New Roman" w:hAnsi="Times New Roman"/>
          <w:noProof/>
          <w:sz w:val="22"/>
          <w:szCs w:val="20"/>
        </w:rPr>
        <w:t>Ramakers C, Ruijter JM, Deprez RH, and Moorman AF. 2003. Assumption-free analysis of quantitative real-time polymerase chain reaction (PCR) data. Neurosci Lett 339(1):62-66.</w:t>
      </w:r>
      <w:bookmarkEnd w:id="29"/>
    </w:p>
    <w:p w14:paraId="21E05020" w14:textId="77777777" w:rsidR="001C2F8E" w:rsidRPr="001C2F8E" w:rsidRDefault="001C2F8E" w:rsidP="001C2F8E">
      <w:pPr>
        <w:ind w:left="720" w:hanging="720"/>
        <w:rPr>
          <w:rFonts w:ascii="Times New Roman" w:hAnsi="Times New Roman"/>
          <w:noProof/>
          <w:sz w:val="22"/>
          <w:szCs w:val="20"/>
        </w:rPr>
      </w:pPr>
      <w:bookmarkStart w:id="30" w:name="_ENREF_29"/>
      <w:r w:rsidRPr="001C2F8E">
        <w:rPr>
          <w:rFonts w:ascii="Times New Roman" w:hAnsi="Times New Roman"/>
          <w:noProof/>
          <w:sz w:val="22"/>
          <w:szCs w:val="20"/>
        </w:rPr>
        <w:t>Ruijter JM, Ramakers C, Hoogaars WM, Karlen Y, Bakker O, van den Hoff MJ, and Moorman AF. 2009. Amplification efficiency: linking baseline and bias in the analysis of quantitative PCR data. Nucleic Acids Res 37(6):e45.</w:t>
      </w:r>
      <w:bookmarkEnd w:id="30"/>
    </w:p>
    <w:p w14:paraId="71B6191A" w14:textId="77777777" w:rsidR="001C2F8E" w:rsidRPr="001C2F8E" w:rsidRDefault="001C2F8E" w:rsidP="001C2F8E">
      <w:pPr>
        <w:ind w:left="720" w:hanging="720"/>
        <w:rPr>
          <w:rFonts w:ascii="Times New Roman" w:hAnsi="Times New Roman"/>
          <w:noProof/>
          <w:sz w:val="22"/>
          <w:szCs w:val="20"/>
        </w:rPr>
      </w:pPr>
      <w:bookmarkStart w:id="31" w:name="_ENREF_30"/>
      <w:r w:rsidRPr="001C2F8E">
        <w:rPr>
          <w:rFonts w:ascii="Times New Roman" w:hAnsi="Times New Roman"/>
          <w:noProof/>
          <w:sz w:val="22"/>
          <w:szCs w:val="20"/>
        </w:rPr>
        <w:t>Turner KJ, Vasu V, Greenall J, and Griffin DK. 2014. Telomere length analysis and preterm infant health: the importance of assay design in the search for novel biomarkers. Biomark Med 8(4):485-498.</w:t>
      </w:r>
      <w:bookmarkEnd w:id="31"/>
    </w:p>
    <w:p w14:paraId="6B8971D9" w14:textId="77777777" w:rsidR="001C2F8E" w:rsidRPr="001C2F8E" w:rsidRDefault="001C2F8E" w:rsidP="001C2F8E">
      <w:pPr>
        <w:ind w:left="720" w:hanging="720"/>
        <w:rPr>
          <w:rFonts w:ascii="Times New Roman" w:hAnsi="Times New Roman"/>
          <w:noProof/>
          <w:sz w:val="22"/>
          <w:szCs w:val="20"/>
        </w:rPr>
      </w:pPr>
      <w:bookmarkStart w:id="32" w:name="_ENREF_31"/>
      <w:r w:rsidRPr="001C2F8E">
        <w:rPr>
          <w:rFonts w:ascii="Times New Roman" w:hAnsi="Times New Roman"/>
          <w:noProof/>
          <w:sz w:val="22"/>
          <w:szCs w:val="20"/>
        </w:rPr>
        <w:t>Willeit P, Willeit J, Mayr A, Weger S, Oberhollenzer F, Brandstatter A, Kronenberg F, and Kiechl S. 2010. Telomere length and risk of incident cancer and cancer mortality. JAMA 304(1):69-75.</w:t>
      </w:r>
      <w:bookmarkEnd w:id="32"/>
    </w:p>
    <w:p w14:paraId="1C2C728D" w14:textId="4D8B13F5" w:rsidR="001C2F8E" w:rsidRDefault="001C2F8E" w:rsidP="001C2F8E">
      <w:pPr>
        <w:rPr>
          <w:rFonts w:ascii="Times New Roman" w:hAnsi="Times New Roman"/>
          <w:noProof/>
          <w:sz w:val="22"/>
          <w:szCs w:val="20"/>
        </w:rPr>
      </w:pPr>
    </w:p>
    <w:p w14:paraId="27EDF828" w14:textId="334FEC63" w:rsidR="004C1334" w:rsidRDefault="009E54D8" w:rsidP="00B95B28">
      <w:pPr>
        <w:ind w:firstLine="0"/>
        <w:rPr>
          <w:rFonts w:cs="Arial"/>
          <w:szCs w:val="20"/>
        </w:rPr>
      </w:pPr>
      <w:r w:rsidRPr="00200B8E">
        <w:rPr>
          <w:rFonts w:cs="Arial"/>
          <w:szCs w:val="20"/>
        </w:rPr>
        <w:fldChar w:fldCharType="end"/>
      </w:r>
    </w:p>
    <w:p w14:paraId="10D6476D" w14:textId="77777777" w:rsidR="00B745D5" w:rsidRDefault="00B745D5" w:rsidP="00B95B28">
      <w:pPr>
        <w:spacing w:after="200"/>
        <w:ind w:firstLine="0"/>
        <w:rPr>
          <w:rFonts w:eastAsiaTheme="majorEastAsia" w:cs="Arial"/>
          <w:b/>
          <w:color w:val="000000" w:themeColor="text1"/>
          <w:szCs w:val="20"/>
        </w:rPr>
      </w:pPr>
      <w:r>
        <w:rPr>
          <w:rFonts w:cs="Arial"/>
          <w:szCs w:val="20"/>
        </w:rPr>
        <w:br w:type="page"/>
      </w:r>
    </w:p>
    <w:p w14:paraId="58AF3CFA" w14:textId="42ECC88B" w:rsidR="00305F71" w:rsidRPr="00200B8E" w:rsidRDefault="00305F71" w:rsidP="00B95B28">
      <w:pPr>
        <w:pStyle w:val="Heading1"/>
        <w:ind w:firstLine="0"/>
        <w:rPr>
          <w:rFonts w:cs="Arial"/>
          <w:szCs w:val="20"/>
        </w:rPr>
      </w:pPr>
      <w:r>
        <w:rPr>
          <w:rFonts w:cs="Arial"/>
          <w:szCs w:val="20"/>
        </w:rPr>
        <w:lastRenderedPageBreak/>
        <w:t>TABLE AND FIGURES LEGENDS</w:t>
      </w:r>
    </w:p>
    <w:p w14:paraId="1F569C19" w14:textId="77777777" w:rsidR="00305F71" w:rsidRDefault="00305F71" w:rsidP="00B95B28">
      <w:pPr>
        <w:ind w:firstLine="0"/>
        <w:rPr>
          <w:rFonts w:cs="Arial"/>
          <w:szCs w:val="20"/>
        </w:rPr>
      </w:pPr>
    </w:p>
    <w:p w14:paraId="35926A66" w14:textId="77777777" w:rsidR="00305F71" w:rsidRPr="00200B8E" w:rsidRDefault="00305F71" w:rsidP="00B95B28">
      <w:pPr>
        <w:ind w:firstLine="0"/>
        <w:rPr>
          <w:rFonts w:cs="Arial"/>
          <w:szCs w:val="20"/>
        </w:rPr>
      </w:pPr>
      <w:r w:rsidRPr="00200B8E">
        <w:rPr>
          <w:rFonts w:cs="Arial"/>
          <w:szCs w:val="20"/>
        </w:rPr>
        <w:t>Table 1. Changes in correlation coefficients with measures of external validity before and after well-position correction.</w:t>
      </w:r>
      <w:r w:rsidRPr="00200B8E">
        <w:rPr>
          <w:rFonts w:cs="Arial"/>
          <w:szCs w:val="20"/>
        </w:rPr>
        <w:br/>
      </w:r>
    </w:p>
    <w:p w14:paraId="254EA94B" w14:textId="77777777" w:rsidR="00305F71" w:rsidRPr="00200B8E" w:rsidRDefault="00305F71" w:rsidP="00B95B28">
      <w:pPr>
        <w:ind w:firstLine="0"/>
        <w:rPr>
          <w:rFonts w:cs="Arial"/>
          <w:szCs w:val="20"/>
        </w:rPr>
      </w:pPr>
    </w:p>
    <w:p w14:paraId="55C1744B" w14:textId="77777777" w:rsidR="00305F71" w:rsidRPr="00200B8E" w:rsidRDefault="00305F71" w:rsidP="00B95B28"/>
    <w:p w14:paraId="1B38B3ED" w14:textId="7A3FCADE" w:rsidR="00305F71" w:rsidRPr="00200B8E" w:rsidRDefault="00305F71" w:rsidP="00B95B28">
      <w:pPr>
        <w:ind w:firstLine="0"/>
        <w:rPr>
          <w:rFonts w:cs="Arial"/>
          <w:szCs w:val="20"/>
        </w:rPr>
      </w:pPr>
      <w:r w:rsidRPr="00200B8E">
        <w:rPr>
          <w:rFonts w:cs="Arial"/>
          <w:szCs w:val="20"/>
        </w:rPr>
        <w:t xml:space="preserve">Figure 1. Average </w:t>
      </w:r>
      <w:r w:rsidR="00105446">
        <w:rPr>
          <w:rFonts w:cs="Arial"/>
          <w:szCs w:val="20"/>
        </w:rPr>
        <w:t xml:space="preserve">qPCR telomere length measures </w:t>
      </w:r>
      <w:r w:rsidRPr="00200B8E">
        <w:rPr>
          <w:rFonts w:cs="Arial"/>
          <w:szCs w:val="20"/>
        </w:rPr>
        <w:t xml:space="preserve">by well across 180 qPCR runs. Wells A1, A11 and A12 contained no sample, control samples were in wells F1, F11, F12, G1, G11, G12, negative water controls in H1, H11 and H12 and all other wells contained experimental samples.  </w:t>
      </w:r>
    </w:p>
    <w:p w14:paraId="4A1F8086" w14:textId="77777777" w:rsidR="00305F71" w:rsidRDefault="00305F71" w:rsidP="00B95B28">
      <w:pPr>
        <w:ind w:firstLine="0"/>
      </w:pPr>
    </w:p>
    <w:p w14:paraId="75E0F3E3" w14:textId="78738E31" w:rsidR="00305F71" w:rsidRPr="00200B8E" w:rsidRDefault="00305F71" w:rsidP="00B95B28">
      <w:pPr>
        <w:ind w:firstLine="0"/>
        <w:rPr>
          <w:rFonts w:cs="Arial"/>
          <w:szCs w:val="20"/>
        </w:rPr>
      </w:pPr>
    </w:p>
    <w:p w14:paraId="51F9303E" w14:textId="0133D01A" w:rsidR="00305F71" w:rsidRPr="00200B8E" w:rsidRDefault="00305F71" w:rsidP="00B95B28">
      <w:pPr>
        <w:ind w:firstLine="0"/>
        <w:rPr>
          <w:rFonts w:cs="Arial"/>
          <w:szCs w:val="20"/>
        </w:rPr>
      </w:pPr>
      <w:r w:rsidRPr="00200B8E">
        <w:rPr>
          <w:rFonts w:cs="Arial"/>
          <w:szCs w:val="20"/>
        </w:rPr>
        <w:t xml:space="preserve">Figure 2. </w:t>
      </w:r>
      <w:r w:rsidR="00105446">
        <w:rPr>
          <w:rFonts w:cs="Arial"/>
          <w:szCs w:val="20"/>
        </w:rPr>
        <w:t>Average telomere length of each well position (from Figure 1) predicts each</w:t>
      </w:r>
      <w:r w:rsidRPr="00200B8E">
        <w:rPr>
          <w:rFonts w:cs="Arial"/>
          <w:szCs w:val="20"/>
        </w:rPr>
        <w:t xml:space="preserve"> well specific telomere length</w:t>
      </w:r>
      <w:r w:rsidR="00105446">
        <w:rPr>
          <w:rFonts w:cs="Arial"/>
          <w:szCs w:val="20"/>
        </w:rPr>
        <w:t xml:space="preserve"> measure</w:t>
      </w:r>
      <w:r w:rsidRPr="00200B8E">
        <w:rPr>
          <w:rFonts w:cs="Arial"/>
          <w:szCs w:val="20"/>
        </w:rPr>
        <w:t>. 10</w:t>
      </w:r>
      <w:r w:rsidR="00B90204">
        <w:rPr>
          <w:rFonts w:cs="Arial"/>
          <w:szCs w:val="20"/>
        </w:rPr>
        <w:t>.4</w:t>
      </w:r>
      <w:r w:rsidRPr="00200B8E">
        <w:rPr>
          <w:rFonts w:cs="Arial"/>
          <w:szCs w:val="20"/>
        </w:rPr>
        <w:t>% of the variation in T/S values is attributable to well position.</w:t>
      </w:r>
    </w:p>
    <w:p w14:paraId="0D2EC871" w14:textId="77777777" w:rsidR="00305F71" w:rsidRDefault="00305F71" w:rsidP="00B95B28">
      <w:pPr>
        <w:ind w:firstLine="0"/>
      </w:pPr>
    </w:p>
    <w:p w14:paraId="409D9862" w14:textId="1704D196" w:rsidR="00305F71" w:rsidRPr="00200B8E" w:rsidRDefault="00305F71" w:rsidP="00B95B28">
      <w:pPr>
        <w:ind w:firstLine="0"/>
      </w:pPr>
      <w:r w:rsidRPr="00200B8E">
        <w:br/>
        <w:t xml:space="preserve">Figure 3. qPCR versus Southern Blot </w:t>
      </w:r>
      <w:r w:rsidR="00105446">
        <w:t>telomere length</w:t>
      </w:r>
      <w:r w:rsidRPr="00200B8E">
        <w:t xml:space="preserve"> measurements. No quadratic association</w:t>
      </w:r>
      <w:r w:rsidR="00105446">
        <w:t xml:space="preserve"> is</w:t>
      </w:r>
      <w:r w:rsidRPr="00200B8E">
        <w:t xml:space="preserve"> evident (quadratic term p = 0.703).</w:t>
      </w:r>
    </w:p>
    <w:p w14:paraId="7C4D680C" w14:textId="77777777" w:rsidR="00305F71" w:rsidRDefault="00305F71" w:rsidP="00B95B28">
      <w:pPr>
        <w:ind w:firstLine="0"/>
        <w:rPr>
          <w:rFonts w:cs="Arial"/>
          <w:szCs w:val="20"/>
        </w:rPr>
      </w:pPr>
    </w:p>
    <w:p w14:paraId="599D8513" w14:textId="4C843D5A" w:rsidR="00305F71" w:rsidRPr="00200B8E" w:rsidRDefault="00305F71" w:rsidP="00B95B28">
      <w:pPr>
        <w:ind w:firstLine="0"/>
      </w:pPr>
      <w:r w:rsidRPr="00200B8E">
        <w:br/>
        <w:t xml:space="preserve">Figure 4. Correlation coefficients between TL and validation measures in relation to varying the SE% </w:t>
      </w:r>
      <w:r>
        <w:t xml:space="preserve">exclusion </w:t>
      </w:r>
      <w:r w:rsidRPr="00200B8E">
        <w:t>cut point</w:t>
      </w:r>
      <w:r>
        <w:t>s</w:t>
      </w:r>
      <w:r w:rsidRPr="00200B8E">
        <w:t>. Circles represent correlations of qPCR measures with TRF, diamonds of qPCR measures with age and squares of mother-offspring qPCR TL correlations. Numbers below each symbol note sample size.</w:t>
      </w:r>
    </w:p>
    <w:p w14:paraId="051D8C56" w14:textId="7E0EA8E1" w:rsidR="00305F71" w:rsidRPr="004C1334" w:rsidRDefault="00305F71" w:rsidP="00B95B28">
      <w:pPr>
        <w:ind w:firstLine="0"/>
        <w:rPr>
          <w:rFonts w:cs="Arial"/>
          <w:szCs w:val="20"/>
        </w:rPr>
      </w:pPr>
    </w:p>
    <w:sectPr w:rsidR="00305F71" w:rsidRPr="004C1334">
      <w:footerReference w:type="default" r:id="rId10"/>
      <w:pgSz w:w="12240" w:h="15840"/>
      <w:pgMar w:top="1440" w:right="1440" w:bottom="1440" w:left="1440" w:header="720" w:footer="720" w:gutter="0"/>
      <w:cols w:space="720"/>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comment w:id="0" w:author="Dan Eisenberg" w:date="2015-01-17T16:58:00Z" w:initials="DTAE">
    <w:p w14:paraId="2F460449" w14:textId="6EDFF166" w:rsidR="00F534AC" w:rsidRDefault="00F534AC">
      <w:pPr>
        <w:pStyle w:val="CommentText"/>
      </w:pPr>
      <w:r>
        <w:rPr>
          <w:rStyle w:val="CommentReference"/>
        </w:rPr>
        <w:annotationRef/>
      </w:r>
      <w:r>
        <w:t>Add:</w:t>
      </w:r>
      <w:bookmarkStart w:id="1" w:name="_GoBack"/>
      <w:bookmarkEnd w:id="1"/>
      <w:r>
        <w:t xml:space="preserve"> </w:t>
      </w:r>
      <w:r>
        <w:rPr>
          <w:rFonts w:cs="Arial"/>
          <w:color w:val="000000"/>
          <w:sz w:val="18"/>
          <w:szCs w:val="18"/>
          <w:shd w:val="clear" w:color="auto" w:fill="FFFFFF"/>
        </w:rPr>
        <w:t>Partial support for this research came from a</w:t>
      </w:r>
      <w:r>
        <w:rPr>
          <w:rStyle w:val="apple-converted-space"/>
          <w:rFonts w:cs="Arial"/>
          <w:color w:val="000000"/>
          <w:sz w:val="18"/>
          <w:szCs w:val="18"/>
          <w:shd w:val="clear" w:color="auto" w:fill="FFFFFF"/>
        </w:rPr>
        <w:t> </w:t>
      </w:r>
      <w:r>
        <w:rPr>
          <w:rStyle w:val="Emphasis"/>
          <w:rFonts w:cs="Arial"/>
          <w:color w:val="000000"/>
          <w:sz w:val="18"/>
          <w:szCs w:val="18"/>
          <w:shd w:val="clear" w:color="auto" w:fill="FFFFFF"/>
        </w:rPr>
        <w:t>Eunice Kennedy Shriver</w:t>
      </w:r>
      <w:r>
        <w:rPr>
          <w:rStyle w:val="apple-converted-space"/>
          <w:rFonts w:cs="Arial"/>
          <w:color w:val="000000"/>
          <w:sz w:val="18"/>
          <w:szCs w:val="18"/>
          <w:shd w:val="clear" w:color="auto" w:fill="FFFFFF"/>
        </w:rPr>
        <w:t> </w:t>
      </w:r>
      <w:r>
        <w:rPr>
          <w:rFonts w:cs="Arial"/>
          <w:color w:val="000000"/>
          <w:sz w:val="18"/>
          <w:szCs w:val="18"/>
          <w:shd w:val="clear" w:color="auto" w:fill="FFFFFF"/>
        </w:rPr>
        <w:t>National Institute of Child Health and Human Development research infrastructure grant, R24 HD042828, to the Center for Studies in Demography &amp; Ecology at the University of Washington</w:t>
      </w:r>
    </w:p>
  </w:comment>
</w:comments>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2F460449"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15DA9D2" w14:textId="77777777" w:rsidR="00DE7E2C" w:rsidRDefault="00DE7E2C" w:rsidP="006022F8">
      <w:r>
        <w:separator/>
      </w:r>
    </w:p>
  </w:endnote>
  <w:endnote w:type="continuationSeparator" w:id="0">
    <w:p w14:paraId="7853BBF5" w14:textId="77777777" w:rsidR="00DE7E2C" w:rsidRDefault="00DE7E2C" w:rsidP="006022F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Segoe UI">
    <w:panose1 w:val="020B0502040204020203"/>
    <w:charset w:val="00"/>
    <w:family w:val="swiss"/>
    <w:pitch w:val="variable"/>
    <w:sig w:usb0="E10022FF" w:usb1="C000E47F" w:usb2="00000029" w:usb3="00000000" w:csb0="000001D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395590458"/>
      <w:docPartObj>
        <w:docPartGallery w:val="Page Numbers (Bottom of Page)"/>
        <w:docPartUnique/>
      </w:docPartObj>
    </w:sdtPr>
    <w:sdtEndPr>
      <w:rPr>
        <w:noProof/>
      </w:rPr>
    </w:sdtEndPr>
    <w:sdtContent>
      <w:p w14:paraId="120FECB2" w14:textId="573F2183" w:rsidR="001C2F8E" w:rsidRDefault="001C2F8E">
        <w:pPr>
          <w:pStyle w:val="Footer"/>
          <w:jc w:val="right"/>
        </w:pPr>
        <w:r>
          <w:fldChar w:fldCharType="begin"/>
        </w:r>
        <w:r>
          <w:instrText xml:space="preserve"> PAGE   \* MERGEFORMAT </w:instrText>
        </w:r>
        <w:r>
          <w:fldChar w:fldCharType="separate"/>
        </w:r>
        <w:r w:rsidR="00F534AC">
          <w:rPr>
            <w:noProof/>
          </w:rPr>
          <w:t>1</w:t>
        </w:r>
        <w:r>
          <w:rPr>
            <w:noProof/>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B22C5AF" w14:textId="77777777" w:rsidR="00DE7E2C" w:rsidRDefault="00DE7E2C" w:rsidP="006022F8">
      <w:r>
        <w:separator/>
      </w:r>
    </w:p>
  </w:footnote>
  <w:footnote w:type="continuationSeparator" w:id="0">
    <w:p w14:paraId="4504800C" w14:textId="77777777" w:rsidR="00DE7E2C" w:rsidRDefault="00DE7E2C" w:rsidP="006022F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F1B416D"/>
    <w:multiLevelType w:val="hybridMultilevel"/>
    <w:tmpl w:val="F370DB20"/>
    <w:lvl w:ilvl="0" w:tplc="BD6C473A">
      <w:start w:val="2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34235603"/>
    <w:multiLevelType w:val="hybridMultilevel"/>
    <w:tmpl w:val="95486E8A"/>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66E076B3"/>
    <w:multiLevelType w:val="hybridMultilevel"/>
    <w:tmpl w:val="A79EDEE6"/>
    <w:lvl w:ilvl="0" w:tplc="E324A0B4">
      <w:start w:val="1"/>
      <w:numFmt w:val="decimal"/>
      <w:lvlText w:val="%1."/>
      <w:lvlJc w:val="left"/>
      <w:pPr>
        <w:ind w:left="648" w:hanging="360"/>
      </w:pPr>
      <w:rPr>
        <w:rFonts w:hint="default"/>
      </w:rPr>
    </w:lvl>
    <w:lvl w:ilvl="1" w:tplc="04090019" w:tentative="1">
      <w:start w:val="1"/>
      <w:numFmt w:val="lowerLetter"/>
      <w:lvlText w:val="%2."/>
      <w:lvlJc w:val="left"/>
      <w:pPr>
        <w:ind w:left="1368" w:hanging="360"/>
      </w:pPr>
    </w:lvl>
    <w:lvl w:ilvl="2" w:tplc="0409001B" w:tentative="1">
      <w:start w:val="1"/>
      <w:numFmt w:val="lowerRoman"/>
      <w:lvlText w:val="%3."/>
      <w:lvlJc w:val="right"/>
      <w:pPr>
        <w:ind w:left="2088" w:hanging="180"/>
      </w:pPr>
    </w:lvl>
    <w:lvl w:ilvl="3" w:tplc="0409000F" w:tentative="1">
      <w:start w:val="1"/>
      <w:numFmt w:val="decimal"/>
      <w:lvlText w:val="%4."/>
      <w:lvlJc w:val="left"/>
      <w:pPr>
        <w:ind w:left="2808" w:hanging="360"/>
      </w:pPr>
    </w:lvl>
    <w:lvl w:ilvl="4" w:tplc="04090019" w:tentative="1">
      <w:start w:val="1"/>
      <w:numFmt w:val="lowerLetter"/>
      <w:lvlText w:val="%5."/>
      <w:lvlJc w:val="left"/>
      <w:pPr>
        <w:ind w:left="3528" w:hanging="360"/>
      </w:pPr>
    </w:lvl>
    <w:lvl w:ilvl="5" w:tplc="0409001B" w:tentative="1">
      <w:start w:val="1"/>
      <w:numFmt w:val="lowerRoman"/>
      <w:lvlText w:val="%6."/>
      <w:lvlJc w:val="right"/>
      <w:pPr>
        <w:ind w:left="4248" w:hanging="180"/>
      </w:pPr>
    </w:lvl>
    <w:lvl w:ilvl="6" w:tplc="0409000F" w:tentative="1">
      <w:start w:val="1"/>
      <w:numFmt w:val="decimal"/>
      <w:lvlText w:val="%7."/>
      <w:lvlJc w:val="left"/>
      <w:pPr>
        <w:ind w:left="4968" w:hanging="360"/>
      </w:pPr>
    </w:lvl>
    <w:lvl w:ilvl="7" w:tplc="04090019" w:tentative="1">
      <w:start w:val="1"/>
      <w:numFmt w:val="lowerLetter"/>
      <w:lvlText w:val="%8."/>
      <w:lvlJc w:val="left"/>
      <w:pPr>
        <w:ind w:left="5688" w:hanging="360"/>
      </w:pPr>
    </w:lvl>
    <w:lvl w:ilvl="8" w:tplc="0409001B" w:tentative="1">
      <w:start w:val="1"/>
      <w:numFmt w:val="lowerRoman"/>
      <w:lvlText w:val="%9."/>
      <w:lvlJc w:val="right"/>
      <w:pPr>
        <w:ind w:left="6408" w:hanging="180"/>
      </w:pPr>
    </w:lvl>
  </w:abstractNum>
  <w:abstractNum w:abstractNumId="3">
    <w:nsid w:val="68F41BBA"/>
    <w:multiLevelType w:val="hybridMultilevel"/>
    <w:tmpl w:val="BE7C260A"/>
    <w:lvl w:ilvl="0" w:tplc="3028F1BE">
      <w:numFmt w:val="bullet"/>
      <w:lvlText w:val=""/>
      <w:lvlJc w:val="left"/>
      <w:pPr>
        <w:ind w:left="720" w:hanging="360"/>
      </w:pPr>
      <w:rPr>
        <w:rFonts w:ascii="Wingdings" w:eastAsiaTheme="minorHAnsi" w:hAnsi="Wingdings"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 w:numId="4">
    <w:abstractNumId w:val="3"/>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Dan Eisenberg">
    <w15:presenceInfo w15:providerId="None" w15:userId="Dan Eisenberg"/>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EN.InstantFormat" w:val="&lt;ENInstantFormat&gt;&lt;Enabled&gt;0&lt;/Enabled&gt;&lt;ScanUnformatted&gt;1&lt;/ScanUnformatted&gt;&lt;ScanChanges&gt;1&lt;/ScanChanges&gt;&lt;Suspended&gt;0&lt;/Suspended&gt;&lt;/ENInstantFormat&gt;"/>
    <w:docVar w:name="EN.Layout" w:val="&lt;ENLayout&gt;&lt;Style&gt;Amer J Physical Anthro&lt;/Style&gt;&lt;LeftDelim&gt;{&lt;/LeftDelim&gt;&lt;RightDelim&gt;}&lt;/RightDelim&gt;&lt;FontName&gt;Times New Roman&lt;/FontName&gt;&lt;FontSize&gt;11&lt;/FontSize&gt;&lt;ReflistTitle&gt;&lt;/ReflistTitle&gt;&lt;StartingRefnum&gt;1&lt;/StartingRefnum&gt;&lt;FirstLineIndent&gt;0&lt;/FirstLineIndent&gt;&lt;HangingIndent&gt;720&lt;/HangingIndent&gt;&lt;LineSpacing&gt;0&lt;/LineSpacing&gt;&lt;SpaceAfter&gt;0&lt;/SpaceAfter&gt;&lt;HyperlinksEnabled&gt;1&lt;/HyperlinksEnabled&gt;&lt;HyperlinksVisible&gt;0&lt;/HyperlinksVisible&gt;&lt;/ENLayout&gt;"/>
    <w:docVar w:name="EN.Libraries" w:val="&lt;Libraries&gt;&lt;item db-id=&quot;rt20vase9a095zevxvwpterq2t02v22e520p&quot;&gt;Behavior Genetics EndNote&lt;record-ids&gt;&lt;item&gt;3244&lt;/item&gt;&lt;item&gt;3728&lt;/item&gt;&lt;item&gt;4231&lt;/item&gt;&lt;item&gt;4423&lt;/item&gt;&lt;item&gt;4424&lt;/item&gt;&lt;item&gt;4471&lt;/item&gt;&lt;item&gt;4846&lt;/item&gt;&lt;item&gt;4847&lt;/item&gt;&lt;item&gt;4850&lt;/item&gt;&lt;item&gt;5047&lt;/item&gt;&lt;item&gt;5393&lt;/item&gt;&lt;item&gt;5438&lt;/item&gt;&lt;item&gt;5699&lt;/item&gt;&lt;item&gt;6057&lt;/item&gt;&lt;item&gt;6298&lt;/item&gt;&lt;item&gt;6397&lt;/item&gt;&lt;item&gt;6480&lt;/item&gt;&lt;item&gt;7168&lt;/item&gt;&lt;item&gt;8118&lt;/item&gt;&lt;item&gt;8154&lt;/item&gt;&lt;item&gt;8181&lt;/item&gt;&lt;item&gt;8281&lt;/item&gt;&lt;item&gt;8631&lt;/item&gt;&lt;item&gt;8634&lt;/item&gt;&lt;item&gt;8718&lt;/item&gt;&lt;item&gt;8719&lt;/item&gt;&lt;item&gt;8752&lt;/item&gt;&lt;item&gt;8838&lt;/item&gt;&lt;item&gt;8915&lt;/item&gt;&lt;item&gt;8985&lt;/item&gt;&lt;item&gt;9002&lt;/item&gt;&lt;/record-ids&gt;&lt;/item&gt;&lt;/Libraries&gt;"/>
    <w:docVar w:name="SavedView" w:val="3"/>
  </w:docVars>
  <w:rsids>
    <w:rsidRoot w:val="00DC4BC1"/>
    <w:rsid w:val="00003ED6"/>
    <w:rsid w:val="00014866"/>
    <w:rsid w:val="00014D3E"/>
    <w:rsid w:val="000161B1"/>
    <w:rsid w:val="000230DA"/>
    <w:rsid w:val="00034A8F"/>
    <w:rsid w:val="00046A7F"/>
    <w:rsid w:val="0005170F"/>
    <w:rsid w:val="000558FF"/>
    <w:rsid w:val="00070DDA"/>
    <w:rsid w:val="00073919"/>
    <w:rsid w:val="000814ED"/>
    <w:rsid w:val="00086A18"/>
    <w:rsid w:val="00087CE1"/>
    <w:rsid w:val="00095065"/>
    <w:rsid w:val="000A2621"/>
    <w:rsid w:val="000A478A"/>
    <w:rsid w:val="000A5ADD"/>
    <w:rsid w:val="000A705E"/>
    <w:rsid w:val="000B03DC"/>
    <w:rsid w:val="000B0FE6"/>
    <w:rsid w:val="000B1544"/>
    <w:rsid w:val="000B1B7F"/>
    <w:rsid w:val="000B1EE4"/>
    <w:rsid w:val="000B4F0B"/>
    <w:rsid w:val="000C23FF"/>
    <w:rsid w:val="000D1619"/>
    <w:rsid w:val="000D22E5"/>
    <w:rsid w:val="000E4615"/>
    <w:rsid w:val="000E71ED"/>
    <w:rsid w:val="000F0755"/>
    <w:rsid w:val="000F2280"/>
    <w:rsid w:val="00100B22"/>
    <w:rsid w:val="0010145E"/>
    <w:rsid w:val="00105446"/>
    <w:rsid w:val="001103F5"/>
    <w:rsid w:val="001259AA"/>
    <w:rsid w:val="001363B1"/>
    <w:rsid w:val="00136940"/>
    <w:rsid w:val="00137AFB"/>
    <w:rsid w:val="0014291A"/>
    <w:rsid w:val="00156E68"/>
    <w:rsid w:val="001666D7"/>
    <w:rsid w:val="0017247A"/>
    <w:rsid w:val="00173F9F"/>
    <w:rsid w:val="00177BD1"/>
    <w:rsid w:val="00182A54"/>
    <w:rsid w:val="00183764"/>
    <w:rsid w:val="00184464"/>
    <w:rsid w:val="00185E80"/>
    <w:rsid w:val="00197280"/>
    <w:rsid w:val="001A60BF"/>
    <w:rsid w:val="001B479A"/>
    <w:rsid w:val="001C1009"/>
    <w:rsid w:val="001C2F8E"/>
    <w:rsid w:val="001D1371"/>
    <w:rsid w:val="001E14BF"/>
    <w:rsid w:val="001F513D"/>
    <w:rsid w:val="001F628B"/>
    <w:rsid w:val="00200B8E"/>
    <w:rsid w:val="00202578"/>
    <w:rsid w:val="00203D58"/>
    <w:rsid w:val="00211441"/>
    <w:rsid w:val="0021232F"/>
    <w:rsid w:val="002125C0"/>
    <w:rsid w:val="00216417"/>
    <w:rsid w:val="0021681B"/>
    <w:rsid w:val="0021700E"/>
    <w:rsid w:val="002176FA"/>
    <w:rsid w:val="00227134"/>
    <w:rsid w:val="00227D51"/>
    <w:rsid w:val="002440C0"/>
    <w:rsid w:val="00244119"/>
    <w:rsid w:val="00244958"/>
    <w:rsid w:val="0026267D"/>
    <w:rsid w:val="00262C73"/>
    <w:rsid w:val="002649D3"/>
    <w:rsid w:val="00265216"/>
    <w:rsid w:val="00265E54"/>
    <w:rsid w:val="00267A32"/>
    <w:rsid w:val="00267E22"/>
    <w:rsid w:val="00270669"/>
    <w:rsid w:val="00275307"/>
    <w:rsid w:val="002758D4"/>
    <w:rsid w:val="00283A38"/>
    <w:rsid w:val="002913B6"/>
    <w:rsid w:val="002947CD"/>
    <w:rsid w:val="00295C7B"/>
    <w:rsid w:val="002979C0"/>
    <w:rsid w:val="002A1E5A"/>
    <w:rsid w:val="002A3F27"/>
    <w:rsid w:val="002A4E6A"/>
    <w:rsid w:val="002B17C4"/>
    <w:rsid w:val="002B3526"/>
    <w:rsid w:val="002B3D94"/>
    <w:rsid w:val="002B6351"/>
    <w:rsid w:val="002C134B"/>
    <w:rsid w:val="002D2ED9"/>
    <w:rsid w:val="002D348B"/>
    <w:rsid w:val="002D6E61"/>
    <w:rsid w:val="00300D37"/>
    <w:rsid w:val="00303896"/>
    <w:rsid w:val="003049A1"/>
    <w:rsid w:val="00305F71"/>
    <w:rsid w:val="00321B93"/>
    <w:rsid w:val="0033142D"/>
    <w:rsid w:val="0033533F"/>
    <w:rsid w:val="0034448C"/>
    <w:rsid w:val="00346978"/>
    <w:rsid w:val="00347C3D"/>
    <w:rsid w:val="00352937"/>
    <w:rsid w:val="00353E4F"/>
    <w:rsid w:val="00355F76"/>
    <w:rsid w:val="00356EB3"/>
    <w:rsid w:val="00365995"/>
    <w:rsid w:val="003705D7"/>
    <w:rsid w:val="00372C92"/>
    <w:rsid w:val="0037377D"/>
    <w:rsid w:val="00374AB1"/>
    <w:rsid w:val="003837C5"/>
    <w:rsid w:val="00390337"/>
    <w:rsid w:val="0039667C"/>
    <w:rsid w:val="003A16A8"/>
    <w:rsid w:val="003A7FB6"/>
    <w:rsid w:val="003B2513"/>
    <w:rsid w:val="003B7F59"/>
    <w:rsid w:val="003C0029"/>
    <w:rsid w:val="003C0A46"/>
    <w:rsid w:val="003C149F"/>
    <w:rsid w:val="003C2A40"/>
    <w:rsid w:val="003C4FA3"/>
    <w:rsid w:val="003D0457"/>
    <w:rsid w:val="003D31D6"/>
    <w:rsid w:val="003D666F"/>
    <w:rsid w:val="003D7A6B"/>
    <w:rsid w:val="003E0AE0"/>
    <w:rsid w:val="003E6078"/>
    <w:rsid w:val="003F5558"/>
    <w:rsid w:val="00405294"/>
    <w:rsid w:val="004162A6"/>
    <w:rsid w:val="00427D20"/>
    <w:rsid w:val="004339E6"/>
    <w:rsid w:val="004369CD"/>
    <w:rsid w:val="00436A18"/>
    <w:rsid w:val="00437D8D"/>
    <w:rsid w:val="004463B4"/>
    <w:rsid w:val="00447938"/>
    <w:rsid w:val="00456CB1"/>
    <w:rsid w:val="00462054"/>
    <w:rsid w:val="004630D7"/>
    <w:rsid w:val="004749D9"/>
    <w:rsid w:val="00482B63"/>
    <w:rsid w:val="00484C3E"/>
    <w:rsid w:val="00495706"/>
    <w:rsid w:val="00496E68"/>
    <w:rsid w:val="004A0DD5"/>
    <w:rsid w:val="004A1F66"/>
    <w:rsid w:val="004A4A22"/>
    <w:rsid w:val="004A7130"/>
    <w:rsid w:val="004B5628"/>
    <w:rsid w:val="004C033E"/>
    <w:rsid w:val="004C1334"/>
    <w:rsid w:val="004C1687"/>
    <w:rsid w:val="004D1F8A"/>
    <w:rsid w:val="004D2181"/>
    <w:rsid w:val="004D28A5"/>
    <w:rsid w:val="004D419A"/>
    <w:rsid w:val="004E22A9"/>
    <w:rsid w:val="004E3EA0"/>
    <w:rsid w:val="004E65A8"/>
    <w:rsid w:val="004F766D"/>
    <w:rsid w:val="00501451"/>
    <w:rsid w:val="0050229F"/>
    <w:rsid w:val="0050559C"/>
    <w:rsid w:val="00505A1C"/>
    <w:rsid w:val="005107D1"/>
    <w:rsid w:val="005254EF"/>
    <w:rsid w:val="00536119"/>
    <w:rsid w:val="00540AAC"/>
    <w:rsid w:val="005527BE"/>
    <w:rsid w:val="00554400"/>
    <w:rsid w:val="00566155"/>
    <w:rsid w:val="005802EF"/>
    <w:rsid w:val="00590372"/>
    <w:rsid w:val="005A0852"/>
    <w:rsid w:val="005A09FC"/>
    <w:rsid w:val="005A0FA1"/>
    <w:rsid w:val="005C2057"/>
    <w:rsid w:val="005D4515"/>
    <w:rsid w:val="005D5955"/>
    <w:rsid w:val="005D5B02"/>
    <w:rsid w:val="005D72D6"/>
    <w:rsid w:val="005E1FA8"/>
    <w:rsid w:val="005E5BEC"/>
    <w:rsid w:val="005F219F"/>
    <w:rsid w:val="005F4561"/>
    <w:rsid w:val="005F5A36"/>
    <w:rsid w:val="005F7E37"/>
    <w:rsid w:val="006022F8"/>
    <w:rsid w:val="0060565A"/>
    <w:rsid w:val="00610B5E"/>
    <w:rsid w:val="006205CC"/>
    <w:rsid w:val="00621524"/>
    <w:rsid w:val="00621EAF"/>
    <w:rsid w:val="00631E85"/>
    <w:rsid w:val="00637F47"/>
    <w:rsid w:val="00656CA0"/>
    <w:rsid w:val="00670BA7"/>
    <w:rsid w:val="006823F3"/>
    <w:rsid w:val="006826DF"/>
    <w:rsid w:val="00690347"/>
    <w:rsid w:val="00694269"/>
    <w:rsid w:val="006B22D8"/>
    <w:rsid w:val="006B75C5"/>
    <w:rsid w:val="006C47E4"/>
    <w:rsid w:val="006C4E73"/>
    <w:rsid w:val="006C5302"/>
    <w:rsid w:val="006D2007"/>
    <w:rsid w:val="006D2665"/>
    <w:rsid w:val="006D4063"/>
    <w:rsid w:val="006E0D14"/>
    <w:rsid w:val="006E11E4"/>
    <w:rsid w:val="006E4A1C"/>
    <w:rsid w:val="006E6496"/>
    <w:rsid w:val="006F4A60"/>
    <w:rsid w:val="00701E03"/>
    <w:rsid w:val="0070783B"/>
    <w:rsid w:val="00741A4C"/>
    <w:rsid w:val="00742853"/>
    <w:rsid w:val="00754F61"/>
    <w:rsid w:val="0076000C"/>
    <w:rsid w:val="0077654B"/>
    <w:rsid w:val="00795F97"/>
    <w:rsid w:val="007A2DAC"/>
    <w:rsid w:val="007A720F"/>
    <w:rsid w:val="007B0E35"/>
    <w:rsid w:val="007B45AE"/>
    <w:rsid w:val="007B7532"/>
    <w:rsid w:val="007C7A49"/>
    <w:rsid w:val="007D636F"/>
    <w:rsid w:val="007E078D"/>
    <w:rsid w:val="007E4D8C"/>
    <w:rsid w:val="007E5600"/>
    <w:rsid w:val="007E62E6"/>
    <w:rsid w:val="007E7731"/>
    <w:rsid w:val="007F310F"/>
    <w:rsid w:val="007F4D29"/>
    <w:rsid w:val="0080083D"/>
    <w:rsid w:val="00802E05"/>
    <w:rsid w:val="00804281"/>
    <w:rsid w:val="00822BB0"/>
    <w:rsid w:val="008468BE"/>
    <w:rsid w:val="00850E15"/>
    <w:rsid w:val="008524CE"/>
    <w:rsid w:val="00856484"/>
    <w:rsid w:val="00866A56"/>
    <w:rsid w:val="00870685"/>
    <w:rsid w:val="008754FD"/>
    <w:rsid w:val="00882784"/>
    <w:rsid w:val="008859D6"/>
    <w:rsid w:val="008927BD"/>
    <w:rsid w:val="008943EF"/>
    <w:rsid w:val="008A3491"/>
    <w:rsid w:val="008B14CE"/>
    <w:rsid w:val="008B2323"/>
    <w:rsid w:val="008C120F"/>
    <w:rsid w:val="008C4CCD"/>
    <w:rsid w:val="008C4D28"/>
    <w:rsid w:val="008C63B5"/>
    <w:rsid w:val="008D1DE6"/>
    <w:rsid w:val="008D5144"/>
    <w:rsid w:val="008D5AFD"/>
    <w:rsid w:val="008E0D8E"/>
    <w:rsid w:val="008E2067"/>
    <w:rsid w:val="008E3924"/>
    <w:rsid w:val="008E567B"/>
    <w:rsid w:val="008E7F40"/>
    <w:rsid w:val="008F08A4"/>
    <w:rsid w:val="008F0D09"/>
    <w:rsid w:val="008F660E"/>
    <w:rsid w:val="00902A12"/>
    <w:rsid w:val="00912B8C"/>
    <w:rsid w:val="009177CF"/>
    <w:rsid w:val="009210F7"/>
    <w:rsid w:val="009249CF"/>
    <w:rsid w:val="009425AE"/>
    <w:rsid w:val="00945FF8"/>
    <w:rsid w:val="00951CF5"/>
    <w:rsid w:val="009524B2"/>
    <w:rsid w:val="00953149"/>
    <w:rsid w:val="009565B5"/>
    <w:rsid w:val="00956CB3"/>
    <w:rsid w:val="00965B67"/>
    <w:rsid w:val="009674A5"/>
    <w:rsid w:val="00981DF3"/>
    <w:rsid w:val="00982C77"/>
    <w:rsid w:val="00985DBD"/>
    <w:rsid w:val="00996BE4"/>
    <w:rsid w:val="009A688E"/>
    <w:rsid w:val="009A7A23"/>
    <w:rsid w:val="009B1F21"/>
    <w:rsid w:val="009B4A01"/>
    <w:rsid w:val="009C1C6F"/>
    <w:rsid w:val="009E54D8"/>
    <w:rsid w:val="009F6CAD"/>
    <w:rsid w:val="00A0426F"/>
    <w:rsid w:val="00A16492"/>
    <w:rsid w:val="00A20559"/>
    <w:rsid w:val="00A33560"/>
    <w:rsid w:val="00A45187"/>
    <w:rsid w:val="00A54F50"/>
    <w:rsid w:val="00A57B15"/>
    <w:rsid w:val="00A57B23"/>
    <w:rsid w:val="00A67750"/>
    <w:rsid w:val="00A72F1B"/>
    <w:rsid w:val="00A80EF8"/>
    <w:rsid w:val="00A857BE"/>
    <w:rsid w:val="00A85BF2"/>
    <w:rsid w:val="00A868E0"/>
    <w:rsid w:val="00A91154"/>
    <w:rsid w:val="00A974EA"/>
    <w:rsid w:val="00AA084B"/>
    <w:rsid w:val="00AA0A8C"/>
    <w:rsid w:val="00AA3A8C"/>
    <w:rsid w:val="00AC4EBF"/>
    <w:rsid w:val="00AC5944"/>
    <w:rsid w:val="00AC7CD1"/>
    <w:rsid w:val="00AD1058"/>
    <w:rsid w:val="00AD41A3"/>
    <w:rsid w:val="00AD49D4"/>
    <w:rsid w:val="00AF13DE"/>
    <w:rsid w:val="00AF62E3"/>
    <w:rsid w:val="00B067B9"/>
    <w:rsid w:val="00B06C3E"/>
    <w:rsid w:val="00B17F6A"/>
    <w:rsid w:val="00B21414"/>
    <w:rsid w:val="00B25444"/>
    <w:rsid w:val="00B27AC5"/>
    <w:rsid w:val="00B42AC1"/>
    <w:rsid w:val="00B4430B"/>
    <w:rsid w:val="00B45DA6"/>
    <w:rsid w:val="00B52EF5"/>
    <w:rsid w:val="00B5328F"/>
    <w:rsid w:val="00B63D7B"/>
    <w:rsid w:val="00B66F48"/>
    <w:rsid w:val="00B745D5"/>
    <w:rsid w:val="00B7553E"/>
    <w:rsid w:val="00B82EDE"/>
    <w:rsid w:val="00B82FC1"/>
    <w:rsid w:val="00B8786B"/>
    <w:rsid w:val="00B87979"/>
    <w:rsid w:val="00B90204"/>
    <w:rsid w:val="00B9204D"/>
    <w:rsid w:val="00B93FD5"/>
    <w:rsid w:val="00B95B28"/>
    <w:rsid w:val="00B97689"/>
    <w:rsid w:val="00BA759C"/>
    <w:rsid w:val="00BB1AE9"/>
    <w:rsid w:val="00BB3EF2"/>
    <w:rsid w:val="00BC166A"/>
    <w:rsid w:val="00BC59F2"/>
    <w:rsid w:val="00BC7B62"/>
    <w:rsid w:val="00BC7EDB"/>
    <w:rsid w:val="00BD650B"/>
    <w:rsid w:val="00BF2909"/>
    <w:rsid w:val="00BF70C6"/>
    <w:rsid w:val="00C07B41"/>
    <w:rsid w:val="00C106FE"/>
    <w:rsid w:val="00C1747B"/>
    <w:rsid w:val="00C20B6D"/>
    <w:rsid w:val="00C27865"/>
    <w:rsid w:val="00C359E4"/>
    <w:rsid w:val="00C36D40"/>
    <w:rsid w:val="00C41D82"/>
    <w:rsid w:val="00C436A2"/>
    <w:rsid w:val="00C44532"/>
    <w:rsid w:val="00C53186"/>
    <w:rsid w:val="00C571EA"/>
    <w:rsid w:val="00C576BE"/>
    <w:rsid w:val="00C657C1"/>
    <w:rsid w:val="00C84C55"/>
    <w:rsid w:val="00C93E95"/>
    <w:rsid w:val="00CA47E4"/>
    <w:rsid w:val="00CA7E5D"/>
    <w:rsid w:val="00CA7ED5"/>
    <w:rsid w:val="00CB277A"/>
    <w:rsid w:val="00CC3EF5"/>
    <w:rsid w:val="00CC47BD"/>
    <w:rsid w:val="00CD0069"/>
    <w:rsid w:val="00CD0DC3"/>
    <w:rsid w:val="00CD2BF0"/>
    <w:rsid w:val="00CE14AE"/>
    <w:rsid w:val="00CE4011"/>
    <w:rsid w:val="00CE6202"/>
    <w:rsid w:val="00CF0BA4"/>
    <w:rsid w:val="00CF7097"/>
    <w:rsid w:val="00D016F9"/>
    <w:rsid w:val="00D02BDF"/>
    <w:rsid w:val="00D04637"/>
    <w:rsid w:val="00D04DBE"/>
    <w:rsid w:val="00D071E1"/>
    <w:rsid w:val="00D11A80"/>
    <w:rsid w:val="00D23491"/>
    <w:rsid w:val="00D269E4"/>
    <w:rsid w:val="00D3181C"/>
    <w:rsid w:val="00D3422F"/>
    <w:rsid w:val="00D36410"/>
    <w:rsid w:val="00D41633"/>
    <w:rsid w:val="00D63173"/>
    <w:rsid w:val="00D65F5D"/>
    <w:rsid w:val="00D65FBB"/>
    <w:rsid w:val="00D85436"/>
    <w:rsid w:val="00D91BC5"/>
    <w:rsid w:val="00D946F6"/>
    <w:rsid w:val="00DA6769"/>
    <w:rsid w:val="00DC251A"/>
    <w:rsid w:val="00DC309F"/>
    <w:rsid w:val="00DC4BC1"/>
    <w:rsid w:val="00DC6DDB"/>
    <w:rsid w:val="00DC73B2"/>
    <w:rsid w:val="00DD011F"/>
    <w:rsid w:val="00DD5B86"/>
    <w:rsid w:val="00DE231D"/>
    <w:rsid w:val="00DE5F07"/>
    <w:rsid w:val="00DE79E6"/>
    <w:rsid w:val="00DE7E2C"/>
    <w:rsid w:val="00DF030C"/>
    <w:rsid w:val="00DF768B"/>
    <w:rsid w:val="00E01F5B"/>
    <w:rsid w:val="00E25256"/>
    <w:rsid w:val="00E33B6E"/>
    <w:rsid w:val="00E375DD"/>
    <w:rsid w:val="00E51380"/>
    <w:rsid w:val="00E52FA0"/>
    <w:rsid w:val="00E5319C"/>
    <w:rsid w:val="00E56857"/>
    <w:rsid w:val="00E574B4"/>
    <w:rsid w:val="00E6005C"/>
    <w:rsid w:val="00E638DC"/>
    <w:rsid w:val="00E67E46"/>
    <w:rsid w:val="00E844F2"/>
    <w:rsid w:val="00E95CCA"/>
    <w:rsid w:val="00EA0657"/>
    <w:rsid w:val="00EB1B5F"/>
    <w:rsid w:val="00EB2872"/>
    <w:rsid w:val="00EB32C2"/>
    <w:rsid w:val="00EB3A0F"/>
    <w:rsid w:val="00EB57B7"/>
    <w:rsid w:val="00EC7D3E"/>
    <w:rsid w:val="00ED1F49"/>
    <w:rsid w:val="00ED47AF"/>
    <w:rsid w:val="00ED70A8"/>
    <w:rsid w:val="00F01060"/>
    <w:rsid w:val="00F017A0"/>
    <w:rsid w:val="00F0672E"/>
    <w:rsid w:val="00F15D59"/>
    <w:rsid w:val="00F232E1"/>
    <w:rsid w:val="00F243FE"/>
    <w:rsid w:val="00F31530"/>
    <w:rsid w:val="00F33049"/>
    <w:rsid w:val="00F466A1"/>
    <w:rsid w:val="00F534AC"/>
    <w:rsid w:val="00F5467E"/>
    <w:rsid w:val="00F672E7"/>
    <w:rsid w:val="00F74713"/>
    <w:rsid w:val="00F76597"/>
    <w:rsid w:val="00F85E7E"/>
    <w:rsid w:val="00F91396"/>
    <w:rsid w:val="00F9525C"/>
    <w:rsid w:val="00F973B9"/>
    <w:rsid w:val="00F97EE0"/>
    <w:rsid w:val="00FA0AA8"/>
    <w:rsid w:val="00FA5069"/>
    <w:rsid w:val="00FB0DDB"/>
    <w:rsid w:val="00FD6501"/>
    <w:rsid w:val="00FE0119"/>
    <w:rsid w:val="00FE488D"/>
    <w:rsid w:val="00FE7B12"/>
    <w:rsid w:val="00FF0444"/>
    <w:rsid w:val="00FF24C4"/>
    <w:rsid w:val="00FF6B0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DC7223"/>
  <w15:docId w15:val="{416CD472-D3C3-4102-BF33-7BAB83F560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27AC5"/>
    <w:pPr>
      <w:spacing w:after="0" w:line="240" w:lineRule="auto"/>
      <w:ind w:firstLine="720"/>
    </w:pPr>
    <w:rPr>
      <w:rFonts w:ascii="Arial" w:hAnsi="Arial" w:cs="Times New Roman"/>
      <w:sz w:val="20"/>
    </w:rPr>
  </w:style>
  <w:style w:type="paragraph" w:styleId="Heading1">
    <w:name w:val="heading 1"/>
    <w:basedOn w:val="Normal"/>
    <w:next w:val="Normal"/>
    <w:link w:val="Heading1Char"/>
    <w:autoRedefine/>
    <w:uiPriority w:val="9"/>
    <w:qFormat/>
    <w:rsid w:val="007E4D8C"/>
    <w:pPr>
      <w:keepNext/>
      <w:keepLines/>
      <w:spacing w:before="240"/>
      <w:outlineLvl w:val="0"/>
    </w:pPr>
    <w:rPr>
      <w:rFonts w:eastAsiaTheme="majorEastAsia" w:cstheme="majorBidi"/>
      <w:b/>
      <w:color w:val="000000" w:themeColor="text1"/>
      <w:szCs w:val="32"/>
    </w:rPr>
  </w:style>
  <w:style w:type="paragraph" w:styleId="Heading2">
    <w:name w:val="heading 2"/>
    <w:basedOn w:val="Normal"/>
    <w:next w:val="Normal"/>
    <w:link w:val="Heading2Char"/>
    <w:unhideWhenUsed/>
    <w:qFormat/>
    <w:rsid w:val="006E4A1C"/>
    <w:pPr>
      <w:keepNext/>
      <w:spacing w:before="240" w:after="60"/>
      <w:outlineLvl w:val="1"/>
    </w:pPr>
    <w:rPr>
      <w:rFonts w:eastAsia="Times New Roman"/>
      <w:b/>
      <w:bCs/>
      <w:iCs/>
      <w:color w:val="000000" w:themeColor="text1"/>
      <w:szCs w:val="28"/>
    </w:rPr>
  </w:style>
  <w:style w:type="paragraph" w:styleId="Heading3">
    <w:name w:val="heading 3"/>
    <w:basedOn w:val="Normal"/>
    <w:next w:val="Normal"/>
    <w:link w:val="Heading3Char"/>
    <w:unhideWhenUsed/>
    <w:qFormat/>
    <w:rsid w:val="00EB2872"/>
    <w:pPr>
      <w:keepNext/>
      <w:spacing w:before="240" w:after="60"/>
      <w:outlineLvl w:val="2"/>
    </w:pPr>
    <w:rPr>
      <w:rFonts w:ascii="Cambria" w:eastAsia="Times New Roman" w:hAnsi="Cambria"/>
      <w:b/>
      <w:bCs/>
      <w:sz w:val="26"/>
      <w:szCs w:val="26"/>
    </w:rPr>
  </w:style>
  <w:style w:type="paragraph" w:styleId="Heading4">
    <w:name w:val="heading 4"/>
    <w:basedOn w:val="Normal"/>
    <w:next w:val="Normal"/>
    <w:link w:val="Heading4Char"/>
    <w:unhideWhenUsed/>
    <w:qFormat/>
    <w:rsid w:val="00EB2872"/>
    <w:pPr>
      <w:keepNext/>
      <w:spacing w:before="240" w:after="60"/>
      <w:outlineLvl w:val="3"/>
    </w:pPr>
    <w:rPr>
      <w:rFonts w:ascii="Calibri" w:eastAsia="Times New Roman" w:hAnsi="Calibri"/>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C4BC1"/>
    <w:pPr>
      <w:ind w:left="720"/>
      <w:contextualSpacing/>
    </w:pPr>
  </w:style>
  <w:style w:type="character" w:customStyle="1" w:styleId="Heading2Char">
    <w:name w:val="Heading 2 Char"/>
    <w:basedOn w:val="DefaultParagraphFont"/>
    <w:link w:val="Heading2"/>
    <w:rsid w:val="006E4A1C"/>
    <w:rPr>
      <w:rFonts w:ascii="Arial" w:eastAsia="Times New Roman" w:hAnsi="Arial" w:cs="Times New Roman"/>
      <w:b/>
      <w:bCs/>
      <w:iCs/>
      <w:color w:val="000000" w:themeColor="text1"/>
      <w:sz w:val="20"/>
      <w:szCs w:val="28"/>
    </w:rPr>
  </w:style>
  <w:style w:type="character" w:customStyle="1" w:styleId="Heading3Char">
    <w:name w:val="Heading 3 Char"/>
    <w:basedOn w:val="DefaultParagraphFont"/>
    <w:link w:val="Heading3"/>
    <w:rsid w:val="00EB2872"/>
    <w:rPr>
      <w:rFonts w:ascii="Cambria" w:eastAsia="Times New Roman" w:hAnsi="Cambria" w:cs="Times New Roman"/>
      <w:b/>
      <w:bCs/>
      <w:sz w:val="26"/>
      <w:szCs w:val="26"/>
    </w:rPr>
  </w:style>
  <w:style w:type="character" w:customStyle="1" w:styleId="Heading4Char">
    <w:name w:val="Heading 4 Char"/>
    <w:basedOn w:val="DefaultParagraphFont"/>
    <w:link w:val="Heading4"/>
    <w:rsid w:val="00EB2872"/>
    <w:rPr>
      <w:rFonts w:ascii="Calibri" w:eastAsia="Times New Roman" w:hAnsi="Calibri" w:cs="Times New Roman"/>
      <w:b/>
      <w:bCs/>
      <w:sz w:val="28"/>
      <w:szCs w:val="28"/>
    </w:rPr>
  </w:style>
  <w:style w:type="character" w:customStyle="1" w:styleId="apple-converted-space">
    <w:name w:val="apple-converted-space"/>
    <w:basedOn w:val="DefaultParagraphFont"/>
    <w:rsid w:val="00EB2872"/>
  </w:style>
  <w:style w:type="character" w:customStyle="1" w:styleId="Heading1Char">
    <w:name w:val="Heading 1 Char"/>
    <w:basedOn w:val="DefaultParagraphFont"/>
    <w:link w:val="Heading1"/>
    <w:uiPriority w:val="9"/>
    <w:rsid w:val="007E4D8C"/>
    <w:rPr>
      <w:rFonts w:ascii="Arial" w:eastAsiaTheme="majorEastAsia" w:hAnsi="Arial" w:cstheme="majorBidi"/>
      <w:b/>
      <w:color w:val="000000" w:themeColor="text1"/>
      <w:sz w:val="20"/>
      <w:szCs w:val="32"/>
    </w:rPr>
  </w:style>
  <w:style w:type="character" w:styleId="Hyperlink">
    <w:name w:val="Hyperlink"/>
    <w:basedOn w:val="DefaultParagraphFont"/>
    <w:uiPriority w:val="99"/>
    <w:unhideWhenUsed/>
    <w:rsid w:val="00953149"/>
    <w:rPr>
      <w:color w:val="0000FF"/>
      <w:u w:val="single"/>
    </w:rPr>
  </w:style>
  <w:style w:type="paragraph" w:customStyle="1" w:styleId="Equations">
    <w:name w:val="Equations"/>
    <w:basedOn w:val="Normal"/>
    <w:link w:val="EquationsChar"/>
    <w:qFormat/>
    <w:rsid w:val="00953149"/>
    <w:pPr>
      <w:spacing w:before="240" w:after="240"/>
      <w:ind w:left="432"/>
    </w:pPr>
    <w:rPr>
      <w:rFonts w:ascii="Calibri" w:eastAsia="Calibri" w:hAnsi="Calibri" w:cs="Calibri"/>
      <w:i/>
      <w:color w:val="000000"/>
    </w:rPr>
  </w:style>
  <w:style w:type="character" w:customStyle="1" w:styleId="EquationsChar">
    <w:name w:val="Equations Char"/>
    <w:basedOn w:val="DefaultParagraphFont"/>
    <w:link w:val="Equations"/>
    <w:rsid w:val="00953149"/>
    <w:rPr>
      <w:rFonts w:ascii="Calibri" w:eastAsia="Calibri" w:hAnsi="Calibri" w:cs="Calibri"/>
      <w:i/>
      <w:color w:val="000000"/>
    </w:rPr>
  </w:style>
  <w:style w:type="character" w:styleId="CommentReference">
    <w:name w:val="annotation reference"/>
    <w:basedOn w:val="DefaultParagraphFont"/>
    <w:uiPriority w:val="99"/>
    <w:semiHidden/>
    <w:unhideWhenUsed/>
    <w:rsid w:val="00FD6501"/>
    <w:rPr>
      <w:sz w:val="16"/>
      <w:szCs w:val="16"/>
    </w:rPr>
  </w:style>
  <w:style w:type="paragraph" w:styleId="CommentText">
    <w:name w:val="annotation text"/>
    <w:basedOn w:val="Normal"/>
    <w:link w:val="CommentTextChar"/>
    <w:uiPriority w:val="99"/>
    <w:semiHidden/>
    <w:unhideWhenUsed/>
    <w:rsid w:val="00FD6501"/>
    <w:rPr>
      <w:szCs w:val="20"/>
    </w:rPr>
  </w:style>
  <w:style w:type="character" w:customStyle="1" w:styleId="CommentTextChar">
    <w:name w:val="Comment Text Char"/>
    <w:basedOn w:val="DefaultParagraphFont"/>
    <w:link w:val="CommentText"/>
    <w:uiPriority w:val="99"/>
    <w:semiHidden/>
    <w:rsid w:val="00FD6501"/>
    <w:rPr>
      <w:rFonts w:ascii="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FD6501"/>
    <w:rPr>
      <w:b/>
      <w:bCs/>
    </w:rPr>
  </w:style>
  <w:style w:type="character" w:customStyle="1" w:styleId="CommentSubjectChar">
    <w:name w:val="Comment Subject Char"/>
    <w:basedOn w:val="CommentTextChar"/>
    <w:link w:val="CommentSubject"/>
    <w:uiPriority w:val="99"/>
    <w:semiHidden/>
    <w:rsid w:val="00FD6501"/>
    <w:rPr>
      <w:rFonts w:ascii="Times New Roman" w:hAnsi="Times New Roman" w:cs="Times New Roman"/>
      <w:b/>
      <w:bCs/>
      <w:sz w:val="20"/>
      <w:szCs w:val="20"/>
    </w:rPr>
  </w:style>
  <w:style w:type="paragraph" w:styleId="BalloonText">
    <w:name w:val="Balloon Text"/>
    <w:basedOn w:val="Normal"/>
    <w:link w:val="BalloonTextChar"/>
    <w:uiPriority w:val="99"/>
    <w:semiHidden/>
    <w:unhideWhenUsed/>
    <w:rsid w:val="00FD6501"/>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D6501"/>
    <w:rPr>
      <w:rFonts w:ascii="Segoe UI" w:hAnsi="Segoe UI" w:cs="Segoe UI"/>
      <w:sz w:val="18"/>
      <w:szCs w:val="18"/>
    </w:rPr>
  </w:style>
  <w:style w:type="paragraph" w:styleId="Revision">
    <w:name w:val="Revision"/>
    <w:hidden/>
    <w:uiPriority w:val="99"/>
    <w:semiHidden/>
    <w:rsid w:val="00FD6501"/>
    <w:pPr>
      <w:spacing w:after="0" w:line="240" w:lineRule="auto"/>
    </w:pPr>
    <w:rPr>
      <w:rFonts w:ascii="Times New Roman" w:hAnsi="Times New Roman" w:cs="Times New Roman"/>
    </w:rPr>
  </w:style>
  <w:style w:type="paragraph" w:styleId="Header">
    <w:name w:val="header"/>
    <w:basedOn w:val="Normal"/>
    <w:link w:val="HeaderChar"/>
    <w:uiPriority w:val="99"/>
    <w:unhideWhenUsed/>
    <w:rsid w:val="006022F8"/>
    <w:pPr>
      <w:tabs>
        <w:tab w:val="center" w:pos="4680"/>
        <w:tab w:val="right" w:pos="9360"/>
      </w:tabs>
    </w:pPr>
  </w:style>
  <w:style w:type="character" w:customStyle="1" w:styleId="HeaderChar">
    <w:name w:val="Header Char"/>
    <w:basedOn w:val="DefaultParagraphFont"/>
    <w:link w:val="Header"/>
    <w:uiPriority w:val="99"/>
    <w:rsid w:val="006022F8"/>
    <w:rPr>
      <w:rFonts w:ascii="Arial" w:hAnsi="Arial" w:cs="Times New Roman"/>
      <w:sz w:val="20"/>
    </w:rPr>
  </w:style>
  <w:style w:type="paragraph" w:styleId="Footer">
    <w:name w:val="footer"/>
    <w:basedOn w:val="Normal"/>
    <w:link w:val="FooterChar"/>
    <w:uiPriority w:val="99"/>
    <w:unhideWhenUsed/>
    <w:rsid w:val="006022F8"/>
    <w:pPr>
      <w:tabs>
        <w:tab w:val="center" w:pos="4680"/>
        <w:tab w:val="right" w:pos="9360"/>
      </w:tabs>
    </w:pPr>
  </w:style>
  <w:style w:type="character" w:customStyle="1" w:styleId="FooterChar">
    <w:name w:val="Footer Char"/>
    <w:basedOn w:val="DefaultParagraphFont"/>
    <w:link w:val="Footer"/>
    <w:uiPriority w:val="99"/>
    <w:rsid w:val="006022F8"/>
    <w:rPr>
      <w:rFonts w:ascii="Arial" w:hAnsi="Arial" w:cs="Times New Roman"/>
      <w:sz w:val="20"/>
    </w:rPr>
  </w:style>
  <w:style w:type="character" w:styleId="Emphasis">
    <w:name w:val="Emphasis"/>
    <w:basedOn w:val="DefaultParagraphFont"/>
    <w:uiPriority w:val="20"/>
    <w:qFormat/>
    <w:rsid w:val="00F534AC"/>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0750351">
      <w:bodyDiv w:val="1"/>
      <w:marLeft w:val="0"/>
      <w:marRight w:val="0"/>
      <w:marTop w:val="0"/>
      <w:marBottom w:val="0"/>
      <w:divBdr>
        <w:top w:val="none" w:sz="0" w:space="0" w:color="auto"/>
        <w:left w:val="none" w:sz="0" w:space="0" w:color="auto"/>
        <w:bottom w:val="none" w:sz="0" w:space="0" w:color="auto"/>
        <w:right w:val="none" w:sz="0" w:space="0" w:color="auto"/>
      </w:divBdr>
    </w:div>
    <w:div w:id="784663314">
      <w:bodyDiv w:val="1"/>
      <w:marLeft w:val="0"/>
      <w:marRight w:val="0"/>
      <w:marTop w:val="0"/>
      <w:marBottom w:val="0"/>
      <w:divBdr>
        <w:top w:val="none" w:sz="0" w:space="0" w:color="auto"/>
        <w:left w:val="none" w:sz="0" w:space="0" w:color="auto"/>
        <w:bottom w:val="none" w:sz="0" w:space="0" w:color="auto"/>
        <w:right w:val="none" w:sz="0" w:space="0" w:color="auto"/>
      </w:divBdr>
    </w:div>
    <w:div w:id="15509145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dtae@dtae.net" TargetMode="External"/><Relationship Id="rId12" Type="http://schemas.microsoft.com/office/2011/relationships/people" Target="peop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microsoft.com/office/2011/relationships/commentsExtended" Target="commentsExtended.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2412</TotalTime>
  <Pages>9</Pages>
  <Words>8954</Words>
  <Characters>51041</Characters>
  <Application>Microsoft Office Word</Application>
  <DocSecurity>0</DocSecurity>
  <Lines>425</Lines>
  <Paragraphs>119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59876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 Eisenberg</dc:creator>
  <cp:keywords/>
  <dc:description/>
  <cp:lastModifiedBy>Dan Eisenberg</cp:lastModifiedBy>
  <cp:revision>9</cp:revision>
  <cp:lastPrinted>2014-08-25T18:43:00Z</cp:lastPrinted>
  <dcterms:created xsi:type="dcterms:W3CDTF">2014-08-22T21:03:00Z</dcterms:created>
  <dcterms:modified xsi:type="dcterms:W3CDTF">2015-01-18T00:58:00Z</dcterms:modified>
</cp:coreProperties>
</file>