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686C" w:rsidRDefault="0032686C" w:rsidP="00882132">
      <w:pPr>
        <w:spacing w:line="276" w:lineRule="auto"/>
        <w:jc w:val="center"/>
        <w:rPr>
          <w:rFonts w:cstheme="minorHAnsi"/>
        </w:rPr>
      </w:pPr>
      <w:r>
        <w:rPr>
          <w:rFonts w:cstheme="minorHAnsi"/>
        </w:rPr>
        <w:t>“The Blob”:</w:t>
      </w:r>
    </w:p>
    <w:p w:rsidR="00211694" w:rsidRPr="00402832" w:rsidRDefault="0032686C" w:rsidP="00882132">
      <w:pPr>
        <w:spacing w:line="276" w:lineRule="auto"/>
        <w:jc w:val="center"/>
        <w:rPr>
          <w:rFonts w:cstheme="minorHAnsi"/>
        </w:rPr>
      </w:pPr>
      <w:r>
        <w:rPr>
          <w:rFonts w:cstheme="minorHAnsi"/>
        </w:rPr>
        <w:t xml:space="preserve">A Warm Anomaly’s Effect on Interannual Variability of Eastern Subtropical Mode Water </w:t>
      </w:r>
    </w:p>
    <w:p w:rsidR="00211694" w:rsidRPr="00402832" w:rsidRDefault="00211694" w:rsidP="00882132">
      <w:pPr>
        <w:spacing w:line="276" w:lineRule="auto"/>
        <w:jc w:val="center"/>
        <w:rPr>
          <w:rFonts w:cstheme="minorHAnsi"/>
        </w:rPr>
      </w:pPr>
    </w:p>
    <w:p w:rsidR="00211694" w:rsidRPr="00402832" w:rsidRDefault="00211694" w:rsidP="00882132">
      <w:pPr>
        <w:spacing w:line="276" w:lineRule="auto"/>
        <w:jc w:val="center"/>
        <w:rPr>
          <w:rFonts w:cstheme="minorHAnsi"/>
        </w:rPr>
      </w:pPr>
      <w:r w:rsidRPr="00402832">
        <w:rPr>
          <w:rFonts w:cstheme="minorHAnsi"/>
        </w:rPr>
        <w:t>Bradley Bartos</w:t>
      </w:r>
    </w:p>
    <w:p w:rsidR="00211694" w:rsidRPr="00402832" w:rsidRDefault="00211694" w:rsidP="00882132">
      <w:pPr>
        <w:spacing w:line="276" w:lineRule="auto"/>
        <w:jc w:val="center"/>
        <w:rPr>
          <w:rFonts w:cstheme="minorHAnsi"/>
        </w:rPr>
      </w:pPr>
    </w:p>
    <w:p w:rsidR="00211694" w:rsidRPr="00402832" w:rsidRDefault="00211694" w:rsidP="00882132">
      <w:pPr>
        <w:spacing w:line="276" w:lineRule="auto"/>
        <w:jc w:val="center"/>
        <w:rPr>
          <w:rFonts w:cstheme="minorHAnsi"/>
        </w:rPr>
      </w:pPr>
      <w:r w:rsidRPr="00402832">
        <w:rPr>
          <w:rFonts w:cstheme="minorHAnsi"/>
        </w:rPr>
        <w:t>University of Washington</w:t>
      </w:r>
    </w:p>
    <w:p w:rsidR="00211694" w:rsidRPr="00402832" w:rsidRDefault="00211694" w:rsidP="00882132">
      <w:pPr>
        <w:spacing w:line="276" w:lineRule="auto"/>
        <w:jc w:val="center"/>
        <w:rPr>
          <w:rFonts w:cstheme="minorHAnsi"/>
        </w:rPr>
      </w:pPr>
      <w:r w:rsidRPr="00402832">
        <w:rPr>
          <w:rFonts w:cstheme="minorHAnsi"/>
        </w:rPr>
        <w:t xml:space="preserve">School of Oceanography </w:t>
      </w:r>
    </w:p>
    <w:p w:rsidR="00211694" w:rsidRPr="00402832" w:rsidRDefault="00211694" w:rsidP="00882132">
      <w:pPr>
        <w:spacing w:line="276" w:lineRule="auto"/>
        <w:jc w:val="center"/>
        <w:rPr>
          <w:rFonts w:cstheme="minorHAnsi"/>
        </w:rPr>
      </w:pPr>
      <w:r w:rsidRPr="00402832">
        <w:rPr>
          <w:rFonts w:cstheme="minorHAnsi"/>
        </w:rPr>
        <w:t>Seattle WA 98195-5351</w:t>
      </w:r>
    </w:p>
    <w:p w:rsidR="00211694" w:rsidRPr="00402832" w:rsidRDefault="00FE4603" w:rsidP="00882132">
      <w:pPr>
        <w:spacing w:line="276" w:lineRule="auto"/>
        <w:jc w:val="center"/>
        <w:rPr>
          <w:rFonts w:cstheme="minorHAnsi"/>
        </w:rPr>
      </w:pPr>
      <w:hyperlink r:id="rId7" w:history="1">
        <w:r w:rsidR="006E3FED" w:rsidRPr="00402832">
          <w:rPr>
            <w:rStyle w:val="Hyperlink"/>
            <w:rFonts w:cstheme="minorHAnsi"/>
          </w:rPr>
          <w:t>bbartos@uw.edu</w:t>
        </w:r>
      </w:hyperlink>
    </w:p>
    <w:p w:rsidR="00211694" w:rsidRPr="00402832" w:rsidRDefault="00211694" w:rsidP="00882132">
      <w:pPr>
        <w:spacing w:line="276" w:lineRule="auto"/>
        <w:jc w:val="center"/>
        <w:rPr>
          <w:rFonts w:cstheme="minorHAnsi"/>
        </w:rPr>
      </w:pPr>
    </w:p>
    <w:p w:rsidR="006E3FED" w:rsidRPr="00402832" w:rsidRDefault="002B12EE" w:rsidP="00882132">
      <w:pPr>
        <w:spacing w:line="276" w:lineRule="auto"/>
        <w:jc w:val="center"/>
        <w:rPr>
          <w:rFonts w:cstheme="minorHAnsi"/>
        </w:rPr>
      </w:pPr>
      <w:r>
        <w:rPr>
          <w:rFonts w:cstheme="minorHAnsi"/>
        </w:rPr>
        <w:t>May 23, 2017</w:t>
      </w:r>
    </w:p>
    <w:p w:rsidR="006E3FED" w:rsidRDefault="006E3FED" w:rsidP="00882132">
      <w:pPr>
        <w:spacing w:line="276" w:lineRule="auto"/>
        <w:jc w:val="center"/>
        <w:rPr>
          <w:rFonts w:cstheme="minorHAnsi"/>
        </w:rPr>
      </w:pPr>
    </w:p>
    <w:p w:rsidR="002B12EE" w:rsidRDefault="002B12EE" w:rsidP="00882132">
      <w:pPr>
        <w:spacing w:line="276" w:lineRule="auto"/>
        <w:jc w:val="center"/>
        <w:rPr>
          <w:rFonts w:cstheme="minorHAnsi"/>
        </w:rPr>
      </w:pPr>
    </w:p>
    <w:p w:rsidR="002B12EE" w:rsidRDefault="002B12EE" w:rsidP="00882132">
      <w:pPr>
        <w:spacing w:line="276" w:lineRule="auto"/>
        <w:jc w:val="center"/>
        <w:rPr>
          <w:rFonts w:cstheme="minorHAnsi"/>
        </w:rPr>
      </w:pPr>
    </w:p>
    <w:p w:rsidR="002B12EE" w:rsidRPr="00402832" w:rsidRDefault="002B12EE" w:rsidP="00882132">
      <w:pPr>
        <w:spacing w:line="276" w:lineRule="auto"/>
        <w:jc w:val="center"/>
        <w:rPr>
          <w:rFonts w:cstheme="minorHAnsi"/>
        </w:rPr>
      </w:pPr>
    </w:p>
    <w:p w:rsidR="00882132" w:rsidRPr="00402832" w:rsidRDefault="00211694" w:rsidP="00882132">
      <w:pPr>
        <w:spacing w:line="276" w:lineRule="auto"/>
        <w:jc w:val="center"/>
        <w:rPr>
          <w:rFonts w:cstheme="minorHAnsi"/>
          <w:lang w:val="en"/>
        </w:rPr>
      </w:pPr>
      <w:r w:rsidRPr="00402832">
        <w:rPr>
          <w:rFonts w:cstheme="minorHAnsi"/>
        </w:rPr>
        <w:t xml:space="preserve">Running Header: </w:t>
      </w:r>
      <w:r w:rsidR="00323296" w:rsidRPr="00402832">
        <w:rPr>
          <w:rFonts w:cstheme="minorHAnsi"/>
        </w:rPr>
        <w:t>Warm Anomalies and Mode Water</w:t>
      </w:r>
    </w:p>
    <w:p w:rsidR="00882132" w:rsidRPr="00402832" w:rsidRDefault="00882132" w:rsidP="00882132">
      <w:pPr>
        <w:spacing w:line="276" w:lineRule="auto"/>
        <w:rPr>
          <w:rFonts w:cstheme="minorHAnsi"/>
          <w:lang w:val="en"/>
        </w:rPr>
      </w:pPr>
    </w:p>
    <w:p w:rsidR="00882132" w:rsidRPr="00402832" w:rsidRDefault="00882132" w:rsidP="00882132">
      <w:pPr>
        <w:spacing w:line="276" w:lineRule="auto"/>
        <w:rPr>
          <w:rFonts w:cstheme="minorHAnsi"/>
          <w:lang w:val="en"/>
        </w:rPr>
      </w:pPr>
    </w:p>
    <w:p w:rsidR="00882132" w:rsidRPr="00402832" w:rsidRDefault="00882132" w:rsidP="00882132">
      <w:pPr>
        <w:spacing w:line="276" w:lineRule="auto"/>
        <w:rPr>
          <w:rFonts w:cstheme="minorHAnsi"/>
          <w:lang w:val="en"/>
        </w:rPr>
      </w:pPr>
    </w:p>
    <w:p w:rsidR="00A56685" w:rsidRDefault="00A56685">
      <w:pPr>
        <w:rPr>
          <w:rFonts w:cstheme="minorHAnsi"/>
        </w:rPr>
      </w:pPr>
      <w:r>
        <w:rPr>
          <w:rFonts w:cstheme="minorHAnsi"/>
        </w:rPr>
        <w:br w:type="page"/>
      </w:r>
    </w:p>
    <w:p w:rsidR="00B32460" w:rsidRPr="00402832" w:rsidRDefault="00B32460" w:rsidP="00A56685">
      <w:pPr>
        <w:spacing w:line="480" w:lineRule="auto"/>
        <w:rPr>
          <w:rFonts w:cstheme="minorHAnsi"/>
        </w:rPr>
      </w:pPr>
      <w:r w:rsidRPr="00402832">
        <w:rPr>
          <w:rFonts w:cstheme="minorHAnsi"/>
        </w:rPr>
        <w:lastRenderedPageBreak/>
        <w:t>Abstract</w:t>
      </w:r>
    </w:p>
    <w:p w:rsidR="00B32460" w:rsidRPr="00402832" w:rsidRDefault="00B32460" w:rsidP="00A56685">
      <w:pPr>
        <w:spacing w:line="480" w:lineRule="auto"/>
        <w:rPr>
          <w:rFonts w:cstheme="minorHAnsi"/>
        </w:rPr>
      </w:pPr>
      <w:r w:rsidRPr="00402832">
        <w:rPr>
          <w:rFonts w:cstheme="minorHAnsi"/>
        </w:rPr>
        <w:tab/>
        <w:t>A high sea surface temperature</w:t>
      </w:r>
      <w:r w:rsidR="003F3AD1">
        <w:rPr>
          <w:rFonts w:cstheme="minorHAnsi"/>
        </w:rPr>
        <w:t xml:space="preserve"> (SST)</w:t>
      </w:r>
      <w:r w:rsidRPr="00402832">
        <w:rPr>
          <w:rFonts w:cstheme="minorHAnsi"/>
        </w:rPr>
        <w:t xml:space="preserve"> anomaly occurred off the western coast of North America in the winters of </w:t>
      </w:r>
      <w:r w:rsidR="009A3305">
        <w:rPr>
          <w:rFonts w:cstheme="minorHAnsi"/>
        </w:rPr>
        <w:t xml:space="preserve">2013-2014 </w:t>
      </w:r>
      <w:r w:rsidRPr="00402832">
        <w:rPr>
          <w:rFonts w:cstheme="minorHAnsi"/>
        </w:rPr>
        <w:t>and 2014</w:t>
      </w:r>
      <w:r w:rsidR="009A3305">
        <w:rPr>
          <w:rFonts w:cstheme="minorHAnsi"/>
        </w:rPr>
        <w:t>-2015</w:t>
      </w:r>
      <w:r w:rsidR="0018668E">
        <w:rPr>
          <w:rFonts w:cstheme="minorHAnsi"/>
        </w:rPr>
        <w:t xml:space="preserve">, which </w:t>
      </w:r>
      <w:r w:rsidRPr="00402832">
        <w:rPr>
          <w:rFonts w:cstheme="minorHAnsi"/>
        </w:rPr>
        <w:t>scientists and</w:t>
      </w:r>
      <w:r w:rsidR="0018668E">
        <w:rPr>
          <w:rFonts w:cstheme="minorHAnsi"/>
        </w:rPr>
        <w:t xml:space="preserve"> journalist named</w:t>
      </w:r>
      <w:r w:rsidRPr="00402832">
        <w:rPr>
          <w:rFonts w:cstheme="minorHAnsi"/>
        </w:rPr>
        <w:t xml:space="preserve"> the “Blob”.</w:t>
      </w:r>
      <w:r w:rsidR="0032686C">
        <w:rPr>
          <w:rFonts w:cstheme="minorHAnsi"/>
        </w:rPr>
        <w:t xml:space="preserve"> The region affected by this anomaly overlaps one of three areas in the North Pacific where water passes through the permanent pycnocline, and into a relatively homogenous, subsurface body of water, termed mode water</w:t>
      </w:r>
      <w:r w:rsidR="00E05F45">
        <w:rPr>
          <w:rFonts w:cstheme="minorHAnsi"/>
        </w:rPr>
        <w:t>. We examine</w:t>
      </w:r>
      <w:r w:rsidR="0032686C">
        <w:rPr>
          <w:rFonts w:cstheme="minorHAnsi"/>
        </w:rPr>
        <w:t xml:space="preserve"> t</w:t>
      </w:r>
      <w:r w:rsidRPr="00402832">
        <w:rPr>
          <w:rFonts w:cstheme="minorHAnsi"/>
        </w:rPr>
        <w:t>he Blob’s effects on North Pacific Eastern Subtropical Mode Water (ESTMW) formation</w:t>
      </w:r>
      <w:r w:rsidR="00C0771A">
        <w:rPr>
          <w:rFonts w:cstheme="minorHAnsi"/>
        </w:rPr>
        <w:t xml:space="preserve"> region, </w:t>
      </w:r>
      <w:r w:rsidR="00C0771A">
        <w:rPr>
          <w:rFonts w:cstheme="minorHAnsi"/>
        </w:rPr>
        <w:t>15-45</w:t>
      </w:r>
      <w:r w:rsidR="00C0771A" w:rsidRPr="00402832">
        <w:rPr>
          <w:rFonts w:cstheme="minorHAnsi"/>
        </w:rPr>
        <w:t>º</w:t>
      </w:r>
      <w:r w:rsidR="00C0771A">
        <w:rPr>
          <w:rFonts w:cstheme="minorHAnsi"/>
        </w:rPr>
        <w:t>N by 125-150</w:t>
      </w:r>
      <w:r w:rsidR="00C0771A" w:rsidRPr="00402832">
        <w:rPr>
          <w:rFonts w:cstheme="minorHAnsi"/>
        </w:rPr>
        <w:t>º</w:t>
      </w:r>
      <w:r w:rsidR="00C0771A">
        <w:rPr>
          <w:rFonts w:cstheme="minorHAnsi"/>
        </w:rPr>
        <w:t xml:space="preserve">W. </w:t>
      </w:r>
      <w:r w:rsidR="0032686C">
        <w:rPr>
          <w:rFonts w:cstheme="minorHAnsi"/>
        </w:rPr>
        <w:t xml:space="preserve">Multiyear averages, climatologies, </w:t>
      </w:r>
      <w:r w:rsidRPr="00402832">
        <w:rPr>
          <w:rFonts w:cstheme="minorHAnsi"/>
        </w:rPr>
        <w:t>of the effective subduction rate</w:t>
      </w:r>
      <w:r w:rsidR="0032686C">
        <w:rPr>
          <w:rFonts w:cstheme="minorHAnsi"/>
        </w:rPr>
        <w:t>, subduction volume,</w:t>
      </w:r>
      <w:r w:rsidRPr="00402832">
        <w:rPr>
          <w:rFonts w:cstheme="minorHAnsi"/>
        </w:rPr>
        <w:t xml:space="preserve"> and </w:t>
      </w:r>
      <w:r w:rsidR="003F3AD1">
        <w:rPr>
          <w:rFonts w:cstheme="minorHAnsi"/>
        </w:rPr>
        <w:t xml:space="preserve">SST </w:t>
      </w:r>
      <w:r w:rsidR="0032686C">
        <w:rPr>
          <w:rFonts w:cstheme="minorHAnsi"/>
        </w:rPr>
        <w:t xml:space="preserve">are determined from global, empirical </w:t>
      </w:r>
      <w:r w:rsidRPr="00402832">
        <w:rPr>
          <w:rFonts w:cstheme="minorHAnsi"/>
        </w:rPr>
        <w:t>datas</w:t>
      </w:r>
      <w:r w:rsidR="00E05F45">
        <w:rPr>
          <w:rFonts w:cstheme="minorHAnsi"/>
        </w:rPr>
        <w:t xml:space="preserve">ets. In addition, we compared the climatologies </w:t>
      </w:r>
      <w:r w:rsidRPr="00402832">
        <w:rPr>
          <w:rFonts w:cstheme="minorHAnsi"/>
        </w:rPr>
        <w:t xml:space="preserve">to </w:t>
      </w:r>
      <w:r w:rsidR="00E05F45">
        <w:rPr>
          <w:rFonts w:cstheme="minorHAnsi"/>
        </w:rPr>
        <w:t xml:space="preserve">the </w:t>
      </w:r>
      <w:r w:rsidRPr="00402832">
        <w:rPr>
          <w:rFonts w:cstheme="minorHAnsi"/>
        </w:rPr>
        <w:t>years affected by the Blob, determined throug</w:t>
      </w:r>
      <w:r w:rsidR="0032686C">
        <w:rPr>
          <w:rFonts w:cstheme="minorHAnsi"/>
        </w:rPr>
        <w:t xml:space="preserve">h </w:t>
      </w:r>
      <w:r w:rsidR="00E05F45">
        <w:rPr>
          <w:rFonts w:cstheme="minorHAnsi"/>
        </w:rPr>
        <w:t>yearly</w:t>
      </w:r>
      <w:r w:rsidR="0032686C">
        <w:rPr>
          <w:rFonts w:cstheme="minorHAnsi"/>
        </w:rPr>
        <w:t xml:space="preserve"> datasets and objectively mapped Argo float products</w:t>
      </w:r>
      <w:r w:rsidRPr="00402832">
        <w:rPr>
          <w:rFonts w:cstheme="minorHAnsi"/>
        </w:rPr>
        <w:t xml:space="preserve">. </w:t>
      </w:r>
      <w:r w:rsidR="0032686C">
        <w:rPr>
          <w:rFonts w:cstheme="minorHAnsi"/>
        </w:rPr>
        <w:t xml:space="preserve">In </w:t>
      </w:r>
      <w:r w:rsidR="009A3305">
        <w:rPr>
          <w:rFonts w:cstheme="minorHAnsi"/>
        </w:rPr>
        <w:t>2014 and 2015,</w:t>
      </w:r>
      <w:r w:rsidR="00C0771A">
        <w:rPr>
          <w:rFonts w:cstheme="minorHAnsi"/>
        </w:rPr>
        <w:t xml:space="preserve"> a</w:t>
      </w:r>
      <w:r w:rsidR="009A3305">
        <w:rPr>
          <w:rFonts w:cstheme="minorHAnsi"/>
        </w:rPr>
        <w:t xml:space="preserve"> </w:t>
      </w:r>
      <w:r w:rsidR="003F3AD1">
        <w:rPr>
          <w:rFonts w:cstheme="minorHAnsi"/>
        </w:rPr>
        <w:t>SST</w:t>
      </w:r>
      <w:r w:rsidR="00C0771A">
        <w:rPr>
          <w:rFonts w:cstheme="minorHAnsi"/>
        </w:rPr>
        <w:t xml:space="preserve"> increase of </w:t>
      </w:r>
      <w:r w:rsidR="009A3305">
        <w:rPr>
          <w:rFonts w:cstheme="minorHAnsi"/>
        </w:rPr>
        <w:t>2</w:t>
      </w:r>
      <w:r w:rsidR="009A3305">
        <w:rPr>
          <w:rFonts w:ascii="Times New Roman" w:hAnsi="Times New Roman" w:cs="Times New Roman"/>
        </w:rPr>
        <w:t>º</w:t>
      </w:r>
      <w:r w:rsidR="009A3305">
        <w:rPr>
          <w:rFonts w:cstheme="minorHAnsi"/>
        </w:rPr>
        <w:t>C</w:t>
      </w:r>
      <w:r w:rsidR="00C0771A">
        <w:rPr>
          <w:rFonts w:cstheme="minorHAnsi"/>
        </w:rPr>
        <w:t xml:space="preserve"> was most prominent</w:t>
      </w:r>
      <w:r w:rsidR="009A3305">
        <w:rPr>
          <w:rFonts w:cstheme="minorHAnsi"/>
        </w:rPr>
        <w:t xml:space="preserve"> across the </w:t>
      </w:r>
      <w:r w:rsidR="00E05F45">
        <w:rPr>
          <w:rFonts w:cstheme="minorHAnsi"/>
        </w:rPr>
        <w:t xml:space="preserve">southern portion of the </w:t>
      </w:r>
      <w:r w:rsidR="009A3305">
        <w:rPr>
          <w:rFonts w:cstheme="minorHAnsi"/>
        </w:rPr>
        <w:t xml:space="preserve">region. Instead of decreasing mixed-layer depth </w:t>
      </w:r>
      <w:r w:rsidR="00C0771A">
        <w:rPr>
          <w:rFonts w:cstheme="minorHAnsi"/>
        </w:rPr>
        <w:t xml:space="preserve">uniformly </w:t>
      </w:r>
      <w:r w:rsidR="009A3305">
        <w:rPr>
          <w:rFonts w:cstheme="minorHAnsi"/>
        </w:rPr>
        <w:t xml:space="preserve">across the region, the affected years were marked by expansion of shallow 15-45 meter mixed-layers on the southern edge of the ESTMW formation site and an increase in subduction volume by 1 Sverdrup. Therefore, warm anomalies like “the Blob” could lead to temporary negative feedback on climate change by increasing subduction at </w:t>
      </w:r>
      <w:r w:rsidR="00A56685">
        <w:rPr>
          <w:rFonts w:cstheme="minorHAnsi"/>
        </w:rPr>
        <w:t>mode water forma</w:t>
      </w:r>
      <w:r w:rsidR="00C0771A">
        <w:rPr>
          <w:rFonts w:cstheme="minorHAnsi"/>
        </w:rPr>
        <w:t>tion sites and increasing long-t</w:t>
      </w:r>
      <w:r w:rsidR="00A56685">
        <w:rPr>
          <w:rFonts w:cstheme="minorHAnsi"/>
        </w:rPr>
        <w:t>erm heat storage as warmer water subducts below the surface.</w:t>
      </w:r>
      <w:r w:rsidR="009A3305">
        <w:rPr>
          <w:rFonts w:cstheme="minorHAnsi"/>
        </w:rPr>
        <w:t xml:space="preserve"> </w:t>
      </w:r>
    </w:p>
    <w:p w:rsidR="00A56685" w:rsidRDefault="00A56685">
      <w:pPr>
        <w:rPr>
          <w:rFonts w:cstheme="minorHAnsi"/>
          <w:lang w:val="en"/>
        </w:rPr>
      </w:pPr>
      <w:r>
        <w:rPr>
          <w:rFonts w:cstheme="minorHAnsi"/>
          <w:lang w:val="en"/>
        </w:rPr>
        <w:br w:type="page"/>
      </w:r>
    </w:p>
    <w:p w:rsidR="006E3FED" w:rsidRPr="00402832" w:rsidRDefault="006E3FED" w:rsidP="000725EA">
      <w:pPr>
        <w:spacing w:line="480" w:lineRule="auto"/>
        <w:rPr>
          <w:rFonts w:cstheme="minorHAnsi"/>
          <w:lang w:val="en"/>
        </w:rPr>
      </w:pPr>
      <w:r w:rsidRPr="00402832">
        <w:rPr>
          <w:rFonts w:cstheme="minorHAnsi"/>
          <w:lang w:val="en"/>
        </w:rPr>
        <w:lastRenderedPageBreak/>
        <w:t>Introduction</w:t>
      </w:r>
    </w:p>
    <w:p w:rsidR="00863D7F" w:rsidRPr="00402832" w:rsidRDefault="00882132" w:rsidP="000725EA">
      <w:pPr>
        <w:spacing w:line="480" w:lineRule="auto"/>
        <w:ind w:firstLine="720"/>
        <w:rPr>
          <w:rFonts w:cstheme="minorHAnsi"/>
        </w:rPr>
      </w:pPr>
      <w:r w:rsidRPr="00402832">
        <w:rPr>
          <w:rFonts w:cstheme="minorHAnsi"/>
        </w:rPr>
        <w:t xml:space="preserve">Mode water formation occurs when the water in a deep </w:t>
      </w:r>
      <w:r w:rsidR="002B12EE">
        <w:rPr>
          <w:rFonts w:cstheme="minorHAnsi"/>
        </w:rPr>
        <w:t xml:space="preserve">winter </w:t>
      </w:r>
      <w:r w:rsidR="005C7302" w:rsidRPr="00402832">
        <w:rPr>
          <w:rFonts w:cstheme="minorHAnsi"/>
        </w:rPr>
        <w:t>mixed-layer</w:t>
      </w:r>
      <w:r w:rsidRPr="00402832">
        <w:rPr>
          <w:rFonts w:cstheme="minorHAnsi"/>
        </w:rPr>
        <w:t xml:space="preserve"> m</w:t>
      </w:r>
      <w:r w:rsidR="00C0771A">
        <w:rPr>
          <w:rFonts w:cstheme="minorHAnsi"/>
        </w:rPr>
        <w:t>oves along isopycnals, subducts,</w:t>
      </w:r>
      <w:r w:rsidRPr="00402832">
        <w:rPr>
          <w:rFonts w:cstheme="minorHAnsi"/>
        </w:rPr>
        <w:t xml:space="preserve"> into a region with a shallow </w:t>
      </w:r>
      <w:r w:rsidR="005C7302" w:rsidRPr="00402832">
        <w:rPr>
          <w:rFonts w:cstheme="minorHAnsi"/>
        </w:rPr>
        <w:t>mixed-layer</w:t>
      </w:r>
      <w:r w:rsidRPr="00402832">
        <w:rPr>
          <w:rFonts w:cstheme="minorHAnsi"/>
        </w:rPr>
        <w:t xml:space="preserve">. The denser water is </w:t>
      </w:r>
      <w:r w:rsidR="00C0771A">
        <w:rPr>
          <w:rFonts w:cstheme="minorHAnsi"/>
        </w:rPr>
        <w:t>consequently</w:t>
      </w:r>
      <w:r w:rsidR="002B12EE">
        <w:rPr>
          <w:rFonts w:cstheme="minorHAnsi"/>
        </w:rPr>
        <w:t xml:space="preserve"> sequestered from the surface in the following</w:t>
      </w:r>
      <w:r w:rsidRPr="00402832">
        <w:rPr>
          <w:rFonts w:cstheme="minorHAnsi"/>
        </w:rPr>
        <w:t xml:space="preserve"> years. The </w:t>
      </w:r>
      <w:r w:rsidR="005C7302" w:rsidRPr="00402832">
        <w:rPr>
          <w:rFonts w:cstheme="minorHAnsi"/>
        </w:rPr>
        <w:t>mixed-layer</w:t>
      </w:r>
      <w:r w:rsidRPr="00402832">
        <w:rPr>
          <w:rFonts w:cstheme="minorHAnsi"/>
        </w:rPr>
        <w:t xml:space="preserve"> subducts throughout the year, but the process only makes it beyond the permanent pycnocline when the </w:t>
      </w:r>
      <w:r w:rsidR="005C7302" w:rsidRPr="00402832">
        <w:rPr>
          <w:rFonts w:cstheme="minorHAnsi"/>
        </w:rPr>
        <w:t>mixed-layer</w:t>
      </w:r>
      <w:r w:rsidRPr="00402832">
        <w:rPr>
          <w:rFonts w:cstheme="minorHAnsi"/>
        </w:rPr>
        <w:t xml:space="preserve"> is the deepest and densest, during the transition from late winter to spring (Marshall et al., 1992).  In the North Pacific, mode water is formed at three primary locations: North Pacific Subtropical Mode Water (NPSTMW) in the west, North Pacific Central Mode Water (NPCMW), and Eastern Subtropical Mode Water (ESTMW) (Qu et al., 2002). </w:t>
      </w:r>
      <w:r w:rsidR="00863D7F" w:rsidRPr="00402832">
        <w:rPr>
          <w:rFonts w:cstheme="minorHAnsi"/>
        </w:rPr>
        <w:t>Using a high resolution general circulation model, Qu et al. (2002) found the subduction rates of NPSTMW and NPCMW to be &gt;200 m/</w:t>
      </w:r>
      <w:proofErr w:type="spellStart"/>
      <w:r w:rsidR="00863D7F" w:rsidRPr="00402832">
        <w:rPr>
          <w:rFonts w:cstheme="minorHAnsi"/>
        </w:rPr>
        <w:t>yr</w:t>
      </w:r>
      <w:proofErr w:type="spellEnd"/>
      <w:r w:rsidR="00863D7F" w:rsidRPr="00402832">
        <w:rPr>
          <w:rFonts w:cstheme="minorHAnsi"/>
        </w:rPr>
        <w:t>, while the subduction rate ESTMW was &gt;75 m/yr.</w:t>
      </w:r>
    </w:p>
    <w:p w:rsidR="00882132" w:rsidRPr="00402832" w:rsidRDefault="00882132" w:rsidP="000725EA">
      <w:pPr>
        <w:spacing w:line="480" w:lineRule="auto"/>
        <w:ind w:firstLine="720"/>
        <w:rPr>
          <w:rFonts w:cstheme="minorHAnsi"/>
        </w:rPr>
      </w:pPr>
      <w:r w:rsidRPr="00402832">
        <w:rPr>
          <w:rFonts w:cstheme="minorHAnsi"/>
        </w:rPr>
        <w:t xml:space="preserve">The subduction that occurs in mode water formation can have a significant effect on climate. Subduction </w:t>
      </w:r>
      <w:r w:rsidR="001E7D81">
        <w:rPr>
          <w:rFonts w:cstheme="minorHAnsi"/>
        </w:rPr>
        <w:t>moves</w:t>
      </w:r>
      <w:r w:rsidRPr="00402832">
        <w:rPr>
          <w:rFonts w:cstheme="minorHAnsi"/>
        </w:rPr>
        <w:t xml:space="preserve"> heat, CO</w:t>
      </w:r>
      <w:r w:rsidRPr="00402832">
        <w:rPr>
          <w:rFonts w:cstheme="minorHAnsi"/>
          <w:vertAlign w:val="subscript"/>
        </w:rPr>
        <w:t>2</w:t>
      </w:r>
      <w:r w:rsidRPr="00402832">
        <w:rPr>
          <w:rFonts w:cstheme="minorHAnsi"/>
        </w:rPr>
        <w:t xml:space="preserve">, and nutrients away from the surface region into long-term storage below the </w:t>
      </w:r>
      <w:r w:rsidR="005C7302" w:rsidRPr="00402832">
        <w:rPr>
          <w:rFonts w:cstheme="minorHAnsi"/>
        </w:rPr>
        <w:t>mixed-layer</w:t>
      </w:r>
      <w:r w:rsidRPr="00402832">
        <w:rPr>
          <w:rFonts w:cstheme="minorHAnsi"/>
        </w:rPr>
        <w:t>. As global climate changes</w:t>
      </w:r>
      <w:r w:rsidR="004F4E06">
        <w:rPr>
          <w:rFonts w:cstheme="minorHAnsi"/>
        </w:rPr>
        <w:t xml:space="preserve">, </w:t>
      </w:r>
      <w:r w:rsidRPr="00402832">
        <w:rPr>
          <w:rFonts w:cstheme="minorHAnsi"/>
        </w:rPr>
        <w:t>the ocean has acted as a sink of heat and CO</w:t>
      </w:r>
      <w:r w:rsidRPr="00402832">
        <w:rPr>
          <w:rFonts w:cstheme="minorHAnsi"/>
          <w:vertAlign w:val="subscript"/>
        </w:rPr>
        <w:t>2</w:t>
      </w:r>
      <w:r w:rsidRPr="00402832">
        <w:rPr>
          <w:rFonts w:cstheme="minorHAnsi"/>
        </w:rPr>
        <w:t>, temporarily mitigating their effects on atmospheric conditions. However, increased sea surface temperatures</w:t>
      </w:r>
      <w:r w:rsidR="004F4E06">
        <w:rPr>
          <w:rFonts w:cstheme="minorHAnsi"/>
        </w:rPr>
        <w:t xml:space="preserve"> (</w:t>
      </w:r>
      <w:r w:rsidR="00A56685">
        <w:rPr>
          <w:rFonts w:cstheme="minorHAnsi"/>
        </w:rPr>
        <w:t>SST</w:t>
      </w:r>
      <w:r w:rsidR="004F4E06">
        <w:rPr>
          <w:rFonts w:cstheme="minorHAnsi"/>
        </w:rPr>
        <w:t>)</w:t>
      </w:r>
      <w:r w:rsidR="00A56685">
        <w:rPr>
          <w:rFonts w:cstheme="minorHAnsi"/>
        </w:rPr>
        <w:t>,</w:t>
      </w:r>
      <w:r w:rsidRPr="00402832">
        <w:rPr>
          <w:rFonts w:cstheme="minorHAnsi"/>
        </w:rPr>
        <w:t xml:space="preserve"> and warm anomalies could decrease subduction an</w:t>
      </w:r>
      <w:r w:rsidR="00446B9E" w:rsidRPr="00402832">
        <w:rPr>
          <w:rFonts w:cstheme="minorHAnsi"/>
        </w:rPr>
        <w:t>d decrease the amount of heat and</w:t>
      </w:r>
      <w:r w:rsidRPr="00402832">
        <w:rPr>
          <w:rFonts w:cstheme="minorHAnsi"/>
        </w:rPr>
        <w:t xml:space="preserve"> CO</w:t>
      </w:r>
      <w:r w:rsidRPr="00402832">
        <w:rPr>
          <w:rFonts w:cstheme="minorHAnsi"/>
          <w:vertAlign w:val="subscript"/>
        </w:rPr>
        <w:t>2</w:t>
      </w:r>
      <w:r w:rsidRPr="00402832">
        <w:rPr>
          <w:rFonts w:cstheme="minorHAnsi"/>
        </w:rPr>
        <w:t xml:space="preserve"> storage. Alterations in subduction rate or water properties of ESTMW could have a significant effect, not just on the region of the studied warm anomaly, but on a global scale. </w:t>
      </w:r>
    </w:p>
    <w:p w:rsidR="003F6937" w:rsidRPr="00402832" w:rsidRDefault="00D9616E" w:rsidP="000725EA">
      <w:pPr>
        <w:spacing w:line="480" w:lineRule="auto"/>
        <w:ind w:firstLine="720"/>
        <w:rPr>
          <w:rFonts w:cstheme="minorHAnsi"/>
        </w:rPr>
      </w:pPr>
      <w:r w:rsidRPr="00402832">
        <w:rPr>
          <w:rFonts w:cstheme="minorHAnsi"/>
        </w:rPr>
        <w:t xml:space="preserve">In the winters of 2013/14 and 2014/15, the northeastern Pacific experienced </w:t>
      </w:r>
      <w:r w:rsidR="00A56685">
        <w:rPr>
          <w:rFonts w:cstheme="minorHAnsi"/>
        </w:rPr>
        <w:t>SST anomalies</w:t>
      </w:r>
      <w:r w:rsidRPr="00402832">
        <w:rPr>
          <w:rFonts w:cstheme="minorHAnsi"/>
        </w:rPr>
        <w:t xml:space="preserve"> </w:t>
      </w:r>
      <w:r w:rsidR="00E11D4A" w:rsidRPr="00402832">
        <w:rPr>
          <w:rFonts w:cstheme="minorHAnsi"/>
        </w:rPr>
        <w:t>greater than three standard deviations above the mean, caused by a high atmospheric pressure ridge over the Gulf of Alaska</w:t>
      </w:r>
      <w:r w:rsidR="00917CFF" w:rsidRPr="00402832">
        <w:rPr>
          <w:rFonts w:cstheme="minorHAnsi"/>
        </w:rPr>
        <w:t xml:space="preserve"> (Amaya et al., 2016)</w:t>
      </w:r>
      <w:r w:rsidR="00E11D4A" w:rsidRPr="00402832">
        <w:rPr>
          <w:rFonts w:cstheme="minorHAnsi"/>
        </w:rPr>
        <w:t xml:space="preserve">. </w:t>
      </w:r>
      <w:r w:rsidR="005771E8" w:rsidRPr="00402832">
        <w:rPr>
          <w:rFonts w:cstheme="minorHAnsi"/>
        </w:rPr>
        <w:t>Recent research has shown that the</w:t>
      </w:r>
      <w:r w:rsidR="00E11D4A" w:rsidRPr="00402832">
        <w:rPr>
          <w:rFonts w:cstheme="minorHAnsi"/>
        </w:rPr>
        <w:t xml:space="preserve"> event</w:t>
      </w:r>
      <w:r w:rsidR="006E3FED" w:rsidRPr="00402832">
        <w:rPr>
          <w:rFonts w:cstheme="minorHAnsi"/>
        </w:rPr>
        <w:t xml:space="preserve">, </w:t>
      </w:r>
      <w:r w:rsidR="00E11D4A" w:rsidRPr="00402832">
        <w:rPr>
          <w:rFonts w:cstheme="minorHAnsi"/>
        </w:rPr>
        <w:t xml:space="preserve">also called </w:t>
      </w:r>
      <w:r w:rsidR="0097718A" w:rsidRPr="00402832">
        <w:rPr>
          <w:rFonts w:cstheme="minorHAnsi"/>
        </w:rPr>
        <w:t>“</w:t>
      </w:r>
      <w:r w:rsidR="00E11D4A" w:rsidRPr="00402832">
        <w:rPr>
          <w:rFonts w:cstheme="minorHAnsi"/>
        </w:rPr>
        <w:t>the</w:t>
      </w:r>
      <w:r w:rsidR="006E3FED" w:rsidRPr="00402832">
        <w:rPr>
          <w:rFonts w:cstheme="minorHAnsi"/>
        </w:rPr>
        <w:t xml:space="preserve"> Blob”, </w:t>
      </w:r>
      <w:r w:rsidR="004F4E06">
        <w:rPr>
          <w:rFonts w:cstheme="minorHAnsi"/>
        </w:rPr>
        <w:t xml:space="preserve">resulted in </w:t>
      </w:r>
      <w:r w:rsidR="00822B75" w:rsidRPr="00402832">
        <w:rPr>
          <w:rFonts w:cstheme="minorHAnsi"/>
        </w:rPr>
        <w:t xml:space="preserve">changes in </w:t>
      </w:r>
      <w:r w:rsidR="006E3FED" w:rsidRPr="00402832">
        <w:rPr>
          <w:rFonts w:cstheme="minorHAnsi"/>
        </w:rPr>
        <w:t>weather patterns, CO</w:t>
      </w:r>
      <w:r w:rsidR="006E1373" w:rsidRPr="00402832">
        <w:rPr>
          <w:rFonts w:cstheme="minorHAnsi"/>
          <w:vertAlign w:val="subscript"/>
        </w:rPr>
        <w:t>2</w:t>
      </w:r>
      <w:r w:rsidR="006E3FED" w:rsidRPr="00402832">
        <w:rPr>
          <w:rFonts w:cstheme="minorHAnsi"/>
        </w:rPr>
        <w:t xml:space="preserve"> uptake, and fish</w:t>
      </w:r>
      <w:r w:rsidR="00B75478" w:rsidRPr="00402832">
        <w:rPr>
          <w:rFonts w:cstheme="minorHAnsi"/>
        </w:rPr>
        <w:t>eries across</w:t>
      </w:r>
      <w:r w:rsidR="006E3FED" w:rsidRPr="00402832">
        <w:rPr>
          <w:rFonts w:cstheme="minorHAnsi"/>
        </w:rPr>
        <w:t xml:space="preserve"> the North Pacific and</w:t>
      </w:r>
      <w:r w:rsidR="005771E8" w:rsidRPr="00402832">
        <w:rPr>
          <w:rFonts w:cstheme="minorHAnsi"/>
        </w:rPr>
        <w:t xml:space="preserve"> the North American continent. Amaya et al., 2016 show</w:t>
      </w:r>
      <w:r w:rsidR="00B75478" w:rsidRPr="00402832">
        <w:rPr>
          <w:rFonts w:cstheme="minorHAnsi"/>
        </w:rPr>
        <w:t>ed</w:t>
      </w:r>
      <w:r w:rsidR="005771E8" w:rsidRPr="00402832">
        <w:rPr>
          <w:rFonts w:cstheme="minorHAnsi"/>
        </w:rPr>
        <w:t xml:space="preserve"> that t</w:t>
      </w:r>
      <w:r w:rsidR="006E3FED" w:rsidRPr="00402832">
        <w:rPr>
          <w:rFonts w:cstheme="minorHAnsi"/>
        </w:rPr>
        <w:t>he atmosp</w:t>
      </w:r>
      <w:r w:rsidR="0097718A" w:rsidRPr="00402832">
        <w:rPr>
          <w:rFonts w:cstheme="minorHAnsi"/>
        </w:rPr>
        <w:t xml:space="preserve">heric ridge that formed the </w:t>
      </w:r>
      <w:r w:rsidR="0097718A" w:rsidRPr="00402832">
        <w:rPr>
          <w:rFonts w:cstheme="minorHAnsi"/>
        </w:rPr>
        <w:lastRenderedPageBreak/>
        <w:t>warm anomaly</w:t>
      </w:r>
      <w:r w:rsidR="00B75478" w:rsidRPr="00402832">
        <w:rPr>
          <w:rFonts w:cstheme="minorHAnsi"/>
        </w:rPr>
        <w:t xml:space="preserve"> contributed to both </w:t>
      </w:r>
      <w:r w:rsidR="006E3FED" w:rsidRPr="00402832">
        <w:rPr>
          <w:rFonts w:cstheme="minorHAnsi"/>
        </w:rPr>
        <w:t xml:space="preserve">sustained drought in California and the </w:t>
      </w:r>
      <w:r w:rsidR="008740C7" w:rsidRPr="00402832">
        <w:rPr>
          <w:rFonts w:cstheme="minorHAnsi"/>
        </w:rPr>
        <w:t xml:space="preserve">abnormally </w:t>
      </w:r>
      <w:r w:rsidR="006E3FED" w:rsidRPr="00402832">
        <w:rPr>
          <w:rFonts w:cstheme="minorHAnsi"/>
        </w:rPr>
        <w:t>cold wi</w:t>
      </w:r>
      <w:r w:rsidR="005771E8" w:rsidRPr="00402832">
        <w:rPr>
          <w:rFonts w:cstheme="minorHAnsi"/>
        </w:rPr>
        <w:t xml:space="preserve">nter across the United States. </w:t>
      </w:r>
      <w:proofErr w:type="spellStart"/>
      <w:r w:rsidR="005771E8" w:rsidRPr="00402832">
        <w:rPr>
          <w:rFonts w:cstheme="minorHAnsi"/>
        </w:rPr>
        <w:t>Siedlecki</w:t>
      </w:r>
      <w:proofErr w:type="spellEnd"/>
      <w:r w:rsidR="005771E8" w:rsidRPr="00402832">
        <w:rPr>
          <w:rFonts w:cstheme="minorHAnsi"/>
        </w:rPr>
        <w:t xml:space="preserve"> et al., 2016</w:t>
      </w:r>
      <w:r w:rsidR="005F19E8" w:rsidRPr="00402832">
        <w:rPr>
          <w:rFonts w:cstheme="minorHAnsi"/>
        </w:rPr>
        <w:t xml:space="preserve"> found</w:t>
      </w:r>
      <w:r w:rsidR="005771E8" w:rsidRPr="00402832">
        <w:rPr>
          <w:rFonts w:cstheme="minorHAnsi"/>
        </w:rPr>
        <w:t xml:space="preserve"> that t</w:t>
      </w:r>
      <w:r w:rsidR="006E3FED" w:rsidRPr="00402832">
        <w:rPr>
          <w:rFonts w:cstheme="minorHAnsi"/>
        </w:rPr>
        <w:t xml:space="preserve">he </w:t>
      </w:r>
      <w:r w:rsidR="00A56685">
        <w:rPr>
          <w:rFonts w:cstheme="minorHAnsi"/>
        </w:rPr>
        <w:t>increase in SST</w:t>
      </w:r>
      <w:r w:rsidR="006E3FED" w:rsidRPr="00402832">
        <w:rPr>
          <w:rFonts w:cstheme="minorHAnsi"/>
        </w:rPr>
        <w:t xml:space="preserve"> increased the partial pressure of CO</w:t>
      </w:r>
      <w:r w:rsidR="006E3FED" w:rsidRPr="00402832">
        <w:rPr>
          <w:rFonts w:cstheme="minorHAnsi"/>
          <w:vertAlign w:val="subscript"/>
        </w:rPr>
        <w:t>2</w:t>
      </w:r>
      <w:r w:rsidR="006E3FED" w:rsidRPr="00402832">
        <w:rPr>
          <w:rFonts w:cstheme="minorHAnsi"/>
        </w:rPr>
        <w:t xml:space="preserve"> by 47%, which caused the region to go from a carbon sink to a c</w:t>
      </w:r>
      <w:r w:rsidR="005771E8" w:rsidRPr="00402832">
        <w:rPr>
          <w:rFonts w:cstheme="minorHAnsi"/>
        </w:rPr>
        <w:t>arbon source to the atmosphere</w:t>
      </w:r>
      <w:r w:rsidR="006E3FED" w:rsidRPr="00402832">
        <w:rPr>
          <w:rFonts w:cstheme="minorHAnsi"/>
        </w:rPr>
        <w:t>. The increase in gaseous partial pressure also decreased oxygen levels in the California Current System (CCS), a region that is already affected by hypoxic conditions (</w:t>
      </w:r>
      <w:proofErr w:type="spellStart"/>
      <w:r w:rsidR="006E3FED" w:rsidRPr="00402832">
        <w:rPr>
          <w:rFonts w:cstheme="minorHAnsi"/>
        </w:rPr>
        <w:t>Siedlecki</w:t>
      </w:r>
      <w:proofErr w:type="spellEnd"/>
      <w:r w:rsidR="006E3FED" w:rsidRPr="00402832">
        <w:rPr>
          <w:rFonts w:cstheme="minorHAnsi"/>
        </w:rPr>
        <w:t xml:space="preserve"> et al., 2016). Increased hypoxia</w:t>
      </w:r>
      <w:r w:rsidR="005771E8" w:rsidRPr="00402832">
        <w:rPr>
          <w:rFonts w:cstheme="minorHAnsi"/>
        </w:rPr>
        <w:t xml:space="preserve"> negatively impacts</w:t>
      </w:r>
      <w:r w:rsidR="006E3FED" w:rsidRPr="00402832">
        <w:rPr>
          <w:rFonts w:cstheme="minorHAnsi"/>
        </w:rPr>
        <w:t xml:space="preserve"> zooplankton communities and the fish and fishing ind</w:t>
      </w:r>
      <w:r w:rsidR="003F6937" w:rsidRPr="00402832">
        <w:rPr>
          <w:rFonts w:cstheme="minorHAnsi"/>
        </w:rPr>
        <w:t xml:space="preserve">ustry </w:t>
      </w:r>
      <w:r w:rsidR="00B75478" w:rsidRPr="00402832">
        <w:rPr>
          <w:rFonts w:cstheme="minorHAnsi"/>
        </w:rPr>
        <w:t xml:space="preserve">that depend on them. These are </w:t>
      </w:r>
      <w:r w:rsidR="00E86785" w:rsidRPr="00402832">
        <w:rPr>
          <w:rFonts w:cstheme="minorHAnsi"/>
        </w:rPr>
        <w:t xml:space="preserve">a few of the effects that warm anomalies like </w:t>
      </w:r>
      <w:r w:rsidR="0097718A" w:rsidRPr="00402832">
        <w:rPr>
          <w:rFonts w:cstheme="minorHAnsi"/>
        </w:rPr>
        <w:t>“</w:t>
      </w:r>
      <w:r w:rsidR="00E86785" w:rsidRPr="00402832">
        <w:rPr>
          <w:rFonts w:cstheme="minorHAnsi"/>
        </w:rPr>
        <w:t>the Blob</w:t>
      </w:r>
      <w:r w:rsidR="0097718A" w:rsidRPr="00402832">
        <w:rPr>
          <w:rFonts w:cstheme="minorHAnsi"/>
        </w:rPr>
        <w:t>”</w:t>
      </w:r>
      <w:r w:rsidR="00B75478" w:rsidRPr="00402832">
        <w:rPr>
          <w:rFonts w:cstheme="minorHAnsi"/>
        </w:rPr>
        <w:t xml:space="preserve"> can</w:t>
      </w:r>
      <w:r w:rsidR="00E86785" w:rsidRPr="00402832">
        <w:rPr>
          <w:rFonts w:cstheme="minorHAnsi"/>
        </w:rPr>
        <w:t xml:space="preserve"> produce.</w:t>
      </w:r>
      <w:r w:rsidR="003F6937" w:rsidRPr="00402832">
        <w:rPr>
          <w:rFonts w:cstheme="minorHAnsi"/>
        </w:rPr>
        <w:t xml:space="preserve"> </w:t>
      </w:r>
    </w:p>
    <w:p w:rsidR="00007A2E" w:rsidRPr="00402832" w:rsidRDefault="000537E6" w:rsidP="000725EA">
      <w:pPr>
        <w:spacing w:line="480" w:lineRule="auto"/>
        <w:ind w:firstLine="720"/>
        <w:rPr>
          <w:rFonts w:cstheme="minorHAnsi"/>
        </w:rPr>
      </w:pPr>
      <w:r w:rsidRPr="00402832">
        <w:rPr>
          <w:rFonts w:cstheme="minorHAnsi"/>
        </w:rPr>
        <w:t>ESTMW forms on the southern edge of the region directly affected by the warm anomaly: between 25</w:t>
      </w:r>
      <w:r>
        <w:rPr>
          <w:rFonts w:cstheme="minorHAnsi"/>
        </w:rPr>
        <w:t>-30º N</w:t>
      </w:r>
      <w:r w:rsidRPr="00402832">
        <w:rPr>
          <w:rFonts w:cstheme="minorHAnsi"/>
        </w:rPr>
        <w:t xml:space="preserve"> and </w:t>
      </w:r>
      <w:r>
        <w:rPr>
          <w:rFonts w:cstheme="minorHAnsi"/>
        </w:rPr>
        <w:t>135-</w:t>
      </w:r>
      <w:r w:rsidRPr="00402832">
        <w:rPr>
          <w:rFonts w:cstheme="minorHAnsi"/>
        </w:rPr>
        <w:t>140º W (</w:t>
      </w:r>
      <w:proofErr w:type="spellStart"/>
      <w:r w:rsidRPr="00402832">
        <w:rPr>
          <w:rFonts w:cstheme="minorHAnsi"/>
        </w:rPr>
        <w:t>Hautala</w:t>
      </w:r>
      <w:proofErr w:type="spellEnd"/>
      <w:r w:rsidRPr="00402832">
        <w:rPr>
          <w:rFonts w:cstheme="minorHAnsi"/>
        </w:rPr>
        <w:t xml:space="preserve"> and </w:t>
      </w:r>
      <w:proofErr w:type="spellStart"/>
      <w:r w:rsidRPr="00402832">
        <w:rPr>
          <w:rFonts w:cstheme="minorHAnsi"/>
        </w:rPr>
        <w:t>Roemmich</w:t>
      </w:r>
      <w:proofErr w:type="spellEnd"/>
      <w:r w:rsidRPr="00402832">
        <w:rPr>
          <w:rFonts w:cstheme="minorHAnsi"/>
        </w:rPr>
        <w:t xml:space="preserve">, 1998). The occurrence of an anomalous event over a consistent </w:t>
      </w:r>
      <w:r w:rsidR="002B12EE">
        <w:rPr>
          <w:rFonts w:cstheme="minorHAnsi"/>
        </w:rPr>
        <w:t xml:space="preserve">mode water </w:t>
      </w:r>
      <w:r w:rsidRPr="00402832">
        <w:rPr>
          <w:rFonts w:cstheme="minorHAnsi"/>
        </w:rPr>
        <w:t xml:space="preserve">formation site makes this a prime opportunity to study the </w:t>
      </w:r>
      <w:r w:rsidR="002B12EE">
        <w:rPr>
          <w:rFonts w:cstheme="minorHAnsi"/>
        </w:rPr>
        <w:t>potential subsurface effects of anomalies like the “the Blob”</w:t>
      </w:r>
      <w:r w:rsidRPr="00402832">
        <w:rPr>
          <w:rFonts w:cstheme="minorHAnsi"/>
        </w:rPr>
        <w:t>.</w:t>
      </w:r>
      <w:r>
        <w:rPr>
          <w:rFonts w:cstheme="minorHAnsi"/>
        </w:rPr>
        <w:t xml:space="preserve"> </w:t>
      </w:r>
      <w:r w:rsidR="00D12A59" w:rsidRPr="00402832">
        <w:rPr>
          <w:rFonts w:cstheme="minorHAnsi"/>
        </w:rPr>
        <w:t>This study specifically analyze</w:t>
      </w:r>
      <w:r w:rsidR="004F4E06">
        <w:rPr>
          <w:rFonts w:cstheme="minorHAnsi"/>
        </w:rPr>
        <w:t>d</w:t>
      </w:r>
      <w:r w:rsidR="00D12A59" w:rsidRPr="00402832">
        <w:rPr>
          <w:rFonts w:cstheme="minorHAnsi"/>
        </w:rPr>
        <w:t xml:space="preserve"> interannual variability in ESTMW formation rate to determine if an event such as “the Blob” </w:t>
      </w:r>
      <w:r w:rsidR="00ED1DBD" w:rsidRPr="00402832">
        <w:rPr>
          <w:rFonts w:cstheme="minorHAnsi"/>
        </w:rPr>
        <w:t>affect</w:t>
      </w:r>
      <w:r w:rsidR="004F4E06">
        <w:rPr>
          <w:rFonts w:cstheme="minorHAnsi"/>
        </w:rPr>
        <w:t>ed</w:t>
      </w:r>
      <w:r w:rsidR="00ED1DBD" w:rsidRPr="00402832">
        <w:rPr>
          <w:rFonts w:cstheme="minorHAnsi"/>
        </w:rPr>
        <w:t xml:space="preserve"> </w:t>
      </w:r>
      <w:r w:rsidR="00D12A59" w:rsidRPr="00402832">
        <w:rPr>
          <w:rFonts w:cstheme="minorHAnsi"/>
        </w:rPr>
        <w:t>subduction rate</w:t>
      </w:r>
      <w:r w:rsidR="0050035A" w:rsidRPr="00402832">
        <w:rPr>
          <w:rFonts w:cstheme="minorHAnsi"/>
        </w:rPr>
        <w:t>, subduction volume, or mode water temperature</w:t>
      </w:r>
      <w:r w:rsidR="00D12A59" w:rsidRPr="00402832">
        <w:rPr>
          <w:rFonts w:cstheme="minorHAnsi"/>
        </w:rPr>
        <w:t xml:space="preserve">. </w:t>
      </w:r>
    </w:p>
    <w:p w:rsidR="007A4BA7" w:rsidRPr="00402832" w:rsidRDefault="00007A2E" w:rsidP="000725EA">
      <w:pPr>
        <w:spacing w:line="480" w:lineRule="auto"/>
        <w:rPr>
          <w:rFonts w:cstheme="minorHAnsi"/>
        </w:rPr>
      </w:pPr>
      <w:r w:rsidRPr="00402832">
        <w:rPr>
          <w:rFonts w:cstheme="minorHAnsi"/>
        </w:rPr>
        <w:br w:type="page"/>
      </w:r>
    </w:p>
    <w:p w:rsidR="00B32460" w:rsidRPr="00402832" w:rsidRDefault="007A4BA7" w:rsidP="000725EA">
      <w:pPr>
        <w:spacing w:line="480" w:lineRule="auto"/>
        <w:rPr>
          <w:rFonts w:cstheme="minorHAnsi"/>
        </w:rPr>
      </w:pPr>
      <w:r w:rsidRPr="00402832">
        <w:rPr>
          <w:rFonts w:cstheme="minorHAnsi"/>
        </w:rPr>
        <w:lastRenderedPageBreak/>
        <w:t xml:space="preserve">Data and </w:t>
      </w:r>
      <w:r w:rsidR="00B32460" w:rsidRPr="00402832">
        <w:rPr>
          <w:rFonts w:cstheme="minorHAnsi"/>
        </w:rPr>
        <w:t>Methods</w:t>
      </w:r>
    </w:p>
    <w:p w:rsidR="00767BF9" w:rsidRPr="00402832" w:rsidRDefault="004F4E06" w:rsidP="000725EA">
      <w:pPr>
        <w:spacing w:line="480" w:lineRule="auto"/>
        <w:ind w:firstLine="720"/>
        <w:rPr>
          <w:rFonts w:cstheme="minorHAnsi"/>
        </w:rPr>
      </w:pPr>
      <w:r>
        <w:rPr>
          <w:rFonts w:cstheme="minorHAnsi"/>
        </w:rPr>
        <w:t>With the increase</w:t>
      </w:r>
      <w:r w:rsidR="002B12EE">
        <w:rPr>
          <w:rFonts w:cstheme="minorHAnsi"/>
        </w:rPr>
        <w:t xml:space="preserve"> in satellite coverage and float deployment, empirical, high-resolution</w:t>
      </w:r>
      <w:r w:rsidR="00054274" w:rsidRPr="00402832">
        <w:rPr>
          <w:rFonts w:cstheme="minorHAnsi"/>
        </w:rPr>
        <w:t xml:space="preserve"> datasets that allow </w:t>
      </w:r>
      <w:r w:rsidR="005518D6">
        <w:rPr>
          <w:rFonts w:cstheme="minorHAnsi"/>
        </w:rPr>
        <w:t xml:space="preserve">for </w:t>
      </w:r>
      <w:r w:rsidR="00054274" w:rsidRPr="00402832">
        <w:rPr>
          <w:rFonts w:cstheme="minorHAnsi"/>
        </w:rPr>
        <w:t>complex calculations like subduction rate</w:t>
      </w:r>
      <w:r w:rsidR="002B12EE">
        <w:rPr>
          <w:rFonts w:cstheme="minorHAnsi"/>
        </w:rPr>
        <w:t xml:space="preserve"> are now available</w:t>
      </w:r>
      <w:r w:rsidR="00054274" w:rsidRPr="00402832">
        <w:rPr>
          <w:rFonts w:cstheme="minorHAnsi"/>
        </w:rPr>
        <w:t>. Each dataset</w:t>
      </w:r>
      <w:r w:rsidR="002B12EE">
        <w:rPr>
          <w:rFonts w:cstheme="minorHAnsi"/>
        </w:rPr>
        <w:t xml:space="preserve"> used in this study</w:t>
      </w:r>
      <w:r w:rsidR="00784CBB" w:rsidRPr="00402832">
        <w:rPr>
          <w:rFonts w:cstheme="minorHAnsi"/>
        </w:rPr>
        <w:t xml:space="preserve"> (Table 1)</w:t>
      </w:r>
      <w:r w:rsidR="00054274" w:rsidRPr="00402832">
        <w:rPr>
          <w:rFonts w:cstheme="minorHAnsi"/>
        </w:rPr>
        <w:t xml:space="preserve"> </w:t>
      </w:r>
      <w:r w:rsidR="00784CBB" w:rsidRPr="00402832">
        <w:rPr>
          <w:rFonts w:cstheme="minorHAnsi"/>
        </w:rPr>
        <w:t xml:space="preserve">exists on a grid </w:t>
      </w:r>
      <w:r w:rsidR="002B12EE">
        <w:rPr>
          <w:rFonts w:cstheme="minorHAnsi"/>
        </w:rPr>
        <w:t>over the study region, 15-45</w:t>
      </w:r>
      <w:r w:rsidR="002B12EE" w:rsidRPr="00402832">
        <w:rPr>
          <w:rFonts w:cstheme="minorHAnsi"/>
        </w:rPr>
        <w:t>º</w:t>
      </w:r>
      <w:r w:rsidR="002B12EE">
        <w:rPr>
          <w:rFonts w:cstheme="minorHAnsi"/>
        </w:rPr>
        <w:t>N by 125-150</w:t>
      </w:r>
      <w:r w:rsidR="002B12EE" w:rsidRPr="00402832">
        <w:rPr>
          <w:rFonts w:cstheme="minorHAnsi"/>
        </w:rPr>
        <w:t>º</w:t>
      </w:r>
      <w:r w:rsidR="002B12EE">
        <w:rPr>
          <w:rFonts w:cstheme="minorHAnsi"/>
        </w:rPr>
        <w:t xml:space="preserve">W, </w:t>
      </w:r>
      <w:r w:rsidR="00784CBB" w:rsidRPr="00402832">
        <w:rPr>
          <w:rFonts w:cstheme="minorHAnsi"/>
        </w:rPr>
        <w:t>with resolution between quarter-degree and two-</w:t>
      </w:r>
      <w:r w:rsidR="00DC2077">
        <w:rPr>
          <w:rFonts w:cstheme="minorHAnsi"/>
        </w:rPr>
        <w:t>degree</w:t>
      </w:r>
      <w:r w:rsidR="00784CBB" w:rsidRPr="00402832">
        <w:rPr>
          <w:rFonts w:cstheme="minorHAnsi"/>
        </w:rPr>
        <w:t xml:space="preserve"> and is the product of satellite altimetry or mapping with Argo floats.</w:t>
      </w:r>
    </w:p>
    <w:p w:rsidR="00784CBB" w:rsidRPr="00402832" w:rsidRDefault="00784CBB" w:rsidP="000725EA">
      <w:pPr>
        <w:spacing w:line="480" w:lineRule="auto"/>
        <w:rPr>
          <w:rFonts w:cstheme="minorHAnsi"/>
        </w:rPr>
      </w:pPr>
      <w:r w:rsidRPr="00402832">
        <w:rPr>
          <w:rFonts w:cstheme="minorHAnsi"/>
        </w:rPr>
        <w:t>Table 1</w:t>
      </w:r>
    </w:p>
    <w:tbl>
      <w:tblPr>
        <w:tblStyle w:val="TableGrid"/>
        <w:tblW w:w="9535" w:type="dxa"/>
        <w:tblLayout w:type="fixed"/>
        <w:tblLook w:val="04A0" w:firstRow="1" w:lastRow="0" w:firstColumn="1" w:lastColumn="0" w:noHBand="0" w:noVBand="1"/>
      </w:tblPr>
      <w:tblGrid>
        <w:gridCol w:w="3325"/>
        <w:gridCol w:w="1350"/>
        <w:gridCol w:w="1080"/>
        <w:gridCol w:w="990"/>
        <w:gridCol w:w="2790"/>
      </w:tblGrid>
      <w:tr w:rsidR="00784CBB" w:rsidRPr="00402832" w:rsidTr="00784CBB">
        <w:tc>
          <w:tcPr>
            <w:tcW w:w="3325" w:type="dxa"/>
          </w:tcPr>
          <w:p w:rsidR="00054274" w:rsidRPr="00402832" w:rsidRDefault="00784CBB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Dataset</w:t>
            </w:r>
          </w:p>
          <w:p w:rsidR="00054274" w:rsidRPr="00402832" w:rsidRDefault="00DC2077" w:rsidP="000725EA">
            <w:pPr>
              <w:spacing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(Variable)</w:t>
            </w:r>
            <w:r w:rsidR="00054274" w:rsidRPr="00402832">
              <w:rPr>
                <w:rFonts w:cstheme="minorHAnsi"/>
              </w:rPr>
              <w:t xml:space="preserve"> (units)</w:t>
            </w:r>
          </w:p>
        </w:tc>
        <w:tc>
          <w:tcPr>
            <w:tcW w:w="135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Temporal Scale</w:t>
            </w:r>
          </w:p>
        </w:tc>
        <w:tc>
          <w:tcPr>
            <w:tcW w:w="108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Spatial Grid</w:t>
            </w:r>
          </w:p>
        </w:tc>
        <w:tc>
          <w:tcPr>
            <w:tcW w:w="99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Time Period</w:t>
            </w:r>
          </w:p>
        </w:tc>
        <w:tc>
          <w:tcPr>
            <w:tcW w:w="279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Source</w:t>
            </w:r>
          </w:p>
        </w:tc>
      </w:tr>
      <w:tr w:rsidR="00784CBB" w:rsidRPr="00402832" w:rsidTr="00784CBB">
        <w:tc>
          <w:tcPr>
            <w:tcW w:w="3325" w:type="dxa"/>
          </w:tcPr>
          <w:p w:rsidR="00784CBB" w:rsidRPr="00402832" w:rsidRDefault="00784CBB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  <w:lang w:val="en"/>
              </w:rPr>
              <w:t>National Centers for Environmental Prediction (NCEP)</w:t>
            </w:r>
          </w:p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(</w:t>
            </w:r>
            <w:proofErr w:type="spellStart"/>
            <w:r w:rsidRPr="00402832">
              <w:rPr>
                <w:rFonts w:cstheme="minorHAnsi"/>
              </w:rPr>
              <w:t>τ</w:t>
            </w:r>
            <w:r w:rsidRPr="00402832">
              <w:rPr>
                <w:rFonts w:cstheme="minorHAnsi"/>
                <w:vertAlign w:val="subscript"/>
              </w:rPr>
              <w:t>w</w:t>
            </w:r>
            <w:proofErr w:type="spellEnd"/>
            <w:r w:rsidRPr="00402832">
              <w:rPr>
                <w:rFonts w:cstheme="minorHAnsi"/>
              </w:rPr>
              <w:t>) (Nm</w:t>
            </w:r>
            <w:r w:rsidRPr="00402832">
              <w:rPr>
                <w:rFonts w:cstheme="minorHAnsi"/>
                <w:vertAlign w:val="superscript"/>
              </w:rPr>
              <w:t>-2</w:t>
            </w:r>
            <w:r w:rsidRPr="00402832">
              <w:rPr>
                <w:rFonts w:cstheme="minorHAnsi"/>
              </w:rPr>
              <w:t>)</w:t>
            </w:r>
          </w:p>
        </w:tc>
        <w:tc>
          <w:tcPr>
            <w:tcW w:w="1350" w:type="dxa"/>
          </w:tcPr>
          <w:p w:rsidR="00054274" w:rsidRPr="00402832" w:rsidRDefault="00287FBE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Daily</w:t>
            </w:r>
          </w:p>
        </w:tc>
        <w:tc>
          <w:tcPr>
            <w:tcW w:w="1080" w:type="dxa"/>
          </w:tcPr>
          <w:p w:rsidR="00054274" w:rsidRPr="00402832" w:rsidRDefault="00287FBE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2</w:t>
            </w:r>
            <w:r w:rsidR="00054274" w:rsidRPr="00402832">
              <w:rPr>
                <w:rFonts w:cstheme="minorHAnsi"/>
              </w:rPr>
              <w:t>º</w:t>
            </w:r>
          </w:p>
        </w:tc>
        <w:tc>
          <w:tcPr>
            <w:tcW w:w="990" w:type="dxa"/>
          </w:tcPr>
          <w:p w:rsidR="00054274" w:rsidRPr="00402832" w:rsidRDefault="00287FBE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1948</w:t>
            </w:r>
            <w:r w:rsidR="00054274" w:rsidRPr="00402832">
              <w:rPr>
                <w:rFonts w:cstheme="minorHAnsi"/>
              </w:rPr>
              <w:t xml:space="preserve"> - present</w:t>
            </w:r>
          </w:p>
        </w:tc>
        <w:tc>
          <w:tcPr>
            <w:tcW w:w="2790" w:type="dxa"/>
          </w:tcPr>
          <w:p w:rsidR="00054274" w:rsidRPr="00402832" w:rsidRDefault="00784CBB" w:rsidP="000725EA">
            <w:pPr>
              <w:spacing w:line="276" w:lineRule="auto"/>
              <w:jc w:val="center"/>
              <w:rPr>
                <w:rFonts w:cstheme="minorHAnsi"/>
              </w:rPr>
            </w:pPr>
            <w:proofErr w:type="spellStart"/>
            <w:r w:rsidRPr="00402832">
              <w:rPr>
                <w:rFonts w:cstheme="minorHAnsi"/>
                <w:lang w:val="en"/>
              </w:rPr>
              <w:t>Kalney</w:t>
            </w:r>
            <w:proofErr w:type="spellEnd"/>
            <w:r w:rsidRPr="00402832">
              <w:rPr>
                <w:rFonts w:cstheme="minorHAnsi"/>
                <w:lang w:val="en"/>
              </w:rPr>
              <w:t xml:space="preserve"> et al., 1996</w:t>
            </w:r>
          </w:p>
        </w:tc>
      </w:tr>
      <w:tr w:rsidR="00784CBB" w:rsidRPr="00402832" w:rsidTr="00784CBB">
        <w:tc>
          <w:tcPr>
            <w:tcW w:w="3325" w:type="dxa"/>
          </w:tcPr>
          <w:p w:rsidR="006D7C80" w:rsidRPr="00402832" w:rsidRDefault="006D7C80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Archiving, Validation, and Interpretation of Satellite Oceanographic data (AVISO)</w:t>
            </w:r>
          </w:p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(</w:t>
            </w:r>
            <w:proofErr w:type="spellStart"/>
            <w:r w:rsidRPr="00402832">
              <w:rPr>
                <w:rFonts w:cstheme="minorHAnsi"/>
                <w:b/>
              </w:rPr>
              <w:t>u</w:t>
            </w:r>
            <w:r w:rsidRPr="00402832">
              <w:rPr>
                <w:rFonts w:cstheme="minorHAnsi"/>
                <w:vertAlign w:val="subscript"/>
              </w:rPr>
              <w:t>g</w:t>
            </w:r>
            <w:proofErr w:type="spellEnd"/>
            <w:r w:rsidRPr="00402832">
              <w:rPr>
                <w:rFonts w:cstheme="minorHAnsi"/>
              </w:rPr>
              <w:t>) (ms</w:t>
            </w:r>
            <w:r w:rsidRPr="00402832">
              <w:rPr>
                <w:rFonts w:cstheme="minorHAnsi"/>
                <w:vertAlign w:val="superscript"/>
              </w:rPr>
              <w:t>-1</w:t>
            </w:r>
            <w:r w:rsidRPr="00402832">
              <w:rPr>
                <w:rFonts w:cstheme="minorHAnsi"/>
              </w:rPr>
              <w:t>)</w:t>
            </w:r>
          </w:p>
        </w:tc>
        <w:tc>
          <w:tcPr>
            <w:tcW w:w="1350" w:type="dxa"/>
          </w:tcPr>
          <w:p w:rsidR="00054274" w:rsidRPr="00402832" w:rsidRDefault="006D7C80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Monthly</w:t>
            </w:r>
          </w:p>
        </w:tc>
        <w:tc>
          <w:tcPr>
            <w:tcW w:w="1080" w:type="dxa"/>
          </w:tcPr>
          <w:p w:rsidR="00054274" w:rsidRPr="00402832" w:rsidRDefault="006D7C80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0.25º</w:t>
            </w:r>
          </w:p>
        </w:tc>
        <w:tc>
          <w:tcPr>
            <w:tcW w:w="990" w:type="dxa"/>
          </w:tcPr>
          <w:p w:rsidR="00054274" w:rsidRPr="00402832" w:rsidRDefault="006D7C80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1993</w:t>
            </w:r>
            <w:r w:rsidR="00054274" w:rsidRPr="00402832">
              <w:rPr>
                <w:rFonts w:cstheme="minorHAnsi"/>
              </w:rPr>
              <w:t xml:space="preserve"> - present</w:t>
            </w:r>
          </w:p>
        </w:tc>
        <w:tc>
          <w:tcPr>
            <w:tcW w:w="2790" w:type="dxa"/>
          </w:tcPr>
          <w:p w:rsidR="00054274" w:rsidRPr="00402832" w:rsidRDefault="006D7C80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 xml:space="preserve">Morrow and Le </w:t>
            </w:r>
            <w:proofErr w:type="spellStart"/>
            <w:r w:rsidRPr="00402832">
              <w:rPr>
                <w:rFonts w:cstheme="minorHAnsi"/>
              </w:rPr>
              <w:t>Traon</w:t>
            </w:r>
            <w:proofErr w:type="spellEnd"/>
            <w:r w:rsidRPr="00402832">
              <w:rPr>
                <w:rFonts w:cstheme="minorHAnsi"/>
              </w:rPr>
              <w:t>, 2012</w:t>
            </w:r>
          </w:p>
        </w:tc>
      </w:tr>
      <w:tr w:rsidR="00784CBB" w:rsidRPr="00402832" w:rsidTr="00784CBB">
        <w:tc>
          <w:tcPr>
            <w:tcW w:w="3325" w:type="dxa"/>
          </w:tcPr>
          <w:p w:rsidR="006D7C80" w:rsidRPr="00402832" w:rsidRDefault="00402832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  <w:lang w:val="en"/>
              </w:rPr>
              <w:t>Monthly Isopycnal and Mixed-layer Ocean Climatology (MIMOC)</w:t>
            </w:r>
          </w:p>
          <w:p w:rsidR="00054274" w:rsidRPr="00402832" w:rsidRDefault="006D7C80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(h) (m)</w:t>
            </w:r>
          </w:p>
        </w:tc>
        <w:tc>
          <w:tcPr>
            <w:tcW w:w="135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Monthly</w:t>
            </w:r>
          </w:p>
        </w:tc>
        <w:tc>
          <w:tcPr>
            <w:tcW w:w="108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0.5º</w:t>
            </w:r>
          </w:p>
        </w:tc>
        <w:tc>
          <w:tcPr>
            <w:tcW w:w="99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1970 - present</w:t>
            </w:r>
          </w:p>
        </w:tc>
        <w:tc>
          <w:tcPr>
            <w:tcW w:w="279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proofErr w:type="spellStart"/>
            <w:r w:rsidRPr="00402832">
              <w:rPr>
                <w:rFonts w:cstheme="minorHAnsi"/>
              </w:rPr>
              <w:t>Schmidtko</w:t>
            </w:r>
            <w:proofErr w:type="spellEnd"/>
            <w:r w:rsidRPr="00402832">
              <w:rPr>
                <w:rFonts w:cstheme="minorHAnsi"/>
              </w:rPr>
              <w:t xml:space="preserve"> et al., 2013</w:t>
            </w:r>
          </w:p>
        </w:tc>
      </w:tr>
      <w:tr w:rsidR="00784CBB" w:rsidRPr="00402832" w:rsidTr="00784CBB">
        <w:tc>
          <w:tcPr>
            <w:tcW w:w="3325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Mixed-layer Depth</w:t>
            </w:r>
          </w:p>
          <w:p w:rsidR="00054274" w:rsidRPr="00402832" w:rsidRDefault="006D7C80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Climatology and</w:t>
            </w:r>
            <w:r w:rsidR="00054274" w:rsidRPr="00402832">
              <w:rPr>
                <w:rFonts w:cstheme="minorHAnsi"/>
              </w:rPr>
              <w:t xml:space="preserve"> Profiles </w:t>
            </w:r>
            <w:r w:rsidR="00DC2077">
              <w:rPr>
                <w:rFonts w:cstheme="minorHAnsi"/>
              </w:rPr>
              <w:br/>
            </w:r>
            <w:r w:rsidR="00054274" w:rsidRPr="00402832">
              <w:rPr>
                <w:rFonts w:cstheme="minorHAnsi"/>
              </w:rPr>
              <w:t>(h) (m)</w:t>
            </w:r>
          </w:p>
        </w:tc>
        <w:tc>
          <w:tcPr>
            <w:tcW w:w="1350" w:type="dxa"/>
          </w:tcPr>
          <w:p w:rsidR="00054274" w:rsidRPr="00402832" w:rsidRDefault="00402832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Monthly and Profiles</w:t>
            </w:r>
          </w:p>
        </w:tc>
        <w:tc>
          <w:tcPr>
            <w:tcW w:w="108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1º</w:t>
            </w:r>
            <w:r w:rsidR="00402832" w:rsidRPr="00402832">
              <w:rPr>
                <w:rFonts w:cstheme="minorHAnsi"/>
              </w:rPr>
              <w:t xml:space="preserve"> and Profiles</w:t>
            </w:r>
          </w:p>
        </w:tc>
        <w:tc>
          <w:tcPr>
            <w:tcW w:w="99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2000 - present</w:t>
            </w:r>
          </w:p>
        </w:tc>
        <w:tc>
          <w:tcPr>
            <w:tcW w:w="2790" w:type="dxa"/>
          </w:tcPr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proofErr w:type="spellStart"/>
            <w:r w:rsidRPr="00402832">
              <w:rPr>
                <w:rFonts w:cstheme="minorHAnsi"/>
              </w:rPr>
              <w:t>Holte</w:t>
            </w:r>
            <w:proofErr w:type="spellEnd"/>
            <w:r w:rsidRPr="00402832">
              <w:rPr>
                <w:rFonts w:cstheme="minorHAnsi"/>
              </w:rPr>
              <w:t xml:space="preserve"> et al., 2016</w:t>
            </w:r>
          </w:p>
        </w:tc>
      </w:tr>
      <w:tr w:rsidR="00784CBB" w:rsidRPr="00402832" w:rsidTr="00784CBB">
        <w:tc>
          <w:tcPr>
            <w:tcW w:w="3325" w:type="dxa"/>
          </w:tcPr>
          <w:p w:rsidR="00054274" w:rsidRPr="00402832" w:rsidRDefault="00844D63" w:rsidP="000725EA">
            <w:pPr>
              <w:spacing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Objectively Analyzed air-sea Flux (</w:t>
            </w:r>
            <w:proofErr w:type="spellStart"/>
            <w:r>
              <w:rPr>
                <w:rFonts w:cstheme="minorHAnsi"/>
              </w:rPr>
              <w:t>OAFlux</w:t>
            </w:r>
            <w:proofErr w:type="spellEnd"/>
            <w:r>
              <w:rPr>
                <w:rFonts w:cstheme="minorHAnsi"/>
              </w:rPr>
              <w:t>)</w:t>
            </w:r>
          </w:p>
          <w:p w:rsidR="00054274" w:rsidRPr="00402832" w:rsidRDefault="00054274" w:rsidP="000725EA">
            <w:pPr>
              <w:spacing w:line="276" w:lineRule="auto"/>
              <w:jc w:val="center"/>
              <w:rPr>
                <w:rFonts w:cstheme="minorHAnsi"/>
              </w:rPr>
            </w:pPr>
            <w:r w:rsidRPr="00402832">
              <w:rPr>
                <w:rFonts w:cstheme="minorHAnsi"/>
              </w:rPr>
              <w:t>(</w:t>
            </w:r>
            <w:r w:rsidR="00844D63">
              <w:rPr>
                <w:rFonts w:cstheme="minorHAnsi"/>
              </w:rPr>
              <w:t>SS</w:t>
            </w:r>
            <w:r w:rsidRPr="00402832">
              <w:rPr>
                <w:rFonts w:cstheme="minorHAnsi"/>
              </w:rPr>
              <w:t>T) (ºC)</w:t>
            </w:r>
          </w:p>
        </w:tc>
        <w:tc>
          <w:tcPr>
            <w:tcW w:w="1350" w:type="dxa"/>
          </w:tcPr>
          <w:p w:rsidR="00054274" w:rsidRPr="00402832" w:rsidRDefault="00844D63" w:rsidP="000725EA">
            <w:pPr>
              <w:spacing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Monthly</w:t>
            </w:r>
          </w:p>
        </w:tc>
        <w:tc>
          <w:tcPr>
            <w:tcW w:w="1080" w:type="dxa"/>
          </w:tcPr>
          <w:p w:rsidR="00054274" w:rsidRPr="00402832" w:rsidRDefault="00844D63" w:rsidP="000725EA">
            <w:pPr>
              <w:spacing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Pr="00402832">
              <w:rPr>
                <w:rFonts w:cstheme="minorHAnsi"/>
              </w:rPr>
              <w:t>º</w:t>
            </w:r>
          </w:p>
        </w:tc>
        <w:tc>
          <w:tcPr>
            <w:tcW w:w="990" w:type="dxa"/>
          </w:tcPr>
          <w:p w:rsidR="00054274" w:rsidRPr="00402832" w:rsidRDefault="00844D63" w:rsidP="000725EA">
            <w:pPr>
              <w:spacing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1958</w:t>
            </w:r>
            <w:r w:rsidR="00054274" w:rsidRPr="00402832">
              <w:rPr>
                <w:rFonts w:cstheme="minorHAnsi"/>
              </w:rPr>
              <w:t xml:space="preserve"> - present</w:t>
            </w:r>
          </w:p>
        </w:tc>
        <w:tc>
          <w:tcPr>
            <w:tcW w:w="2790" w:type="dxa"/>
          </w:tcPr>
          <w:p w:rsidR="00054274" w:rsidRPr="00402832" w:rsidRDefault="00844D63" w:rsidP="000725EA">
            <w:pPr>
              <w:spacing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Yu and Weller, 2007</w:t>
            </w:r>
          </w:p>
        </w:tc>
      </w:tr>
    </w:tbl>
    <w:p w:rsidR="00054274" w:rsidRPr="00402832" w:rsidRDefault="00054274" w:rsidP="000725EA">
      <w:pPr>
        <w:spacing w:line="480" w:lineRule="auto"/>
        <w:rPr>
          <w:rFonts w:cstheme="minorHAnsi"/>
        </w:rPr>
      </w:pPr>
    </w:p>
    <w:p w:rsidR="00DC2077" w:rsidRPr="00402832" w:rsidRDefault="00DC2077" w:rsidP="000725EA">
      <w:pPr>
        <w:spacing w:line="480" w:lineRule="auto"/>
        <w:ind w:firstLine="720"/>
        <w:rPr>
          <w:rFonts w:cstheme="minorHAnsi"/>
          <w:lang w:val="en"/>
        </w:rPr>
      </w:pPr>
      <w:r w:rsidRPr="00402832">
        <w:rPr>
          <w:rFonts w:cstheme="minorHAnsi"/>
        </w:rPr>
        <w:t>The subduction rate climatology</w:t>
      </w:r>
      <w:r w:rsidR="0059128E">
        <w:rPr>
          <w:rFonts w:cstheme="minorHAnsi"/>
        </w:rPr>
        <w:t xml:space="preserve">, </w:t>
      </w:r>
      <w:r w:rsidR="00406FA3">
        <w:rPr>
          <w:rFonts w:cstheme="minorHAnsi"/>
        </w:rPr>
        <w:t xml:space="preserve">a </w:t>
      </w:r>
      <w:r w:rsidR="0059128E">
        <w:rPr>
          <w:rFonts w:cstheme="minorHAnsi"/>
        </w:rPr>
        <w:t>multiyear average</w:t>
      </w:r>
      <w:r w:rsidR="00E72F93">
        <w:rPr>
          <w:rFonts w:cstheme="minorHAnsi"/>
        </w:rPr>
        <w:t>,</w:t>
      </w:r>
      <w:r w:rsidRPr="00402832">
        <w:rPr>
          <w:rFonts w:cstheme="minorHAnsi"/>
        </w:rPr>
        <w:t xml:space="preserve"> was calculated first. The datasets provided by NCEP, Aviso, and M</w:t>
      </w:r>
      <w:r>
        <w:rPr>
          <w:rFonts w:cstheme="minorHAnsi"/>
        </w:rPr>
        <w:t xml:space="preserve">IMOC </w:t>
      </w:r>
      <w:r w:rsidRPr="00402832">
        <w:rPr>
          <w:rFonts w:cstheme="minorHAnsi"/>
        </w:rPr>
        <w:t>were smoothed to a monthly temporal gri</w:t>
      </w:r>
      <w:r w:rsidR="005518D6">
        <w:rPr>
          <w:rFonts w:cstheme="minorHAnsi"/>
        </w:rPr>
        <w:t xml:space="preserve">d and 1º spatial grid covering </w:t>
      </w:r>
      <w:r w:rsidR="00E72F93">
        <w:rPr>
          <w:rFonts w:cstheme="minorHAnsi"/>
        </w:rPr>
        <w:t xml:space="preserve">the study region, </w:t>
      </w:r>
      <w:r w:rsidR="005518D6">
        <w:rPr>
          <w:rFonts w:cstheme="minorHAnsi"/>
        </w:rPr>
        <w:t>15-45</w:t>
      </w:r>
      <w:r w:rsidR="005518D6" w:rsidRPr="00402832">
        <w:rPr>
          <w:rFonts w:cstheme="minorHAnsi"/>
        </w:rPr>
        <w:t>º</w:t>
      </w:r>
      <w:r w:rsidR="005518D6">
        <w:rPr>
          <w:rFonts w:cstheme="minorHAnsi"/>
        </w:rPr>
        <w:t xml:space="preserve">N </w:t>
      </w:r>
      <w:r w:rsidR="00E36095">
        <w:rPr>
          <w:rFonts w:cstheme="minorHAnsi"/>
        </w:rPr>
        <w:t xml:space="preserve">and </w:t>
      </w:r>
      <w:r w:rsidR="005518D6">
        <w:rPr>
          <w:rFonts w:cstheme="minorHAnsi"/>
        </w:rPr>
        <w:t>125-150</w:t>
      </w:r>
      <w:r w:rsidR="005518D6" w:rsidRPr="00402832">
        <w:rPr>
          <w:rFonts w:cstheme="minorHAnsi"/>
        </w:rPr>
        <w:t>º</w:t>
      </w:r>
      <w:r w:rsidR="005518D6">
        <w:rPr>
          <w:rFonts w:cstheme="minorHAnsi"/>
        </w:rPr>
        <w:t xml:space="preserve">W. </w:t>
      </w:r>
      <w:r w:rsidRPr="00402832">
        <w:rPr>
          <w:rFonts w:cstheme="minorHAnsi"/>
          <w:lang w:val="en"/>
        </w:rPr>
        <w:t>Since subduction is only effective for a relatively short period of time at the</w:t>
      </w:r>
      <w:r w:rsidR="005518D6">
        <w:rPr>
          <w:rFonts w:cstheme="minorHAnsi"/>
          <w:lang w:val="en"/>
        </w:rPr>
        <w:t xml:space="preserve"> end of winter</w:t>
      </w:r>
      <w:r w:rsidRPr="00402832">
        <w:rPr>
          <w:rFonts w:cstheme="minorHAnsi"/>
          <w:lang w:val="en"/>
        </w:rPr>
        <w:t xml:space="preserve">, </w:t>
      </w:r>
      <w:r w:rsidR="00E36095">
        <w:rPr>
          <w:rFonts w:cstheme="minorHAnsi"/>
        </w:rPr>
        <w:t>subduction</w:t>
      </w:r>
      <w:r w:rsidR="00E36095" w:rsidRPr="00402832">
        <w:rPr>
          <w:rFonts w:cstheme="minorHAnsi"/>
          <w:lang w:val="en"/>
        </w:rPr>
        <w:t xml:space="preserve"> rates </w:t>
      </w:r>
      <w:r w:rsidR="00E36095">
        <w:rPr>
          <w:rFonts w:cstheme="minorHAnsi"/>
          <w:lang w:val="en"/>
        </w:rPr>
        <w:t>averaged over</w:t>
      </w:r>
      <w:r w:rsidR="00E36095" w:rsidRPr="00402832">
        <w:rPr>
          <w:rFonts w:cstheme="minorHAnsi"/>
          <w:lang w:val="en"/>
        </w:rPr>
        <w:t xml:space="preserve"> February</w:t>
      </w:r>
      <w:r w:rsidR="00E36095">
        <w:rPr>
          <w:rFonts w:cstheme="minorHAnsi"/>
          <w:lang w:val="en"/>
        </w:rPr>
        <w:t xml:space="preserve"> through</w:t>
      </w:r>
      <w:r w:rsidR="00E36095" w:rsidRPr="00402832">
        <w:rPr>
          <w:rFonts w:cstheme="minorHAnsi"/>
          <w:lang w:val="en"/>
        </w:rPr>
        <w:t xml:space="preserve"> April were </w:t>
      </w:r>
      <w:r w:rsidR="00E36095" w:rsidRPr="00402832">
        <w:rPr>
          <w:rFonts w:cstheme="minorHAnsi"/>
          <w:lang w:val="en"/>
        </w:rPr>
        <w:lastRenderedPageBreak/>
        <w:t xml:space="preserve">calculated. </w:t>
      </w:r>
      <w:r w:rsidR="00E36095">
        <w:rPr>
          <w:rFonts w:cstheme="minorHAnsi"/>
          <w:lang w:val="en"/>
        </w:rPr>
        <w:t>T</w:t>
      </w:r>
      <w:r w:rsidRPr="00402832">
        <w:rPr>
          <w:rFonts w:cstheme="minorHAnsi"/>
          <w:lang w:val="en"/>
        </w:rPr>
        <w:t>he mean of these three months is a close-approximation for annual s</w:t>
      </w:r>
      <w:r w:rsidR="005518D6">
        <w:rPr>
          <w:rFonts w:cstheme="minorHAnsi"/>
          <w:lang w:val="en"/>
        </w:rPr>
        <w:t>ubduction (Marshall et al., 1993</w:t>
      </w:r>
      <w:r w:rsidRPr="00402832">
        <w:rPr>
          <w:rFonts w:cstheme="minorHAnsi"/>
          <w:lang w:val="en"/>
        </w:rPr>
        <w:t xml:space="preserve">). </w:t>
      </w:r>
    </w:p>
    <w:p w:rsidR="00B32460" w:rsidRPr="00402832" w:rsidRDefault="005518D6" w:rsidP="000725EA">
      <w:pPr>
        <w:spacing w:line="480" w:lineRule="auto"/>
        <w:ind w:firstLine="720"/>
        <w:rPr>
          <w:rFonts w:cstheme="minorHAnsi"/>
        </w:rPr>
      </w:pPr>
      <w:r>
        <w:rPr>
          <w:rFonts w:cstheme="minorHAnsi"/>
        </w:rPr>
        <w:t>Both t</w:t>
      </w:r>
      <w:r w:rsidR="00B32460" w:rsidRPr="00402832">
        <w:rPr>
          <w:rFonts w:cstheme="minorHAnsi"/>
        </w:rPr>
        <w:t>he climatology and annual rates of subduction</w:t>
      </w:r>
      <w:r w:rsidR="00767BF9" w:rsidRPr="00402832">
        <w:rPr>
          <w:rFonts w:cstheme="minorHAnsi"/>
        </w:rPr>
        <w:t>, S,</w:t>
      </w:r>
      <w:r w:rsidR="00B32460" w:rsidRPr="00402832">
        <w:rPr>
          <w:rFonts w:cstheme="minorHAnsi"/>
        </w:rPr>
        <w:t xml:space="preserve"> were calculated with the formula, </w:t>
      </w:r>
    </w:p>
    <w:p w:rsidR="00B32460" w:rsidRPr="00402832" w:rsidRDefault="00B32460" w:rsidP="000725EA">
      <w:pPr>
        <w:tabs>
          <w:tab w:val="right" w:pos="9360"/>
        </w:tabs>
        <w:spacing w:line="480" w:lineRule="auto"/>
        <w:ind w:left="2340"/>
        <w:jc w:val="center"/>
        <w:rPr>
          <w:rFonts w:cstheme="minorHAnsi"/>
          <w:lang w:val="en"/>
        </w:rPr>
      </w:pPr>
      <m:oMath>
        <m:r>
          <w:rPr>
            <w:rFonts w:ascii="Cambria Math" w:hAnsi="Cambria Math" w:cstheme="minorHAnsi"/>
          </w:rPr>
          <m:t xml:space="preserve">S = </m:t>
        </m:r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w</m:t>
            </m:r>
          </m:e>
          <m:sub>
            <m:r>
              <w:rPr>
                <w:rFonts w:ascii="Cambria Math" w:hAnsi="Cambria Math" w:cstheme="minorHAnsi"/>
              </w:rPr>
              <m:t>e</m:t>
            </m:r>
          </m:sub>
        </m:sSub>
        <m:r>
          <w:rPr>
            <w:rFonts w:ascii="Cambria Math" w:hAnsi="Cambria Math" w:cstheme="minorHAnsi"/>
          </w:rPr>
          <m:t xml:space="preserve"> – (β/f)</m:t>
        </m:r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v</m:t>
            </m:r>
          </m:e>
          <m:sub>
            <m:r>
              <w:rPr>
                <w:rFonts w:ascii="Cambria Math" w:hAnsi="Cambria Math" w:cstheme="minorHAnsi"/>
              </w:rPr>
              <m:t>g</m:t>
            </m:r>
          </m:sub>
        </m:sSub>
        <m:r>
          <w:rPr>
            <w:rFonts w:ascii="Cambria Math" w:hAnsi="Cambria Math" w:cstheme="minorHAnsi"/>
          </w:rPr>
          <m:t xml:space="preserve">h + </m:t>
        </m:r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theme="minorHAnsi"/>
              </w:rPr>
              <m:t>u</m:t>
            </m:r>
          </m:e>
          <m:sub>
            <m:r>
              <w:rPr>
                <w:rFonts w:ascii="Cambria Math" w:hAnsi="Cambria Math" w:cstheme="minorHAnsi"/>
              </w:rPr>
              <m:t>g</m:t>
            </m:r>
          </m:sub>
        </m:sSub>
        <m:r>
          <w:rPr>
            <w:rFonts w:ascii="Cambria Math" w:hAnsi="Cambria Math" w:cstheme="minorHAnsi"/>
            <w:lang w:val="en"/>
          </w:rPr>
          <m:t>⋅∇h</m:t>
        </m:r>
      </m:oMath>
      <w:r w:rsidRPr="00402832">
        <w:rPr>
          <w:rFonts w:cstheme="minorHAnsi"/>
          <w:lang w:val="en"/>
        </w:rPr>
        <w:t xml:space="preserve"> </w:t>
      </w:r>
      <w:r w:rsidR="007A4BA7" w:rsidRPr="00402832">
        <w:rPr>
          <w:rFonts w:cstheme="minorHAnsi"/>
          <w:lang w:val="en"/>
        </w:rPr>
        <w:t xml:space="preserve">    </w:t>
      </w:r>
      <w:r w:rsidRPr="00402832">
        <w:rPr>
          <w:rFonts w:cstheme="minorHAnsi"/>
          <w:lang w:val="en"/>
        </w:rPr>
        <w:t>(Marshall et al., 1993)</w:t>
      </w:r>
      <w:r w:rsidR="007A4BA7" w:rsidRPr="00402832">
        <w:rPr>
          <w:rFonts w:cstheme="minorHAnsi"/>
          <w:lang w:val="en"/>
        </w:rPr>
        <w:t xml:space="preserve">. </w:t>
      </w:r>
      <w:r w:rsidR="007A4BA7" w:rsidRPr="00402832">
        <w:rPr>
          <w:rFonts w:cstheme="minorHAnsi"/>
          <w:lang w:val="en"/>
        </w:rPr>
        <w:tab/>
      </w:r>
      <w:r w:rsidRPr="00402832">
        <w:rPr>
          <w:rFonts w:cstheme="minorHAnsi"/>
          <w:lang w:val="en"/>
        </w:rPr>
        <w:t>(1)</w:t>
      </w:r>
    </w:p>
    <w:p w:rsidR="00B32460" w:rsidRPr="00402832" w:rsidRDefault="00E36095" w:rsidP="000725EA">
      <w:pPr>
        <w:pStyle w:val="ListParagraph"/>
        <w:numPr>
          <w:ilvl w:val="0"/>
          <w:numId w:val="1"/>
        </w:numPr>
        <w:spacing w:line="480" w:lineRule="auto"/>
        <w:rPr>
          <w:rFonts w:cstheme="minorHAnsi"/>
          <w:lang w:val="en"/>
        </w:rPr>
      </w:pPr>
      <w:r>
        <w:rPr>
          <w:rFonts w:cstheme="minorHAnsi"/>
          <w:lang w:val="en"/>
        </w:rPr>
        <w:t xml:space="preserve">Where </w:t>
      </w:r>
      <w:r w:rsidR="00B32460" w:rsidRPr="00402832">
        <w:rPr>
          <w:rFonts w:cstheme="minorHAnsi"/>
          <w:lang w:val="en"/>
        </w:rPr>
        <w:t>w</w:t>
      </w:r>
      <w:r w:rsidR="00B32460" w:rsidRPr="00402832">
        <w:rPr>
          <w:rFonts w:cstheme="minorHAnsi"/>
          <w:vertAlign w:val="subscript"/>
          <w:lang w:val="en"/>
        </w:rPr>
        <w:t>e</w:t>
      </w:r>
      <w:r w:rsidR="00B32460" w:rsidRPr="00402832">
        <w:rPr>
          <w:rFonts w:cstheme="minorHAnsi"/>
          <w:lang w:val="en"/>
        </w:rPr>
        <w:t>, annual mean vertical Ekman pumping, was calculated from wind stress</w:t>
      </w:r>
      <w:r w:rsidR="00E72F93">
        <w:rPr>
          <w:rFonts w:cstheme="minorHAnsi"/>
          <w:lang w:val="en"/>
        </w:rPr>
        <w:t xml:space="preserve"> numerical modeling</w:t>
      </w:r>
      <w:r w:rsidR="00B32460" w:rsidRPr="00402832">
        <w:rPr>
          <w:rFonts w:cstheme="minorHAnsi"/>
          <w:lang w:val="en"/>
        </w:rPr>
        <w:t xml:space="preserve"> provided </w:t>
      </w:r>
      <w:r w:rsidR="006D7C80" w:rsidRPr="00402832">
        <w:rPr>
          <w:rFonts w:cstheme="minorHAnsi"/>
          <w:lang w:val="en"/>
        </w:rPr>
        <w:t>by NCEP</w:t>
      </w:r>
      <w:r w:rsidR="00B32460" w:rsidRPr="00402832">
        <w:rPr>
          <w:rFonts w:cstheme="minorHAnsi"/>
          <w:lang w:val="en"/>
        </w:rPr>
        <w:t xml:space="preserve">. </w:t>
      </w:r>
      <w:r>
        <w:rPr>
          <w:rFonts w:cstheme="minorHAnsi"/>
          <w:lang w:val="en"/>
        </w:rPr>
        <w:t>W</w:t>
      </w:r>
      <w:r w:rsidRPr="00402832">
        <w:rPr>
          <w:rFonts w:cstheme="minorHAnsi"/>
          <w:lang w:val="en"/>
        </w:rPr>
        <w:t xml:space="preserve">ind stress was converted to Ekman </w:t>
      </w:r>
      <w:r>
        <w:rPr>
          <w:rFonts w:cstheme="minorHAnsi"/>
          <w:lang w:val="en"/>
        </w:rPr>
        <w:t>pumping</w:t>
      </w:r>
      <w:r w:rsidRPr="00402832">
        <w:rPr>
          <w:rFonts w:cstheme="minorHAnsi"/>
          <w:lang w:val="en"/>
        </w:rPr>
        <w:t xml:space="preserve"> through the formula,</w:t>
      </w:r>
      <w:r w:rsidRPr="00402832">
        <w:rPr>
          <w:rFonts w:eastAsiaTheme="minorEastAsia" w:cstheme="minorHAnsi"/>
          <w:lang w:val="en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theme="minorHAnsi"/>
                <w:i/>
                <w:lang w:val="en"/>
              </w:rPr>
            </m:ctrlPr>
          </m:sSubPr>
          <m:e>
            <m:r>
              <w:rPr>
                <w:rFonts w:ascii="Cambria Math" w:eastAsiaTheme="minorEastAsia" w:hAnsi="Cambria Math" w:cstheme="minorHAnsi"/>
                <w:lang w:val="en"/>
              </w:rPr>
              <m:t>w</m:t>
            </m:r>
          </m:e>
          <m:sub>
            <m:r>
              <w:rPr>
                <w:rFonts w:ascii="Cambria Math" w:eastAsiaTheme="minorEastAsia" w:hAnsi="Cambria Math" w:cstheme="minorHAnsi"/>
                <w:lang w:val="en"/>
              </w:rPr>
              <m:t>e</m:t>
            </m:r>
          </m:sub>
        </m:sSub>
        <m:r>
          <w:rPr>
            <w:rFonts w:ascii="Cambria Math" w:eastAsiaTheme="minorEastAsia" w:hAnsi="Cambria Math" w:cstheme="minorHAnsi"/>
            <w:lang w:val="en"/>
          </w:rPr>
          <m:t>=-</m:t>
        </m:r>
        <m:r>
          <m:rPr>
            <m:sty m:val="p"/>
          </m:rPr>
          <w:rPr>
            <w:rFonts w:ascii="Cambria Math" w:hAnsi="Cambria Math" w:cstheme="minorHAnsi"/>
            <w:lang w:val="en"/>
          </w:rPr>
          <m:t>∇×</m:t>
        </m:r>
        <m:sSub>
          <m:sSubPr>
            <m:ctrlPr>
              <w:rPr>
                <w:rFonts w:ascii="Cambria Math" w:hAnsi="Cambria Math" w:cstheme="minorHAnsi"/>
                <w:lang w:val="en"/>
              </w:rPr>
            </m:ctrlPr>
          </m:sSubPr>
          <m:e>
            <m:r>
              <w:rPr>
                <w:rFonts w:ascii="Cambria Math" w:hAnsi="Cambria Math" w:cstheme="minorHAnsi"/>
                <w:lang w:val="en"/>
              </w:rPr>
              <m:t>(τ</m:t>
            </m:r>
          </m:e>
          <m:sub>
            <m:r>
              <w:rPr>
                <w:rFonts w:ascii="Cambria Math" w:hAnsi="Cambria Math" w:cstheme="minorHAnsi"/>
                <w:lang w:val="en"/>
              </w:rPr>
              <m:t>w</m:t>
            </m:r>
          </m:sub>
        </m:sSub>
        <m:r>
          <w:rPr>
            <w:rFonts w:ascii="Cambria Math" w:hAnsi="Cambria Math" w:cstheme="minorHAnsi"/>
            <w:lang w:val="en"/>
          </w:rPr>
          <m:t>/</m:t>
        </m:r>
        <m:r>
          <w:rPr>
            <w:rFonts w:ascii="Cambria Math" w:eastAsiaTheme="minorEastAsia" w:hAnsi="Cambria Math" w:cstheme="minorHAnsi"/>
            <w:lang w:val="en"/>
          </w:rPr>
          <m:t>(</m:t>
        </m:r>
        <m:sSub>
          <m:sSubPr>
            <m:ctrlPr>
              <w:rPr>
                <w:rFonts w:ascii="Cambria Math" w:eastAsiaTheme="minorEastAsia" w:hAnsi="Cambria Math" w:cstheme="minorHAnsi"/>
                <w:i/>
                <w:lang w:val="en"/>
              </w:rPr>
            </m:ctrlPr>
          </m:sSubPr>
          <m:e>
            <m:r>
              <w:rPr>
                <w:rFonts w:ascii="Cambria Math" w:eastAsiaTheme="minorEastAsia" w:hAnsi="Cambria Math" w:cstheme="minorHAnsi"/>
                <w:lang w:val="en"/>
              </w:rPr>
              <m:t>ρ</m:t>
            </m:r>
          </m:e>
          <m:sub>
            <m:r>
              <w:rPr>
                <w:rFonts w:ascii="Cambria Math" w:eastAsiaTheme="minorEastAsia" w:hAnsi="Cambria Math" w:cstheme="minorHAnsi"/>
                <w:lang w:val="en"/>
              </w:rPr>
              <m:t>o</m:t>
            </m:r>
          </m:sub>
        </m:sSub>
        <m:r>
          <w:rPr>
            <w:rFonts w:ascii="Cambria Math" w:eastAsiaTheme="minorEastAsia" w:hAnsi="Cambria Math" w:cstheme="minorHAnsi"/>
            <w:lang w:val="en"/>
          </w:rPr>
          <m:t>f))</m:t>
        </m:r>
      </m:oMath>
      <w:r w:rsidRPr="00402832">
        <w:rPr>
          <w:rFonts w:eastAsiaTheme="minorEastAsia" w:cstheme="minorHAnsi"/>
          <w:lang w:val="en"/>
        </w:rPr>
        <w:t>, where ρ</w:t>
      </w:r>
      <w:r w:rsidRPr="00402832">
        <w:rPr>
          <w:rFonts w:eastAsiaTheme="minorEastAsia" w:cstheme="minorHAnsi"/>
          <w:vertAlign w:val="subscript"/>
          <w:lang w:val="en"/>
        </w:rPr>
        <w:t>o</w:t>
      </w:r>
      <w:r w:rsidRPr="00402832">
        <w:rPr>
          <w:rFonts w:eastAsiaTheme="minorEastAsia" w:cstheme="minorHAnsi"/>
          <w:lang w:val="en"/>
        </w:rPr>
        <w:t xml:space="preserve"> is the standard potential density for the ocean, </w:t>
      </w:r>
      <w:r w:rsidRPr="00402832">
        <w:rPr>
          <w:rFonts w:eastAsiaTheme="minorEastAsia" w:cstheme="minorHAnsi"/>
          <w:i/>
          <w:lang w:val="en"/>
        </w:rPr>
        <w:t>f</w:t>
      </w:r>
      <w:r w:rsidRPr="00402832">
        <w:rPr>
          <w:rFonts w:eastAsiaTheme="minorEastAsia" w:cstheme="minorHAnsi"/>
          <w:lang w:val="en"/>
        </w:rPr>
        <w:t xml:space="preserve"> is the Coriolis parameter, and </w:t>
      </w:r>
      <w:proofErr w:type="spellStart"/>
      <w:r w:rsidRPr="00402832">
        <w:rPr>
          <w:rFonts w:eastAsiaTheme="minorEastAsia" w:cstheme="minorHAnsi"/>
          <w:lang w:val="en"/>
        </w:rPr>
        <w:t>τ</w:t>
      </w:r>
      <w:r w:rsidRPr="00402832">
        <w:rPr>
          <w:rFonts w:eastAsiaTheme="minorEastAsia" w:cstheme="minorHAnsi"/>
          <w:vertAlign w:val="subscript"/>
          <w:lang w:val="en"/>
        </w:rPr>
        <w:t>w</w:t>
      </w:r>
      <w:proofErr w:type="spellEnd"/>
      <w:r w:rsidRPr="00402832">
        <w:rPr>
          <w:rFonts w:eastAsiaTheme="minorEastAsia" w:cstheme="minorHAnsi"/>
          <w:lang w:val="en"/>
        </w:rPr>
        <w:t xml:space="preserve"> is the wind stress.</w:t>
      </w:r>
    </w:p>
    <w:p w:rsidR="00B32460" w:rsidRPr="00402832" w:rsidRDefault="00B32460" w:rsidP="000725EA">
      <w:pPr>
        <w:pStyle w:val="ListParagraph"/>
        <w:numPr>
          <w:ilvl w:val="0"/>
          <w:numId w:val="1"/>
        </w:numPr>
        <w:spacing w:line="480" w:lineRule="auto"/>
        <w:rPr>
          <w:rFonts w:cstheme="minorHAnsi"/>
          <w:lang w:val="en"/>
        </w:rPr>
      </w:pPr>
      <w:r w:rsidRPr="00402832">
        <w:rPr>
          <w:rFonts w:cstheme="minorHAnsi"/>
          <w:i/>
          <w:lang w:val="en"/>
        </w:rPr>
        <w:t>f</w:t>
      </w:r>
      <w:r w:rsidRPr="00402832">
        <w:rPr>
          <w:rFonts w:cstheme="minorHAnsi"/>
          <w:lang w:val="en"/>
        </w:rPr>
        <w:t>, the Corioli</w:t>
      </w:r>
      <w:r w:rsidR="00B57A0C" w:rsidRPr="00402832">
        <w:rPr>
          <w:rFonts w:cstheme="minorHAnsi"/>
          <w:lang w:val="en"/>
        </w:rPr>
        <w:t>s parameter,</w:t>
      </w:r>
      <w:r w:rsidRPr="00402832">
        <w:rPr>
          <w:rFonts w:cstheme="minorHAnsi"/>
          <w:lang w:val="en"/>
        </w:rPr>
        <w:t xml:space="preserve"> depend</w:t>
      </w:r>
      <w:r w:rsidR="00B57A0C" w:rsidRPr="00402832">
        <w:rPr>
          <w:rFonts w:cstheme="minorHAnsi"/>
          <w:lang w:val="en"/>
        </w:rPr>
        <w:t>s</w:t>
      </w:r>
      <w:r w:rsidRPr="00402832">
        <w:rPr>
          <w:rFonts w:cstheme="minorHAnsi"/>
          <w:lang w:val="en"/>
        </w:rPr>
        <w:t xml:space="preserve"> only on latitude</w:t>
      </w:r>
      <w:r w:rsidR="00B57A0C" w:rsidRPr="00402832">
        <w:rPr>
          <w:rFonts w:cstheme="minorHAnsi"/>
          <w:lang w:val="en"/>
        </w:rPr>
        <w:t xml:space="preserve"> and was calculated with the formula           </w:t>
      </w:r>
      <m:oMath>
        <m:r>
          <w:rPr>
            <w:rFonts w:ascii="Cambria Math" w:hAnsi="Cambria Math" w:cstheme="minorHAnsi"/>
            <w:lang w:val="en"/>
          </w:rPr>
          <m:t>f=2Ω</m:t>
        </m:r>
        <m:func>
          <m:funcPr>
            <m:ctrlPr>
              <w:rPr>
                <w:rFonts w:ascii="Cambria Math" w:hAnsi="Cambria Math" w:cstheme="minorHAnsi"/>
                <w:lang w:val="en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theme="minorHAnsi"/>
                <w:lang w:val="en"/>
              </w:rPr>
              <m:t>sin</m:t>
            </m:r>
          </m:fName>
          <m:e>
            <m:r>
              <w:rPr>
                <w:rFonts w:ascii="Cambria Math" w:hAnsi="Cambria Math" w:cstheme="minorHAnsi"/>
                <w:lang w:val="en"/>
              </w:rPr>
              <m:t>(latitude)</m:t>
            </m:r>
          </m:e>
        </m:func>
      </m:oMath>
      <w:r w:rsidR="00B57A0C" w:rsidRPr="00402832">
        <w:rPr>
          <w:rFonts w:cstheme="minorHAnsi"/>
          <w:lang w:val="en"/>
        </w:rPr>
        <w:t xml:space="preserve"> where Ω is the rotation rate of the earth.</w:t>
      </w:r>
    </w:p>
    <w:p w:rsidR="00B57A0C" w:rsidRPr="00402832" w:rsidRDefault="00B57A0C" w:rsidP="000725EA">
      <w:pPr>
        <w:pStyle w:val="ListParagraph"/>
        <w:numPr>
          <w:ilvl w:val="0"/>
          <w:numId w:val="1"/>
        </w:numPr>
        <w:spacing w:line="480" w:lineRule="auto"/>
        <w:rPr>
          <w:rFonts w:cstheme="minorHAnsi"/>
          <w:lang w:val="en"/>
        </w:rPr>
      </w:pPr>
      <w:r w:rsidRPr="00402832">
        <w:rPr>
          <w:rFonts w:cstheme="minorHAnsi"/>
          <w:lang w:val="en"/>
        </w:rPr>
        <w:t xml:space="preserve">β, the meridional gradient </w:t>
      </w:r>
      <w:proofErr w:type="spellStart"/>
      <w:r w:rsidRPr="00402832">
        <w:rPr>
          <w:rFonts w:cstheme="minorHAnsi"/>
          <w:lang w:val="en"/>
        </w:rPr>
        <w:t xml:space="preserve">of </w:t>
      </w:r>
      <w:r w:rsidRPr="00402832">
        <w:rPr>
          <w:rFonts w:cstheme="minorHAnsi"/>
          <w:i/>
          <w:lang w:val="en"/>
        </w:rPr>
        <w:t>f</w:t>
      </w:r>
      <w:proofErr w:type="spellEnd"/>
      <w:r w:rsidRPr="00402832">
        <w:rPr>
          <w:rFonts w:cstheme="minorHAnsi"/>
          <w:lang w:val="en"/>
        </w:rPr>
        <w:t xml:space="preserve">, was calculated as β = </w:t>
      </w:r>
      <w:proofErr w:type="spellStart"/>
      <w:r w:rsidRPr="00402832">
        <w:rPr>
          <w:rFonts w:cstheme="minorHAnsi"/>
          <w:lang w:val="en"/>
        </w:rPr>
        <w:t>d</w:t>
      </w:r>
      <w:r w:rsidRPr="00402832">
        <w:rPr>
          <w:rFonts w:cstheme="minorHAnsi"/>
          <w:i/>
          <w:lang w:val="en"/>
        </w:rPr>
        <w:t>f</w:t>
      </w:r>
      <w:proofErr w:type="spellEnd"/>
      <w:r w:rsidRPr="00402832">
        <w:rPr>
          <w:rFonts w:cstheme="minorHAnsi"/>
          <w:lang w:val="en"/>
        </w:rPr>
        <w:t>/dy.</w:t>
      </w:r>
    </w:p>
    <w:p w:rsidR="00B32460" w:rsidRPr="00402832" w:rsidRDefault="00B32460" w:rsidP="000725EA">
      <w:pPr>
        <w:pStyle w:val="ListParagraph"/>
        <w:numPr>
          <w:ilvl w:val="0"/>
          <w:numId w:val="1"/>
        </w:numPr>
        <w:spacing w:line="480" w:lineRule="auto"/>
        <w:rPr>
          <w:rFonts w:cstheme="minorHAnsi"/>
          <w:lang w:val="en"/>
        </w:rPr>
      </w:pPr>
      <w:proofErr w:type="spellStart"/>
      <w:r w:rsidRPr="00402832">
        <w:rPr>
          <w:rFonts w:cstheme="minorHAnsi"/>
          <w:b/>
          <w:lang w:val="en"/>
        </w:rPr>
        <w:t>u</w:t>
      </w:r>
      <w:r w:rsidRPr="00402832">
        <w:rPr>
          <w:rFonts w:cstheme="minorHAnsi"/>
          <w:vertAlign w:val="subscript"/>
          <w:lang w:val="en"/>
        </w:rPr>
        <w:t>g</w:t>
      </w:r>
      <w:proofErr w:type="spellEnd"/>
      <w:r w:rsidRPr="00402832">
        <w:rPr>
          <w:rFonts w:cstheme="minorHAnsi"/>
          <w:lang w:val="en"/>
        </w:rPr>
        <w:t xml:space="preserve"> and v</w:t>
      </w:r>
      <w:r w:rsidRPr="00402832">
        <w:rPr>
          <w:rFonts w:cstheme="minorHAnsi"/>
          <w:vertAlign w:val="subscript"/>
          <w:lang w:val="en"/>
        </w:rPr>
        <w:t>g</w:t>
      </w:r>
      <w:r w:rsidRPr="00402832">
        <w:rPr>
          <w:rFonts w:cstheme="minorHAnsi"/>
          <w:lang w:val="en"/>
        </w:rPr>
        <w:t>, annual mean geostrophic velocity in the formation region and its meridional component, were obtain</w:t>
      </w:r>
      <w:r w:rsidR="005518D6">
        <w:rPr>
          <w:rFonts w:cstheme="minorHAnsi"/>
          <w:lang w:val="en"/>
        </w:rPr>
        <w:t>ed from Aviso</w:t>
      </w:r>
      <w:r w:rsidRPr="00402832">
        <w:rPr>
          <w:rFonts w:cstheme="minorHAnsi"/>
          <w:lang w:val="en"/>
        </w:rPr>
        <w:t>.</w:t>
      </w:r>
    </w:p>
    <w:p w:rsidR="00E36095" w:rsidRDefault="00B32460" w:rsidP="00E36095">
      <w:pPr>
        <w:pStyle w:val="ListParagraph"/>
        <w:numPr>
          <w:ilvl w:val="0"/>
          <w:numId w:val="1"/>
        </w:numPr>
        <w:spacing w:line="480" w:lineRule="auto"/>
        <w:rPr>
          <w:rFonts w:cstheme="minorHAnsi"/>
          <w:lang w:val="en"/>
        </w:rPr>
      </w:pPr>
      <w:r w:rsidRPr="00402832">
        <w:rPr>
          <w:rFonts w:cstheme="minorHAnsi"/>
          <w:lang w:val="en"/>
        </w:rPr>
        <w:t xml:space="preserve">h and </w:t>
      </w:r>
      <w:r w:rsidRPr="00402832">
        <w:rPr>
          <w:rFonts w:ascii="Cambria Math" w:hAnsi="Cambria Math" w:cs="Cambria Math"/>
          <w:lang w:val="en"/>
        </w:rPr>
        <w:t>∇</w:t>
      </w:r>
      <w:r w:rsidRPr="00402832">
        <w:rPr>
          <w:rFonts w:cstheme="minorHAnsi"/>
          <w:lang w:val="en"/>
        </w:rPr>
        <w:t xml:space="preserve">h, </w:t>
      </w:r>
      <w:r w:rsidR="005C7302" w:rsidRPr="00402832">
        <w:rPr>
          <w:rFonts w:cstheme="minorHAnsi"/>
          <w:lang w:val="en"/>
        </w:rPr>
        <w:t>mixed-layer</w:t>
      </w:r>
      <w:r w:rsidRPr="00402832">
        <w:rPr>
          <w:rFonts w:cstheme="minorHAnsi"/>
          <w:lang w:val="en"/>
        </w:rPr>
        <w:t xml:space="preserve"> depth and horizontal </w:t>
      </w:r>
      <w:r w:rsidR="005C7302" w:rsidRPr="00402832">
        <w:rPr>
          <w:rFonts w:cstheme="minorHAnsi"/>
          <w:lang w:val="en"/>
        </w:rPr>
        <w:t>mixed-layer</w:t>
      </w:r>
      <w:r w:rsidRPr="00402832">
        <w:rPr>
          <w:rFonts w:cstheme="minorHAnsi"/>
          <w:lang w:val="en"/>
        </w:rPr>
        <w:t xml:space="preserve"> depth gradient, were </w:t>
      </w:r>
      <w:r w:rsidR="00E36095">
        <w:rPr>
          <w:rFonts w:cstheme="minorHAnsi"/>
          <w:lang w:val="en"/>
        </w:rPr>
        <w:t>taken</w:t>
      </w:r>
      <w:r w:rsidRPr="00402832">
        <w:rPr>
          <w:rFonts w:cstheme="minorHAnsi"/>
          <w:lang w:val="en"/>
        </w:rPr>
        <w:t xml:space="preserve"> from</w:t>
      </w:r>
      <w:r w:rsidR="005518D6">
        <w:rPr>
          <w:rFonts w:cstheme="minorHAnsi"/>
          <w:lang w:val="en"/>
        </w:rPr>
        <w:t xml:space="preserve"> MIMOC (</w:t>
      </w:r>
      <w:proofErr w:type="spellStart"/>
      <w:r w:rsidR="005518D6">
        <w:rPr>
          <w:rFonts w:cstheme="minorHAnsi"/>
          <w:lang w:val="en"/>
        </w:rPr>
        <w:t>Schmidtko</w:t>
      </w:r>
      <w:proofErr w:type="spellEnd"/>
      <w:r w:rsidR="005518D6">
        <w:rPr>
          <w:rFonts w:cstheme="minorHAnsi"/>
          <w:lang w:val="en"/>
        </w:rPr>
        <w:t xml:space="preserve"> et al., 2013)</w:t>
      </w:r>
      <w:r w:rsidRPr="00402832">
        <w:rPr>
          <w:rFonts w:cstheme="minorHAnsi"/>
          <w:lang w:val="en"/>
        </w:rPr>
        <w:t xml:space="preserve"> and individual Argo </w:t>
      </w:r>
      <w:r w:rsidR="005518D6">
        <w:rPr>
          <w:rFonts w:cstheme="minorHAnsi"/>
          <w:lang w:val="en"/>
        </w:rPr>
        <w:t>profile analysis by</w:t>
      </w:r>
      <w:r w:rsidRPr="00402832">
        <w:rPr>
          <w:rFonts w:cstheme="minorHAnsi"/>
          <w:lang w:val="en"/>
        </w:rPr>
        <w:t xml:space="preserve"> </w:t>
      </w:r>
      <w:proofErr w:type="spellStart"/>
      <w:r w:rsidRPr="00402832">
        <w:rPr>
          <w:rFonts w:cstheme="minorHAnsi"/>
          <w:lang w:val="en"/>
        </w:rPr>
        <w:t>Holte</w:t>
      </w:r>
      <w:proofErr w:type="spellEnd"/>
      <w:r w:rsidRPr="00402832">
        <w:rPr>
          <w:rFonts w:cstheme="minorHAnsi"/>
          <w:lang w:val="en"/>
        </w:rPr>
        <w:t xml:space="preserve"> et al. (2016).</w:t>
      </w:r>
    </w:p>
    <w:p w:rsidR="008A71DC" w:rsidRPr="00E36095" w:rsidRDefault="00B32460" w:rsidP="00E36095">
      <w:pPr>
        <w:spacing w:line="480" w:lineRule="auto"/>
        <w:ind w:firstLine="720"/>
        <w:rPr>
          <w:rFonts w:cstheme="minorHAnsi"/>
          <w:lang w:val="en"/>
        </w:rPr>
      </w:pPr>
      <w:r w:rsidRPr="00E36095">
        <w:rPr>
          <w:rFonts w:cstheme="minorHAnsi"/>
          <w:lang w:val="en"/>
        </w:rPr>
        <w:t xml:space="preserve">To calculate the annual subduction rate for </w:t>
      </w:r>
      <w:r w:rsidR="00007A2E" w:rsidRPr="00E36095">
        <w:rPr>
          <w:rFonts w:cstheme="minorHAnsi"/>
          <w:lang w:val="en"/>
        </w:rPr>
        <w:t>2005 through</w:t>
      </w:r>
      <w:r w:rsidRPr="00E36095">
        <w:rPr>
          <w:rFonts w:cstheme="minorHAnsi"/>
          <w:lang w:val="en"/>
        </w:rPr>
        <w:t xml:space="preserve"> 2015,</w:t>
      </w:r>
      <w:r w:rsidR="00E72F93">
        <w:rPr>
          <w:rFonts w:cstheme="minorHAnsi"/>
          <w:lang w:val="en"/>
        </w:rPr>
        <w:t xml:space="preserve"> </w:t>
      </w:r>
      <w:r w:rsidR="00FE23A6">
        <w:rPr>
          <w:rFonts w:cstheme="minorHAnsi"/>
          <w:lang w:val="en"/>
        </w:rPr>
        <w:t>annual wind stress and geostrophic velocity was available.</w:t>
      </w:r>
      <w:r w:rsidR="00E72F93">
        <w:rPr>
          <w:rFonts w:cstheme="minorHAnsi"/>
          <w:lang w:val="en"/>
        </w:rPr>
        <w:t xml:space="preserve"> </w:t>
      </w:r>
      <w:r w:rsidR="00FE23A6">
        <w:rPr>
          <w:rFonts w:cstheme="minorHAnsi"/>
          <w:lang w:val="en"/>
        </w:rPr>
        <w:t>To create annual mixed-layer depth, t</w:t>
      </w:r>
      <w:r w:rsidRPr="00E36095">
        <w:rPr>
          <w:rFonts w:cstheme="minorHAnsi"/>
          <w:lang w:val="en"/>
        </w:rPr>
        <w:t xml:space="preserve">he </w:t>
      </w:r>
      <w:proofErr w:type="spellStart"/>
      <w:r w:rsidRPr="00E36095">
        <w:rPr>
          <w:rFonts w:cstheme="minorHAnsi"/>
          <w:lang w:val="en"/>
        </w:rPr>
        <w:t>Holte</w:t>
      </w:r>
      <w:proofErr w:type="spellEnd"/>
      <w:r w:rsidRPr="00E36095">
        <w:rPr>
          <w:rFonts w:cstheme="minorHAnsi"/>
          <w:lang w:val="en"/>
        </w:rPr>
        <w:t xml:space="preserve"> et al. (2016) </w:t>
      </w:r>
      <w:r w:rsidR="00E72F93">
        <w:rPr>
          <w:rFonts w:cstheme="minorHAnsi"/>
          <w:lang w:val="en"/>
        </w:rPr>
        <w:t xml:space="preserve">binned climatology </w:t>
      </w:r>
      <w:r w:rsidR="008A71DC" w:rsidRPr="00E36095">
        <w:rPr>
          <w:rFonts w:cstheme="minorHAnsi"/>
          <w:lang w:val="en"/>
        </w:rPr>
        <w:t>was removed from the mixed-layer</w:t>
      </w:r>
      <w:r w:rsidRPr="00E36095">
        <w:rPr>
          <w:rFonts w:cstheme="minorHAnsi"/>
          <w:lang w:val="en"/>
        </w:rPr>
        <w:t xml:space="preserve"> </w:t>
      </w:r>
      <w:r w:rsidR="008A71DC" w:rsidRPr="00E36095">
        <w:rPr>
          <w:rFonts w:cstheme="minorHAnsi"/>
          <w:lang w:val="en"/>
        </w:rPr>
        <w:t xml:space="preserve">depths for individual Argo profiles, and the resulting anomaly was objectively mapped </w:t>
      </w:r>
      <w:r w:rsidR="00FE23A6">
        <w:rPr>
          <w:rFonts w:cstheme="minorHAnsi"/>
          <w:lang w:val="en"/>
        </w:rPr>
        <w:t xml:space="preserve">(Davis, 1985) </w:t>
      </w:r>
      <w:r w:rsidR="008A71DC" w:rsidRPr="00E36095">
        <w:rPr>
          <w:rFonts w:cstheme="minorHAnsi"/>
          <w:lang w:val="en"/>
        </w:rPr>
        <w:t xml:space="preserve">onto the same 1º grid as the </w:t>
      </w:r>
      <w:r w:rsidR="00E36095">
        <w:rPr>
          <w:rFonts w:cstheme="minorHAnsi"/>
          <w:lang w:val="en"/>
        </w:rPr>
        <w:t>subduction climatology</w:t>
      </w:r>
      <w:r w:rsidRPr="00E36095">
        <w:rPr>
          <w:rFonts w:cstheme="minorHAnsi"/>
          <w:lang w:val="en"/>
        </w:rPr>
        <w:t xml:space="preserve">. </w:t>
      </w:r>
      <w:r w:rsidR="008A71DC" w:rsidRPr="00E36095">
        <w:rPr>
          <w:rFonts w:cstheme="minorHAnsi"/>
          <w:lang w:val="en"/>
        </w:rPr>
        <w:t xml:space="preserve">Because the </w:t>
      </w:r>
      <w:proofErr w:type="spellStart"/>
      <w:r w:rsidR="008A71DC" w:rsidRPr="00E36095">
        <w:rPr>
          <w:rFonts w:cstheme="minorHAnsi"/>
          <w:lang w:val="en"/>
        </w:rPr>
        <w:t>Holte</w:t>
      </w:r>
      <w:proofErr w:type="spellEnd"/>
      <w:r w:rsidR="008A71DC" w:rsidRPr="00E36095">
        <w:rPr>
          <w:rFonts w:cstheme="minorHAnsi"/>
          <w:lang w:val="en"/>
        </w:rPr>
        <w:t xml:space="preserve"> et al. (2016) climatology is the result of simple binning, the smoother </w:t>
      </w:r>
      <w:r w:rsidR="005E3483">
        <w:rPr>
          <w:rFonts w:cstheme="minorHAnsi"/>
          <w:lang w:val="en"/>
        </w:rPr>
        <w:t xml:space="preserve">climatology, </w:t>
      </w:r>
      <w:r w:rsidR="008A71DC" w:rsidRPr="00E36095">
        <w:rPr>
          <w:rFonts w:cstheme="minorHAnsi"/>
          <w:lang w:val="en"/>
        </w:rPr>
        <w:t>MIMOC</w:t>
      </w:r>
      <w:r w:rsidR="005E3483">
        <w:rPr>
          <w:rFonts w:cstheme="minorHAnsi"/>
          <w:lang w:val="en"/>
        </w:rPr>
        <w:t>,</w:t>
      </w:r>
      <w:r w:rsidR="008A71DC" w:rsidRPr="00E36095">
        <w:rPr>
          <w:rFonts w:cstheme="minorHAnsi"/>
          <w:lang w:val="en"/>
        </w:rPr>
        <w:t xml:space="preserve"> was added back to the anomaly to obtain yearly mixed-layer depths. </w:t>
      </w:r>
    </w:p>
    <w:p w:rsidR="00B32460" w:rsidRDefault="005E3483" w:rsidP="000725EA">
      <w:pPr>
        <w:spacing w:line="480" w:lineRule="auto"/>
        <w:ind w:firstLine="720"/>
        <w:rPr>
          <w:rFonts w:cstheme="minorHAnsi"/>
          <w:lang w:val="en"/>
        </w:rPr>
      </w:pPr>
      <w:r>
        <w:rPr>
          <w:rFonts w:cstheme="minorHAnsi"/>
          <w:lang w:val="en"/>
        </w:rPr>
        <w:lastRenderedPageBreak/>
        <w:t>To quantify total subduction rate,</w:t>
      </w:r>
      <w:r w:rsidR="007E25C3">
        <w:rPr>
          <w:rFonts w:cstheme="minorHAnsi"/>
          <w:lang w:val="en"/>
        </w:rPr>
        <w:t xml:space="preserve"> subduction volume</w:t>
      </w:r>
      <w:r>
        <w:rPr>
          <w:rFonts w:cstheme="minorHAnsi"/>
          <w:lang w:val="en"/>
        </w:rPr>
        <w:t>, the subduction region was defined by restricting the data to areas with greater than a threshold, 50 myr</w:t>
      </w:r>
      <w:r>
        <w:rPr>
          <w:rFonts w:cstheme="minorHAnsi"/>
          <w:vertAlign w:val="superscript"/>
          <w:lang w:val="en"/>
        </w:rPr>
        <w:t>-1</w:t>
      </w:r>
      <w:r>
        <w:rPr>
          <w:rFonts w:cstheme="minorHAnsi"/>
          <w:lang w:val="en"/>
        </w:rPr>
        <w:t>. Subduction volume</w:t>
      </w:r>
      <w:r w:rsidR="007E25C3">
        <w:rPr>
          <w:rFonts w:cstheme="minorHAnsi"/>
          <w:lang w:val="en"/>
        </w:rPr>
        <w:t xml:space="preserve"> was calculated for each year</w:t>
      </w:r>
      <w:r w:rsidR="00B32460" w:rsidRPr="00402832">
        <w:rPr>
          <w:rFonts w:cstheme="minorHAnsi"/>
          <w:lang w:val="en"/>
        </w:rPr>
        <w:t xml:space="preserve"> </w:t>
      </w:r>
      <w:r>
        <w:rPr>
          <w:rFonts w:cstheme="minorHAnsi"/>
          <w:lang w:val="en"/>
        </w:rPr>
        <w:t xml:space="preserve">by multiplying subduction across the subduction region by the area of the region, </w:t>
      </w:r>
      <w:r w:rsidR="008D358E">
        <w:rPr>
          <w:rFonts w:cstheme="minorHAnsi"/>
          <w:lang w:val="en"/>
        </w:rPr>
        <w:t>using the formula:</w:t>
      </w:r>
    </w:p>
    <w:p w:rsidR="008D358E" w:rsidRDefault="00FE4603" w:rsidP="000725EA">
      <w:pPr>
        <w:tabs>
          <w:tab w:val="right" w:pos="9360"/>
        </w:tabs>
        <w:spacing w:line="480" w:lineRule="auto"/>
        <w:ind w:left="3240"/>
        <w:rPr>
          <w:rFonts w:eastAsiaTheme="minorEastAsia" w:cstheme="minorHAnsi"/>
          <w:lang w:val="en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i/>
                <w:lang w:val="en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Cambria Math" w:cstheme="minorHAnsi"/>
                    <w:i/>
                    <w:lang w:val="en"/>
                  </w:rPr>
                </m:ctrlPr>
              </m:sSubPr>
              <m:e>
                <m:r>
                  <w:rPr>
                    <w:rFonts w:ascii="Cambria Math" w:hAnsi="Cambria Math" w:cstheme="minorHAnsi"/>
                    <w:lang w:val="en"/>
                  </w:rPr>
                  <m:t>S</m:t>
                </m:r>
              </m:e>
              <m:sub>
                <m:r>
                  <w:rPr>
                    <w:rFonts w:ascii="Cambria Math" w:hAnsi="Cambria Math" w:cstheme="minorHAnsi"/>
                    <w:lang w:val="en"/>
                  </w:rPr>
                  <m:t>50</m:t>
                </m:r>
              </m:sub>
            </m:sSub>
            <m:r>
              <w:rPr>
                <w:rFonts w:ascii="Cambria Math" w:hAnsi="Cambria Math" w:cstheme="minorHAnsi"/>
                <w:lang w:val="en"/>
              </w:rPr>
              <m:t>dxdy</m:t>
            </m:r>
          </m:e>
        </m:nary>
        <m:r>
          <w:rPr>
            <w:rFonts w:ascii="Cambria Math" w:hAnsi="Cambria Math" w:cstheme="minorHAnsi"/>
            <w:lang w:val="en"/>
          </w:rPr>
          <m:t>=</m:t>
        </m:r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theme="minorHAnsi"/>
                <w:i/>
                <w:lang w:val="en"/>
              </w:rPr>
            </m:ctrlPr>
          </m:naryPr>
          <m:sub/>
          <m:sup/>
          <m:e>
            <m:nary>
              <m:naryPr>
                <m:chr m:val="∑"/>
                <m:limLoc m:val="undOvr"/>
                <m:subHide m:val="1"/>
                <m:supHide m:val="1"/>
                <m:ctrlPr>
                  <w:rPr>
                    <w:rFonts w:ascii="Cambria Math" w:hAnsi="Cambria Math" w:cstheme="minorHAnsi"/>
                    <w:i/>
                    <w:lang w:val="en"/>
                  </w:rPr>
                </m:ctrlPr>
              </m:naryPr>
              <m:sub/>
              <m:sup/>
              <m:e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lang w:val="en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lang w:val="en"/>
                      </w:rPr>
                      <m:t>S</m:t>
                    </m:r>
                  </m:e>
                  <m:sub>
                    <m:r>
                      <w:rPr>
                        <w:rFonts w:ascii="Cambria Math" w:hAnsi="Cambria Math" w:cstheme="minorHAnsi"/>
                        <w:lang w:val="en"/>
                      </w:rPr>
                      <m:t>50ij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theme="minorHAnsi"/>
                    <w:lang w:val="en"/>
                  </w:rPr>
                  <m:t>Δ</m:t>
                </m:r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lang w:val="en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lang w:val="en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theme="minorHAnsi"/>
                        <w:lang w:val="en"/>
                      </w:rPr>
                      <m:t>i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theme="minorHAnsi"/>
                    <w:lang w:val="en"/>
                  </w:rPr>
                  <m:t>Δ</m:t>
                </m:r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lang w:val="en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lang w:val="en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theme="minorHAnsi"/>
                        <w:lang w:val="en"/>
                      </w:rPr>
                      <m:t>j</m:t>
                    </m:r>
                  </m:sub>
                </m:sSub>
              </m:e>
            </m:nary>
          </m:e>
        </m:nary>
      </m:oMath>
      <w:r w:rsidR="00A025D4">
        <w:rPr>
          <w:rFonts w:eastAsiaTheme="minorEastAsia" w:cstheme="minorHAnsi"/>
          <w:lang w:val="en"/>
        </w:rPr>
        <w:tab/>
        <w:t>(2)</w:t>
      </w:r>
    </w:p>
    <w:p w:rsidR="008D358E" w:rsidRDefault="005E3483" w:rsidP="000725EA">
      <w:pPr>
        <w:pStyle w:val="ListParagraph"/>
        <w:numPr>
          <w:ilvl w:val="0"/>
          <w:numId w:val="3"/>
        </w:numPr>
        <w:spacing w:line="480" w:lineRule="auto"/>
        <w:rPr>
          <w:rFonts w:cstheme="minorHAnsi"/>
          <w:lang w:val="en"/>
        </w:rPr>
      </w:pPr>
      <w:r>
        <w:rPr>
          <w:rFonts w:cstheme="minorHAnsi"/>
          <w:lang w:val="en"/>
        </w:rPr>
        <w:t xml:space="preserve">Where </w:t>
      </w:r>
      <w:r w:rsidR="008D358E">
        <w:rPr>
          <w:rFonts w:cstheme="minorHAnsi"/>
          <w:lang w:val="en"/>
        </w:rPr>
        <w:t>S</w:t>
      </w:r>
      <w:r w:rsidR="00406FA3">
        <w:rPr>
          <w:rFonts w:cstheme="minorHAnsi"/>
          <w:vertAlign w:val="subscript"/>
          <w:lang w:val="en"/>
        </w:rPr>
        <w:t>5</w:t>
      </w:r>
      <w:r w:rsidR="008D358E">
        <w:rPr>
          <w:rFonts w:cstheme="minorHAnsi"/>
          <w:vertAlign w:val="subscript"/>
          <w:lang w:val="en"/>
        </w:rPr>
        <w:t>0</w:t>
      </w:r>
      <w:r w:rsidR="008D358E">
        <w:rPr>
          <w:rFonts w:cstheme="minorHAnsi"/>
          <w:lang w:val="en"/>
        </w:rPr>
        <w:t xml:space="preserve"> is the values of subduction </w:t>
      </w:r>
      <w:r w:rsidR="00406FA3">
        <w:rPr>
          <w:rFonts w:cstheme="minorHAnsi"/>
          <w:lang w:val="en"/>
        </w:rPr>
        <w:t>greater than 5</w:t>
      </w:r>
      <w:r w:rsidR="008D358E">
        <w:rPr>
          <w:rFonts w:cstheme="minorHAnsi"/>
          <w:lang w:val="en"/>
        </w:rPr>
        <w:t>0 myr</w:t>
      </w:r>
      <w:r w:rsidR="008D358E">
        <w:rPr>
          <w:rFonts w:cstheme="minorHAnsi"/>
          <w:vertAlign w:val="superscript"/>
          <w:lang w:val="en"/>
        </w:rPr>
        <w:t>-1</w:t>
      </w:r>
      <w:r w:rsidR="008D358E">
        <w:rPr>
          <w:rFonts w:cstheme="minorHAnsi"/>
          <w:lang w:val="en"/>
        </w:rPr>
        <w:t>.</w:t>
      </w:r>
    </w:p>
    <w:p w:rsidR="008D358E" w:rsidRDefault="008D358E" w:rsidP="000725EA">
      <w:pPr>
        <w:pStyle w:val="ListParagraph"/>
        <w:numPr>
          <w:ilvl w:val="0"/>
          <w:numId w:val="3"/>
        </w:numPr>
        <w:spacing w:line="480" w:lineRule="auto"/>
        <w:rPr>
          <w:rFonts w:cstheme="minorHAnsi"/>
          <w:lang w:val="en"/>
        </w:rPr>
      </w:pPr>
      <m:oMath>
        <m:r>
          <m:rPr>
            <m:sty m:val="p"/>
          </m:rPr>
          <w:rPr>
            <w:rFonts w:ascii="Cambria Math" w:hAnsi="Cambria Math" w:cstheme="minorHAnsi"/>
            <w:lang w:val="en"/>
          </w:rPr>
          <m:t>Δ</m:t>
        </m:r>
        <m:sSub>
          <m:sSubPr>
            <m:ctrlPr>
              <w:rPr>
                <w:rFonts w:ascii="Cambria Math" w:hAnsi="Cambria Math" w:cstheme="minorHAnsi"/>
                <w:i/>
                <w:lang w:val="en"/>
              </w:rPr>
            </m:ctrlPr>
          </m:sSubPr>
          <m:e>
            <m:r>
              <w:rPr>
                <w:rFonts w:ascii="Cambria Math" w:hAnsi="Cambria Math" w:cstheme="minorHAnsi"/>
                <w:lang w:val="en"/>
              </w:rPr>
              <m:t>x</m:t>
            </m:r>
          </m:e>
          <m:sub>
            <m:r>
              <w:rPr>
                <w:rFonts w:ascii="Cambria Math" w:hAnsi="Cambria Math" w:cstheme="minorHAnsi"/>
                <w:lang w:val="en"/>
              </w:rPr>
              <m:t>i</m:t>
            </m:r>
          </m:sub>
        </m:sSub>
      </m:oMath>
      <w:r>
        <w:rPr>
          <w:rFonts w:eastAsiaTheme="minorEastAsia" w:cstheme="minorHAnsi"/>
          <w:lang w:val="en"/>
        </w:rPr>
        <w:t xml:space="preserve"> is the width between grid points in the zonal direction.</w:t>
      </w:r>
    </w:p>
    <w:p w:rsidR="008D358E" w:rsidRPr="00A025D4" w:rsidRDefault="008D358E" w:rsidP="000725EA">
      <w:pPr>
        <w:pStyle w:val="ListParagraph"/>
        <w:numPr>
          <w:ilvl w:val="0"/>
          <w:numId w:val="3"/>
        </w:numPr>
        <w:spacing w:line="480" w:lineRule="auto"/>
        <w:rPr>
          <w:rFonts w:cstheme="minorHAnsi"/>
          <w:lang w:val="en"/>
        </w:rPr>
      </w:pPr>
      <m:oMath>
        <m:r>
          <m:rPr>
            <m:sty m:val="p"/>
          </m:rPr>
          <w:rPr>
            <w:rFonts w:ascii="Cambria Math" w:hAnsi="Cambria Math" w:cstheme="minorHAnsi"/>
            <w:lang w:val="en"/>
          </w:rPr>
          <m:t>Δ</m:t>
        </m:r>
        <m:sSub>
          <m:sSubPr>
            <m:ctrlPr>
              <w:rPr>
                <w:rFonts w:ascii="Cambria Math" w:hAnsi="Cambria Math" w:cstheme="minorHAnsi"/>
                <w:i/>
                <w:lang w:val="en"/>
              </w:rPr>
            </m:ctrlPr>
          </m:sSubPr>
          <m:e>
            <m:r>
              <w:rPr>
                <w:rFonts w:ascii="Cambria Math" w:hAnsi="Cambria Math" w:cstheme="minorHAnsi"/>
                <w:lang w:val="en"/>
              </w:rPr>
              <m:t>y</m:t>
            </m:r>
          </m:e>
          <m:sub>
            <m:r>
              <w:rPr>
                <w:rFonts w:ascii="Cambria Math" w:hAnsi="Cambria Math" w:cstheme="minorHAnsi"/>
                <w:lang w:val="en"/>
              </w:rPr>
              <m:t>j</m:t>
            </m:r>
          </m:sub>
        </m:sSub>
      </m:oMath>
      <w:r>
        <w:rPr>
          <w:rFonts w:eastAsiaTheme="minorEastAsia" w:cstheme="minorHAnsi"/>
          <w:lang w:val="en"/>
        </w:rPr>
        <w:t xml:space="preserve"> is the width between grid points in the meridional direction.</w:t>
      </w:r>
    </w:p>
    <w:p w:rsidR="00A025D4" w:rsidRDefault="00A025D4" w:rsidP="000725EA">
      <w:pPr>
        <w:spacing w:line="480" w:lineRule="auto"/>
        <w:rPr>
          <w:rFonts w:cstheme="minorHAnsi"/>
          <w:lang w:val="en"/>
        </w:rPr>
      </w:pPr>
      <w:r>
        <w:rPr>
          <w:rFonts w:cstheme="minorHAnsi"/>
          <w:lang w:val="en"/>
        </w:rPr>
        <w:t xml:space="preserve">The same threshold of </w:t>
      </w:r>
      <w:r w:rsidR="00406FA3">
        <w:rPr>
          <w:rFonts w:cstheme="minorHAnsi"/>
          <w:lang w:val="en"/>
        </w:rPr>
        <w:t>50</w:t>
      </w:r>
      <w:r>
        <w:rPr>
          <w:rFonts w:cstheme="minorHAnsi"/>
          <w:lang w:val="en"/>
        </w:rPr>
        <w:t xml:space="preserve"> myr</w:t>
      </w:r>
      <w:r>
        <w:rPr>
          <w:rFonts w:cstheme="minorHAnsi"/>
          <w:vertAlign w:val="superscript"/>
          <w:lang w:val="en"/>
        </w:rPr>
        <w:t>-1</w:t>
      </w:r>
      <w:r>
        <w:rPr>
          <w:rFonts w:cstheme="minorHAnsi"/>
          <w:lang w:val="en"/>
        </w:rPr>
        <w:t xml:space="preserve"> was used to find the annual averages of all the components of subduction and </w:t>
      </w:r>
      <w:r w:rsidR="003F3AD1">
        <w:rPr>
          <w:rFonts w:cstheme="minorHAnsi"/>
          <w:lang w:val="en"/>
        </w:rPr>
        <w:t>SST</w:t>
      </w:r>
      <w:r>
        <w:rPr>
          <w:rFonts w:cstheme="minorHAnsi"/>
          <w:lang w:val="en"/>
        </w:rPr>
        <w:t xml:space="preserve"> within </w:t>
      </w:r>
      <w:r w:rsidR="005E3483">
        <w:rPr>
          <w:rFonts w:cstheme="minorHAnsi"/>
          <w:lang w:val="en"/>
        </w:rPr>
        <w:t>the subduction region</w:t>
      </w:r>
      <w:r>
        <w:rPr>
          <w:rFonts w:cstheme="minorHAnsi"/>
          <w:lang w:val="en"/>
        </w:rPr>
        <w:t>.</w:t>
      </w:r>
    </w:p>
    <w:p w:rsidR="00A025D4" w:rsidRPr="00A025D4" w:rsidRDefault="00A025D4" w:rsidP="00A025D4">
      <w:pPr>
        <w:rPr>
          <w:rFonts w:cstheme="minorHAnsi"/>
          <w:lang w:val="en"/>
        </w:rPr>
      </w:pPr>
      <w:r>
        <w:rPr>
          <w:rFonts w:cstheme="minorHAnsi"/>
          <w:lang w:val="en"/>
        </w:rPr>
        <w:br w:type="page"/>
      </w:r>
    </w:p>
    <w:p w:rsidR="005E3483" w:rsidRPr="005E3483" w:rsidRDefault="00882132" w:rsidP="005E3483">
      <w:pPr>
        <w:spacing w:line="480" w:lineRule="auto"/>
        <w:rPr>
          <w:rFonts w:cstheme="minorHAnsi"/>
        </w:rPr>
      </w:pPr>
      <w:r w:rsidRPr="00402832">
        <w:rPr>
          <w:rFonts w:cstheme="minorHAnsi"/>
        </w:rPr>
        <w:lastRenderedPageBreak/>
        <w:t>Results</w:t>
      </w:r>
    </w:p>
    <w:p w:rsidR="003C0183" w:rsidRDefault="00A20A78" w:rsidP="00A20A78">
      <w:pPr>
        <w:spacing w:line="480" w:lineRule="auto"/>
        <w:ind w:firstLine="720"/>
        <w:rPr>
          <w:rFonts w:cstheme="minorHAnsi"/>
        </w:rPr>
      </w:pPr>
      <w:r>
        <w:rPr>
          <w:rFonts w:cstheme="minorHAnsi"/>
          <w:noProof/>
        </w:rPr>
        <w:drawing>
          <wp:anchor distT="0" distB="0" distL="114300" distR="114300" simplePos="0" relativeHeight="25170841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3186430</wp:posOffset>
            </wp:positionV>
            <wp:extent cx="5248275" cy="4001770"/>
            <wp:effectExtent l="0" t="0" r="9525" b="0"/>
            <wp:wrapTopAndBottom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subduction clim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8275" cy="4001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725EA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7241963</wp:posOffset>
                </wp:positionV>
                <wp:extent cx="5918200" cy="524933"/>
                <wp:effectExtent l="0" t="0" r="6350" b="8890"/>
                <wp:wrapTopAndBottom/>
                <wp:docPr id="65" name="Text Box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18200" cy="5249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0725EA" w:rsidRPr="00906BB3" w:rsidRDefault="000725EA" w:rsidP="000725EA">
                            <w:pPr>
                              <w:spacing w:line="276" w:lineRule="auto"/>
                              <w:rPr>
                                <w:rFonts w:cstheme="minorHAnsi"/>
                                <w:sz w:val="20"/>
                              </w:rPr>
                            </w:pPr>
                            <w:r w:rsidRPr="00906BB3">
                              <w:rPr>
                                <w:rFonts w:cstheme="minorHAnsi"/>
                                <w:sz w:val="20"/>
                              </w:rPr>
                              <w:t>Figure 1. Subduction climatology generated from dataset climatologies. 50 m/</w:t>
                            </w:r>
                            <w:proofErr w:type="spellStart"/>
                            <w:r w:rsidRPr="00906BB3">
                              <w:rPr>
                                <w:rFonts w:cstheme="minorHAnsi"/>
                                <w:sz w:val="20"/>
                              </w:rPr>
                              <w:t>yr</w:t>
                            </w:r>
                            <w:proofErr w:type="spellEnd"/>
                            <w:r w:rsidRPr="00906BB3">
                              <w:rPr>
                                <w:rFonts w:cstheme="minorHAnsi"/>
                                <w:sz w:val="20"/>
                              </w:rPr>
                              <w:t xml:space="preserve"> contour is highlighted to mark the region of high subduction. This region is much smaller than in yearly subduction datasets.</w:t>
                            </w:r>
                          </w:p>
                          <w:p w:rsidR="000725EA" w:rsidRDefault="000725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5" o:spid="_x0000_s1026" type="#_x0000_t202" style="position:absolute;left:0;text-align:left;margin-left:414.8pt;margin-top:570.25pt;width:466pt;height:41.35pt;z-index:2517237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" fillcolor="white [3201]" stroked="f" strokeweight=".5pt">
                <v:textbox>
                  <w:txbxContent>
                    <w:p w:rsidR="000725EA" w:rsidRPr="00906BB3" w:rsidRDefault="000725EA" w:rsidP="000725EA">
                      <w:pPr>
                        <w:spacing w:line="276" w:lineRule="auto"/>
                        <w:rPr>
                          <w:rFonts w:cstheme="minorHAnsi"/>
                          <w:sz w:val="20"/>
                        </w:rPr>
                      </w:pPr>
                      <w:r w:rsidRPr="00906BB3">
                        <w:rPr>
                          <w:rFonts w:cstheme="minorHAnsi"/>
                          <w:sz w:val="20"/>
                        </w:rPr>
                        <w:t>Figure 1. Subduction climatology generated from dataset climatologies. 50 m/</w:t>
                      </w:r>
                      <w:proofErr w:type="spellStart"/>
                      <w:r w:rsidRPr="00906BB3">
                        <w:rPr>
                          <w:rFonts w:cstheme="minorHAnsi"/>
                          <w:sz w:val="20"/>
                        </w:rPr>
                        <w:t>yr</w:t>
                      </w:r>
                      <w:proofErr w:type="spellEnd"/>
                      <w:r w:rsidRPr="00906BB3">
                        <w:rPr>
                          <w:rFonts w:cstheme="minorHAnsi"/>
                          <w:sz w:val="20"/>
                        </w:rPr>
                        <w:t xml:space="preserve"> contour is highlighted to mark the region of high subduction. This region is much smaller than in yearly subduction datasets.</w:t>
                      </w:r>
                    </w:p>
                    <w:p w:rsidR="000725EA" w:rsidRDefault="000725EA"/>
                  </w:txbxContent>
                </v:textbox>
                <w10:wrap type="topAndBottom" anchorx="margin"/>
              </v:shape>
            </w:pict>
          </mc:Fallback>
        </mc:AlternateContent>
      </w:r>
      <w:r w:rsidR="0085399C">
        <w:rPr>
          <w:rFonts w:cstheme="minorHAnsi"/>
          <w:noProof/>
        </w:rPr>
        <w:t>The subduction</w:t>
      </w:r>
      <w:r w:rsidR="00007A2E" w:rsidRPr="00402832">
        <w:rPr>
          <w:rFonts w:cstheme="minorHAnsi"/>
        </w:rPr>
        <w:t xml:space="preserve"> climatology</w:t>
      </w:r>
      <w:r w:rsidR="00553EE3">
        <w:rPr>
          <w:rFonts w:cstheme="minorHAnsi"/>
        </w:rPr>
        <w:t xml:space="preserve"> (Figure 1)</w:t>
      </w:r>
      <w:r w:rsidR="00447E89">
        <w:rPr>
          <w:rFonts w:cstheme="minorHAnsi"/>
        </w:rPr>
        <w:t xml:space="preserve"> and yearly subduction (Figure 2)</w:t>
      </w:r>
      <w:r w:rsidR="00007A2E" w:rsidRPr="00402832">
        <w:rPr>
          <w:rFonts w:cstheme="minorHAnsi"/>
        </w:rPr>
        <w:t xml:space="preserve"> </w:t>
      </w:r>
      <w:r w:rsidR="00447E89">
        <w:rPr>
          <w:rFonts w:cstheme="minorHAnsi"/>
        </w:rPr>
        <w:t xml:space="preserve">both </w:t>
      </w:r>
      <w:r w:rsidR="00007A2E" w:rsidRPr="00402832">
        <w:rPr>
          <w:rFonts w:cstheme="minorHAnsi"/>
        </w:rPr>
        <w:t>indicate a</w:t>
      </w:r>
      <w:r w:rsidR="007F3BEC" w:rsidRPr="00402832">
        <w:rPr>
          <w:rFonts w:cstheme="minorHAnsi"/>
        </w:rPr>
        <w:t xml:space="preserve"> band of</w:t>
      </w:r>
      <w:r w:rsidR="00007A2E" w:rsidRPr="00402832">
        <w:rPr>
          <w:rFonts w:cstheme="minorHAnsi"/>
        </w:rPr>
        <w:t xml:space="preserve"> mode water formation </w:t>
      </w:r>
      <w:r>
        <w:rPr>
          <w:rFonts w:cstheme="minorHAnsi"/>
        </w:rPr>
        <w:t>from the northwest at 30</w:t>
      </w:r>
      <w:r w:rsidRPr="00402832">
        <w:rPr>
          <w:rFonts w:cstheme="minorHAnsi"/>
        </w:rPr>
        <w:t>º</w:t>
      </w:r>
      <w:r>
        <w:rPr>
          <w:rFonts w:cstheme="minorHAnsi"/>
        </w:rPr>
        <w:t>N and 150</w:t>
      </w:r>
      <w:r w:rsidRPr="00402832">
        <w:rPr>
          <w:rFonts w:cstheme="minorHAnsi"/>
        </w:rPr>
        <w:t>ºW</w:t>
      </w:r>
      <w:r>
        <w:rPr>
          <w:rFonts w:cstheme="minorHAnsi"/>
        </w:rPr>
        <w:t xml:space="preserve"> to the southeast at 20</w:t>
      </w:r>
      <w:r w:rsidRPr="00402832">
        <w:rPr>
          <w:rFonts w:cstheme="minorHAnsi"/>
        </w:rPr>
        <w:t>º</w:t>
      </w:r>
      <w:r>
        <w:rPr>
          <w:rFonts w:cstheme="minorHAnsi"/>
        </w:rPr>
        <w:t>N and 130</w:t>
      </w:r>
      <w:r w:rsidRPr="00402832">
        <w:rPr>
          <w:rFonts w:cstheme="minorHAnsi"/>
        </w:rPr>
        <w:t>ºW</w:t>
      </w:r>
      <w:r>
        <w:rPr>
          <w:rFonts w:cstheme="minorHAnsi"/>
        </w:rPr>
        <w:t xml:space="preserve">. </w:t>
      </w:r>
      <w:r w:rsidR="007F3BEC" w:rsidRPr="00402832">
        <w:rPr>
          <w:rFonts w:cstheme="minorHAnsi"/>
        </w:rPr>
        <w:t xml:space="preserve">The latitude of this region is </w:t>
      </w:r>
      <w:r w:rsidR="009C4486">
        <w:rPr>
          <w:rFonts w:cstheme="minorHAnsi"/>
        </w:rPr>
        <w:t>consisten</w:t>
      </w:r>
      <w:r w:rsidR="00906BB3">
        <w:rPr>
          <w:rFonts w:cstheme="minorHAnsi"/>
        </w:rPr>
        <w:t>t</w:t>
      </w:r>
      <w:r w:rsidR="007F3BEC" w:rsidRPr="00402832">
        <w:rPr>
          <w:rFonts w:cstheme="minorHAnsi"/>
        </w:rPr>
        <w:t>, though the highest subduction areas within the region shift between 130 and 145ºW.</w:t>
      </w:r>
      <w:r w:rsidR="00553EE3">
        <w:rPr>
          <w:rFonts w:cstheme="minorHAnsi"/>
        </w:rPr>
        <w:t xml:space="preserve"> </w:t>
      </w:r>
      <w:r w:rsidR="004F4E06">
        <w:rPr>
          <w:rFonts w:cstheme="minorHAnsi"/>
        </w:rPr>
        <w:t xml:space="preserve">The years </w:t>
      </w:r>
      <w:r w:rsidR="009C4486">
        <w:rPr>
          <w:rFonts w:cstheme="minorHAnsi"/>
        </w:rPr>
        <w:t xml:space="preserve">2010 and 2015 are examples of a long mode water formation band, while 2012 and 2014 are examples of smaller areas with high intensity concentrated at specific points (Figure 2). </w:t>
      </w:r>
      <w:r w:rsidR="00553EE3">
        <w:rPr>
          <w:rFonts w:cstheme="minorHAnsi"/>
        </w:rPr>
        <w:t xml:space="preserve">In the climatology, </w:t>
      </w:r>
      <w:r w:rsidR="00300185">
        <w:rPr>
          <w:rFonts w:cstheme="minorHAnsi"/>
        </w:rPr>
        <w:t xml:space="preserve">the maximum subduction is relatively </w:t>
      </w:r>
      <w:r w:rsidR="00311259">
        <w:rPr>
          <w:rFonts w:cstheme="minorHAnsi"/>
        </w:rPr>
        <w:t xml:space="preserve">small in magnitude, only 50-150 </w:t>
      </w:r>
      <w:r w:rsidR="00300185">
        <w:rPr>
          <w:rFonts w:cstheme="minorHAnsi"/>
        </w:rPr>
        <w:t>myr</w:t>
      </w:r>
      <w:r w:rsidR="00300185">
        <w:rPr>
          <w:rFonts w:cstheme="minorHAnsi"/>
          <w:vertAlign w:val="superscript"/>
        </w:rPr>
        <w:t>-1</w:t>
      </w:r>
      <w:r w:rsidR="008F732A">
        <w:rPr>
          <w:rFonts w:cstheme="minorHAnsi"/>
        </w:rPr>
        <w:t xml:space="preserve"> (Figure 1)</w:t>
      </w:r>
      <w:r w:rsidR="00300185">
        <w:rPr>
          <w:rFonts w:cstheme="minorHAnsi"/>
        </w:rPr>
        <w:t>.</w:t>
      </w:r>
      <w:r w:rsidR="00406FA3">
        <w:rPr>
          <w:rFonts w:cstheme="minorHAnsi"/>
        </w:rPr>
        <w:t xml:space="preserve"> In yearly subduction products, high subduction regions have between 100-400 myr</w:t>
      </w:r>
      <w:r w:rsidR="00406FA3">
        <w:rPr>
          <w:rFonts w:cstheme="minorHAnsi"/>
          <w:vertAlign w:val="superscript"/>
        </w:rPr>
        <w:t>-1</w:t>
      </w:r>
      <w:r w:rsidR="008F732A">
        <w:rPr>
          <w:rFonts w:cstheme="minorHAnsi"/>
        </w:rPr>
        <w:t xml:space="preserve"> and occupy a larger area (Figure 2)</w:t>
      </w:r>
      <w:r w:rsidR="00406FA3">
        <w:rPr>
          <w:rFonts w:cstheme="minorHAnsi"/>
        </w:rPr>
        <w:t>.</w:t>
      </w:r>
      <w:r w:rsidR="00406FA3" w:rsidRPr="00402832">
        <w:rPr>
          <w:rFonts w:cstheme="minorHAnsi"/>
        </w:rPr>
        <w:t xml:space="preserve"> </w:t>
      </w:r>
      <w:r w:rsidR="007F3BEC" w:rsidRPr="00402832">
        <w:rPr>
          <w:rFonts w:cstheme="minorHAnsi"/>
        </w:rPr>
        <w:t>Along with the mode water formation region indicated by high subduction rate, there are also large</w:t>
      </w:r>
      <w:r w:rsidR="00406FA3">
        <w:rPr>
          <w:rFonts w:cstheme="minorHAnsi"/>
        </w:rPr>
        <w:t xml:space="preserve"> magnitude</w:t>
      </w:r>
      <w:r w:rsidR="007F3BEC" w:rsidRPr="00402832">
        <w:rPr>
          <w:rFonts w:cstheme="minorHAnsi"/>
        </w:rPr>
        <w:t xml:space="preserve"> negative subduction rates. Negative subduction is </w:t>
      </w:r>
      <w:r w:rsidR="007F3BEC" w:rsidRPr="00402832">
        <w:rPr>
          <w:rFonts w:cstheme="minorHAnsi"/>
        </w:rPr>
        <w:lastRenderedPageBreak/>
        <w:t>termed obduction and quantifie</w:t>
      </w:r>
      <w:r w:rsidR="001B0231">
        <w:rPr>
          <w:rFonts w:cstheme="minorHAnsi"/>
        </w:rPr>
        <w:t>s the movement of water from</w:t>
      </w:r>
      <w:r w:rsidR="007F3BEC" w:rsidRPr="00402832">
        <w:rPr>
          <w:rFonts w:cstheme="minorHAnsi"/>
        </w:rPr>
        <w:t xml:space="preserve"> below the permanent or seasonal thermoclines into the mixed-layer. Two primary obduction regions occur at approximately 40ºN 125ºW and 30</w:t>
      </w:r>
      <w:bookmarkStart w:id="0" w:name="_Hlk482579736"/>
      <w:r w:rsidR="007F3BEC" w:rsidRPr="00402832">
        <w:rPr>
          <w:rFonts w:cstheme="minorHAnsi"/>
        </w:rPr>
        <w:t>ºN</w:t>
      </w:r>
      <w:bookmarkEnd w:id="0"/>
      <w:r w:rsidR="007F3BEC" w:rsidRPr="00402832">
        <w:rPr>
          <w:rFonts w:cstheme="minorHAnsi"/>
        </w:rPr>
        <w:t xml:space="preserve"> 135ºW</w:t>
      </w:r>
      <w:r w:rsidR="008F732A">
        <w:rPr>
          <w:rFonts w:cstheme="minorHAnsi"/>
        </w:rPr>
        <w:t xml:space="preserve"> (Figure 2)</w:t>
      </w:r>
      <w:r w:rsidR="007F3BEC" w:rsidRPr="00402832">
        <w:rPr>
          <w:rFonts w:cstheme="minorHAnsi"/>
        </w:rPr>
        <w:t>. The first region appears to be larger</w:t>
      </w:r>
      <w:r w:rsidR="005D24C3" w:rsidRPr="00402832">
        <w:rPr>
          <w:rFonts w:cstheme="minorHAnsi"/>
        </w:rPr>
        <w:t xml:space="preserve"> than the second</w:t>
      </w:r>
      <w:r w:rsidR="007F3BEC" w:rsidRPr="00402832">
        <w:rPr>
          <w:rFonts w:cstheme="minorHAnsi"/>
        </w:rPr>
        <w:t xml:space="preserve">, with </w:t>
      </w:r>
      <w:r w:rsidR="005D24C3" w:rsidRPr="00402832">
        <w:rPr>
          <w:rFonts w:cstheme="minorHAnsi"/>
        </w:rPr>
        <w:t>obd</w:t>
      </w:r>
      <w:r w:rsidR="007F3BEC" w:rsidRPr="00402832">
        <w:rPr>
          <w:rFonts w:cstheme="minorHAnsi"/>
        </w:rPr>
        <w:t xml:space="preserve">uction rates </w:t>
      </w:r>
      <w:r w:rsidR="005D24C3" w:rsidRPr="00402832">
        <w:rPr>
          <w:rFonts w:cstheme="minorHAnsi"/>
        </w:rPr>
        <w:t>&gt;500 m/</w:t>
      </w:r>
      <w:proofErr w:type="spellStart"/>
      <w:r w:rsidR="005D24C3" w:rsidRPr="00402832">
        <w:rPr>
          <w:rFonts w:cstheme="minorHAnsi"/>
        </w:rPr>
        <w:t>yr</w:t>
      </w:r>
      <w:proofErr w:type="spellEnd"/>
      <w:r w:rsidR="005D24C3" w:rsidRPr="00402832">
        <w:rPr>
          <w:rFonts w:cstheme="minorHAnsi"/>
        </w:rPr>
        <w:t xml:space="preserve"> </w:t>
      </w:r>
      <w:r w:rsidR="008F732A">
        <w:rPr>
          <w:rFonts w:cstheme="minorHAnsi"/>
        </w:rPr>
        <w:t>and 100-300 m/</w:t>
      </w:r>
      <w:proofErr w:type="spellStart"/>
      <w:r w:rsidR="008F732A">
        <w:rPr>
          <w:rFonts w:cstheme="minorHAnsi"/>
        </w:rPr>
        <w:t>yr</w:t>
      </w:r>
      <w:proofErr w:type="spellEnd"/>
      <w:r w:rsidR="008F732A">
        <w:rPr>
          <w:rFonts w:cstheme="minorHAnsi"/>
        </w:rPr>
        <w:t xml:space="preserve"> respectively, and both regions are less prominent in the climatology when </w:t>
      </w:r>
      <w:r w:rsidR="0091092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5B9BF219" wp14:editId="08A39CAA">
                <wp:simplePos x="0" y="0"/>
                <wp:positionH relativeFrom="margin">
                  <wp:align>right</wp:align>
                </wp:positionH>
                <wp:positionV relativeFrom="paragraph">
                  <wp:posOffset>7421880</wp:posOffset>
                </wp:positionV>
                <wp:extent cx="5941060" cy="524510"/>
                <wp:effectExtent l="0" t="0" r="2540" b="8890"/>
                <wp:wrapTopAndBottom/>
                <wp:docPr id="67" name="Text Box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1060" cy="5245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3C0183" w:rsidRPr="00906BB3" w:rsidRDefault="003C0183" w:rsidP="003C0183">
                            <w:pPr>
                              <w:spacing w:line="276" w:lineRule="auto"/>
                              <w:rPr>
                                <w:rFonts w:cstheme="minorHAnsi"/>
                                <w:sz w:val="20"/>
                              </w:rPr>
                            </w:pPr>
                            <w:r w:rsidRPr="00906BB3">
                              <w:rPr>
                                <w:rFonts w:cstheme="minorHAnsi"/>
                                <w:sz w:val="20"/>
                              </w:rPr>
                              <w:t>Figure 2. Annual subduction for select years. The 50 m/</w:t>
                            </w:r>
                            <w:proofErr w:type="spellStart"/>
                            <w:r w:rsidRPr="00906BB3">
                              <w:rPr>
                                <w:rFonts w:cstheme="minorHAnsi"/>
                                <w:sz w:val="20"/>
                              </w:rPr>
                              <w:t>yr</w:t>
                            </w:r>
                            <w:proofErr w:type="spellEnd"/>
                            <w:r w:rsidRPr="00906BB3">
                              <w:rPr>
                                <w:rFonts w:cstheme="minorHAnsi"/>
                                <w:sz w:val="20"/>
                              </w:rPr>
                              <w:t xml:space="preserve"> contour is highlighted to emphasize regions of mode water formation. See Appendix 1 for entire range of years.</w:t>
                            </w:r>
                          </w:p>
                          <w:p w:rsidR="003C0183" w:rsidRDefault="003C0183" w:rsidP="003C018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9BF219" id="Text Box 67" o:spid="_x0000_s1027" type="#_x0000_t202" style="position:absolute;left:0;text-align:left;margin-left:416.6pt;margin-top:584.4pt;width:467.8pt;height:41.3pt;z-index:2517258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" fillcolor="white [3201]" stroked="f" strokeweight=".5pt">
                <v:textbox>
                  <w:txbxContent>
                    <w:p w:rsidR="003C0183" w:rsidRPr="00906BB3" w:rsidRDefault="003C0183" w:rsidP="003C0183">
                      <w:pPr>
                        <w:spacing w:line="276" w:lineRule="auto"/>
                        <w:rPr>
                          <w:rFonts w:cstheme="minorHAnsi"/>
                          <w:sz w:val="20"/>
                        </w:rPr>
                      </w:pPr>
                      <w:r w:rsidRPr="00906BB3">
                        <w:rPr>
                          <w:rFonts w:cstheme="minorHAnsi"/>
                          <w:sz w:val="20"/>
                        </w:rPr>
                        <w:t>Figure 2. Annual subduction for select years. The 50 m/</w:t>
                      </w:r>
                      <w:proofErr w:type="spellStart"/>
                      <w:r w:rsidRPr="00906BB3">
                        <w:rPr>
                          <w:rFonts w:cstheme="minorHAnsi"/>
                          <w:sz w:val="20"/>
                        </w:rPr>
                        <w:t>yr</w:t>
                      </w:r>
                      <w:proofErr w:type="spellEnd"/>
                      <w:r w:rsidRPr="00906BB3">
                        <w:rPr>
                          <w:rFonts w:cstheme="minorHAnsi"/>
                          <w:sz w:val="20"/>
                        </w:rPr>
                        <w:t xml:space="preserve"> contour is highlighted to emphasize regions of mode water formation. See Appendix 1 for entire range of years.</w:t>
                      </w:r>
                    </w:p>
                    <w:p w:rsidR="003C0183" w:rsidRDefault="003C0183" w:rsidP="003C0183"/>
                  </w:txbxContent>
                </v:textbox>
                <w10:wrap type="topAndBottom" anchorx="margin"/>
              </v:shape>
            </w:pict>
          </mc:Fallback>
        </mc:AlternateContent>
      </w:r>
      <w:r w:rsidR="00910924" w:rsidRPr="00906BB3">
        <w:rPr>
          <w:rFonts w:cstheme="minorHAnsi"/>
          <w:noProof/>
          <w:sz w:val="20"/>
        </w:rPr>
        <w:drawing>
          <wp:anchor distT="0" distB="0" distL="114300" distR="114300" simplePos="0" relativeHeight="251704320" behindDoc="0" locked="0" layoutInCell="1" allowOverlap="1" wp14:anchorId="06863FCF" wp14:editId="674A9754">
            <wp:simplePos x="0" y="0"/>
            <wp:positionH relativeFrom="margin">
              <wp:posOffset>0</wp:posOffset>
            </wp:positionH>
            <wp:positionV relativeFrom="paragraph">
              <wp:posOffset>1947545</wp:posOffset>
            </wp:positionV>
            <wp:extent cx="2987040" cy="2692400"/>
            <wp:effectExtent l="0" t="0" r="3810" b="0"/>
            <wp:wrapTopAndBottom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ubduction 2010.pn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257" t="-1" r="9324" b="4917"/>
                    <a:stretch/>
                  </pic:blipFill>
                  <pic:spPr bwMode="auto">
                    <a:xfrm>
                      <a:off x="0" y="0"/>
                      <a:ext cx="2987040" cy="2692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10924" w:rsidRPr="00906BB3">
        <w:rPr>
          <w:rFonts w:cstheme="minorHAnsi"/>
          <w:noProof/>
          <w:sz w:val="20"/>
        </w:rPr>
        <w:drawing>
          <wp:anchor distT="0" distB="0" distL="114300" distR="114300" simplePos="0" relativeHeight="251707392" behindDoc="0" locked="0" layoutInCell="1" allowOverlap="1" wp14:anchorId="646993F3" wp14:editId="415DBC93">
            <wp:simplePos x="0" y="0"/>
            <wp:positionH relativeFrom="margin">
              <wp:posOffset>3004820</wp:posOffset>
            </wp:positionH>
            <wp:positionV relativeFrom="paragraph">
              <wp:posOffset>1950720</wp:posOffset>
            </wp:positionV>
            <wp:extent cx="2938780" cy="2667000"/>
            <wp:effectExtent l="0" t="0" r="0" b="0"/>
            <wp:wrapTopAndBottom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ubduction 2012.png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330" r="9114" b="5331"/>
                    <a:stretch/>
                  </pic:blipFill>
                  <pic:spPr bwMode="auto">
                    <a:xfrm>
                      <a:off x="0" y="0"/>
                      <a:ext cx="2938780" cy="2667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10924" w:rsidRPr="00906BB3">
        <w:rPr>
          <w:rFonts w:cstheme="minorHAnsi"/>
          <w:noProof/>
          <w:sz w:val="20"/>
        </w:rPr>
        <w:drawing>
          <wp:anchor distT="0" distB="0" distL="114300" distR="114300" simplePos="0" relativeHeight="251710464" behindDoc="0" locked="0" layoutInCell="1" allowOverlap="1" wp14:anchorId="2A2F744E" wp14:editId="798D967F">
            <wp:simplePos x="0" y="0"/>
            <wp:positionH relativeFrom="margin">
              <wp:posOffset>0</wp:posOffset>
            </wp:positionH>
            <wp:positionV relativeFrom="paragraph">
              <wp:posOffset>4640580</wp:posOffset>
            </wp:positionV>
            <wp:extent cx="2967990" cy="2689860"/>
            <wp:effectExtent l="0" t="0" r="3810" b="0"/>
            <wp:wrapTopAndBottom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ubduction 2014.pn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224" r="8958" b="5151"/>
                    <a:stretch/>
                  </pic:blipFill>
                  <pic:spPr bwMode="auto">
                    <a:xfrm>
                      <a:off x="0" y="0"/>
                      <a:ext cx="2967990" cy="26898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10924" w:rsidRPr="00906BB3">
        <w:rPr>
          <w:rFonts w:cstheme="minorHAnsi"/>
          <w:noProof/>
          <w:sz w:val="20"/>
        </w:rPr>
        <w:drawing>
          <wp:anchor distT="0" distB="0" distL="114300" distR="114300" simplePos="0" relativeHeight="251711488" behindDoc="1" locked="0" layoutInCell="1" allowOverlap="1" wp14:anchorId="1551D1E9" wp14:editId="7EEE8A25">
            <wp:simplePos x="0" y="0"/>
            <wp:positionH relativeFrom="margin">
              <wp:posOffset>3027045</wp:posOffset>
            </wp:positionH>
            <wp:positionV relativeFrom="paragraph">
              <wp:posOffset>4654550</wp:posOffset>
            </wp:positionV>
            <wp:extent cx="2939415" cy="2632710"/>
            <wp:effectExtent l="0" t="0" r="0" b="0"/>
            <wp:wrapTight wrapText="bothSides">
              <wp:wrapPolygon edited="0">
                <wp:start x="0" y="0"/>
                <wp:lineTo x="0" y="21412"/>
                <wp:lineTo x="21418" y="21412"/>
                <wp:lineTo x="21418" y="0"/>
                <wp:lineTo x="0" y="0"/>
              </wp:wrapPolygon>
            </wp:wrapTight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subduction 2015.png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754" r="8722" b="5389"/>
                    <a:stretch/>
                  </pic:blipFill>
                  <pic:spPr bwMode="auto">
                    <a:xfrm>
                      <a:off x="0" y="0"/>
                      <a:ext cx="2939415" cy="2632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F732A">
        <w:rPr>
          <w:rFonts w:cstheme="minorHAnsi"/>
        </w:rPr>
        <w:t xml:space="preserve">compared with yearly </w:t>
      </w:r>
      <w:r>
        <w:rPr>
          <w:rFonts w:cstheme="minorHAnsi"/>
        </w:rPr>
        <w:t>results</w:t>
      </w:r>
      <w:r w:rsidR="008F732A">
        <w:rPr>
          <w:rFonts w:cstheme="minorHAnsi"/>
        </w:rPr>
        <w:t>.</w:t>
      </w:r>
    </w:p>
    <w:p w:rsidR="00910924" w:rsidRDefault="009C4486" w:rsidP="000725EA">
      <w:pPr>
        <w:spacing w:line="480" w:lineRule="auto"/>
        <w:rPr>
          <w:rFonts w:cstheme="minorHAnsi"/>
        </w:rPr>
      </w:pPr>
      <w:r>
        <w:rPr>
          <w:rFonts w:cstheme="minorHAnsi"/>
        </w:rPr>
        <w:tab/>
      </w:r>
    </w:p>
    <w:p w:rsidR="003C0183" w:rsidRDefault="00D22C07" w:rsidP="004F4E06">
      <w:pPr>
        <w:spacing w:line="480" w:lineRule="auto"/>
        <w:ind w:firstLine="720"/>
        <w:rPr>
          <w:rFonts w:cstheme="minorHAnsi"/>
        </w:rPr>
      </w:pPr>
      <w:r>
        <w:rPr>
          <w:rFonts w:cstheme="minorHAnsi"/>
          <w:noProof/>
        </w:rPr>
        <w:lastRenderedPageBreak/>
        <w:drawing>
          <wp:anchor distT="0" distB="0" distL="114300" distR="114300" simplePos="0" relativeHeight="25171763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2146300</wp:posOffset>
            </wp:positionV>
            <wp:extent cx="5943600" cy="3044190"/>
            <wp:effectExtent l="0" t="0" r="0" b="3810"/>
            <wp:wrapTopAndBottom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time series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44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4486">
        <w:rPr>
          <w:rFonts w:cstheme="minorHAnsi"/>
        </w:rPr>
        <w:t>Subduction volume</w:t>
      </w:r>
      <w:r w:rsidR="005F0A2C">
        <w:rPr>
          <w:rFonts w:cstheme="minorHAnsi"/>
        </w:rPr>
        <w:t xml:space="preserve">, </w:t>
      </w:r>
      <w:proofErr w:type="spellStart"/>
      <w:r w:rsidR="005F0A2C">
        <w:rPr>
          <w:rFonts w:cstheme="minorHAnsi"/>
        </w:rPr>
        <w:t>Sv</w:t>
      </w:r>
      <w:proofErr w:type="spellEnd"/>
      <w:r w:rsidR="005F0A2C">
        <w:rPr>
          <w:rFonts w:cstheme="minorHAnsi"/>
        </w:rPr>
        <w:t>,</w:t>
      </w:r>
      <w:r w:rsidR="009C4486">
        <w:rPr>
          <w:rFonts w:cstheme="minorHAnsi"/>
        </w:rPr>
        <w:t xml:space="preserve"> was calculated </w:t>
      </w:r>
      <w:r w:rsidR="00E15D2C">
        <w:rPr>
          <w:rFonts w:cstheme="minorHAnsi"/>
        </w:rPr>
        <w:t>to quantify</w:t>
      </w:r>
      <w:r w:rsidR="009C4486">
        <w:rPr>
          <w:rFonts w:cstheme="minorHAnsi"/>
        </w:rPr>
        <w:t xml:space="preserve"> the magnitude of yearly subduction</w:t>
      </w:r>
      <w:r w:rsidR="000725EA">
        <w:rPr>
          <w:rFonts w:cstheme="minorHAnsi"/>
        </w:rPr>
        <w:t xml:space="preserve"> and compare with the components of subduction</w:t>
      </w:r>
      <w:r w:rsidR="00113D35">
        <w:rPr>
          <w:rFonts w:cstheme="minorHAnsi"/>
        </w:rPr>
        <w:t xml:space="preserve">: </w:t>
      </w:r>
      <w:proofErr w:type="spellStart"/>
      <w:r w:rsidR="00113D35">
        <w:rPr>
          <w:rFonts w:cstheme="minorHAnsi"/>
        </w:rPr>
        <w:t>ekman</w:t>
      </w:r>
      <w:proofErr w:type="spellEnd"/>
      <w:r w:rsidR="00113D35">
        <w:rPr>
          <w:rFonts w:cstheme="minorHAnsi"/>
        </w:rPr>
        <w:t xml:space="preserve"> pumping, geostrophic magnitude, and mixed-layer depth. The years 2014 and 2015 are marked by high</w:t>
      </w:r>
      <w:r>
        <w:rPr>
          <w:rFonts w:cstheme="minorHAnsi"/>
        </w:rPr>
        <w:t xml:space="preserve"> </w:t>
      </w:r>
      <w:r w:rsidR="003F3AD1">
        <w:rPr>
          <w:rFonts w:cstheme="minorHAnsi"/>
        </w:rPr>
        <w:t>SST</w:t>
      </w:r>
      <w:r>
        <w:rPr>
          <w:rFonts w:cstheme="minorHAnsi"/>
        </w:rPr>
        <w:t xml:space="preserve"> and low </w:t>
      </w:r>
      <w:r w:rsidR="00113D35">
        <w:rPr>
          <w:rFonts w:cstheme="minorHAnsi"/>
        </w:rPr>
        <w:t>mixed-</w:t>
      </w:r>
      <w:r>
        <w:rPr>
          <w:rFonts w:cstheme="minorHAnsi"/>
        </w:rPr>
        <w:t xml:space="preserve">layer depth, evidence of the effect of “the Blob” (Figure 3). In the same period, </w:t>
      </w:r>
      <w:r w:rsidR="00831FB1">
        <w:rPr>
          <w:rFonts w:cstheme="minorHAnsi"/>
        </w:rPr>
        <w:t xml:space="preserve">subduction volume increased by 1 </w:t>
      </w:r>
      <w:proofErr w:type="spellStart"/>
      <w:r w:rsidR="00831FB1">
        <w:rPr>
          <w:rFonts w:cstheme="minorHAnsi"/>
        </w:rPr>
        <w:t>Sv</w:t>
      </w:r>
      <w:proofErr w:type="spellEnd"/>
      <w:r w:rsidR="00113D35">
        <w:rPr>
          <w:rFonts w:cstheme="minorHAnsi"/>
        </w:rPr>
        <w:t xml:space="preserve"> from the previous three years.</w:t>
      </w:r>
      <w:r w:rsidR="0091660E">
        <w:rPr>
          <w:rFonts w:cstheme="minorHAnsi"/>
        </w:rPr>
        <w:t xml:space="preserve"> The climatology of subduction volume was significantly lower than the annual values, similar to subduction </w:t>
      </w:r>
      <w:r w:rsidR="00676C06">
        <w:rPr>
          <w:rFonts w:cstheme="minorHAnsi"/>
        </w:rPr>
        <w:t xml:space="preserve">rate </w:t>
      </w:r>
      <w:r w:rsidR="0091660E">
        <w:rPr>
          <w:rFonts w:cstheme="minorHAnsi"/>
        </w:rPr>
        <w:t>(Figure 3).</w:t>
      </w:r>
    </w:p>
    <w:p w:rsidR="003415D5" w:rsidRDefault="0091660E" w:rsidP="003C0183">
      <w:pPr>
        <w:spacing w:line="480" w:lineRule="auto"/>
        <w:rPr>
          <w:rFonts w:cstheme="minorHAnsi"/>
        </w:rPr>
      </w:pPr>
      <w:r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3309620</wp:posOffset>
                </wp:positionV>
                <wp:extent cx="5935980" cy="594360"/>
                <wp:effectExtent l="0" t="0" r="7620" b="0"/>
                <wp:wrapTopAndBottom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35980" cy="594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3415D5" w:rsidRDefault="003415D5" w:rsidP="003415D5">
                            <w:pPr>
                              <w:rPr>
                                <w:rFonts w:cstheme="minorHAnsi"/>
                                <w:sz w:val="20"/>
                              </w:rPr>
                            </w:pPr>
                            <w:r w:rsidRPr="00906BB3">
                              <w:rPr>
                                <w:rFonts w:cstheme="minorHAnsi"/>
                                <w:sz w:val="20"/>
                              </w:rPr>
                              <w:t xml:space="preserve">Figure 3. Subduction volume and annual averages of Ekman pumping, geostrophic magnitude, mixed-layer depth and temperature in the region of subduction greater than 50 m/yr. Dashed lines indicate climatological </w:t>
                            </w:r>
                            <w:r>
                              <w:rPr>
                                <w:rFonts w:cstheme="minorHAnsi"/>
                                <w:sz w:val="20"/>
                              </w:rPr>
                              <w:t>averages</w:t>
                            </w:r>
                            <w:r w:rsidRPr="00906BB3">
                              <w:rPr>
                                <w:rFonts w:cstheme="minorHAnsi"/>
                                <w:sz w:val="20"/>
                              </w:rPr>
                              <w:t xml:space="preserve"> within the same region.</w:t>
                            </w:r>
                          </w:p>
                          <w:p w:rsidR="003415D5" w:rsidRDefault="003415D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8" type="#_x0000_t202" style="position:absolute;margin-left:416.2pt;margin-top:260.6pt;width:467.4pt;height:46.8pt;z-index:25172684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" fillcolor="white [3201]" stroked="f" strokeweight=".5pt">
                <v:textbox>
                  <w:txbxContent>
                    <w:p w:rsidR="003415D5" w:rsidRDefault="003415D5" w:rsidP="003415D5">
                      <w:pPr>
                        <w:rPr>
                          <w:rFonts w:cstheme="minorHAnsi"/>
                          <w:sz w:val="20"/>
                        </w:rPr>
                      </w:pPr>
                      <w:r w:rsidRPr="00906BB3">
                        <w:rPr>
                          <w:rFonts w:cstheme="minorHAnsi"/>
                          <w:sz w:val="20"/>
                        </w:rPr>
                        <w:t xml:space="preserve">Figure 3. Subduction volume and annual averages of Ekman pumping, geostrophic magnitude, mixed-layer depth and temperature in the region of subduction greater than 50 m/yr. Dashed lines indicate climatological </w:t>
                      </w:r>
                      <w:r>
                        <w:rPr>
                          <w:rFonts w:cstheme="minorHAnsi"/>
                          <w:sz w:val="20"/>
                        </w:rPr>
                        <w:t>averages</w:t>
                      </w:r>
                      <w:r w:rsidRPr="00906BB3">
                        <w:rPr>
                          <w:rFonts w:cstheme="minorHAnsi"/>
                          <w:sz w:val="20"/>
                        </w:rPr>
                        <w:t xml:space="preserve"> within the same region.</w:t>
                      </w:r>
                    </w:p>
                    <w:p w:rsidR="003415D5" w:rsidRDefault="003415D5"/>
                  </w:txbxContent>
                </v:textbox>
                <w10:wrap type="topAndBottom" anchorx="margin"/>
              </v:shape>
            </w:pict>
          </mc:Fallback>
        </mc:AlternateContent>
      </w:r>
      <w:r w:rsidR="003C0183">
        <w:rPr>
          <w:rFonts w:cstheme="minorHAnsi"/>
        </w:rPr>
        <w:tab/>
      </w:r>
    </w:p>
    <w:p w:rsidR="0091660E" w:rsidRDefault="0091660E" w:rsidP="003415D5">
      <w:pPr>
        <w:spacing w:line="480" w:lineRule="auto"/>
        <w:ind w:firstLine="720"/>
        <w:rPr>
          <w:rFonts w:cstheme="minorHAnsi"/>
        </w:rPr>
      </w:pPr>
    </w:p>
    <w:p w:rsidR="003C0183" w:rsidRPr="003C0183" w:rsidRDefault="003C0183" w:rsidP="003415D5">
      <w:pPr>
        <w:spacing w:line="480" w:lineRule="auto"/>
        <w:ind w:firstLine="720"/>
        <w:rPr>
          <w:rFonts w:cstheme="minorHAnsi"/>
        </w:rPr>
      </w:pPr>
      <w:r>
        <w:rPr>
          <w:rFonts w:cstheme="minorHAnsi"/>
        </w:rPr>
        <w:t>The other yearly datasets may provide some insight in</w:t>
      </w:r>
      <w:r w:rsidR="00C02EAB">
        <w:rPr>
          <w:rFonts w:cstheme="minorHAnsi"/>
        </w:rPr>
        <w:t>to regional trends. In general, SST de</w:t>
      </w:r>
      <w:r>
        <w:rPr>
          <w:rFonts w:cstheme="minorHAnsi"/>
        </w:rPr>
        <w:t>creases with latitude from 26</w:t>
      </w:r>
      <w:r>
        <w:rPr>
          <w:rFonts w:ascii="Times New Roman" w:hAnsi="Times New Roman" w:cs="Times New Roman"/>
        </w:rPr>
        <w:t>º</w:t>
      </w:r>
      <w:r>
        <w:rPr>
          <w:rFonts w:cstheme="minorHAnsi"/>
        </w:rPr>
        <w:t>C at 15</w:t>
      </w:r>
      <w:r>
        <w:rPr>
          <w:rFonts w:ascii="Times New Roman" w:hAnsi="Times New Roman" w:cs="Times New Roman"/>
        </w:rPr>
        <w:t>º</w:t>
      </w:r>
      <w:r>
        <w:rPr>
          <w:rFonts w:cstheme="minorHAnsi"/>
        </w:rPr>
        <w:t>N to 10</w:t>
      </w:r>
      <w:r>
        <w:rPr>
          <w:rFonts w:ascii="Times New Roman" w:hAnsi="Times New Roman" w:cs="Times New Roman"/>
        </w:rPr>
        <w:t>º</w:t>
      </w:r>
      <w:r>
        <w:rPr>
          <w:rFonts w:cstheme="minorHAnsi"/>
        </w:rPr>
        <w:t>C at 40</w:t>
      </w:r>
      <w:r>
        <w:rPr>
          <w:rFonts w:ascii="Times New Roman" w:hAnsi="Times New Roman" w:cs="Times New Roman"/>
        </w:rPr>
        <w:t>º</w:t>
      </w:r>
      <w:r>
        <w:rPr>
          <w:rFonts w:cstheme="minorHAnsi"/>
        </w:rPr>
        <w:t xml:space="preserve">N (Figure 4). The years affected by “the Blob”, 2014 and 2015, show a shift northward in this trend, with </w:t>
      </w:r>
      <w:r w:rsidR="0091660E">
        <w:rPr>
          <w:rFonts w:cstheme="minorHAnsi"/>
        </w:rPr>
        <w:t>larger areas of 26</w:t>
      </w:r>
      <w:r w:rsidR="0091660E">
        <w:rPr>
          <w:rFonts w:ascii="Times New Roman" w:hAnsi="Times New Roman" w:cs="Times New Roman"/>
        </w:rPr>
        <w:t>º</w:t>
      </w:r>
      <w:r w:rsidR="0091660E">
        <w:rPr>
          <w:rFonts w:cstheme="minorHAnsi"/>
        </w:rPr>
        <w:t>C</w:t>
      </w:r>
      <w:r>
        <w:rPr>
          <w:rFonts w:cstheme="minorHAnsi"/>
        </w:rPr>
        <w:t xml:space="preserve"> in the south and </w:t>
      </w:r>
      <w:r w:rsidR="0091660E">
        <w:rPr>
          <w:rFonts w:cstheme="minorHAnsi"/>
        </w:rPr>
        <w:t xml:space="preserve">a minimum of </w:t>
      </w:r>
      <w:r>
        <w:rPr>
          <w:rFonts w:cstheme="minorHAnsi"/>
        </w:rPr>
        <w:t>12</w:t>
      </w:r>
      <w:r>
        <w:rPr>
          <w:rFonts w:ascii="Times New Roman" w:hAnsi="Times New Roman" w:cs="Times New Roman"/>
        </w:rPr>
        <w:t>º</w:t>
      </w:r>
      <w:r>
        <w:rPr>
          <w:rFonts w:cstheme="minorHAnsi"/>
        </w:rPr>
        <w:t xml:space="preserve">C in the north. Mixed-layer depth is more complex, though there is also some </w:t>
      </w:r>
      <w:r w:rsidRPr="00A20A78">
        <w:rPr>
          <w:rFonts w:cstheme="minorHAnsi"/>
        </w:rPr>
        <w:t xml:space="preserve">consistency between years with the deepest region around 30ºN and the shallowest region at 20-25ºN </w:t>
      </w:r>
      <w:r w:rsidRPr="00A20A78">
        <w:rPr>
          <w:rFonts w:cstheme="minorHAnsi"/>
        </w:rPr>
        <w:lastRenderedPageBreak/>
        <w:t xml:space="preserve">(Figure 5). In 2014 and 2015, there is a wider swath of the region around 15-45 m deep as opposed to </w:t>
      </w:r>
      <w:r w:rsidR="00E245E9" w:rsidRPr="00A20A78">
        <w:rPr>
          <w:rFonts w:cstheme="minorHAnsi"/>
        </w:rPr>
        <w:t>30-60 m deep in 2010 and 2012.</w:t>
      </w:r>
    </w:p>
    <w:p w:rsidR="001A6FE2" w:rsidRPr="00906BB3" w:rsidRDefault="00A142D1">
      <w:pPr>
        <w:rPr>
          <w:rFonts w:cstheme="minorHAnsi"/>
          <w:sz w:val="20"/>
        </w:rPr>
      </w:pPr>
      <w:r w:rsidRPr="00A142D1">
        <w:rPr>
          <w:rFonts w:cstheme="minorHAnsi"/>
          <w:noProof/>
        </w:rPr>
        <w:drawing>
          <wp:anchor distT="0" distB="0" distL="114300" distR="114300" simplePos="0" relativeHeight="251713536" behindDoc="0" locked="0" layoutInCell="1" allowOverlap="1" wp14:anchorId="70DE2CC7" wp14:editId="1668B71F">
            <wp:simplePos x="0" y="0"/>
            <wp:positionH relativeFrom="margin">
              <wp:align>right</wp:align>
            </wp:positionH>
            <wp:positionV relativeFrom="paragraph">
              <wp:posOffset>2665730</wp:posOffset>
            </wp:positionV>
            <wp:extent cx="2895600" cy="2724150"/>
            <wp:effectExtent l="0" t="0" r="0" b="6985"/>
            <wp:wrapTopAndBottom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2015.pn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9" r="12179" b="6263"/>
                    <a:stretch/>
                  </pic:blipFill>
                  <pic:spPr bwMode="auto">
                    <a:xfrm>
                      <a:off x="0" y="0"/>
                      <a:ext cx="2895600" cy="2724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142D1">
        <w:rPr>
          <w:rFonts w:cstheme="minorHAnsi"/>
          <w:noProof/>
        </w:rPr>
        <w:drawing>
          <wp:anchor distT="0" distB="0" distL="114300" distR="114300" simplePos="0" relativeHeight="251714560" behindDoc="0" locked="0" layoutInCell="1" allowOverlap="1" wp14:anchorId="74854392" wp14:editId="377E26B6">
            <wp:simplePos x="0" y="0"/>
            <wp:positionH relativeFrom="margin">
              <wp:align>left</wp:align>
            </wp:positionH>
            <wp:positionV relativeFrom="paragraph">
              <wp:posOffset>2684780</wp:posOffset>
            </wp:positionV>
            <wp:extent cx="2819400" cy="2659380"/>
            <wp:effectExtent l="0" t="0" r="0" b="7620"/>
            <wp:wrapTopAndBottom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2014.png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700" r="12339" b="6053"/>
                    <a:stretch/>
                  </pic:blipFill>
                  <pic:spPr bwMode="auto">
                    <a:xfrm>
                      <a:off x="0" y="0"/>
                      <a:ext cx="2819400" cy="26593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142D1">
        <w:rPr>
          <w:rFonts w:cstheme="minorHAnsi"/>
          <w:noProof/>
        </w:rPr>
        <w:drawing>
          <wp:anchor distT="0" distB="0" distL="114300" distR="114300" simplePos="0" relativeHeight="251715584" behindDoc="0" locked="0" layoutInCell="1" allowOverlap="1" wp14:anchorId="775C9102" wp14:editId="3533DF41">
            <wp:simplePos x="0" y="0"/>
            <wp:positionH relativeFrom="margin">
              <wp:align>right</wp:align>
            </wp:positionH>
            <wp:positionV relativeFrom="paragraph">
              <wp:posOffset>1905</wp:posOffset>
            </wp:positionV>
            <wp:extent cx="2814320" cy="2676525"/>
            <wp:effectExtent l="0" t="0" r="5080" b="9525"/>
            <wp:wrapTopAndBottom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2012.png"/>
                    <pic:cNvPicPr/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20" r="12660" b="6053"/>
                    <a:stretch/>
                  </pic:blipFill>
                  <pic:spPr bwMode="auto">
                    <a:xfrm>
                      <a:off x="0" y="0"/>
                      <a:ext cx="2814320" cy="2676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142D1">
        <w:rPr>
          <w:rFonts w:cstheme="minorHAnsi"/>
          <w:noProof/>
        </w:rPr>
        <w:drawing>
          <wp:anchor distT="0" distB="0" distL="114300" distR="114300" simplePos="0" relativeHeight="251716608" behindDoc="0" locked="0" layoutInCell="1" allowOverlap="1" wp14:anchorId="3FD21D89" wp14:editId="7AC3EEF3">
            <wp:simplePos x="0" y="0"/>
            <wp:positionH relativeFrom="margin">
              <wp:align>left</wp:align>
            </wp:positionH>
            <wp:positionV relativeFrom="paragraph">
              <wp:posOffset>1270</wp:posOffset>
            </wp:positionV>
            <wp:extent cx="2800350" cy="2693035"/>
            <wp:effectExtent l="0" t="0" r="0" b="0"/>
            <wp:wrapTopAndBottom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2010.png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78" r="12501" b="5002"/>
                    <a:stretch/>
                  </pic:blipFill>
                  <pic:spPr bwMode="auto">
                    <a:xfrm>
                      <a:off x="0" y="0"/>
                      <a:ext cx="2800350" cy="26930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</w:rPr>
        <w:t>F</w:t>
      </w:r>
      <w:r w:rsidRPr="00906BB3">
        <w:rPr>
          <w:rFonts w:cstheme="minorHAnsi"/>
          <w:sz w:val="20"/>
        </w:rPr>
        <w:t>igure 4. SST for select years</w:t>
      </w:r>
      <w:r w:rsidR="000725EA">
        <w:rPr>
          <w:rFonts w:cstheme="minorHAnsi"/>
          <w:sz w:val="20"/>
        </w:rPr>
        <w:t>. The s</w:t>
      </w:r>
      <w:r w:rsidRPr="00906BB3">
        <w:rPr>
          <w:rFonts w:cstheme="minorHAnsi"/>
          <w:sz w:val="20"/>
        </w:rPr>
        <w:t>ame contour of subduction greater than or equal to 50 m/</w:t>
      </w:r>
      <w:proofErr w:type="spellStart"/>
      <w:r w:rsidRPr="00906BB3">
        <w:rPr>
          <w:rFonts w:cstheme="minorHAnsi"/>
          <w:sz w:val="20"/>
        </w:rPr>
        <w:t>yr</w:t>
      </w:r>
      <w:proofErr w:type="spellEnd"/>
      <w:r w:rsidRPr="00906BB3">
        <w:rPr>
          <w:rFonts w:cstheme="minorHAnsi"/>
          <w:sz w:val="20"/>
        </w:rPr>
        <w:t xml:space="preserve"> is outlined here for easier comparison between datasets.</w:t>
      </w:r>
      <w:r w:rsidR="00906BB3" w:rsidRPr="00906BB3">
        <w:rPr>
          <w:rFonts w:cstheme="minorHAnsi"/>
          <w:sz w:val="20"/>
        </w:rPr>
        <w:t xml:space="preserve"> See Appendix 4 for complete range of years.</w:t>
      </w:r>
    </w:p>
    <w:p w:rsidR="001A6FE2" w:rsidRDefault="001A6FE2" w:rsidP="00882132">
      <w:pPr>
        <w:spacing w:line="276" w:lineRule="auto"/>
        <w:rPr>
          <w:rFonts w:cstheme="minorHAnsi"/>
        </w:rPr>
      </w:pPr>
      <w:r w:rsidRPr="001A6FE2">
        <w:rPr>
          <w:rFonts w:cstheme="minorHAnsi"/>
          <w:noProof/>
        </w:rPr>
        <w:lastRenderedPageBreak/>
        <w:drawing>
          <wp:anchor distT="0" distB="0" distL="114300" distR="114300" simplePos="0" relativeHeight="251719680" behindDoc="0" locked="0" layoutInCell="1" allowOverlap="1" wp14:anchorId="27EAE9B7" wp14:editId="7A14E253">
            <wp:simplePos x="0" y="0"/>
            <wp:positionH relativeFrom="margin">
              <wp:align>right</wp:align>
            </wp:positionH>
            <wp:positionV relativeFrom="paragraph">
              <wp:posOffset>2682875</wp:posOffset>
            </wp:positionV>
            <wp:extent cx="2895600" cy="2702560"/>
            <wp:effectExtent l="0" t="0" r="0" b="2540"/>
            <wp:wrapTopAndBottom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2015.png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9" r="11219" b="5843"/>
                    <a:stretch/>
                  </pic:blipFill>
                  <pic:spPr bwMode="auto">
                    <a:xfrm>
                      <a:off x="0" y="0"/>
                      <a:ext cx="2895600" cy="27025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A6FE2">
        <w:rPr>
          <w:rFonts w:cstheme="minorHAnsi"/>
          <w:noProof/>
        </w:rPr>
        <w:drawing>
          <wp:anchor distT="0" distB="0" distL="114300" distR="114300" simplePos="0" relativeHeight="251720704" behindDoc="0" locked="0" layoutInCell="1" allowOverlap="1" wp14:anchorId="1D293788" wp14:editId="51440B9C">
            <wp:simplePos x="0" y="0"/>
            <wp:positionH relativeFrom="margin">
              <wp:align>left</wp:align>
            </wp:positionH>
            <wp:positionV relativeFrom="paragraph">
              <wp:posOffset>2684780</wp:posOffset>
            </wp:positionV>
            <wp:extent cx="2910205" cy="2714625"/>
            <wp:effectExtent l="0" t="0" r="4445" b="9525"/>
            <wp:wrapTopAndBottom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2014.png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9" r="11218" b="6095"/>
                    <a:stretch/>
                  </pic:blipFill>
                  <pic:spPr bwMode="auto">
                    <a:xfrm>
                      <a:off x="0" y="0"/>
                      <a:ext cx="2910205" cy="2714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A6FE2">
        <w:rPr>
          <w:rFonts w:cstheme="minorHAnsi"/>
          <w:noProof/>
        </w:rPr>
        <w:drawing>
          <wp:anchor distT="0" distB="0" distL="114300" distR="114300" simplePos="0" relativeHeight="251721728" behindDoc="0" locked="0" layoutInCell="1" allowOverlap="1" wp14:anchorId="19EF4B8E" wp14:editId="0C323F76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889250" cy="2684780"/>
            <wp:effectExtent l="0" t="0" r="6350" b="1270"/>
            <wp:wrapTopAndBottom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2012.png"/>
                    <pic:cNvPicPr/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9" r="11057" b="6263"/>
                    <a:stretch/>
                  </pic:blipFill>
                  <pic:spPr bwMode="auto">
                    <a:xfrm>
                      <a:off x="0" y="0"/>
                      <a:ext cx="2889250" cy="26847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A6FE2">
        <w:rPr>
          <w:rFonts w:cstheme="minorHAnsi"/>
          <w:noProof/>
        </w:rPr>
        <w:drawing>
          <wp:anchor distT="0" distB="0" distL="114300" distR="114300" simplePos="0" relativeHeight="251722752" behindDoc="0" locked="0" layoutInCell="1" allowOverlap="1" wp14:anchorId="23DFBB91" wp14:editId="592B6C96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838450" cy="2659380"/>
            <wp:effectExtent l="0" t="0" r="0" b="7620"/>
            <wp:wrapTopAndBottom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2010.png"/>
                    <pic:cNvPicPr/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79" r="11378" b="6053"/>
                    <a:stretch/>
                  </pic:blipFill>
                  <pic:spPr bwMode="auto">
                    <a:xfrm>
                      <a:off x="0" y="0"/>
                      <a:ext cx="2838450" cy="26593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</w:rPr>
        <w:t>Figure 5. Mixed-layer depth for select years. High subduction, 50 m/</w:t>
      </w:r>
      <w:proofErr w:type="spellStart"/>
      <w:r>
        <w:rPr>
          <w:rFonts w:cstheme="minorHAnsi"/>
        </w:rPr>
        <w:t>yr</w:t>
      </w:r>
      <w:proofErr w:type="spellEnd"/>
      <w:r>
        <w:rPr>
          <w:rFonts w:cstheme="minorHAnsi"/>
        </w:rPr>
        <w:t>, contour is marked, as well as vectors indicating magnitude and direction of geostrophic currents.</w:t>
      </w:r>
      <w:r w:rsidR="00906BB3">
        <w:rPr>
          <w:rFonts w:cstheme="minorHAnsi"/>
        </w:rPr>
        <w:t xml:space="preserve"> See Appendix 3 for complete range of years.</w:t>
      </w:r>
    </w:p>
    <w:p w:rsidR="00E15D2C" w:rsidRDefault="00E15D2C">
      <w:pPr>
        <w:rPr>
          <w:rFonts w:cstheme="minorHAnsi"/>
        </w:rPr>
      </w:pPr>
      <w:r>
        <w:rPr>
          <w:rFonts w:cstheme="minorHAnsi"/>
        </w:rPr>
        <w:br w:type="page"/>
      </w:r>
    </w:p>
    <w:p w:rsidR="00882132" w:rsidRPr="00402832" w:rsidRDefault="00882132" w:rsidP="000725EA">
      <w:pPr>
        <w:spacing w:line="480" w:lineRule="auto"/>
        <w:rPr>
          <w:rFonts w:cstheme="minorHAnsi"/>
        </w:rPr>
      </w:pPr>
      <w:r w:rsidRPr="00402832">
        <w:rPr>
          <w:rFonts w:cstheme="minorHAnsi"/>
        </w:rPr>
        <w:lastRenderedPageBreak/>
        <w:t>Discussion</w:t>
      </w:r>
    </w:p>
    <w:p w:rsidR="005D24C3" w:rsidRPr="00402832" w:rsidRDefault="005D24C3" w:rsidP="000725EA">
      <w:pPr>
        <w:spacing w:line="480" w:lineRule="auto"/>
        <w:ind w:firstLine="720"/>
        <w:rPr>
          <w:rFonts w:cstheme="minorHAnsi"/>
        </w:rPr>
      </w:pPr>
      <w:r w:rsidRPr="00402832">
        <w:rPr>
          <w:rFonts w:cstheme="minorHAnsi"/>
        </w:rPr>
        <w:t xml:space="preserve">The subduction climatology </w:t>
      </w:r>
      <w:r w:rsidR="00CA01D9">
        <w:rPr>
          <w:rFonts w:cstheme="minorHAnsi"/>
        </w:rPr>
        <w:t xml:space="preserve">is </w:t>
      </w:r>
      <w:r w:rsidRPr="00402832">
        <w:rPr>
          <w:rFonts w:cstheme="minorHAnsi"/>
        </w:rPr>
        <w:t xml:space="preserve">consistent with the previous </w:t>
      </w:r>
      <w:r w:rsidR="005B0A60" w:rsidRPr="00402832">
        <w:rPr>
          <w:rFonts w:cstheme="minorHAnsi"/>
        </w:rPr>
        <w:t xml:space="preserve">studies on mode water formation. </w:t>
      </w:r>
      <w:proofErr w:type="spellStart"/>
      <w:r w:rsidR="005B0A60" w:rsidRPr="00402832">
        <w:rPr>
          <w:rFonts w:cstheme="minorHAnsi"/>
        </w:rPr>
        <w:t>Hautala</w:t>
      </w:r>
      <w:proofErr w:type="spellEnd"/>
      <w:r w:rsidR="005B0A60" w:rsidRPr="00402832">
        <w:rPr>
          <w:rFonts w:cstheme="minorHAnsi"/>
        </w:rPr>
        <w:t xml:space="preserve"> and </w:t>
      </w:r>
      <w:proofErr w:type="spellStart"/>
      <w:r w:rsidR="005B0A60" w:rsidRPr="00402832">
        <w:rPr>
          <w:rFonts w:cstheme="minorHAnsi"/>
        </w:rPr>
        <w:t>Roemmich</w:t>
      </w:r>
      <w:proofErr w:type="spellEnd"/>
      <w:r w:rsidR="005B0A60" w:rsidRPr="00402832">
        <w:rPr>
          <w:rFonts w:cstheme="minorHAnsi"/>
        </w:rPr>
        <w:t xml:space="preserve"> (1998) originally used potential vorticity from measurements along ship tracks to identify the ESTMW formation site within 25-30º N 135-140º W. Qu et al. (2002) used a general circulation model to show that ESTMW subduction rate is &gt;75 m/yr. The subduction climatology produced here is consistent with both studies</w:t>
      </w:r>
      <w:r w:rsidR="00E15D2C">
        <w:rPr>
          <w:rFonts w:cstheme="minorHAnsi"/>
        </w:rPr>
        <w:t xml:space="preserve"> (Figure 1)</w:t>
      </w:r>
      <w:r w:rsidR="005B0A60" w:rsidRPr="00402832">
        <w:rPr>
          <w:rFonts w:cstheme="minorHAnsi"/>
        </w:rPr>
        <w:t xml:space="preserve">, indicating that it is now possible to use existing datasets based on satellite and Argo floats to determine </w:t>
      </w:r>
      <w:r w:rsidR="00CA01D9">
        <w:rPr>
          <w:rFonts w:cstheme="minorHAnsi"/>
        </w:rPr>
        <w:t xml:space="preserve">yearly </w:t>
      </w:r>
      <w:r w:rsidR="005B0A60" w:rsidRPr="00402832">
        <w:rPr>
          <w:rFonts w:cstheme="minorHAnsi"/>
        </w:rPr>
        <w:t>subduction within the standards of more sparse ship data and models.</w:t>
      </w:r>
      <w:r w:rsidR="00E15D2C">
        <w:rPr>
          <w:rFonts w:cstheme="minorHAnsi"/>
        </w:rPr>
        <w:t xml:space="preserve"> However, the average </w:t>
      </w:r>
      <w:r w:rsidR="00CA01D9">
        <w:rPr>
          <w:rFonts w:cstheme="minorHAnsi"/>
        </w:rPr>
        <w:t>of a shifting maximum region</w:t>
      </w:r>
      <w:r w:rsidR="00E15D2C">
        <w:rPr>
          <w:rFonts w:cstheme="minorHAnsi"/>
        </w:rPr>
        <w:t xml:space="preserve"> significantly dampens the magnitude of subduction</w:t>
      </w:r>
      <w:r w:rsidR="00CA01D9">
        <w:rPr>
          <w:rFonts w:cstheme="minorHAnsi"/>
        </w:rPr>
        <w:t xml:space="preserve"> rate in the climatology. A</w:t>
      </w:r>
      <w:r w:rsidR="00E15D2C">
        <w:rPr>
          <w:rFonts w:cstheme="minorHAnsi"/>
        </w:rPr>
        <w:t xml:space="preserve"> climatology may not be the best representation of subduction at mode water formation sites.</w:t>
      </w:r>
    </w:p>
    <w:p w:rsidR="00677649" w:rsidRDefault="00E15D2C" w:rsidP="000725EA">
      <w:pPr>
        <w:spacing w:line="480" w:lineRule="auto"/>
        <w:rPr>
          <w:rFonts w:cstheme="minorHAnsi"/>
        </w:rPr>
      </w:pPr>
      <w:r>
        <w:rPr>
          <w:rFonts w:cstheme="minorHAnsi"/>
        </w:rPr>
        <w:tab/>
      </w:r>
      <w:r w:rsidR="00676C06">
        <w:rPr>
          <w:rFonts w:cstheme="minorHAnsi"/>
        </w:rPr>
        <w:t>Subduction</w:t>
      </w:r>
      <w:r w:rsidR="00677649">
        <w:rPr>
          <w:rFonts w:cstheme="minorHAnsi"/>
        </w:rPr>
        <w:t xml:space="preserve"> volume does not vary </w:t>
      </w:r>
      <w:r w:rsidR="00676C06">
        <w:rPr>
          <w:rFonts w:cstheme="minorHAnsi"/>
        </w:rPr>
        <w:t>simply</w:t>
      </w:r>
      <w:r w:rsidR="00677649">
        <w:rPr>
          <w:rFonts w:cstheme="minorHAnsi"/>
        </w:rPr>
        <w:t xml:space="preserve"> with the change in any of the individual components: </w:t>
      </w:r>
      <w:proofErr w:type="spellStart"/>
      <w:r w:rsidR="00676C06">
        <w:rPr>
          <w:rFonts w:cstheme="minorHAnsi"/>
        </w:rPr>
        <w:t>e</w:t>
      </w:r>
      <w:r w:rsidR="00677649">
        <w:rPr>
          <w:rFonts w:cstheme="minorHAnsi"/>
        </w:rPr>
        <w:t>kman</w:t>
      </w:r>
      <w:proofErr w:type="spellEnd"/>
      <w:r w:rsidR="00677649">
        <w:rPr>
          <w:rFonts w:cstheme="minorHAnsi"/>
        </w:rPr>
        <w:t xml:space="preserve"> pumping, geostrophic velocity, or mixed-layer depth (Figure 3). </w:t>
      </w:r>
      <w:r w:rsidR="00676C06">
        <w:rPr>
          <w:rFonts w:cstheme="minorHAnsi"/>
        </w:rPr>
        <w:t>S</w:t>
      </w:r>
      <w:r w:rsidR="00677649">
        <w:rPr>
          <w:rFonts w:cstheme="minorHAnsi"/>
        </w:rPr>
        <w:t xml:space="preserve">ubduction volume most closely resembles the annual changes in </w:t>
      </w:r>
      <w:r w:rsidR="00A56685">
        <w:rPr>
          <w:rFonts w:cstheme="minorHAnsi"/>
        </w:rPr>
        <w:t>SST.</w:t>
      </w:r>
      <w:r w:rsidR="00677649">
        <w:rPr>
          <w:rFonts w:cstheme="minorHAnsi"/>
        </w:rPr>
        <w:t xml:space="preserve"> Warmer </w:t>
      </w:r>
      <w:r w:rsidR="00A56685">
        <w:rPr>
          <w:rFonts w:cstheme="minorHAnsi"/>
        </w:rPr>
        <w:t>SST</w:t>
      </w:r>
      <w:r w:rsidR="00677649">
        <w:rPr>
          <w:rFonts w:cstheme="minorHAnsi"/>
        </w:rPr>
        <w:t xml:space="preserve"> in 2014 and 2015 (Figure 4) </w:t>
      </w:r>
      <w:r w:rsidR="00676C06">
        <w:rPr>
          <w:rFonts w:cstheme="minorHAnsi"/>
        </w:rPr>
        <w:t xml:space="preserve">are associated with </w:t>
      </w:r>
      <w:r w:rsidR="00677649">
        <w:rPr>
          <w:rFonts w:cstheme="minorHAnsi"/>
        </w:rPr>
        <w:t xml:space="preserve">decreased mixed-layer depth in the southern </w:t>
      </w:r>
      <w:r w:rsidR="004F1F29">
        <w:rPr>
          <w:rFonts w:cstheme="minorHAnsi"/>
        </w:rPr>
        <w:t>portion</w:t>
      </w:r>
      <w:r w:rsidR="00677649">
        <w:rPr>
          <w:rFonts w:cstheme="minorHAnsi"/>
        </w:rPr>
        <w:t xml:space="preserve"> </w:t>
      </w:r>
      <w:r w:rsidR="00E245E9">
        <w:rPr>
          <w:rFonts w:cstheme="minorHAnsi"/>
        </w:rPr>
        <w:t xml:space="preserve">of </w:t>
      </w:r>
      <w:r w:rsidR="00677649">
        <w:rPr>
          <w:rFonts w:cstheme="minorHAnsi"/>
        </w:rPr>
        <w:t xml:space="preserve">the study </w:t>
      </w:r>
      <w:r w:rsidR="00676C06">
        <w:rPr>
          <w:rFonts w:cstheme="minorHAnsi"/>
        </w:rPr>
        <w:t xml:space="preserve">area </w:t>
      </w:r>
      <w:r w:rsidR="00677649">
        <w:rPr>
          <w:rFonts w:cstheme="minorHAnsi"/>
        </w:rPr>
        <w:t>(Figure 5),</w:t>
      </w:r>
      <w:r w:rsidR="00E245E9">
        <w:rPr>
          <w:rFonts w:cstheme="minorHAnsi"/>
        </w:rPr>
        <w:t xml:space="preserve"> which </w:t>
      </w:r>
      <w:r w:rsidR="00A56685">
        <w:rPr>
          <w:rFonts w:cstheme="minorHAnsi"/>
        </w:rPr>
        <w:t>may</w:t>
      </w:r>
      <w:r w:rsidR="00E245E9">
        <w:rPr>
          <w:rFonts w:cstheme="minorHAnsi"/>
        </w:rPr>
        <w:t xml:space="preserve"> have caused</w:t>
      </w:r>
      <w:r w:rsidR="00677649">
        <w:rPr>
          <w:rFonts w:cstheme="minorHAnsi"/>
        </w:rPr>
        <w:t xml:space="preserve"> increased </w:t>
      </w:r>
      <w:r w:rsidR="00676C06">
        <w:rPr>
          <w:rFonts w:cstheme="minorHAnsi"/>
        </w:rPr>
        <w:t>mixed-layer depth gradient</w:t>
      </w:r>
      <w:r w:rsidR="004F1F29">
        <w:rPr>
          <w:rFonts w:cstheme="minorHAnsi"/>
        </w:rPr>
        <w:t xml:space="preserve"> and lateral induction</w:t>
      </w:r>
      <w:r w:rsidR="00677649">
        <w:rPr>
          <w:rFonts w:cstheme="minorHAnsi"/>
        </w:rPr>
        <w:t xml:space="preserve"> in the mode water formation site. </w:t>
      </w:r>
      <w:r w:rsidR="004F1F29">
        <w:rPr>
          <w:rFonts w:cstheme="minorHAnsi"/>
        </w:rPr>
        <w:t xml:space="preserve">Lateral induction occurs when the </w:t>
      </w:r>
      <w:r w:rsidR="00E245E9">
        <w:rPr>
          <w:rFonts w:cstheme="minorHAnsi"/>
        </w:rPr>
        <w:t xml:space="preserve">geostrophic current </w:t>
      </w:r>
      <w:r w:rsidR="004F1F29">
        <w:rPr>
          <w:rFonts w:cstheme="minorHAnsi"/>
        </w:rPr>
        <w:t xml:space="preserve">moves water </w:t>
      </w:r>
      <w:r w:rsidR="00E245E9">
        <w:rPr>
          <w:rFonts w:cstheme="minorHAnsi"/>
        </w:rPr>
        <w:t xml:space="preserve">from </w:t>
      </w:r>
      <w:r w:rsidR="0079240E">
        <w:rPr>
          <w:rFonts w:cstheme="minorHAnsi"/>
        </w:rPr>
        <w:t>deep northern mixed layers</w:t>
      </w:r>
      <w:r w:rsidR="00E245E9">
        <w:rPr>
          <w:rFonts w:cstheme="minorHAnsi"/>
        </w:rPr>
        <w:t xml:space="preserve"> </w:t>
      </w:r>
      <w:r w:rsidR="00A56685">
        <w:rPr>
          <w:rFonts w:cstheme="minorHAnsi"/>
        </w:rPr>
        <w:t xml:space="preserve">along the isopycnals and </w:t>
      </w:r>
      <w:r w:rsidR="00E245E9">
        <w:rPr>
          <w:rFonts w:cstheme="minorHAnsi"/>
        </w:rPr>
        <w:t>below the increasing</w:t>
      </w:r>
      <w:r w:rsidR="004F1F29">
        <w:rPr>
          <w:rFonts w:cstheme="minorHAnsi"/>
        </w:rPr>
        <w:t>ly</w:t>
      </w:r>
      <w:r w:rsidR="00E245E9">
        <w:rPr>
          <w:rFonts w:cstheme="minorHAnsi"/>
        </w:rPr>
        <w:t xml:space="preserve"> shallow southern mixed-layers. </w:t>
      </w:r>
      <w:r w:rsidR="0079240E">
        <w:rPr>
          <w:rFonts w:cstheme="minorHAnsi"/>
        </w:rPr>
        <w:t>The increased lateral induction</w:t>
      </w:r>
      <w:r w:rsidR="00677649">
        <w:rPr>
          <w:rFonts w:cstheme="minorHAnsi"/>
        </w:rPr>
        <w:t xml:space="preserve"> account</w:t>
      </w:r>
      <w:r w:rsidR="00676C06">
        <w:rPr>
          <w:rFonts w:cstheme="minorHAnsi"/>
        </w:rPr>
        <w:t>s</w:t>
      </w:r>
      <w:r w:rsidR="00677649">
        <w:rPr>
          <w:rFonts w:cstheme="minorHAnsi"/>
        </w:rPr>
        <w:t xml:space="preserve"> for the increased subduction volume in 2014 and 2015</w:t>
      </w:r>
      <w:r w:rsidR="00E245E9">
        <w:rPr>
          <w:rFonts w:cstheme="minorHAnsi"/>
        </w:rPr>
        <w:t xml:space="preserve"> (Figure 3)</w:t>
      </w:r>
      <w:r w:rsidR="00677649">
        <w:rPr>
          <w:rFonts w:cstheme="minorHAnsi"/>
        </w:rPr>
        <w:t xml:space="preserve">. Therefore, “the Blob” and other warm anomalies could lead to an increase in mode water formation. </w:t>
      </w:r>
    </w:p>
    <w:p w:rsidR="0079240E" w:rsidRDefault="0079240E" w:rsidP="000725EA">
      <w:pPr>
        <w:spacing w:line="480" w:lineRule="auto"/>
        <w:ind w:firstLine="720"/>
        <w:rPr>
          <w:rFonts w:cstheme="minorHAnsi"/>
        </w:rPr>
      </w:pPr>
      <w:r>
        <w:rPr>
          <w:rFonts w:cstheme="minorHAnsi"/>
        </w:rPr>
        <w:t xml:space="preserve">To further assess </w:t>
      </w:r>
      <w:r w:rsidR="007F15B5">
        <w:rPr>
          <w:rFonts w:cstheme="minorHAnsi"/>
        </w:rPr>
        <w:t>formation rate</w:t>
      </w:r>
      <w:r>
        <w:rPr>
          <w:rFonts w:cstheme="minorHAnsi"/>
        </w:rPr>
        <w:t xml:space="preserve">, a dataset of potential vorticity at the density of ESTMW could be created from individual Argo floats. Potential vorticity is a measure of isopycnal thickness and is used to determine the current volume of mode water. Yearly potential vorticity could show changes in </w:t>
      </w:r>
      <w:r>
        <w:rPr>
          <w:rFonts w:cstheme="minorHAnsi"/>
        </w:rPr>
        <w:lastRenderedPageBreak/>
        <w:t xml:space="preserve">volume of </w:t>
      </w:r>
      <w:r w:rsidR="007F15B5">
        <w:rPr>
          <w:rFonts w:cstheme="minorHAnsi"/>
        </w:rPr>
        <w:t>subsurface mode water to see if the increased formation rate significantly changes the subsurface signal.</w:t>
      </w:r>
    </w:p>
    <w:p w:rsidR="00B32460" w:rsidRPr="00402832" w:rsidRDefault="0079240E" w:rsidP="000725EA">
      <w:pPr>
        <w:spacing w:line="480" w:lineRule="auto"/>
        <w:ind w:firstLine="720"/>
        <w:rPr>
          <w:rFonts w:cstheme="minorHAnsi"/>
        </w:rPr>
      </w:pPr>
      <w:r>
        <w:rPr>
          <w:rFonts w:cstheme="minorHAnsi"/>
        </w:rPr>
        <w:t xml:space="preserve">Variations in </w:t>
      </w:r>
      <w:r w:rsidR="00677649">
        <w:rPr>
          <w:rFonts w:cstheme="minorHAnsi"/>
        </w:rPr>
        <w:t>temperature of water subducted may also be significant in assessing the impact of warm anomalies.</w:t>
      </w:r>
      <w:r w:rsidR="007F15B5">
        <w:rPr>
          <w:rFonts w:cstheme="minorHAnsi"/>
        </w:rPr>
        <w:t xml:space="preserve"> </w:t>
      </w:r>
      <w:r w:rsidR="00677649">
        <w:rPr>
          <w:rFonts w:cstheme="minorHAnsi"/>
        </w:rPr>
        <w:t xml:space="preserve">If increased temperature leads to increased subduction, then mode water may be storing more heat than expected. Further study on the heat content of mode water is necessary to </w:t>
      </w:r>
      <w:r w:rsidR="000725EA">
        <w:rPr>
          <w:rFonts w:cstheme="minorHAnsi"/>
        </w:rPr>
        <w:t>fully</w:t>
      </w:r>
      <w:r w:rsidR="00677649">
        <w:rPr>
          <w:rFonts w:cstheme="minorHAnsi"/>
        </w:rPr>
        <w:t xml:space="preserve"> understand how warm anomalies could impact climate. Heat content may need to be assessed during the summer, when exchange with the surface has been cut off.</w:t>
      </w:r>
      <w:r w:rsidR="00753E24">
        <w:rPr>
          <w:rFonts w:cstheme="minorHAnsi"/>
        </w:rPr>
        <w:t xml:space="preserve"> This would require more yearly, fine-scale data </w:t>
      </w:r>
      <w:r w:rsidR="00CA01D9">
        <w:rPr>
          <w:rFonts w:cstheme="minorHAnsi"/>
        </w:rPr>
        <w:t xml:space="preserve">at </w:t>
      </w:r>
      <w:r w:rsidR="00753E24">
        <w:rPr>
          <w:rFonts w:cstheme="minorHAnsi"/>
        </w:rPr>
        <w:t xml:space="preserve">depths below the mixed layer, not just SST. As oceanographic instruments and data analysis continues to progress, annual heat content </w:t>
      </w:r>
      <w:r w:rsidR="00A56685">
        <w:rPr>
          <w:rFonts w:cstheme="minorHAnsi"/>
        </w:rPr>
        <w:t>of</w:t>
      </w:r>
      <w:r w:rsidR="000725EA">
        <w:rPr>
          <w:rFonts w:cstheme="minorHAnsi"/>
        </w:rPr>
        <w:t xml:space="preserve"> mode water may become possible to</w:t>
      </w:r>
      <w:r w:rsidR="00A56685">
        <w:rPr>
          <w:rFonts w:cstheme="minorHAnsi"/>
        </w:rPr>
        <w:t xml:space="preserve"> obtain</w:t>
      </w:r>
      <w:r w:rsidR="000725EA">
        <w:rPr>
          <w:rFonts w:cstheme="minorHAnsi"/>
        </w:rPr>
        <w:t>.</w:t>
      </w:r>
      <w:bookmarkStart w:id="1" w:name="_GoBack"/>
      <w:bookmarkEnd w:id="1"/>
    </w:p>
    <w:p w:rsidR="001B0E5E" w:rsidRPr="00402832" w:rsidRDefault="00A60222" w:rsidP="00882132">
      <w:pPr>
        <w:spacing w:line="276" w:lineRule="auto"/>
        <w:rPr>
          <w:rFonts w:cstheme="minorHAnsi"/>
        </w:rPr>
      </w:pPr>
      <w:r w:rsidRPr="00402832">
        <w:rPr>
          <w:rFonts w:cstheme="minorHAnsi"/>
        </w:rPr>
        <w:br w:type="page"/>
      </w:r>
    </w:p>
    <w:p w:rsidR="00600E06" w:rsidRPr="00402832" w:rsidRDefault="00600E06" w:rsidP="00E245E9">
      <w:pPr>
        <w:spacing w:line="480" w:lineRule="auto"/>
        <w:jc w:val="center"/>
        <w:rPr>
          <w:rFonts w:cstheme="minorHAnsi"/>
        </w:rPr>
      </w:pPr>
      <w:r w:rsidRPr="00402832">
        <w:rPr>
          <w:rFonts w:cstheme="minorHAnsi"/>
        </w:rPr>
        <w:lastRenderedPageBreak/>
        <w:t>References</w:t>
      </w:r>
    </w:p>
    <w:p w:rsidR="00600E06" w:rsidRPr="00402832" w:rsidRDefault="00600E06" w:rsidP="00E245E9">
      <w:pPr>
        <w:spacing w:line="480" w:lineRule="auto"/>
        <w:ind w:left="720" w:hanging="720"/>
        <w:rPr>
          <w:rFonts w:cstheme="minorHAnsi"/>
        </w:rPr>
      </w:pPr>
      <w:r w:rsidRPr="00402832">
        <w:rPr>
          <w:rFonts w:cstheme="minorHAnsi"/>
        </w:rPr>
        <w:t xml:space="preserve">Amaya D., N. Bond, A. Miller, and M. </w:t>
      </w:r>
      <w:proofErr w:type="spellStart"/>
      <w:r w:rsidRPr="00402832">
        <w:rPr>
          <w:rFonts w:cstheme="minorHAnsi"/>
        </w:rPr>
        <w:t>DeFlorio</w:t>
      </w:r>
      <w:proofErr w:type="spellEnd"/>
      <w:r w:rsidRPr="00402832">
        <w:rPr>
          <w:rFonts w:cstheme="minorHAnsi"/>
        </w:rPr>
        <w:t xml:space="preserve">. 2016. The evolution and known atmospheric forcing mechanisms behind the 2013-2015 North Pacific warm anomalies. US </w:t>
      </w:r>
      <w:proofErr w:type="spellStart"/>
      <w:r w:rsidRPr="00402832">
        <w:rPr>
          <w:rFonts w:cstheme="minorHAnsi"/>
        </w:rPr>
        <w:t>Clivar</w:t>
      </w:r>
      <w:proofErr w:type="spellEnd"/>
      <w:r w:rsidRPr="00402832">
        <w:rPr>
          <w:rFonts w:cstheme="minorHAnsi"/>
        </w:rPr>
        <w:t xml:space="preserve"> Variations 14, 2: 1-6. </w:t>
      </w:r>
    </w:p>
    <w:p w:rsidR="00507AD4" w:rsidRPr="00FE23A6" w:rsidRDefault="00507AD4" w:rsidP="00E245E9">
      <w:pPr>
        <w:spacing w:line="480" w:lineRule="auto"/>
        <w:ind w:left="720" w:hanging="720"/>
        <w:rPr>
          <w:rFonts w:cstheme="minorHAnsi"/>
        </w:rPr>
      </w:pPr>
      <w:r w:rsidRPr="00402832">
        <w:rPr>
          <w:rFonts w:cstheme="minorHAnsi"/>
        </w:rPr>
        <w:t>Bond N., M. Cronin, H. Freeland, and N. Mantua. 2015. Causes and i</w:t>
      </w:r>
      <w:r w:rsidR="0015448F" w:rsidRPr="00402832">
        <w:rPr>
          <w:rFonts w:cstheme="minorHAnsi"/>
        </w:rPr>
        <w:t xml:space="preserve">mpacts of the 2014 warm anomaly </w:t>
      </w:r>
      <w:r w:rsidRPr="00FE23A6">
        <w:rPr>
          <w:rFonts w:cstheme="minorHAnsi"/>
        </w:rPr>
        <w:t xml:space="preserve">in the NE Pacific. </w:t>
      </w:r>
      <w:proofErr w:type="spellStart"/>
      <w:r w:rsidRPr="00FE23A6">
        <w:rPr>
          <w:rFonts w:cstheme="minorHAnsi"/>
        </w:rPr>
        <w:t>Geophys</w:t>
      </w:r>
      <w:proofErr w:type="spellEnd"/>
      <w:r w:rsidRPr="00FE23A6">
        <w:rPr>
          <w:rFonts w:cstheme="minorHAnsi"/>
        </w:rPr>
        <w:t>. Res. Lett.</w:t>
      </w:r>
      <w:r w:rsidR="0015448F" w:rsidRPr="00FE23A6">
        <w:rPr>
          <w:rFonts w:cstheme="minorHAnsi"/>
        </w:rPr>
        <w:t xml:space="preserve"> 42, 9: 3414-3420. doi: 10.1002/2015GL063306.</w:t>
      </w:r>
    </w:p>
    <w:p w:rsidR="00FE23A6" w:rsidRPr="00FE23A6" w:rsidRDefault="00FE23A6" w:rsidP="00E245E9">
      <w:pPr>
        <w:spacing w:line="480" w:lineRule="auto"/>
        <w:ind w:left="720" w:hanging="720"/>
        <w:rPr>
          <w:rFonts w:cstheme="minorHAnsi"/>
        </w:rPr>
      </w:pPr>
      <w:r>
        <w:rPr>
          <w:rFonts w:cstheme="minorHAnsi"/>
        </w:rPr>
        <w:t>Davis, R. E. 1985.</w:t>
      </w:r>
      <w:r w:rsidRPr="00FE23A6">
        <w:rPr>
          <w:rFonts w:cstheme="minorHAnsi"/>
        </w:rPr>
        <w:t xml:space="preserve"> Objective m</w:t>
      </w:r>
      <w:r>
        <w:rPr>
          <w:rFonts w:cstheme="minorHAnsi"/>
        </w:rPr>
        <w:t xml:space="preserve">apping by least squares fitting. J. </w:t>
      </w:r>
      <w:proofErr w:type="spellStart"/>
      <w:r>
        <w:rPr>
          <w:rFonts w:cstheme="minorHAnsi"/>
        </w:rPr>
        <w:t>Geophys</w:t>
      </w:r>
      <w:proofErr w:type="spellEnd"/>
      <w:r>
        <w:rPr>
          <w:rFonts w:cstheme="minorHAnsi"/>
        </w:rPr>
        <w:t>. Res. 90:</w:t>
      </w:r>
      <w:r w:rsidRPr="00FE23A6">
        <w:rPr>
          <w:rFonts w:cstheme="minorHAnsi"/>
        </w:rPr>
        <w:t xml:space="preserve"> 4773–4777, doi:10.1029/JC090iC03p04773.</w:t>
      </w:r>
    </w:p>
    <w:p w:rsidR="00600E06" w:rsidRDefault="00600E06" w:rsidP="00E245E9">
      <w:pPr>
        <w:spacing w:line="480" w:lineRule="auto"/>
        <w:ind w:left="720" w:hanging="720"/>
        <w:rPr>
          <w:rFonts w:cstheme="minorHAnsi"/>
        </w:rPr>
      </w:pPr>
      <w:proofErr w:type="spellStart"/>
      <w:r w:rsidRPr="00402832">
        <w:rPr>
          <w:rFonts w:cstheme="minorHAnsi"/>
        </w:rPr>
        <w:t>Hautala</w:t>
      </w:r>
      <w:proofErr w:type="spellEnd"/>
      <w:r w:rsidRPr="00402832">
        <w:rPr>
          <w:rFonts w:cstheme="minorHAnsi"/>
        </w:rPr>
        <w:t xml:space="preserve">, S., and D. </w:t>
      </w:r>
      <w:proofErr w:type="spellStart"/>
      <w:r w:rsidRPr="00402832">
        <w:rPr>
          <w:rFonts w:cstheme="minorHAnsi"/>
        </w:rPr>
        <w:t>Roemmich</w:t>
      </w:r>
      <w:proofErr w:type="spellEnd"/>
      <w:r w:rsidRPr="00402832">
        <w:rPr>
          <w:rFonts w:cstheme="minorHAnsi"/>
        </w:rPr>
        <w:t xml:space="preserve">. 1998. Subtropical mode water in the Northeast Pacific Basin. J. </w:t>
      </w:r>
      <w:proofErr w:type="spellStart"/>
      <w:r w:rsidRPr="00402832">
        <w:rPr>
          <w:rFonts w:cstheme="minorHAnsi"/>
        </w:rPr>
        <w:t>Geophys</w:t>
      </w:r>
      <w:proofErr w:type="spellEnd"/>
      <w:r w:rsidRPr="00402832">
        <w:rPr>
          <w:rFonts w:cstheme="minorHAnsi"/>
        </w:rPr>
        <w:t>. Res. 103, C6: 13,055-13,066.</w:t>
      </w:r>
    </w:p>
    <w:p w:rsidR="00E245E9" w:rsidRDefault="00E245E9" w:rsidP="00E245E9">
      <w:pPr>
        <w:spacing w:line="480" w:lineRule="auto"/>
        <w:ind w:left="720" w:hanging="720"/>
      </w:pPr>
      <w:proofErr w:type="spellStart"/>
      <w:r w:rsidRPr="00917CFF">
        <w:t>Holte</w:t>
      </w:r>
      <w:proofErr w:type="spellEnd"/>
      <w:r w:rsidRPr="00917CFF">
        <w:t xml:space="preserve">, J., J. Gilson, L. Talley and D. </w:t>
      </w:r>
      <w:proofErr w:type="spellStart"/>
      <w:r w:rsidRPr="00917CFF">
        <w:t>Ro</w:t>
      </w:r>
      <w:r>
        <w:t>emmich</w:t>
      </w:r>
      <w:proofErr w:type="spellEnd"/>
      <w:r>
        <w:t>. 2016. Argo Mixed Layers.</w:t>
      </w:r>
      <w:r w:rsidRPr="00917CFF">
        <w:t xml:space="preserve"> Scripps</w:t>
      </w:r>
      <w:r>
        <w:t xml:space="preserve"> Institution of Oceanography, </w:t>
      </w:r>
      <w:r w:rsidRPr="00917CFF">
        <w:t>UCSD</w:t>
      </w:r>
      <w:r>
        <w:t>.</w:t>
      </w:r>
      <w:r w:rsidRPr="00917CFF">
        <w:t xml:space="preserve"> </w:t>
      </w:r>
      <w:r>
        <w:t>http://mixedlayer.ucsd.edu. 2016-11-20.</w:t>
      </w:r>
      <w:r w:rsidR="00074CF3">
        <w:t xml:space="preserve"> </w:t>
      </w:r>
      <w:r w:rsidR="00B641EE">
        <w:t>May</w:t>
      </w:r>
      <w:r w:rsidR="00074CF3">
        <w:t xml:space="preserve"> 2017. </w:t>
      </w:r>
    </w:p>
    <w:p w:rsidR="00E245E9" w:rsidRPr="00E245E9" w:rsidRDefault="00E245E9" w:rsidP="00E245E9">
      <w:pPr>
        <w:spacing w:line="480" w:lineRule="auto"/>
        <w:ind w:left="720" w:hanging="720"/>
      </w:pPr>
      <w:proofErr w:type="spellStart"/>
      <w:r>
        <w:t>Kalnay</w:t>
      </w:r>
      <w:proofErr w:type="spellEnd"/>
      <w:r>
        <w:t xml:space="preserve">, E. et al. 1996. </w:t>
      </w:r>
      <w:r w:rsidRPr="003B39CB">
        <w:t>The NCEP/</w:t>
      </w:r>
      <w:r>
        <w:t>NCAR 40-year reanalysis project.</w:t>
      </w:r>
      <w:r w:rsidRPr="003B39CB">
        <w:t xml:space="preserve"> Bull. Amer.</w:t>
      </w:r>
      <w:r>
        <w:t xml:space="preserve"> Meteor. Soc., 77, 437-470</w:t>
      </w:r>
      <w:r w:rsidRPr="003B39CB">
        <w:t>.</w:t>
      </w:r>
      <w:r>
        <w:t xml:space="preserve"> doi: </w:t>
      </w:r>
      <w:r w:rsidRPr="00E16110">
        <w:t>10.1175/1520-0477(1996)077&lt;0437:TNYRP&gt;2.0.CO;2</w:t>
      </w:r>
      <w:r>
        <w:t>.</w:t>
      </w:r>
    </w:p>
    <w:p w:rsidR="00600E06" w:rsidRDefault="00600E06" w:rsidP="00E245E9">
      <w:pPr>
        <w:spacing w:line="480" w:lineRule="auto"/>
        <w:ind w:left="720" w:hanging="720"/>
        <w:rPr>
          <w:rFonts w:cstheme="minorHAnsi"/>
        </w:rPr>
      </w:pPr>
      <w:r w:rsidRPr="00402832">
        <w:rPr>
          <w:rFonts w:cstheme="minorHAnsi"/>
        </w:rPr>
        <w:t xml:space="preserve">Marshall, J., G. </w:t>
      </w:r>
      <w:proofErr w:type="spellStart"/>
      <w:r w:rsidRPr="00402832">
        <w:rPr>
          <w:rFonts w:cstheme="minorHAnsi"/>
        </w:rPr>
        <w:t>Nurser</w:t>
      </w:r>
      <w:proofErr w:type="spellEnd"/>
      <w:r w:rsidRPr="00402832">
        <w:rPr>
          <w:rFonts w:cstheme="minorHAnsi"/>
        </w:rPr>
        <w:t xml:space="preserve">, and R. Williams. 1993. Inferring the Subduction Rate and Period over the North Atlantic. J. Phys. Ocean. 23: 1315-1429. </w:t>
      </w:r>
    </w:p>
    <w:p w:rsidR="00E245E9" w:rsidRPr="00402832" w:rsidRDefault="00E245E9" w:rsidP="00E245E9">
      <w:pPr>
        <w:spacing w:line="480" w:lineRule="auto"/>
        <w:ind w:left="720" w:hanging="720"/>
        <w:rPr>
          <w:rFonts w:cstheme="minorHAnsi"/>
        </w:rPr>
      </w:pPr>
      <w:r w:rsidRPr="00E245E9">
        <w:rPr>
          <w:rFonts w:cstheme="minorHAnsi"/>
        </w:rPr>
        <w:t xml:space="preserve">Morrow, R., &amp; P.-Y. Le </w:t>
      </w:r>
      <w:proofErr w:type="spellStart"/>
      <w:r w:rsidRPr="00E245E9">
        <w:rPr>
          <w:rFonts w:cstheme="minorHAnsi"/>
        </w:rPr>
        <w:t>Traon</w:t>
      </w:r>
      <w:proofErr w:type="spellEnd"/>
      <w:r w:rsidRPr="00E245E9">
        <w:rPr>
          <w:rFonts w:cstheme="minorHAnsi"/>
        </w:rPr>
        <w:t>, (2012) Recent advances in observing mesoscale ocean dynamics with satellite altimetry. Adv. Space Res., 50,1062–1076. </w:t>
      </w:r>
    </w:p>
    <w:p w:rsidR="00EF5C5B" w:rsidRPr="00402832" w:rsidRDefault="00EF5C5B" w:rsidP="00E245E9">
      <w:pPr>
        <w:spacing w:line="480" w:lineRule="auto"/>
        <w:ind w:left="720" w:hanging="720"/>
        <w:rPr>
          <w:rFonts w:cstheme="minorHAnsi"/>
        </w:rPr>
      </w:pPr>
      <w:r w:rsidRPr="00402832">
        <w:rPr>
          <w:rFonts w:cstheme="minorHAnsi"/>
        </w:rPr>
        <w:t xml:space="preserve">Qu, T., S. </w:t>
      </w:r>
      <w:proofErr w:type="spellStart"/>
      <w:r w:rsidRPr="00402832">
        <w:rPr>
          <w:rFonts w:cstheme="minorHAnsi"/>
        </w:rPr>
        <w:t>Xie</w:t>
      </w:r>
      <w:proofErr w:type="spellEnd"/>
      <w:r w:rsidRPr="00402832">
        <w:rPr>
          <w:rFonts w:cstheme="minorHAnsi"/>
        </w:rPr>
        <w:t xml:space="preserve">, H. </w:t>
      </w:r>
      <w:proofErr w:type="spellStart"/>
      <w:r w:rsidRPr="00402832">
        <w:rPr>
          <w:rFonts w:cstheme="minorHAnsi"/>
        </w:rPr>
        <w:t>Mitsudera</w:t>
      </w:r>
      <w:proofErr w:type="spellEnd"/>
      <w:r w:rsidRPr="00402832">
        <w:rPr>
          <w:rFonts w:cstheme="minorHAnsi"/>
        </w:rPr>
        <w:t>, A. Ishida. 2002. Subduction of the North Pacific Mode Waters in a Global High-Resolution GCM. J. Phys. Ocean. 32: 746-763.</w:t>
      </w:r>
    </w:p>
    <w:p w:rsidR="00600E06" w:rsidRPr="00402832" w:rsidRDefault="00600E06" w:rsidP="00E245E9">
      <w:pPr>
        <w:spacing w:line="480" w:lineRule="auto"/>
        <w:ind w:left="720" w:hanging="720"/>
        <w:rPr>
          <w:rFonts w:cstheme="minorHAnsi"/>
        </w:rPr>
      </w:pPr>
      <w:proofErr w:type="spellStart"/>
      <w:r w:rsidRPr="00402832">
        <w:rPr>
          <w:rFonts w:cstheme="minorHAnsi"/>
        </w:rPr>
        <w:lastRenderedPageBreak/>
        <w:t>Siedlecki</w:t>
      </w:r>
      <w:proofErr w:type="spellEnd"/>
      <w:r w:rsidRPr="00402832">
        <w:rPr>
          <w:rFonts w:cstheme="minorHAnsi"/>
        </w:rPr>
        <w:t xml:space="preserve"> S., E. </w:t>
      </w:r>
      <w:proofErr w:type="spellStart"/>
      <w:r w:rsidRPr="00402832">
        <w:rPr>
          <w:rFonts w:cstheme="minorHAnsi"/>
        </w:rPr>
        <w:t>Bjorkstedt</w:t>
      </w:r>
      <w:proofErr w:type="spellEnd"/>
      <w:r w:rsidRPr="00402832">
        <w:rPr>
          <w:rFonts w:cstheme="minorHAnsi"/>
        </w:rPr>
        <w:t xml:space="preserve">, R. Feely, A. Sutton, J. Cross, and J. Newton. 2016. Impact of the Blob on the Northeast Pacific Ocean biogeochemistry and ecosystems. US </w:t>
      </w:r>
      <w:proofErr w:type="spellStart"/>
      <w:r w:rsidRPr="00402832">
        <w:rPr>
          <w:rFonts w:cstheme="minorHAnsi"/>
        </w:rPr>
        <w:t>Clivar</w:t>
      </w:r>
      <w:proofErr w:type="spellEnd"/>
      <w:r w:rsidRPr="00402832">
        <w:rPr>
          <w:rFonts w:cstheme="minorHAnsi"/>
        </w:rPr>
        <w:t xml:space="preserve"> Variations 14, 2: 7-12.</w:t>
      </w:r>
    </w:p>
    <w:p w:rsidR="00E245E9" w:rsidRDefault="00E245E9" w:rsidP="00E245E9">
      <w:pPr>
        <w:spacing w:line="480" w:lineRule="auto"/>
        <w:ind w:left="720" w:hanging="720"/>
      </w:pPr>
      <w:proofErr w:type="spellStart"/>
      <w:r>
        <w:t>Schmidtko</w:t>
      </w:r>
      <w:proofErr w:type="spellEnd"/>
      <w:r>
        <w:t>, S., G. Johnson and J.</w:t>
      </w:r>
      <w:r w:rsidRPr="00562A6E">
        <w:t xml:space="preserve"> Lyman</w:t>
      </w:r>
      <w:r>
        <w:t>.</w:t>
      </w:r>
      <w:r w:rsidRPr="00562A6E">
        <w:t xml:space="preserve"> 2013. MIMOC: A Global Monthly Isopycnal Upper-Ocean Climatology with Mixed Layers. J. </w:t>
      </w:r>
      <w:proofErr w:type="spellStart"/>
      <w:r w:rsidRPr="00562A6E">
        <w:t>Geophys</w:t>
      </w:r>
      <w:proofErr w:type="spellEnd"/>
      <w:r w:rsidRPr="00562A6E">
        <w:t>. Res.</w:t>
      </w:r>
      <w:r>
        <w:t xml:space="preserve"> 118. </w:t>
      </w:r>
      <w:r w:rsidRPr="00562A6E">
        <w:t>doi: 10.1002/jgrc.20122.</w:t>
      </w:r>
    </w:p>
    <w:p w:rsidR="0069069E" w:rsidRPr="00E245E9" w:rsidRDefault="00844D63" w:rsidP="00E245E9">
      <w:pPr>
        <w:spacing w:line="480" w:lineRule="auto"/>
        <w:ind w:left="720" w:hanging="720"/>
      </w:pPr>
      <w:r w:rsidRPr="00844D63">
        <w:rPr>
          <w:rFonts w:cstheme="minorHAnsi"/>
        </w:rPr>
        <w:t>Yu, L., and R. A. Weller, 2007: Objectively Analyze</w:t>
      </w:r>
      <w:r>
        <w:rPr>
          <w:rFonts w:cstheme="minorHAnsi"/>
        </w:rPr>
        <w:t>d air-sea heat Fluxes (</w:t>
      </w:r>
      <w:proofErr w:type="spellStart"/>
      <w:r>
        <w:rPr>
          <w:rFonts w:cstheme="minorHAnsi"/>
        </w:rPr>
        <w:t>OAFlux</w:t>
      </w:r>
      <w:proofErr w:type="spellEnd"/>
      <w:r>
        <w:rPr>
          <w:rFonts w:cstheme="minorHAnsi"/>
        </w:rPr>
        <w:t xml:space="preserve">) </w:t>
      </w:r>
      <w:r w:rsidRPr="00844D63">
        <w:rPr>
          <w:rFonts w:cstheme="minorHAnsi"/>
        </w:rPr>
        <w:t xml:space="preserve">for the global oceans. Bull. </w:t>
      </w:r>
      <w:proofErr w:type="spellStart"/>
      <w:r w:rsidRPr="00844D63">
        <w:rPr>
          <w:rFonts w:cstheme="minorHAnsi"/>
        </w:rPr>
        <w:t>Ameri</w:t>
      </w:r>
      <w:proofErr w:type="spellEnd"/>
      <w:r w:rsidRPr="00844D63">
        <w:rPr>
          <w:rFonts w:cstheme="minorHAnsi"/>
        </w:rPr>
        <w:t>. Meteor. Soc., 88, 527-539.</w:t>
      </w:r>
    </w:p>
    <w:p w:rsidR="00E245E9" w:rsidRDefault="00E245E9" w:rsidP="00844D63">
      <w:pPr>
        <w:spacing w:line="276" w:lineRule="auto"/>
        <w:ind w:left="720" w:hanging="720"/>
        <w:rPr>
          <w:rFonts w:cstheme="minorHAnsi"/>
        </w:rPr>
      </w:pPr>
    </w:p>
    <w:p w:rsidR="00E245E9" w:rsidRDefault="00E245E9" w:rsidP="00844D63">
      <w:pPr>
        <w:spacing w:line="276" w:lineRule="auto"/>
        <w:ind w:left="720" w:hanging="720"/>
        <w:rPr>
          <w:rFonts w:cstheme="minorHAnsi"/>
        </w:rPr>
      </w:pPr>
    </w:p>
    <w:p w:rsidR="0069069E" w:rsidRDefault="0069069E">
      <w:pPr>
        <w:rPr>
          <w:rFonts w:cstheme="minorHAnsi"/>
        </w:rPr>
      </w:pPr>
      <w:r>
        <w:rPr>
          <w:rFonts w:cstheme="minorHAnsi"/>
        </w:rPr>
        <w:br w:type="page"/>
      </w:r>
    </w:p>
    <w:p w:rsidR="00323874" w:rsidRDefault="00B609B3" w:rsidP="00844D63">
      <w:pPr>
        <w:spacing w:line="276" w:lineRule="auto"/>
        <w:ind w:left="720" w:hanging="720"/>
        <w:rPr>
          <w:rFonts w:cstheme="minorHAnsi"/>
        </w:rPr>
      </w:pPr>
      <w:r>
        <w:rPr>
          <w:rFonts w:cstheme="minorHAnsi"/>
          <w:noProof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2922270</wp:posOffset>
            </wp:positionH>
            <wp:positionV relativeFrom="paragraph">
              <wp:posOffset>5534025</wp:posOffset>
            </wp:positionV>
            <wp:extent cx="2987040" cy="2692400"/>
            <wp:effectExtent l="0" t="0" r="3810" b="0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ubduction 2010.pn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257" t="-1" r="9324" b="4917"/>
                    <a:stretch/>
                  </pic:blipFill>
                  <pic:spPr bwMode="auto">
                    <a:xfrm>
                      <a:off x="0" y="0"/>
                      <a:ext cx="2987040" cy="2692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5521785</wp:posOffset>
            </wp:positionV>
            <wp:extent cx="3048000" cy="2697655"/>
            <wp:effectExtent l="0" t="0" r="0" b="762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ubduction 2009.png"/>
                    <pic:cNvPicPr/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895" r="7860" b="5714"/>
                    <a:stretch/>
                  </pic:blipFill>
                  <pic:spPr bwMode="auto">
                    <a:xfrm>
                      <a:off x="0" y="0"/>
                      <a:ext cx="3048000" cy="26976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2854325</wp:posOffset>
            </wp:positionV>
            <wp:extent cx="3041015" cy="2735580"/>
            <wp:effectExtent l="0" t="0" r="6985" b="7620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ubduction 2008.png"/>
                    <pic:cNvPicPr/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62" r="8695" b="3696"/>
                    <a:stretch/>
                  </pic:blipFill>
                  <pic:spPr bwMode="auto">
                    <a:xfrm>
                      <a:off x="0" y="0"/>
                      <a:ext cx="3041015" cy="27355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2835275</wp:posOffset>
            </wp:positionV>
            <wp:extent cx="3009900" cy="2740660"/>
            <wp:effectExtent l="0" t="0" r="0" b="2540"/>
            <wp:wrapTopAndBottom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ubduction 2007.png"/>
                    <pic:cNvPicPr/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496" r="8827" b="3656"/>
                    <a:stretch/>
                  </pic:blipFill>
                  <pic:spPr bwMode="auto">
                    <a:xfrm>
                      <a:off x="0" y="0"/>
                      <a:ext cx="3009900" cy="27406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215265</wp:posOffset>
            </wp:positionV>
            <wp:extent cx="2964180" cy="2665095"/>
            <wp:effectExtent l="0" t="0" r="7620" b="1905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ubduction 2006.png"/>
                    <pic:cNvPicPr/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24" r="7797" b="4818"/>
                    <a:stretch/>
                  </pic:blipFill>
                  <pic:spPr bwMode="auto">
                    <a:xfrm>
                      <a:off x="0" y="0"/>
                      <a:ext cx="2964180" cy="26650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198755</wp:posOffset>
            </wp:positionV>
            <wp:extent cx="3002280" cy="2685415"/>
            <wp:effectExtent l="0" t="0" r="7620" b="63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ubduction 2005.png"/>
                    <pic:cNvPicPr/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55" r="8621" b="4108"/>
                    <a:stretch/>
                  </pic:blipFill>
                  <pic:spPr bwMode="auto">
                    <a:xfrm>
                      <a:off x="0" y="0"/>
                      <a:ext cx="3002280" cy="26854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</w:rPr>
        <w:t>Appendix 1 – Subduction</w:t>
      </w:r>
    </w:p>
    <w:p w:rsidR="001A3D1B" w:rsidRDefault="001A3D1B" w:rsidP="00844D63">
      <w:pPr>
        <w:spacing w:line="276" w:lineRule="auto"/>
        <w:ind w:left="720" w:hanging="720"/>
        <w:rPr>
          <w:rFonts w:cstheme="minorHAnsi"/>
        </w:rPr>
      </w:pPr>
      <w:r>
        <w:rPr>
          <w:rFonts w:cstheme="minorHAnsi"/>
          <w:noProof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2971800</wp:posOffset>
            </wp:positionH>
            <wp:positionV relativeFrom="paragraph">
              <wp:posOffset>2854325</wp:posOffset>
            </wp:positionV>
            <wp:extent cx="2967990" cy="2689860"/>
            <wp:effectExtent l="0" t="0" r="3810" b="0"/>
            <wp:wrapTopAndBottom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ubduction 2014.pn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224" r="8958" b="5151"/>
                    <a:stretch/>
                  </pic:blipFill>
                  <pic:spPr bwMode="auto">
                    <a:xfrm>
                      <a:off x="0" y="0"/>
                      <a:ext cx="2967990" cy="26898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2865755</wp:posOffset>
            </wp:positionV>
            <wp:extent cx="2956560" cy="2687320"/>
            <wp:effectExtent l="0" t="0" r="0" b="0"/>
            <wp:wrapTopAndBottom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ubduction 2013.png"/>
                    <pic:cNvPicPr/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366" r="8254" b="4170"/>
                    <a:stretch/>
                  </pic:blipFill>
                  <pic:spPr bwMode="auto">
                    <a:xfrm>
                      <a:off x="0" y="0"/>
                      <a:ext cx="2956560" cy="2687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175895</wp:posOffset>
            </wp:positionV>
            <wp:extent cx="2955925" cy="2682240"/>
            <wp:effectExtent l="0" t="0" r="0" b="3810"/>
            <wp:wrapTopAndBottom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ubduction 2012.png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330" r="9114" b="5331"/>
                    <a:stretch/>
                  </pic:blipFill>
                  <pic:spPr bwMode="auto">
                    <a:xfrm>
                      <a:off x="0" y="0"/>
                      <a:ext cx="2955925" cy="2682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179705</wp:posOffset>
            </wp:positionV>
            <wp:extent cx="2939415" cy="2674620"/>
            <wp:effectExtent l="0" t="0" r="0" b="0"/>
            <wp:wrapTopAndBottom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ubduction 2011.png"/>
                    <pic:cNvPicPr/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23" r="9114" b="5655"/>
                    <a:stretch/>
                  </pic:blipFill>
                  <pic:spPr bwMode="auto">
                    <a:xfrm>
                      <a:off x="0" y="0"/>
                      <a:ext cx="2939415" cy="26746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</w:rPr>
        <w:t>Appendix 1 – cont.</w:t>
      </w:r>
    </w:p>
    <w:p w:rsidR="001A3D1B" w:rsidRDefault="001A3D1B" w:rsidP="00844D63">
      <w:pPr>
        <w:spacing w:line="276" w:lineRule="auto"/>
        <w:ind w:left="720" w:hanging="720"/>
        <w:rPr>
          <w:rFonts w:cstheme="minorHAnsi"/>
        </w:rPr>
      </w:pPr>
      <w:r>
        <w:rPr>
          <w:rFonts w:cstheme="minorHAnsi"/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5295900</wp:posOffset>
            </wp:positionV>
            <wp:extent cx="2939415" cy="2632710"/>
            <wp:effectExtent l="0" t="0" r="0" b="0"/>
            <wp:wrapTight wrapText="bothSides">
              <wp:wrapPolygon edited="0">
                <wp:start x="0" y="0"/>
                <wp:lineTo x="0" y="21412"/>
                <wp:lineTo x="21418" y="21412"/>
                <wp:lineTo x="21418" y="0"/>
                <wp:lineTo x="0" y="0"/>
              </wp:wrapPolygon>
            </wp:wrapTight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subduction 2015.png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754" r="8722" b="5389"/>
                    <a:stretch/>
                  </pic:blipFill>
                  <pic:spPr bwMode="auto">
                    <a:xfrm>
                      <a:off x="0" y="0"/>
                      <a:ext cx="2939415" cy="2632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A3D1B" w:rsidRDefault="001A3D1B">
      <w:pPr>
        <w:rPr>
          <w:rFonts w:cstheme="minorHAnsi"/>
        </w:rPr>
      </w:pPr>
      <w:r>
        <w:rPr>
          <w:rFonts w:cstheme="minorHAnsi"/>
        </w:rPr>
        <w:br w:type="page"/>
      </w:r>
    </w:p>
    <w:p w:rsidR="00437C36" w:rsidRDefault="006C4880" w:rsidP="006C4880">
      <w:pPr>
        <w:spacing w:line="276" w:lineRule="auto"/>
        <w:ind w:left="720" w:hanging="720"/>
        <w:rPr>
          <w:rFonts w:cstheme="minorHAnsi"/>
        </w:rPr>
      </w:pPr>
      <w:r>
        <w:rPr>
          <w:rFonts w:cstheme="minorHAnsi"/>
          <w:noProof/>
        </w:rPr>
        <w:lastRenderedPageBreak/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posOffset>2721610</wp:posOffset>
            </wp:positionH>
            <wp:positionV relativeFrom="paragraph">
              <wp:posOffset>2943225</wp:posOffset>
            </wp:positionV>
            <wp:extent cx="3221990" cy="2667000"/>
            <wp:effectExtent l="0" t="0" r="0" b="0"/>
            <wp:wrapTopAndBottom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2008.png"/>
                    <pic:cNvPicPr/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60" r="1771" b="6263"/>
                    <a:stretch/>
                  </pic:blipFill>
                  <pic:spPr bwMode="auto">
                    <a:xfrm>
                      <a:off x="0" y="0"/>
                      <a:ext cx="3221990" cy="2667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margin">
              <wp:posOffset>2762250</wp:posOffset>
            </wp:positionH>
            <wp:positionV relativeFrom="paragraph">
              <wp:posOffset>5563870</wp:posOffset>
            </wp:positionV>
            <wp:extent cx="3171825" cy="2655570"/>
            <wp:effectExtent l="0" t="0" r="9525" b="0"/>
            <wp:wrapTopAndBottom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2010.png"/>
                    <pic:cNvPicPr/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79" r="2083" b="5843"/>
                    <a:stretch/>
                  </pic:blipFill>
                  <pic:spPr bwMode="auto">
                    <a:xfrm>
                      <a:off x="0" y="0"/>
                      <a:ext cx="3171825" cy="26555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30A9">
        <w:rPr>
          <w:rFonts w:cstheme="minorHAnsi"/>
          <w:noProof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2952750</wp:posOffset>
            </wp:positionV>
            <wp:extent cx="2686050" cy="2663190"/>
            <wp:effectExtent l="0" t="0" r="0" b="3810"/>
            <wp:wrapTopAndBottom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2007.png"/>
                    <pic:cNvPicPr/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39" r="15812" b="5562"/>
                    <a:stretch/>
                  </pic:blipFill>
                  <pic:spPr bwMode="auto">
                    <a:xfrm>
                      <a:off x="0" y="0"/>
                      <a:ext cx="2686050" cy="26631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30A9">
        <w:rPr>
          <w:rFonts w:cstheme="minorHAnsi"/>
          <w:noProof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margin">
              <wp:posOffset>19050</wp:posOffset>
            </wp:positionH>
            <wp:positionV relativeFrom="paragraph">
              <wp:posOffset>5597525</wp:posOffset>
            </wp:positionV>
            <wp:extent cx="2647950" cy="2623820"/>
            <wp:effectExtent l="0" t="0" r="0" b="5080"/>
            <wp:wrapTopAndBottom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2009.png"/>
                    <pic:cNvPicPr/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9" r="15866" b="6263"/>
                    <a:stretch/>
                  </pic:blipFill>
                  <pic:spPr bwMode="auto">
                    <a:xfrm>
                      <a:off x="0" y="0"/>
                      <a:ext cx="2647950" cy="26238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30A9">
        <w:rPr>
          <w:rFonts w:cstheme="minorHAnsi"/>
          <w:noProof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295275</wp:posOffset>
            </wp:positionV>
            <wp:extent cx="2743200" cy="2699385"/>
            <wp:effectExtent l="0" t="0" r="0" b="5715"/>
            <wp:wrapTopAndBottom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2005.png"/>
                    <pic:cNvPicPr/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684" r="15688" b="5002"/>
                    <a:stretch/>
                  </pic:blipFill>
                  <pic:spPr bwMode="auto">
                    <a:xfrm>
                      <a:off x="0" y="0"/>
                      <a:ext cx="2743200" cy="2699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30A9">
        <w:rPr>
          <w:rFonts w:cstheme="minorHAnsi"/>
          <w:noProof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304800</wp:posOffset>
            </wp:positionV>
            <wp:extent cx="3195320" cy="2676525"/>
            <wp:effectExtent l="0" t="0" r="5080" b="9525"/>
            <wp:wrapTopAndBottom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2006.png"/>
                    <pic:cNvPicPr/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610" r="2138" b="5282"/>
                    <a:stretch/>
                  </pic:blipFill>
                  <pic:spPr bwMode="auto">
                    <a:xfrm>
                      <a:off x="0" y="0"/>
                      <a:ext cx="3195320" cy="2676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A3D1B">
        <w:rPr>
          <w:rFonts w:cstheme="minorHAnsi"/>
        </w:rPr>
        <w:t>Appendix 2 – Ekman Pumping</w:t>
      </w:r>
    </w:p>
    <w:p w:rsidR="00437C36" w:rsidRDefault="006C4880">
      <w:pPr>
        <w:rPr>
          <w:rFonts w:cstheme="minorHAnsi"/>
        </w:rPr>
      </w:pPr>
      <w:r>
        <w:rPr>
          <w:rFonts w:cstheme="minorHAnsi"/>
          <w:noProof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5539105</wp:posOffset>
            </wp:positionV>
            <wp:extent cx="3219450" cy="2687320"/>
            <wp:effectExtent l="0" t="0" r="0" b="0"/>
            <wp:wrapTopAndBottom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2015.png"/>
                    <pic:cNvPicPr/>
                  </pic:nvPicPr>
                  <pic:blipFill rotWithShape="1"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9" r="1763" b="5423"/>
                    <a:stretch/>
                  </pic:blipFill>
                  <pic:spPr bwMode="auto">
                    <a:xfrm>
                      <a:off x="0" y="0"/>
                      <a:ext cx="3219450" cy="2687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margin">
              <wp:posOffset>2715260</wp:posOffset>
            </wp:positionH>
            <wp:positionV relativeFrom="paragraph">
              <wp:posOffset>2886075</wp:posOffset>
            </wp:positionV>
            <wp:extent cx="3227705" cy="2686050"/>
            <wp:effectExtent l="0" t="0" r="0" b="0"/>
            <wp:wrapTopAndBottom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2014.png"/>
                    <pic:cNvPicPr/>
                  </pic:nvPicPr>
                  <pic:blipFill rotWithShape="1"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20" r="2083" b="6263"/>
                    <a:stretch/>
                  </pic:blipFill>
                  <pic:spPr bwMode="auto">
                    <a:xfrm>
                      <a:off x="0" y="0"/>
                      <a:ext cx="3227705" cy="2686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2895600</wp:posOffset>
            </wp:positionV>
            <wp:extent cx="2701925" cy="2683510"/>
            <wp:effectExtent l="0" t="0" r="3175" b="2540"/>
            <wp:wrapTopAndBottom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2013.png"/>
                    <pic:cNvPicPr/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61" r="15855" b="5843"/>
                    <a:stretch/>
                  </pic:blipFill>
                  <pic:spPr bwMode="auto">
                    <a:xfrm>
                      <a:off x="0" y="0"/>
                      <a:ext cx="2701925" cy="26835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180975</wp:posOffset>
            </wp:positionV>
            <wp:extent cx="2701925" cy="2714625"/>
            <wp:effectExtent l="0" t="0" r="3175" b="9525"/>
            <wp:wrapTopAndBottom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2011.png"/>
                    <pic:cNvPicPr/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79" r="15705" b="5002"/>
                    <a:stretch/>
                  </pic:blipFill>
                  <pic:spPr bwMode="auto">
                    <a:xfrm>
                      <a:off x="0" y="0"/>
                      <a:ext cx="2701925" cy="2714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180975</wp:posOffset>
            </wp:positionV>
            <wp:extent cx="3226435" cy="2686050"/>
            <wp:effectExtent l="0" t="0" r="0" b="0"/>
            <wp:wrapTopAndBottom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2012.png"/>
                    <pic:cNvPicPr/>
                  </pic:nvPicPr>
                  <pic:blipFill rotWithShape="1"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9" r="2084" b="6053"/>
                    <a:stretch/>
                  </pic:blipFill>
                  <pic:spPr bwMode="auto">
                    <a:xfrm>
                      <a:off x="0" y="0"/>
                      <a:ext cx="3226435" cy="2686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37C36">
        <w:rPr>
          <w:rFonts w:cstheme="minorHAnsi"/>
        </w:rPr>
        <w:t>Appendix 2 – cont.</w:t>
      </w:r>
      <w:r w:rsidR="00437C36">
        <w:rPr>
          <w:rFonts w:cstheme="minorHAnsi"/>
        </w:rPr>
        <w:br w:type="page"/>
      </w:r>
    </w:p>
    <w:p w:rsidR="00437C36" w:rsidRDefault="004C7963" w:rsidP="00844D63">
      <w:pPr>
        <w:spacing w:line="276" w:lineRule="auto"/>
        <w:ind w:left="720" w:hanging="720"/>
        <w:rPr>
          <w:rFonts w:cstheme="minorHAnsi"/>
        </w:rPr>
      </w:pPr>
      <w:r>
        <w:rPr>
          <w:rFonts w:cstheme="minorHAnsi"/>
          <w:noProof/>
        </w:rPr>
        <w:lastRenderedPageBreak/>
        <w:drawing>
          <wp:anchor distT="0" distB="0" distL="114300" distR="114300" simplePos="0" relativeHeight="251685888" behindDoc="0" locked="0" layoutInCell="1" allowOverlap="1">
            <wp:simplePos x="0" y="0"/>
            <wp:positionH relativeFrom="margin">
              <wp:posOffset>3095625</wp:posOffset>
            </wp:positionH>
            <wp:positionV relativeFrom="paragraph">
              <wp:posOffset>5559425</wp:posOffset>
            </wp:positionV>
            <wp:extent cx="2838450" cy="2659380"/>
            <wp:effectExtent l="0" t="0" r="0" b="7620"/>
            <wp:wrapTopAndBottom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2010.png"/>
                    <pic:cNvPicPr/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79" r="11378" b="6053"/>
                    <a:stretch/>
                  </pic:blipFill>
                  <pic:spPr bwMode="auto">
                    <a:xfrm>
                      <a:off x="0" y="0"/>
                      <a:ext cx="2838450" cy="26593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4880">
        <w:rPr>
          <w:rFonts w:cstheme="minorHAnsi"/>
          <w:noProof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2914650</wp:posOffset>
            </wp:positionV>
            <wp:extent cx="2854960" cy="2659380"/>
            <wp:effectExtent l="0" t="0" r="2540" b="7620"/>
            <wp:wrapTopAndBottom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2008.png"/>
                    <pic:cNvPicPr/>
                  </pic:nvPicPr>
                  <pic:blipFill rotWithShape="1"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8" r="11218" b="6053"/>
                    <a:stretch/>
                  </pic:blipFill>
                  <pic:spPr bwMode="auto">
                    <a:xfrm>
                      <a:off x="0" y="0"/>
                      <a:ext cx="2854960" cy="26593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4880">
        <w:rPr>
          <w:rFonts w:cstheme="minorHAnsi"/>
          <w:noProof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margin">
              <wp:posOffset>3021965</wp:posOffset>
            </wp:positionH>
            <wp:positionV relativeFrom="paragraph">
              <wp:posOffset>190500</wp:posOffset>
            </wp:positionV>
            <wp:extent cx="2912745" cy="2743200"/>
            <wp:effectExtent l="0" t="0" r="1905" b="0"/>
            <wp:wrapTopAndBottom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2006.png"/>
                    <pic:cNvPicPr/>
                  </pic:nvPicPr>
                  <pic:blipFill rotWithShape="1"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79" r="11058" b="5212"/>
                    <a:stretch/>
                  </pic:blipFill>
                  <pic:spPr bwMode="auto">
                    <a:xfrm>
                      <a:off x="0" y="0"/>
                      <a:ext cx="2912745" cy="2743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4880">
        <w:rPr>
          <w:rFonts w:cstheme="minorHAnsi"/>
          <w:noProof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2895600</wp:posOffset>
            </wp:positionV>
            <wp:extent cx="2876550" cy="2678430"/>
            <wp:effectExtent l="0" t="0" r="0" b="7620"/>
            <wp:wrapTopAndBottom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2007.png"/>
                    <pic:cNvPicPr/>
                  </pic:nvPicPr>
                  <pic:blipFill rotWithShape="1"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80" r="11057" b="6263"/>
                    <a:stretch/>
                  </pic:blipFill>
                  <pic:spPr bwMode="auto">
                    <a:xfrm>
                      <a:off x="0" y="0"/>
                      <a:ext cx="2876550" cy="26784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4880">
        <w:rPr>
          <w:rFonts w:cstheme="minorHAnsi"/>
          <w:noProof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190500</wp:posOffset>
            </wp:positionV>
            <wp:extent cx="2905760" cy="2695575"/>
            <wp:effectExtent l="0" t="0" r="8890" b="9525"/>
            <wp:wrapTopAndBottom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2005.png"/>
                    <pic:cNvPicPr/>
                  </pic:nvPicPr>
                  <pic:blipFill rotWithShape="1"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9" r="10898" b="6053"/>
                    <a:stretch/>
                  </pic:blipFill>
                  <pic:spPr bwMode="auto">
                    <a:xfrm>
                      <a:off x="0" y="0"/>
                      <a:ext cx="2905760" cy="2695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4880">
        <w:rPr>
          <w:rFonts w:cstheme="minorHAnsi"/>
          <w:noProof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5565140</wp:posOffset>
            </wp:positionV>
            <wp:extent cx="2857500" cy="2654300"/>
            <wp:effectExtent l="0" t="0" r="0" b="0"/>
            <wp:wrapTopAndBottom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2009.png"/>
                    <pic:cNvPicPr/>
                  </pic:nvPicPr>
                  <pic:blipFill rotWithShape="1"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80" r="11057" b="6473"/>
                    <a:stretch/>
                  </pic:blipFill>
                  <pic:spPr bwMode="auto">
                    <a:xfrm>
                      <a:off x="0" y="0"/>
                      <a:ext cx="2857500" cy="2654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51555">
        <w:rPr>
          <w:rFonts w:cstheme="minorHAnsi"/>
        </w:rPr>
        <w:t>Appendix 3 – Mixed-Layer Depth with Velocity Vectors</w:t>
      </w:r>
    </w:p>
    <w:p w:rsidR="00151555" w:rsidRDefault="00BD1938" w:rsidP="00844D63">
      <w:pPr>
        <w:spacing w:line="276" w:lineRule="auto"/>
        <w:ind w:left="720" w:hanging="720"/>
        <w:rPr>
          <w:rFonts w:cstheme="minorHAnsi"/>
          <w:noProof/>
        </w:rPr>
      </w:pPr>
      <w:r>
        <w:rPr>
          <w:rFonts w:cstheme="minorHAnsi"/>
          <w:noProof/>
        </w:rPr>
        <w:lastRenderedPageBreak/>
        <w:drawing>
          <wp:anchor distT="0" distB="0" distL="114300" distR="114300" simplePos="0" relativeHeight="25168076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5521325</wp:posOffset>
            </wp:positionV>
            <wp:extent cx="2895600" cy="2702560"/>
            <wp:effectExtent l="0" t="0" r="0" b="2540"/>
            <wp:wrapTopAndBottom/>
            <wp:docPr id="63" name="Pictur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2015.png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9" r="11219" b="5843"/>
                    <a:stretch/>
                  </pic:blipFill>
                  <pic:spPr bwMode="auto">
                    <a:xfrm>
                      <a:off x="0" y="0"/>
                      <a:ext cx="2895600" cy="27025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margin">
              <wp:posOffset>3023235</wp:posOffset>
            </wp:positionH>
            <wp:positionV relativeFrom="paragraph">
              <wp:posOffset>2867025</wp:posOffset>
            </wp:positionV>
            <wp:extent cx="2910205" cy="2714625"/>
            <wp:effectExtent l="0" t="0" r="4445" b="9525"/>
            <wp:wrapTopAndBottom/>
            <wp:docPr id="62" name="Pictur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2014.png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9" r="11218" b="6095"/>
                    <a:stretch/>
                  </pic:blipFill>
                  <pic:spPr bwMode="auto">
                    <a:xfrm>
                      <a:off x="0" y="0"/>
                      <a:ext cx="2910205" cy="2714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2876550</wp:posOffset>
            </wp:positionV>
            <wp:extent cx="2874010" cy="2676525"/>
            <wp:effectExtent l="0" t="0" r="2540" b="9525"/>
            <wp:wrapTopAndBottom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2013.png"/>
                    <pic:cNvPicPr/>
                  </pic:nvPicPr>
                  <pic:blipFill rotWithShape="1"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9" r="11218" b="6263"/>
                    <a:stretch/>
                  </pic:blipFill>
                  <pic:spPr bwMode="auto">
                    <a:xfrm>
                      <a:off x="0" y="0"/>
                      <a:ext cx="2874010" cy="2676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171450</wp:posOffset>
            </wp:positionV>
            <wp:extent cx="2889250" cy="2684780"/>
            <wp:effectExtent l="0" t="0" r="6350" b="1270"/>
            <wp:wrapTopAndBottom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2012.png"/>
                    <pic:cNvPicPr/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9" r="11057" b="6263"/>
                    <a:stretch/>
                  </pic:blipFill>
                  <pic:spPr bwMode="auto">
                    <a:xfrm>
                      <a:off x="0" y="0"/>
                      <a:ext cx="2889250" cy="26847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180975</wp:posOffset>
            </wp:positionV>
            <wp:extent cx="2875280" cy="2667000"/>
            <wp:effectExtent l="0" t="0" r="1270" b="0"/>
            <wp:wrapTopAndBottom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2011.png"/>
                    <pic:cNvPicPr/>
                  </pic:nvPicPr>
                  <pic:blipFill rotWithShape="1"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9" r="10737" b="6053"/>
                    <a:stretch/>
                  </pic:blipFill>
                  <pic:spPr bwMode="auto">
                    <a:xfrm>
                      <a:off x="0" y="0"/>
                      <a:ext cx="2875280" cy="2667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37C36">
        <w:rPr>
          <w:rFonts w:cstheme="minorHAnsi"/>
        </w:rPr>
        <w:t>Appendix 3 – cont.</w:t>
      </w:r>
      <w:r w:rsidR="006C4880" w:rsidRPr="006C4880">
        <w:rPr>
          <w:rFonts w:cstheme="minorHAnsi"/>
          <w:noProof/>
        </w:rPr>
        <w:t xml:space="preserve"> </w:t>
      </w:r>
    </w:p>
    <w:p w:rsidR="00BD1938" w:rsidRDefault="00154C94" w:rsidP="00844D63">
      <w:pPr>
        <w:spacing w:line="276" w:lineRule="auto"/>
        <w:ind w:left="720" w:hanging="720"/>
        <w:rPr>
          <w:rFonts w:cstheme="minorHAnsi"/>
        </w:rPr>
      </w:pPr>
      <w:r>
        <w:rPr>
          <w:rFonts w:cstheme="minorHAnsi"/>
          <w:noProof/>
        </w:rPr>
        <w:lastRenderedPageBreak/>
        <w:drawing>
          <wp:anchor distT="0" distB="0" distL="114300" distR="114300" simplePos="0" relativeHeight="251697152" behindDoc="0" locked="0" layoutInCell="1" allowOverlap="1">
            <wp:simplePos x="0" y="0"/>
            <wp:positionH relativeFrom="margin">
              <wp:posOffset>3095625</wp:posOffset>
            </wp:positionH>
            <wp:positionV relativeFrom="paragraph">
              <wp:posOffset>5533390</wp:posOffset>
            </wp:positionV>
            <wp:extent cx="2800350" cy="2693035"/>
            <wp:effectExtent l="0" t="0" r="0" b="0"/>
            <wp:wrapTopAndBottom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2010.png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78" r="12501" b="5002"/>
                    <a:stretch/>
                  </pic:blipFill>
                  <pic:spPr bwMode="auto">
                    <a:xfrm>
                      <a:off x="0" y="0"/>
                      <a:ext cx="2800350" cy="26930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99200" behindDoc="0" locked="0" layoutInCell="1" allowOverlap="1">
            <wp:simplePos x="0" y="0"/>
            <wp:positionH relativeFrom="margin">
              <wp:posOffset>3143250</wp:posOffset>
            </wp:positionH>
            <wp:positionV relativeFrom="paragraph">
              <wp:posOffset>2886075</wp:posOffset>
            </wp:positionV>
            <wp:extent cx="2790825" cy="2637790"/>
            <wp:effectExtent l="0" t="0" r="9525" b="0"/>
            <wp:wrapTopAndBottom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2008.png"/>
                    <pic:cNvPicPr/>
                  </pic:nvPicPr>
                  <pic:blipFill rotWithShape="1"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9" r="12020" b="5632"/>
                    <a:stretch/>
                  </pic:blipFill>
                  <pic:spPr bwMode="auto">
                    <a:xfrm>
                      <a:off x="0" y="0"/>
                      <a:ext cx="2790825" cy="26377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701248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171450</wp:posOffset>
            </wp:positionV>
            <wp:extent cx="2861310" cy="2705100"/>
            <wp:effectExtent l="0" t="0" r="0" b="0"/>
            <wp:wrapTopAndBottom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2006.png"/>
                    <pic:cNvPicPr/>
                  </pic:nvPicPr>
                  <pic:blipFill rotWithShape="1"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379" r="12821" b="6053"/>
                    <a:stretch/>
                  </pic:blipFill>
                  <pic:spPr bwMode="auto">
                    <a:xfrm>
                      <a:off x="0" y="0"/>
                      <a:ext cx="2861310" cy="2705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700224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2876550</wp:posOffset>
            </wp:positionV>
            <wp:extent cx="2838450" cy="2713355"/>
            <wp:effectExtent l="0" t="0" r="0" b="0"/>
            <wp:wrapTopAndBottom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2007.png"/>
                    <pic:cNvPicPr/>
                  </pic:nvPicPr>
                  <pic:blipFill rotWithShape="1"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9" r="12019" b="4792"/>
                    <a:stretch/>
                  </pic:blipFill>
                  <pic:spPr bwMode="auto">
                    <a:xfrm>
                      <a:off x="0" y="0"/>
                      <a:ext cx="2838450" cy="27133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70227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190500</wp:posOffset>
            </wp:positionV>
            <wp:extent cx="2849880" cy="2705100"/>
            <wp:effectExtent l="0" t="0" r="7620" b="0"/>
            <wp:wrapTopAndBottom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2005.png"/>
                    <pic:cNvPicPr/>
                  </pic:nvPicPr>
                  <pic:blipFill rotWithShape="1"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79" r="12179" b="5843"/>
                    <a:stretch/>
                  </pic:blipFill>
                  <pic:spPr bwMode="auto">
                    <a:xfrm>
                      <a:off x="0" y="0"/>
                      <a:ext cx="2849880" cy="2705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910E6">
        <w:rPr>
          <w:rFonts w:cstheme="minorHAnsi"/>
          <w:noProof/>
        </w:rPr>
        <w:drawing>
          <wp:anchor distT="0" distB="0" distL="114300" distR="114300" simplePos="0" relativeHeight="25169817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5540970</wp:posOffset>
            </wp:positionV>
            <wp:extent cx="2847975" cy="2679740"/>
            <wp:effectExtent l="0" t="0" r="0" b="6350"/>
            <wp:wrapTopAndBottom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2009.png"/>
                    <pic:cNvPicPr/>
                  </pic:nvPicPr>
                  <pic:blipFill rotWithShape="1"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9" r="12019" b="6263"/>
                    <a:stretch/>
                  </pic:blipFill>
                  <pic:spPr bwMode="auto">
                    <a:xfrm>
                      <a:off x="0" y="0"/>
                      <a:ext cx="2847975" cy="26797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1938">
        <w:rPr>
          <w:rFonts w:cstheme="minorHAnsi"/>
        </w:rPr>
        <w:t xml:space="preserve">Appendix </w:t>
      </w:r>
      <w:r w:rsidR="00396A33">
        <w:rPr>
          <w:rFonts w:cstheme="minorHAnsi"/>
        </w:rPr>
        <w:t>4</w:t>
      </w:r>
      <w:r w:rsidR="00BD1938">
        <w:rPr>
          <w:rFonts w:cstheme="minorHAnsi"/>
        </w:rPr>
        <w:t xml:space="preserve"> – Sea Surface Temperature</w:t>
      </w:r>
    </w:p>
    <w:p w:rsidR="00BD1938" w:rsidRPr="00402832" w:rsidRDefault="00154C94" w:rsidP="00154C94">
      <w:pPr>
        <w:rPr>
          <w:rFonts w:cstheme="minorHAnsi"/>
        </w:rPr>
      </w:pPr>
      <w:r>
        <w:rPr>
          <w:rFonts w:cstheme="minorHAnsi"/>
          <w:noProof/>
        </w:rPr>
        <w:lastRenderedPageBreak/>
        <w:drawing>
          <wp:anchor distT="0" distB="0" distL="114300" distR="114300" simplePos="0" relativeHeight="251693056" behindDoc="0" locked="0" layoutInCell="1" allowOverlap="1">
            <wp:simplePos x="0" y="0"/>
            <wp:positionH relativeFrom="margin">
              <wp:posOffset>3124200</wp:posOffset>
            </wp:positionH>
            <wp:positionV relativeFrom="paragraph">
              <wp:posOffset>2847975</wp:posOffset>
            </wp:positionV>
            <wp:extent cx="2819400" cy="2659380"/>
            <wp:effectExtent l="0" t="0" r="0" b="7620"/>
            <wp:wrapTopAndBottom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2014.png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700" r="12339" b="6053"/>
                    <a:stretch/>
                  </pic:blipFill>
                  <pic:spPr bwMode="auto">
                    <a:xfrm>
                      <a:off x="0" y="0"/>
                      <a:ext cx="2819400" cy="26593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95104" behindDoc="0" locked="0" layoutInCell="1" allowOverlap="1">
            <wp:simplePos x="0" y="0"/>
            <wp:positionH relativeFrom="margin">
              <wp:posOffset>3129280</wp:posOffset>
            </wp:positionH>
            <wp:positionV relativeFrom="paragraph">
              <wp:posOffset>171450</wp:posOffset>
            </wp:positionV>
            <wp:extent cx="2814320" cy="2676525"/>
            <wp:effectExtent l="0" t="0" r="5080" b="9525"/>
            <wp:wrapTopAndBottom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2012.png"/>
                    <pic:cNvPicPr/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20" r="12660" b="6053"/>
                    <a:stretch/>
                  </pic:blipFill>
                  <pic:spPr bwMode="auto">
                    <a:xfrm>
                      <a:off x="0" y="0"/>
                      <a:ext cx="2814320" cy="2676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9408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2834640</wp:posOffset>
            </wp:positionV>
            <wp:extent cx="2847975" cy="2686050"/>
            <wp:effectExtent l="0" t="0" r="9525" b="0"/>
            <wp:wrapTopAndBottom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2013.png"/>
                    <pic:cNvPicPr/>
                  </pic:nvPicPr>
                  <pic:blipFill rotWithShape="1"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9" r="12020" b="5843"/>
                    <a:stretch/>
                  </pic:blipFill>
                  <pic:spPr bwMode="auto">
                    <a:xfrm>
                      <a:off x="0" y="0"/>
                      <a:ext cx="2847975" cy="2686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9612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200025</wp:posOffset>
            </wp:positionV>
            <wp:extent cx="2781300" cy="2634615"/>
            <wp:effectExtent l="0" t="0" r="0" b="0"/>
            <wp:wrapTopAndBottom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2011.png"/>
                    <pic:cNvPicPr/>
                  </pic:nvPicPr>
                  <pic:blipFill rotWithShape="1"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39" r="12500" b="5632"/>
                    <a:stretch/>
                  </pic:blipFill>
                  <pic:spPr bwMode="auto">
                    <a:xfrm>
                      <a:off x="0" y="0"/>
                      <a:ext cx="2781300" cy="26346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</w:rPr>
        <w:drawing>
          <wp:anchor distT="0" distB="0" distL="114300" distR="114300" simplePos="0" relativeHeight="25169203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5502275</wp:posOffset>
            </wp:positionV>
            <wp:extent cx="2895600" cy="2724150"/>
            <wp:effectExtent l="0" t="0" r="0" b="0"/>
            <wp:wrapTopAndBottom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2015.pn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9" r="12179" b="6263"/>
                    <a:stretch/>
                  </pic:blipFill>
                  <pic:spPr bwMode="auto">
                    <a:xfrm>
                      <a:off x="0" y="0"/>
                      <a:ext cx="2895600" cy="2724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1938">
        <w:rPr>
          <w:rFonts w:cstheme="minorHAnsi"/>
        </w:rPr>
        <w:t xml:space="preserve">Appendix </w:t>
      </w:r>
      <w:r w:rsidR="00396A33">
        <w:rPr>
          <w:rFonts w:cstheme="minorHAnsi"/>
        </w:rPr>
        <w:t>4</w:t>
      </w:r>
      <w:r w:rsidR="00BD1938">
        <w:rPr>
          <w:rFonts w:cstheme="minorHAnsi"/>
        </w:rPr>
        <w:t xml:space="preserve"> – cont.</w:t>
      </w:r>
      <w:r w:rsidR="00BD1938" w:rsidRPr="00BD1938">
        <w:rPr>
          <w:rFonts w:cstheme="minorHAnsi"/>
          <w:noProof/>
        </w:rPr>
        <w:t xml:space="preserve"> </w:t>
      </w:r>
    </w:p>
    <w:sectPr w:rsidR="00BD1938" w:rsidRPr="00402832" w:rsidSect="007660BA">
      <w:headerReference w:type="default" r:id="rId54"/>
      <w:footerReference w:type="default" r:id="rId55"/>
      <w:footerReference w:type="first" r:id="rId56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4603" w:rsidRDefault="00FE4603" w:rsidP="00211694">
      <w:pPr>
        <w:spacing w:after="0" w:line="240" w:lineRule="auto"/>
      </w:pPr>
      <w:r>
        <w:separator/>
      </w:r>
    </w:p>
  </w:endnote>
  <w:endnote w:type="continuationSeparator" w:id="0">
    <w:p w:rsidR="00FE4603" w:rsidRDefault="00FE4603" w:rsidP="002116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150921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F5C73" w:rsidRDefault="00CF5C7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53C3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F5C73" w:rsidRDefault="00CF5C7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477114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F5C73" w:rsidRDefault="00CF5C73" w:rsidP="007660BA">
        <w:pPr>
          <w:pStyle w:val="Footer"/>
          <w:tabs>
            <w:tab w:val="left" w:pos="8328"/>
          </w:tabs>
        </w:pPr>
        <w:r>
          <w:tab/>
        </w:r>
        <w:r>
          <w:tab/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53C3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F5C73" w:rsidRDefault="00CF5C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4603" w:rsidRDefault="00FE4603" w:rsidP="00211694">
      <w:pPr>
        <w:spacing w:after="0" w:line="240" w:lineRule="auto"/>
      </w:pPr>
      <w:r>
        <w:separator/>
      </w:r>
    </w:p>
  </w:footnote>
  <w:footnote w:type="continuationSeparator" w:id="0">
    <w:p w:rsidR="00FE4603" w:rsidRDefault="00FE4603" w:rsidP="002116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5C73" w:rsidRDefault="00CF5C73">
    <w:pPr>
      <w:pStyle w:val="Header"/>
    </w:pPr>
    <w:r>
      <w:t>Warm Anomalies and Mode Water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0375B1"/>
    <w:multiLevelType w:val="hybridMultilevel"/>
    <w:tmpl w:val="45A06FD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4106DB"/>
    <w:multiLevelType w:val="hybridMultilevel"/>
    <w:tmpl w:val="5288BC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22A0804"/>
    <w:multiLevelType w:val="hybridMultilevel"/>
    <w:tmpl w:val="69600D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BA7473"/>
    <w:multiLevelType w:val="hybridMultilevel"/>
    <w:tmpl w:val="55BC5D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" w:vendorID="64" w:dllVersion="0" w:nlCheck="1" w:checkStyle="1"/>
  <w:activeWritingStyle w:appName="MSWord" w:lang="en-US" w:vendorID="64" w:dllVersion="0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1FD"/>
    <w:rsid w:val="00007A2E"/>
    <w:rsid w:val="0002200F"/>
    <w:rsid w:val="000537E6"/>
    <w:rsid w:val="00054274"/>
    <w:rsid w:val="000725EA"/>
    <w:rsid w:val="00074CF3"/>
    <w:rsid w:val="000809E8"/>
    <w:rsid w:val="00081EBB"/>
    <w:rsid w:val="000910E6"/>
    <w:rsid w:val="00092609"/>
    <w:rsid w:val="000E63A8"/>
    <w:rsid w:val="001019BD"/>
    <w:rsid w:val="001104C7"/>
    <w:rsid w:val="00113D35"/>
    <w:rsid w:val="00151555"/>
    <w:rsid w:val="00153C38"/>
    <w:rsid w:val="0015448F"/>
    <w:rsid w:val="00154C94"/>
    <w:rsid w:val="00162F75"/>
    <w:rsid w:val="00163DB3"/>
    <w:rsid w:val="00167C67"/>
    <w:rsid w:val="00182B49"/>
    <w:rsid w:val="0018668E"/>
    <w:rsid w:val="0019745C"/>
    <w:rsid w:val="001A02E9"/>
    <w:rsid w:val="001A3D1B"/>
    <w:rsid w:val="001A6FE2"/>
    <w:rsid w:val="001B0231"/>
    <w:rsid w:val="001B0E5E"/>
    <w:rsid w:val="001E7D81"/>
    <w:rsid w:val="00211694"/>
    <w:rsid w:val="00251F68"/>
    <w:rsid w:val="00285CFE"/>
    <w:rsid w:val="00287FBE"/>
    <w:rsid w:val="002951DC"/>
    <w:rsid w:val="002A5F5E"/>
    <w:rsid w:val="002B12EE"/>
    <w:rsid w:val="002C4EC2"/>
    <w:rsid w:val="002D522C"/>
    <w:rsid w:val="002F4A95"/>
    <w:rsid w:val="00300185"/>
    <w:rsid w:val="00311259"/>
    <w:rsid w:val="00323296"/>
    <w:rsid w:val="00323874"/>
    <w:rsid w:val="00324DDB"/>
    <w:rsid w:val="0032686C"/>
    <w:rsid w:val="003415D5"/>
    <w:rsid w:val="00362FD2"/>
    <w:rsid w:val="00364474"/>
    <w:rsid w:val="003714AB"/>
    <w:rsid w:val="00374F2C"/>
    <w:rsid w:val="00375680"/>
    <w:rsid w:val="00396A33"/>
    <w:rsid w:val="003B3534"/>
    <w:rsid w:val="003C0183"/>
    <w:rsid w:val="003E707D"/>
    <w:rsid w:val="003F3AD1"/>
    <w:rsid w:val="003F6937"/>
    <w:rsid w:val="00402832"/>
    <w:rsid w:val="00406FA3"/>
    <w:rsid w:val="00407B6B"/>
    <w:rsid w:val="00437C36"/>
    <w:rsid w:val="00446B9E"/>
    <w:rsid w:val="00447E89"/>
    <w:rsid w:val="0046623A"/>
    <w:rsid w:val="004776A5"/>
    <w:rsid w:val="004C7963"/>
    <w:rsid w:val="004F1F29"/>
    <w:rsid w:val="004F3FBB"/>
    <w:rsid w:val="004F4E06"/>
    <w:rsid w:val="0050035A"/>
    <w:rsid w:val="00507AD4"/>
    <w:rsid w:val="005106F3"/>
    <w:rsid w:val="00511E45"/>
    <w:rsid w:val="00511F79"/>
    <w:rsid w:val="005138FD"/>
    <w:rsid w:val="00513C66"/>
    <w:rsid w:val="0053073D"/>
    <w:rsid w:val="005433E7"/>
    <w:rsid w:val="005518D6"/>
    <w:rsid w:val="00553EE3"/>
    <w:rsid w:val="00562A6E"/>
    <w:rsid w:val="00571C87"/>
    <w:rsid w:val="005771E8"/>
    <w:rsid w:val="005818F5"/>
    <w:rsid w:val="0059128E"/>
    <w:rsid w:val="00597E6C"/>
    <w:rsid w:val="005B0A60"/>
    <w:rsid w:val="005B31F2"/>
    <w:rsid w:val="005C1410"/>
    <w:rsid w:val="005C7302"/>
    <w:rsid w:val="005D24C3"/>
    <w:rsid w:val="005E3483"/>
    <w:rsid w:val="005F0A2C"/>
    <w:rsid w:val="005F19E8"/>
    <w:rsid w:val="00600E06"/>
    <w:rsid w:val="00672DBB"/>
    <w:rsid w:val="006761D5"/>
    <w:rsid w:val="00676C06"/>
    <w:rsid w:val="00677649"/>
    <w:rsid w:val="00680971"/>
    <w:rsid w:val="0068498C"/>
    <w:rsid w:val="0069069E"/>
    <w:rsid w:val="006A7053"/>
    <w:rsid w:val="006B7CFC"/>
    <w:rsid w:val="006C4880"/>
    <w:rsid w:val="006C4E08"/>
    <w:rsid w:val="006D5BEC"/>
    <w:rsid w:val="006D7C80"/>
    <w:rsid w:val="006E1373"/>
    <w:rsid w:val="006E3FED"/>
    <w:rsid w:val="006F2152"/>
    <w:rsid w:val="006F5FE4"/>
    <w:rsid w:val="00753E24"/>
    <w:rsid w:val="00760129"/>
    <w:rsid w:val="007660BA"/>
    <w:rsid w:val="00767BF9"/>
    <w:rsid w:val="00784CBB"/>
    <w:rsid w:val="0079240E"/>
    <w:rsid w:val="007A4BA7"/>
    <w:rsid w:val="007B3079"/>
    <w:rsid w:val="007C6CA4"/>
    <w:rsid w:val="007E25C3"/>
    <w:rsid w:val="007E68E7"/>
    <w:rsid w:val="007F15B5"/>
    <w:rsid w:val="007F2CEE"/>
    <w:rsid w:val="007F3BEC"/>
    <w:rsid w:val="00803F9D"/>
    <w:rsid w:val="00811187"/>
    <w:rsid w:val="00812511"/>
    <w:rsid w:val="008209D1"/>
    <w:rsid w:val="00822B75"/>
    <w:rsid w:val="00831FB1"/>
    <w:rsid w:val="00832C90"/>
    <w:rsid w:val="008374CB"/>
    <w:rsid w:val="00844D63"/>
    <w:rsid w:val="00852997"/>
    <w:rsid w:val="0085399C"/>
    <w:rsid w:val="00863D7F"/>
    <w:rsid w:val="008740C7"/>
    <w:rsid w:val="00882132"/>
    <w:rsid w:val="00882778"/>
    <w:rsid w:val="008A71DC"/>
    <w:rsid w:val="008A7F7A"/>
    <w:rsid w:val="008C1545"/>
    <w:rsid w:val="008C7448"/>
    <w:rsid w:val="008D358E"/>
    <w:rsid w:val="008F732A"/>
    <w:rsid w:val="00906BB3"/>
    <w:rsid w:val="00910924"/>
    <w:rsid w:val="0091660E"/>
    <w:rsid w:val="00917CFF"/>
    <w:rsid w:val="0094714A"/>
    <w:rsid w:val="00951F6F"/>
    <w:rsid w:val="00957ED0"/>
    <w:rsid w:val="0097718A"/>
    <w:rsid w:val="00984FDE"/>
    <w:rsid w:val="009A3305"/>
    <w:rsid w:val="009B7DAF"/>
    <w:rsid w:val="009C4486"/>
    <w:rsid w:val="009F5229"/>
    <w:rsid w:val="00A025D4"/>
    <w:rsid w:val="00A142D1"/>
    <w:rsid w:val="00A20A78"/>
    <w:rsid w:val="00A220CA"/>
    <w:rsid w:val="00A32C3F"/>
    <w:rsid w:val="00A559C8"/>
    <w:rsid w:val="00A56685"/>
    <w:rsid w:val="00A60222"/>
    <w:rsid w:val="00A7593B"/>
    <w:rsid w:val="00A84B8B"/>
    <w:rsid w:val="00AA12F1"/>
    <w:rsid w:val="00AC29E7"/>
    <w:rsid w:val="00AC3A9C"/>
    <w:rsid w:val="00AD1BAB"/>
    <w:rsid w:val="00AE2DB7"/>
    <w:rsid w:val="00B000BF"/>
    <w:rsid w:val="00B17C52"/>
    <w:rsid w:val="00B32460"/>
    <w:rsid w:val="00B330A9"/>
    <w:rsid w:val="00B44292"/>
    <w:rsid w:val="00B57A0C"/>
    <w:rsid w:val="00B609B3"/>
    <w:rsid w:val="00B641EE"/>
    <w:rsid w:val="00B75478"/>
    <w:rsid w:val="00B917AC"/>
    <w:rsid w:val="00BA5C7B"/>
    <w:rsid w:val="00BD1938"/>
    <w:rsid w:val="00BE5B0C"/>
    <w:rsid w:val="00BE5EF4"/>
    <w:rsid w:val="00C02EAB"/>
    <w:rsid w:val="00C0771A"/>
    <w:rsid w:val="00C45005"/>
    <w:rsid w:val="00C661FD"/>
    <w:rsid w:val="00C96E39"/>
    <w:rsid w:val="00CA01D9"/>
    <w:rsid w:val="00CC7EFE"/>
    <w:rsid w:val="00CD3BD4"/>
    <w:rsid w:val="00CF5C73"/>
    <w:rsid w:val="00D12A59"/>
    <w:rsid w:val="00D22C07"/>
    <w:rsid w:val="00D35844"/>
    <w:rsid w:val="00D9616E"/>
    <w:rsid w:val="00DC01D0"/>
    <w:rsid w:val="00DC2077"/>
    <w:rsid w:val="00DC65FE"/>
    <w:rsid w:val="00DD4193"/>
    <w:rsid w:val="00DD4DAC"/>
    <w:rsid w:val="00DF6A53"/>
    <w:rsid w:val="00E05F45"/>
    <w:rsid w:val="00E11D4A"/>
    <w:rsid w:val="00E15D2C"/>
    <w:rsid w:val="00E226BF"/>
    <w:rsid w:val="00E245E9"/>
    <w:rsid w:val="00E252DD"/>
    <w:rsid w:val="00E36095"/>
    <w:rsid w:val="00E36431"/>
    <w:rsid w:val="00E4211C"/>
    <w:rsid w:val="00E46513"/>
    <w:rsid w:val="00E72F93"/>
    <w:rsid w:val="00E86785"/>
    <w:rsid w:val="00EB25FE"/>
    <w:rsid w:val="00EB3BBF"/>
    <w:rsid w:val="00EB4136"/>
    <w:rsid w:val="00ED1DBD"/>
    <w:rsid w:val="00EE63D7"/>
    <w:rsid w:val="00EF5C5B"/>
    <w:rsid w:val="00F02152"/>
    <w:rsid w:val="00F62915"/>
    <w:rsid w:val="00F95886"/>
    <w:rsid w:val="00FC1505"/>
    <w:rsid w:val="00FC4017"/>
    <w:rsid w:val="00FD1136"/>
    <w:rsid w:val="00FE2365"/>
    <w:rsid w:val="00FE23A6"/>
    <w:rsid w:val="00FE3316"/>
    <w:rsid w:val="00FE4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8B7DF7"/>
  <w15:chartTrackingRefBased/>
  <w15:docId w15:val="{61B0D0FA-FC33-4250-84D4-4F318FD27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116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1694"/>
  </w:style>
  <w:style w:type="paragraph" w:styleId="Footer">
    <w:name w:val="footer"/>
    <w:basedOn w:val="Normal"/>
    <w:link w:val="FooterChar"/>
    <w:uiPriority w:val="99"/>
    <w:unhideWhenUsed/>
    <w:rsid w:val="002116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1694"/>
  </w:style>
  <w:style w:type="character" w:styleId="Hyperlink">
    <w:name w:val="Hyperlink"/>
    <w:basedOn w:val="DefaultParagraphFont"/>
    <w:uiPriority w:val="99"/>
    <w:unhideWhenUsed/>
    <w:rsid w:val="006E3FED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A559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02152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B57A0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38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footer" Target="footer1.xml"/><Relationship Id="rId7" Type="http://schemas.openxmlformats.org/officeDocument/2006/relationships/hyperlink" Target="mailto:bbartos@uw.edu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54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footer" Target="footer2.xml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24</Pages>
  <Words>2517</Words>
  <Characters>14350</Characters>
  <Application>Microsoft Office Word</Application>
  <DocSecurity>0</DocSecurity>
  <Lines>119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Bradley Bartos</dc:creator>
  <cp:keywords/>
  <dc:description/>
  <cp:lastModifiedBy>Bradley Bartos</cp:lastModifiedBy>
  <cp:revision>7</cp:revision>
  <dcterms:created xsi:type="dcterms:W3CDTF">2017-05-23T21:04:00Z</dcterms:created>
  <dcterms:modified xsi:type="dcterms:W3CDTF">2017-05-28T02:57:00Z</dcterms:modified>
</cp:coreProperties>
</file>