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F03" w:rsidRPr="007D5F03" w:rsidRDefault="007D5F03" w:rsidP="007D5F03">
      <w:pPr>
        <w:spacing w:line="480" w:lineRule="auto"/>
        <w:jc w:val="center"/>
        <w:rPr>
          <w:rFonts w:ascii="Times New Roman" w:eastAsia="Times New Roman" w:hAnsi="Times New Roman" w:cs="Times New Roman"/>
        </w:rPr>
      </w:pPr>
      <w:r w:rsidRPr="007D5F03">
        <w:rPr>
          <w:rFonts w:ascii="Times New Roman" w:eastAsia="Times New Roman" w:hAnsi="Times New Roman" w:cs="Times New Roman"/>
        </w:rPr>
        <w:t>University of Washington</w:t>
      </w:r>
    </w:p>
    <w:p w:rsidR="007D5F03" w:rsidRPr="007D5F03" w:rsidRDefault="007D5F03" w:rsidP="007D5F03">
      <w:pPr>
        <w:spacing w:line="480" w:lineRule="auto"/>
        <w:jc w:val="center"/>
        <w:rPr>
          <w:rFonts w:ascii="Times New Roman" w:eastAsia="Times New Roman" w:hAnsi="Times New Roman" w:cs="Times New Roman"/>
        </w:rPr>
      </w:pPr>
      <w:r w:rsidRPr="007D5F03">
        <w:rPr>
          <w:rFonts w:ascii="Times New Roman" w:eastAsia="Times New Roman" w:hAnsi="Times New Roman" w:cs="Times New Roman"/>
        </w:rPr>
        <w:t>Abstract</w:t>
      </w:r>
    </w:p>
    <w:p w:rsidR="007D5F03" w:rsidRPr="007D5F03" w:rsidRDefault="007D5F03" w:rsidP="007D5F03">
      <w:pPr>
        <w:spacing w:line="480" w:lineRule="auto"/>
        <w:jc w:val="center"/>
        <w:rPr>
          <w:rFonts w:ascii="Times New Roman" w:hAnsi="Times New Roman" w:cs="Times New Roman"/>
          <w:color w:val="000000" w:themeColor="text1"/>
        </w:rPr>
      </w:pPr>
      <w:r w:rsidRPr="007D5F03">
        <w:rPr>
          <w:rFonts w:ascii="Times New Roman" w:hAnsi="Times New Roman" w:cs="Times New Roman"/>
          <w:color w:val="000000" w:themeColor="text1"/>
        </w:rPr>
        <w:t xml:space="preserve">Correlation of Clinical Outcomes and Molecular Epidemiology of Epidemic </w:t>
      </w:r>
      <w:proofErr w:type="spellStart"/>
      <w:r w:rsidRPr="007D5F03">
        <w:rPr>
          <w:rFonts w:ascii="Times New Roman" w:hAnsi="Times New Roman" w:cs="Times New Roman"/>
          <w:color w:val="000000" w:themeColor="text1"/>
        </w:rPr>
        <w:t>Keratoconjunctivitis</w:t>
      </w:r>
      <w:proofErr w:type="spellEnd"/>
    </w:p>
    <w:p w:rsidR="007D5F03" w:rsidRPr="007D5F03" w:rsidRDefault="007D5F03" w:rsidP="007D5F03">
      <w:pPr>
        <w:spacing w:line="480" w:lineRule="auto"/>
        <w:jc w:val="center"/>
        <w:rPr>
          <w:rFonts w:ascii="Times New Roman" w:eastAsia="Times New Roman" w:hAnsi="Times New Roman" w:cs="Times New Roman"/>
        </w:rPr>
      </w:pPr>
      <w:r w:rsidRPr="007D5F03">
        <w:rPr>
          <w:rFonts w:ascii="Times New Roman" w:eastAsia="Times New Roman" w:hAnsi="Times New Roman" w:cs="Times New Roman"/>
        </w:rPr>
        <w:t xml:space="preserve"> Cecilia </w:t>
      </w:r>
      <w:proofErr w:type="spellStart"/>
      <w:r w:rsidRPr="007D5F03">
        <w:rPr>
          <w:rFonts w:ascii="Times New Roman" w:eastAsia="Times New Roman" w:hAnsi="Times New Roman" w:cs="Times New Roman"/>
        </w:rPr>
        <w:t>Sungmin</w:t>
      </w:r>
      <w:proofErr w:type="spellEnd"/>
      <w:r w:rsidRPr="007D5F03">
        <w:rPr>
          <w:rFonts w:ascii="Times New Roman" w:eastAsia="Times New Roman" w:hAnsi="Times New Roman" w:cs="Times New Roman"/>
        </w:rPr>
        <w:t xml:space="preserve"> Lee</w:t>
      </w:r>
    </w:p>
    <w:p w:rsidR="007D5F03" w:rsidRPr="007D5F03" w:rsidRDefault="007D5F03" w:rsidP="007D5F03">
      <w:pPr>
        <w:spacing w:line="480" w:lineRule="auto"/>
        <w:jc w:val="center"/>
        <w:rPr>
          <w:rFonts w:ascii="Times New Roman" w:eastAsia="Times New Roman" w:hAnsi="Times New Roman" w:cs="Times New Roman"/>
        </w:rPr>
      </w:pPr>
      <w:r w:rsidRPr="007D5F03">
        <w:rPr>
          <w:rFonts w:ascii="Times New Roman" w:eastAsia="Times New Roman" w:hAnsi="Times New Roman" w:cs="Times New Roman"/>
        </w:rPr>
        <w:t>Chair of the Supervisory Committee:</w:t>
      </w:r>
    </w:p>
    <w:p w:rsidR="007D5F03" w:rsidRPr="007D5F03" w:rsidRDefault="007D5F03" w:rsidP="007D5F03">
      <w:pPr>
        <w:spacing w:line="480" w:lineRule="auto"/>
        <w:jc w:val="center"/>
        <w:rPr>
          <w:rFonts w:ascii="Times New Roman" w:eastAsia="Times New Roman" w:hAnsi="Times New Roman" w:cs="Times New Roman"/>
        </w:rPr>
      </w:pPr>
      <w:r w:rsidRPr="007D5F03">
        <w:rPr>
          <w:rFonts w:ascii="Times New Roman" w:eastAsia="Times New Roman" w:hAnsi="Times New Roman" w:cs="Times New Roman"/>
        </w:rPr>
        <w:t>Anna Wald, MD MPH</w:t>
      </w:r>
    </w:p>
    <w:p w:rsidR="007D5F03" w:rsidRPr="007D5F03" w:rsidRDefault="007D5F03" w:rsidP="007D5F03">
      <w:pPr>
        <w:spacing w:line="480" w:lineRule="auto"/>
        <w:jc w:val="center"/>
        <w:rPr>
          <w:rFonts w:ascii="Times New Roman" w:eastAsia="Times New Roman" w:hAnsi="Times New Roman" w:cs="Times New Roman"/>
        </w:rPr>
      </w:pPr>
      <w:r w:rsidRPr="007D5F03">
        <w:rPr>
          <w:rFonts w:ascii="Times New Roman" w:eastAsia="Times New Roman" w:hAnsi="Times New Roman" w:cs="Times New Roman"/>
        </w:rPr>
        <w:t>Epidemiology</w:t>
      </w:r>
      <w:bookmarkStart w:id="0" w:name="_GoBack"/>
      <w:bookmarkEnd w:id="0"/>
    </w:p>
    <w:p w:rsidR="005971B0" w:rsidRPr="007D5F03" w:rsidRDefault="005971B0" w:rsidP="007D5F03">
      <w:pPr>
        <w:spacing w:line="480" w:lineRule="auto"/>
        <w:rPr>
          <w:rFonts w:ascii="Times New Roman" w:eastAsia="Times New Roman" w:hAnsi="Times New Roman" w:cs="Times New Roman"/>
        </w:rPr>
      </w:pPr>
    </w:p>
    <w:p w:rsidR="007D5F03" w:rsidRPr="007D5F03" w:rsidRDefault="007D5F03" w:rsidP="007D5F03">
      <w:pPr>
        <w:spacing w:line="480" w:lineRule="auto"/>
        <w:rPr>
          <w:rFonts w:ascii="Times New Roman" w:hAnsi="Times New Roman" w:cs="Times New Roman"/>
        </w:rPr>
      </w:pPr>
      <w:r w:rsidRPr="007D5F03">
        <w:rPr>
          <w:rFonts w:ascii="Times New Roman" w:hAnsi="Times New Roman" w:cs="Times New Roman"/>
        </w:rPr>
        <w:t>Purpose:</w:t>
      </w:r>
    </w:p>
    <w:p w:rsidR="007D5F03" w:rsidRPr="007D5F03" w:rsidRDefault="007D5F03" w:rsidP="007D5F03">
      <w:pPr>
        <w:spacing w:line="480" w:lineRule="auto"/>
        <w:rPr>
          <w:rFonts w:ascii="Times New Roman" w:hAnsi="Times New Roman" w:cs="Times New Roman"/>
        </w:rPr>
      </w:pPr>
      <w:r w:rsidRPr="007D5F03">
        <w:rPr>
          <w:rFonts w:ascii="Times New Roman" w:hAnsi="Times New Roman" w:cs="Times New Roman"/>
        </w:rPr>
        <w:t xml:space="preserve">Adenoviral acute or epidemic </w:t>
      </w:r>
      <w:proofErr w:type="spellStart"/>
      <w:r w:rsidRPr="007D5F03">
        <w:rPr>
          <w:rFonts w:ascii="Times New Roman" w:hAnsi="Times New Roman" w:cs="Times New Roman"/>
        </w:rPr>
        <w:t>keratoconjunctivitis</w:t>
      </w:r>
      <w:proofErr w:type="spellEnd"/>
      <w:r w:rsidRPr="007D5F03">
        <w:rPr>
          <w:rFonts w:ascii="Times New Roman" w:hAnsi="Times New Roman" w:cs="Times New Roman"/>
        </w:rPr>
        <w:t xml:space="preserve"> (KC) is a common cause of ocular morbidity worldwide. The purpose of the study is to define the various species and types that exist in KC in correlation with the clinical presentations and outcomes with each species, and investigate the factors that predict poor clinical outcome in KC. </w:t>
      </w:r>
    </w:p>
    <w:p w:rsidR="007D5F03" w:rsidRPr="007D5F03" w:rsidRDefault="007D5F03" w:rsidP="007D5F03">
      <w:pPr>
        <w:spacing w:line="480" w:lineRule="auto"/>
        <w:rPr>
          <w:rFonts w:ascii="Times New Roman" w:hAnsi="Times New Roman" w:cs="Times New Roman"/>
        </w:rPr>
      </w:pPr>
    </w:p>
    <w:p w:rsidR="007D5F03" w:rsidRPr="007D5F03" w:rsidRDefault="007D5F03" w:rsidP="007D5F03">
      <w:pPr>
        <w:spacing w:line="480" w:lineRule="auto"/>
        <w:rPr>
          <w:rFonts w:ascii="Times New Roman" w:hAnsi="Times New Roman" w:cs="Times New Roman"/>
        </w:rPr>
      </w:pPr>
      <w:r w:rsidRPr="007D5F03">
        <w:rPr>
          <w:rFonts w:ascii="Times New Roman" w:hAnsi="Times New Roman" w:cs="Times New Roman"/>
        </w:rPr>
        <w:t xml:space="preserve">Methods: </w:t>
      </w:r>
    </w:p>
    <w:p w:rsidR="007D5F03" w:rsidRPr="007D5F03" w:rsidRDefault="007D5F03" w:rsidP="007D5F03">
      <w:pPr>
        <w:spacing w:line="480" w:lineRule="auto"/>
        <w:rPr>
          <w:rFonts w:ascii="Times New Roman" w:hAnsi="Times New Roman" w:cs="Times New Roman"/>
        </w:rPr>
      </w:pPr>
      <w:r w:rsidRPr="007D5F03">
        <w:rPr>
          <w:rFonts w:ascii="Times New Roman" w:hAnsi="Times New Roman" w:cs="Times New Roman"/>
        </w:rPr>
        <w:t xml:space="preserve">The clinical and molecular data from a randomized, controlled, masked trial for </w:t>
      </w:r>
      <w:proofErr w:type="spellStart"/>
      <w:r w:rsidRPr="007D5F03">
        <w:rPr>
          <w:rFonts w:ascii="Times New Roman" w:hAnsi="Times New Roman" w:cs="Times New Roman"/>
        </w:rPr>
        <w:t>keratoconjunctivitis</w:t>
      </w:r>
      <w:proofErr w:type="spellEnd"/>
      <w:r w:rsidRPr="007D5F03">
        <w:rPr>
          <w:rFonts w:ascii="Times New Roman" w:hAnsi="Times New Roman" w:cs="Times New Roman"/>
        </w:rPr>
        <w:t xml:space="preserve"> (NV-422 Phase IIB, </w:t>
      </w:r>
      <w:proofErr w:type="spellStart"/>
      <w:r w:rsidRPr="007D5F03">
        <w:rPr>
          <w:rFonts w:ascii="Times New Roman" w:hAnsi="Times New Roman" w:cs="Times New Roman"/>
        </w:rPr>
        <w:t>NovaBay</w:t>
      </w:r>
      <w:proofErr w:type="spellEnd"/>
      <w:r w:rsidRPr="007D5F03">
        <w:rPr>
          <w:rFonts w:ascii="Times New Roman" w:hAnsi="Times New Roman" w:cs="Times New Roman"/>
        </w:rPr>
        <w:t>) was used in the study. In brief, 500 patients from United States, India, Brazil, and Sri Lanka with clinical diagnosis of KC and positive rapid testing for adenovirus (</w:t>
      </w:r>
      <w:proofErr w:type="spellStart"/>
      <w:r w:rsidRPr="007D5F03">
        <w:rPr>
          <w:rFonts w:ascii="Times New Roman" w:hAnsi="Times New Roman" w:cs="Times New Roman"/>
        </w:rPr>
        <w:t>AdV</w:t>
      </w:r>
      <w:proofErr w:type="spellEnd"/>
      <w:r w:rsidRPr="007D5F03">
        <w:rPr>
          <w:rFonts w:ascii="Times New Roman" w:hAnsi="Times New Roman" w:cs="Times New Roman"/>
        </w:rPr>
        <w:t xml:space="preserve">) were included in the study. Clinical signs and symptoms and bilateral conjunctival swabs were obtained on day 1, 3, 6, 11, and 18. PCR was performed to detect and quantify </w:t>
      </w:r>
      <w:proofErr w:type="spellStart"/>
      <w:r w:rsidRPr="007D5F03">
        <w:rPr>
          <w:rFonts w:ascii="Times New Roman" w:hAnsi="Times New Roman" w:cs="Times New Roman"/>
        </w:rPr>
        <w:t>AdV</w:t>
      </w:r>
      <w:proofErr w:type="spellEnd"/>
      <w:r w:rsidRPr="007D5F03">
        <w:rPr>
          <w:rFonts w:ascii="Times New Roman" w:hAnsi="Times New Roman" w:cs="Times New Roman"/>
        </w:rPr>
        <w:t xml:space="preserve"> in all conjunctival samples.</w:t>
      </w:r>
    </w:p>
    <w:p w:rsidR="007D5F03" w:rsidRPr="007D5F03" w:rsidRDefault="007D5F03" w:rsidP="007D5F03">
      <w:pPr>
        <w:spacing w:line="480" w:lineRule="auto"/>
        <w:rPr>
          <w:rFonts w:ascii="Times New Roman" w:hAnsi="Times New Roman" w:cs="Times New Roman"/>
        </w:rPr>
      </w:pPr>
    </w:p>
    <w:p w:rsidR="007D5F03" w:rsidRPr="007D5F03" w:rsidRDefault="007D5F03" w:rsidP="007D5F03">
      <w:pPr>
        <w:spacing w:line="480" w:lineRule="auto"/>
        <w:rPr>
          <w:rFonts w:ascii="Times New Roman" w:hAnsi="Times New Roman" w:cs="Times New Roman"/>
        </w:rPr>
      </w:pPr>
      <w:r w:rsidRPr="007D5F03">
        <w:rPr>
          <w:rFonts w:ascii="Times New Roman" w:hAnsi="Times New Roman" w:cs="Times New Roman"/>
        </w:rPr>
        <w:lastRenderedPageBreak/>
        <w:t xml:space="preserve">The difference in composite scores of clinical signs and symptoms between day 1 and day 18 were evaluated by adenoviral species using ANOVA. Time to resolution of each symptom or sign were assessed by adenoviral species with Cox regression. </w:t>
      </w:r>
    </w:p>
    <w:p w:rsidR="007D5F03" w:rsidRPr="007D5F03" w:rsidRDefault="007D5F03" w:rsidP="007D5F03">
      <w:pPr>
        <w:spacing w:line="480" w:lineRule="auto"/>
        <w:rPr>
          <w:rFonts w:ascii="Times New Roman" w:hAnsi="Times New Roman" w:cs="Times New Roman"/>
        </w:rPr>
      </w:pPr>
    </w:p>
    <w:p w:rsidR="007D5F03" w:rsidRPr="007D5F03" w:rsidRDefault="007D5F03" w:rsidP="007D5F03">
      <w:pPr>
        <w:spacing w:line="480" w:lineRule="auto"/>
        <w:rPr>
          <w:rFonts w:ascii="Times New Roman" w:hAnsi="Times New Roman" w:cs="Times New Roman"/>
        </w:rPr>
      </w:pPr>
      <w:r w:rsidRPr="007D5F03">
        <w:rPr>
          <w:rFonts w:ascii="Times New Roman" w:hAnsi="Times New Roman" w:cs="Times New Roman"/>
        </w:rPr>
        <w:t xml:space="preserve">Results: </w:t>
      </w:r>
    </w:p>
    <w:p w:rsidR="007D5F03" w:rsidRPr="007D5F03" w:rsidRDefault="007D5F03" w:rsidP="007D5F03">
      <w:pPr>
        <w:spacing w:line="480" w:lineRule="auto"/>
        <w:rPr>
          <w:rFonts w:ascii="Times New Roman" w:eastAsia="Times New Roman" w:hAnsi="Times New Roman" w:cs="Times New Roman"/>
          <w:color w:val="000000" w:themeColor="text1"/>
          <w:shd w:val="clear" w:color="auto" w:fill="FFFFFF"/>
        </w:rPr>
      </w:pPr>
      <w:r w:rsidRPr="007D5F03">
        <w:rPr>
          <w:rFonts w:ascii="Times New Roman" w:eastAsia="Times New Roman" w:hAnsi="Times New Roman" w:cs="Times New Roman"/>
          <w:color w:val="000000" w:themeColor="text1"/>
          <w:shd w:val="clear" w:color="auto" w:fill="FFFFFF"/>
        </w:rPr>
        <w:t xml:space="preserve">Out of 500 patients, only 390 (78%) had evidence of </w:t>
      </w:r>
      <w:proofErr w:type="spellStart"/>
      <w:r w:rsidRPr="007D5F03">
        <w:rPr>
          <w:rFonts w:ascii="Times New Roman" w:eastAsia="Times New Roman" w:hAnsi="Times New Roman" w:cs="Times New Roman"/>
          <w:color w:val="000000" w:themeColor="text1"/>
          <w:shd w:val="clear" w:color="auto" w:fill="FFFFFF"/>
        </w:rPr>
        <w:t>AdV</w:t>
      </w:r>
      <w:proofErr w:type="spellEnd"/>
      <w:r w:rsidRPr="007D5F03">
        <w:rPr>
          <w:rFonts w:ascii="Times New Roman" w:eastAsia="Times New Roman" w:hAnsi="Times New Roman" w:cs="Times New Roman"/>
          <w:color w:val="000000" w:themeColor="text1"/>
          <w:shd w:val="clear" w:color="auto" w:fill="FFFFFF"/>
        </w:rPr>
        <w:t xml:space="preserve"> infection on PCR. Among </w:t>
      </w:r>
      <w:proofErr w:type="spellStart"/>
      <w:r w:rsidRPr="007D5F03">
        <w:rPr>
          <w:rFonts w:ascii="Times New Roman" w:eastAsia="Times New Roman" w:hAnsi="Times New Roman" w:cs="Times New Roman"/>
          <w:color w:val="000000" w:themeColor="text1"/>
          <w:shd w:val="clear" w:color="auto" w:fill="FFFFFF"/>
        </w:rPr>
        <w:t>AdV</w:t>
      </w:r>
      <w:proofErr w:type="spellEnd"/>
      <w:r w:rsidRPr="007D5F03">
        <w:rPr>
          <w:rFonts w:ascii="Times New Roman" w:eastAsia="Times New Roman" w:hAnsi="Times New Roman" w:cs="Times New Roman"/>
          <w:color w:val="000000" w:themeColor="text1"/>
          <w:shd w:val="clear" w:color="auto" w:fill="FFFFFF"/>
        </w:rPr>
        <w:t xml:space="preserve"> positive patients, </w:t>
      </w:r>
      <w:proofErr w:type="spellStart"/>
      <w:r w:rsidRPr="007D5F03">
        <w:rPr>
          <w:rFonts w:ascii="Times New Roman" w:eastAsia="Times New Roman" w:hAnsi="Times New Roman" w:cs="Times New Roman"/>
          <w:color w:val="000000" w:themeColor="text1"/>
          <w:shd w:val="clear" w:color="auto" w:fill="FFFFFF"/>
        </w:rPr>
        <w:t>AdV</w:t>
      </w:r>
      <w:proofErr w:type="spellEnd"/>
      <w:r w:rsidRPr="007D5F03">
        <w:rPr>
          <w:rFonts w:ascii="Times New Roman" w:eastAsia="Times New Roman" w:hAnsi="Times New Roman" w:cs="Times New Roman"/>
          <w:color w:val="000000" w:themeColor="text1"/>
          <w:shd w:val="clear" w:color="auto" w:fill="FFFFFF"/>
        </w:rPr>
        <w:t xml:space="preserve">-D was most common (63%) but a total of 4 species and 21 different types of </w:t>
      </w:r>
      <w:proofErr w:type="spellStart"/>
      <w:r w:rsidRPr="007D5F03">
        <w:rPr>
          <w:rFonts w:ascii="Times New Roman" w:eastAsia="Times New Roman" w:hAnsi="Times New Roman" w:cs="Times New Roman"/>
          <w:color w:val="000000" w:themeColor="text1"/>
          <w:shd w:val="clear" w:color="auto" w:fill="FFFFFF"/>
        </w:rPr>
        <w:t>AdV</w:t>
      </w:r>
      <w:proofErr w:type="spellEnd"/>
      <w:r w:rsidRPr="007D5F03">
        <w:rPr>
          <w:rFonts w:ascii="Times New Roman" w:eastAsia="Times New Roman" w:hAnsi="Times New Roman" w:cs="Times New Roman"/>
          <w:color w:val="000000" w:themeColor="text1"/>
          <w:shd w:val="clear" w:color="auto" w:fill="FFFFFF"/>
        </w:rPr>
        <w:t xml:space="preserve"> were detected. The mean difference in composite scores of signs and symptoms between day 1 and 18 was significantly different by </w:t>
      </w:r>
      <w:proofErr w:type="spellStart"/>
      <w:r w:rsidRPr="007D5F03">
        <w:rPr>
          <w:rFonts w:ascii="Times New Roman" w:eastAsia="Times New Roman" w:hAnsi="Times New Roman" w:cs="Times New Roman"/>
          <w:color w:val="000000" w:themeColor="text1"/>
          <w:shd w:val="clear" w:color="auto" w:fill="FFFFFF"/>
        </w:rPr>
        <w:t>AdV</w:t>
      </w:r>
      <w:proofErr w:type="spellEnd"/>
      <w:r w:rsidRPr="007D5F03">
        <w:rPr>
          <w:rFonts w:ascii="Times New Roman" w:eastAsia="Times New Roman" w:hAnsi="Times New Roman" w:cs="Times New Roman"/>
          <w:color w:val="000000" w:themeColor="text1"/>
          <w:shd w:val="clear" w:color="auto" w:fill="FFFFFF"/>
        </w:rPr>
        <w:t xml:space="preserve"> species (p=0.003, p=0.0009, respectively). The hazard for resolution of lid edema (HR 0.41, </w:t>
      </w:r>
      <w:proofErr w:type="spellStart"/>
      <w:r w:rsidRPr="007D5F03">
        <w:rPr>
          <w:rFonts w:ascii="Times New Roman" w:eastAsia="Times New Roman" w:hAnsi="Times New Roman" w:cs="Times New Roman"/>
          <w:color w:val="000000" w:themeColor="text1"/>
          <w:shd w:val="clear" w:color="auto" w:fill="FFFFFF"/>
        </w:rPr>
        <w:t>adj.p</w:t>
      </w:r>
      <w:proofErr w:type="spellEnd"/>
      <w:r w:rsidRPr="007D5F03">
        <w:rPr>
          <w:rFonts w:ascii="Times New Roman" w:eastAsia="Times New Roman" w:hAnsi="Times New Roman" w:cs="Times New Roman"/>
          <w:color w:val="000000" w:themeColor="text1"/>
          <w:shd w:val="clear" w:color="auto" w:fill="FFFFFF"/>
        </w:rPr>
        <w:t xml:space="preserve">=0.009), bulbar conjunctival injection (HR 0.55, </w:t>
      </w:r>
      <w:proofErr w:type="spellStart"/>
      <w:r w:rsidRPr="007D5F03">
        <w:rPr>
          <w:rFonts w:ascii="Times New Roman" w:eastAsia="Times New Roman" w:hAnsi="Times New Roman" w:cs="Times New Roman"/>
          <w:color w:val="000000" w:themeColor="text1"/>
          <w:shd w:val="clear" w:color="auto" w:fill="FFFFFF"/>
        </w:rPr>
        <w:t>adj.p</w:t>
      </w:r>
      <w:proofErr w:type="spellEnd"/>
      <w:r w:rsidRPr="007D5F03">
        <w:rPr>
          <w:rFonts w:ascii="Times New Roman" w:eastAsia="Times New Roman" w:hAnsi="Times New Roman" w:cs="Times New Roman"/>
          <w:color w:val="000000" w:themeColor="text1"/>
          <w:shd w:val="clear" w:color="auto" w:fill="FFFFFF"/>
        </w:rPr>
        <w:t xml:space="preserve">=0.009), abnormal tear meniscus (HR 0.56, p=0.007), tearing (HR 0.54, </w:t>
      </w:r>
      <w:proofErr w:type="spellStart"/>
      <w:r w:rsidRPr="007D5F03">
        <w:rPr>
          <w:rFonts w:ascii="Times New Roman" w:eastAsia="Times New Roman" w:hAnsi="Times New Roman" w:cs="Times New Roman"/>
          <w:color w:val="000000" w:themeColor="text1"/>
          <w:shd w:val="clear" w:color="auto" w:fill="FFFFFF"/>
        </w:rPr>
        <w:t>adj</w:t>
      </w:r>
      <w:proofErr w:type="spellEnd"/>
      <w:r w:rsidRPr="007D5F03">
        <w:rPr>
          <w:rFonts w:ascii="Times New Roman" w:eastAsia="Times New Roman" w:hAnsi="Times New Roman" w:cs="Times New Roman"/>
          <w:color w:val="000000" w:themeColor="text1"/>
          <w:shd w:val="clear" w:color="auto" w:fill="FFFFFF"/>
        </w:rPr>
        <w:t xml:space="preserve"> p&lt;0.006), and photophobia (HR 0.54, </w:t>
      </w:r>
      <w:proofErr w:type="spellStart"/>
      <w:r w:rsidRPr="007D5F03">
        <w:rPr>
          <w:rFonts w:ascii="Times New Roman" w:eastAsia="Times New Roman" w:hAnsi="Times New Roman" w:cs="Times New Roman"/>
          <w:color w:val="000000" w:themeColor="text1"/>
          <w:shd w:val="clear" w:color="auto" w:fill="FFFFFF"/>
        </w:rPr>
        <w:t>adj.p</w:t>
      </w:r>
      <w:proofErr w:type="spellEnd"/>
      <w:r w:rsidRPr="007D5F03">
        <w:rPr>
          <w:rFonts w:ascii="Times New Roman" w:eastAsia="Times New Roman" w:hAnsi="Times New Roman" w:cs="Times New Roman"/>
          <w:color w:val="000000" w:themeColor="text1"/>
          <w:shd w:val="clear" w:color="auto" w:fill="FFFFFF"/>
        </w:rPr>
        <w:t xml:space="preserve">=0.04) were significantly lower in </w:t>
      </w:r>
      <w:proofErr w:type="spellStart"/>
      <w:r w:rsidRPr="007D5F03">
        <w:rPr>
          <w:rFonts w:ascii="Times New Roman" w:eastAsia="Times New Roman" w:hAnsi="Times New Roman" w:cs="Times New Roman"/>
          <w:color w:val="000000" w:themeColor="text1"/>
          <w:shd w:val="clear" w:color="auto" w:fill="FFFFFF"/>
        </w:rPr>
        <w:t>AdV</w:t>
      </w:r>
      <w:proofErr w:type="spellEnd"/>
      <w:r w:rsidRPr="007D5F03">
        <w:rPr>
          <w:rFonts w:ascii="Times New Roman" w:eastAsia="Times New Roman" w:hAnsi="Times New Roman" w:cs="Times New Roman"/>
          <w:color w:val="000000" w:themeColor="text1"/>
          <w:shd w:val="clear" w:color="auto" w:fill="FFFFFF"/>
        </w:rPr>
        <w:t xml:space="preserve">-D group compared to non-D group. The improvement of visual acuity on day 18 was less in patients who started with better initial visual acuity, developed </w:t>
      </w:r>
      <w:proofErr w:type="spellStart"/>
      <w:r w:rsidRPr="007D5F03">
        <w:rPr>
          <w:rFonts w:ascii="Times New Roman" w:eastAsia="Times New Roman" w:hAnsi="Times New Roman" w:cs="Times New Roman"/>
          <w:color w:val="000000" w:themeColor="text1"/>
          <w:shd w:val="clear" w:color="auto" w:fill="FFFFFF"/>
        </w:rPr>
        <w:t>subepithelial</w:t>
      </w:r>
      <w:proofErr w:type="spellEnd"/>
      <w:r w:rsidRPr="007D5F03">
        <w:rPr>
          <w:rFonts w:ascii="Times New Roman" w:eastAsia="Times New Roman" w:hAnsi="Times New Roman" w:cs="Times New Roman"/>
          <w:color w:val="000000" w:themeColor="text1"/>
          <w:shd w:val="clear" w:color="auto" w:fill="FFFFFF"/>
        </w:rPr>
        <w:t xml:space="preserve"> infiltrates, and originated from countries other than US.</w:t>
      </w:r>
    </w:p>
    <w:p w:rsidR="007D5F03" w:rsidRPr="007D5F03" w:rsidRDefault="007D5F03" w:rsidP="007D5F03">
      <w:pPr>
        <w:spacing w:line="480" w:lineRule="auto"/>
        <w:rPr>
          <w:rFonts w:ascii="Times New Roman" w:eastAsia="Times New Roman" w:hAnsi="Times New Roman" w:cs="Times New Roman"/>
          <w:color w:val="000000" w:themeColor="text1"/>
          <w:shd w:val="clear" w:color="auto" w:fill="FFFFFF"/>
        </w:rPr>
      </w:pPr>
    </w:p>
    <w:p w:rsidR="007D5F03" w:rsidRPr="007D5F03" w:rsidRDefault="007D5F03" w:rsidP="007D5F03">
      <w:pPr>
        <w:spacing w:line="480" w:lineRule="auto"/>
        <w:rPr>
          <w:rFonts w:ascii="Times New Roman" w:eastAsia="Times New Roman" w:hAnsi="Times New Roman" w:cs="Times New Roman"/>
          <w:color w:val="000000" w:themeColor="text1"/>
          <w:shd w:val="clear" w:color="auto" w:fill="FFFFFF"/>
        </w:rPr>
      </w:pPr>
      <w:r w:rsidRPr="007D5F03">
        <w:rPr>
          <w:rFonts w:ascii="Times New Roman" w:eastAsia="Times New Roman" w:hAnsi="Times New Roman" w:cs="Times New Roman"/>
          <w:color w:val="000000" w:themeColor="text1"/>
          <w:shd w:val="clear" w:color="auto" w:fill="FFFFFF"/>
        </w:rPr>
        <w:t>Conclusion:</w:t>
      </w:r>
    </w:p>
    <w:p w:rsidR="007D5F03" w:rsidRPr="007D5F03" w:rsidRDefault="007D5F03" w:rsidP="007D5F03">
      <w:pPr>
        <w:spacing w:line="480" w:lineRule="auto"/>
        <w:ind w:firstLine="720"/>
        <w:rPr>
          <w:rFonts w:ascii="Times New Roman" w:hAnsi="Times New Roman" w:cs="Times New Roman"/>
          <w:color w:val="000000" w:themeColor="text1"/>
        </w:rPr>
      </w:pPr>
      <w:proofErr w:type="spellStart"/>
      <w:r w:rsidRPr="007D5F03">
        <w:rPr>
          <w:rFonts w:ascii="Times New Roman" w:hAnsi="Times New Roman" w:cs="Times New Roman"/>
          <w:color w:val="000000" w:themeColor="text1"/>
        </w:rPr>
        <w:t>AdV</w:t>
      </w:r>
      <w:proofErr w:type="spellEnd"/>
      <w:r w:rsidRPr="007D5F03">
        <w:rPr>
          <w:rFonts w:ascii="Times New Roman" w:hAnsi="Times New Roman" w:cs="Times New Roman"/>
          <w:color w:val="000000" w:themeColor="text1"/>
        </w:rPr>
        <w:t xml:space="preserve">-D infection related signs and symptoms are significantly more severe and less likely to resolve. Identifying patients infected </w:t>
      </w:r>
      <w:proofErr w:type="spellStart"/>
      <w:r w:rsidRPr="007D5F03">
        <w:rPr>
          <w:rFonts w:ascii="Times New Roman" w:hAnsi="Times New Roman" w:cs="Times New Roman"/>
          <w:color w:val="000000" w:themeColor="text1"/>
        </w:rPr>
        <w:t>AdV</w:t>
      </w:r>
      <w:proofErr w:type="spellEnd"/>
      <w:r w:rsidRPr="007D5F03">
        <w:rPr>
          <w:rFonts w:ascii="Times New Roman" w:hAnsi="Times New Roman" w:cs="Times New Roman"/>
          <w:color w:val="000000" w:themeColor="text1"/>
        </w:rPr>
        <w:t xml:space="preserve">-D at early stage may have clinical implications in providing appropriate therapy and prognosis. </w:t>
      </w:r>
    </w:p>
    <w:p w:rsidR="007D5F03" w:rsidRPr="005F670E" w:rsidRDefault="007D5F03" w:rsidP="007D5F03">
      <w:pPr>
        <w:rPr>
          <w:rFonts w:ascii="Arial" w:hAnsi="Arial" w:cs="Arial"/>
          <w:i/>
          <w:color w:val="000000" w:themeColor="text1"/>
          <w:sz w:val="22"/>
          <w:szCs w:val="22"/>
        </w:rPr>
      </w:pPr>
    </w:p>
    <w:p w:rsidR="007D5F03" w:rsidRPr="005F670E" w:rsidRDefault="007D5F03" w:rsidP="007D5F03">
      <w:pPr>
        <w:rPr>
          <w:rFonts w:ascii="Arial" w:hAnsi="Arial" w:cs="Arial"/>
          <w:sz w:val="22"/>
          <w:szCs w:val="22"/>
        </w:rPr>
      </w:pPr>
    </w:p>
    <w:p w:rsidR="007D5F03" w:rsidRDefault="007D5F03"/>
    <w:sectPr w:rsidR="007D5F03" w:rsidSect="00950FF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F03"/>
    <w:rsid w:val="005971B0"/>
    <w:rsid w:val="007D5F03"/>
    <w:rsid w:val="00950FF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09B31C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151401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363</Words>
  <Characters>2071</Characters>
  <Application>Microsoft Macintosh Word</Application>
  <DocSecurity>0</DocSecurity>
  <Lines>17</Lines>
  <Paragraphs>4</Paragraphs>
  <ScaleCrop>false</ScaleCrop>
  <Company/>
  <LinksUpToDate>false</LinksUpToDate>
  <CharactersWithSpaces>2430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Cecilia Lee</dc:creator>
  <cp:keywords/>
  <dc:description/>
  <cp:lastModifiedBy>Cecilia Lee</cp:lastModifiedBy>
  <cp:revision>1</cp:revision>
  <dcterms:created xsi:type="dcterms:W3CDTF">2016-10-20T18:15:00Z</dcterms:created>
  <dcterms:modified xsi:type="dcterms:W3CDTF">2016-10-20T18:22:00Z</dcterms:modified>
</cp:coreProperties>
</file>