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6D0CCB" w14:textId="77777777" w:rsidR="00C92264" w:rsidRPr="00F20B8C" w:rsidRDefault="00C92264" w:rsidP="00C92264">
      <w:pPr>
        <w:spacing w:before="240" w:after="240" w:line="240" w:lineRule="auto"/>
        <w:rPr>
          <w:rFonts w:asciiTheme="minorHAnsi" w:hAnsiTheme="minorHAnsi" w:cstheme="minorHAnsi"/>
        </w:rPr>
      </w:pPr>
      <w:r w:rsidRPr="00F20B8C">
        <w:rPr>
          <w:rFonts w:asciiTheme="minorHAnsi" w:hAnsiTheme="minorHAnsi" w:cstheme="minorHAnsi"/>
        </w:rPr>
        <w:t>This is the author’s accepted version.</w:t>
      </w:r>
      <w:r w:rsidRPr="00F20B8C">
        <w:rPr>
          <w:rFonts w:asciiTheme="minorHAnsi" w:hAnsiTheme="minorHAnsi" w:cstheme="minorHAnsi"/>
          <w:b/>
          <w:bCs/>
        </w:rPr>
        <w:t xml:space="preserve"> </w:t>
      </w:r>
      <w:r w:rsidRPr="00F20B8C">
        <w:rPr>
          <w:rFonts w:asciiTheme="minorHAnsi" w:eastAsia="Arial Unicode MS" w:hAnsiTheme="minorHAnsi" w:cstheme="minorHAnsi"/>
          <w:b/>
          <w:bCs/>
        </w:rPr>
        <w:t xml:space="preserve">To link to this published article: </w:t>
      </w:r>
      <w:r w:rsidRPr="00F20B8C">
        <w:rPr>
          <w:rFonts w:asciiTheme="minorHAnsi" w:eastAsia="Arial Unicode MS" w:hAnsiTheme="minorHAnsi" w:cstheme="minorHAnsi"/>
        </w:rPr>
        <w:t>https://doi.org/10.1080/10437797.2022.2029309</w:t>
      </w:r>
    </w:p>
    <w:p w14:paraId="149086EA" w14:textId="77777777" w:rsidR="00C92264" w:rsidRPr="00F20B8C" w:rsidRDefault="00C92264" w:rsidP="00C92264">
      <w:pPr>
        <w:spacing w:before="240" w:after="240" w:line="240" w:lineRule="auto"/>
        <w:rPr>
          <w:rFonts w:asciiTheme="minorHAnsi" w:eastAsia="Arial Unicode MS" w:hAnsiTheme="minorHAnsi" w:cstheme="minorHAnsi"/>
        </w:rPr>
      </w:pPr>
      <w:r w:rsidRPr="00F20B8C">
        <w:rPr>
          <w:rFonts w:asciiTheme="minorHAnsi" w:hAnsiTheme="minorHAnsi" w:cstheme="minorHAnsi"/>
          <w:b/>
          <w:bCs/>
        </w:rPr>
        <w:t xml:space="preserve">To cite this article: </w:t>
      </w:r>
      <w:r w:rsidRPr="00F20B8C">
        <w:rPr>
          <w:rFonts w:asciiTheme="minorHAnsi" w:eastAsia="Arial Unicode MS" w:hAnsiTheme="minorHAnsi" w:cstheme="minorHAnsi"/>
        </w:rPr>
        <w:t xml:space="preserve">Clara Berridge, Anjulie Ganti, Dorian Taylor, Billie Rain &amp; Seema Bahl (2022): Infusing MSW Programs </w:t>
      </w:r>
      <w:proofErr w:type="gramStart"/>
      <w:r w:rsidRPr="00F20B8C">
        <w:rPr>
          <w:rFonts w:asciiTheme="minorHAnsi" w:eastAsia="Arial Unicode MS" w:hAnsiTheme="minorHAnsi" w:cstheme="minorHAnsi"/>
        </w:rPr>
        <w:t>With</w:t>
      </w:r>
      <w:proofErr w:type="gramEnd"/>
      <w:r w:rsidRPr="00F20B8C">
        <w:rPr>
          <w:rFonts w:asciiTheme="minorHAnsi" w:eastAsia="Arial Unicode MS" w:hAnsiTheme="minorHAnsi" w:cstheme="minorHAnsi"/>
        </w:rPr>
        <w:t xml:space="preserve"> Disability Studies and Disability Justice: How to Create Explicit Curriculum, Journal of Social Work Education, DOI: 10.1080/10437797.2022.2029309 </w:t>
      </w:r>
    </w:p>
    <w:p w14:paraId="07947735" w14:textId="77777777" w:rsidR="00C92264" w:rsidRPr="00F20B8C" w:rsidRDefault="00C92264" w:rsidP="00F20B8C">
      <w:pPr>
        <w:pStyle w:val="Heading1"/>
      </w:pPr>
    </w:p>
    <w:p w14:paraId="65ADE892" w14:textId="77777777" w:rsidR="00C92264" w:rsidRPr="00F20B8C" w:rsidRDefault="00C92264" w:rsidP="00F20B8C">
      <w:pPr>
        <w:pStyle w:val="Heading1"/>
      </w:pPr>
      <w:r w:rsidRPr="00F20B8C">
        <w:t xml:space="preserve">Infusing MSW programs with disability studies and disability justice: </w:t>
      </w:r>
      <w:r w:rsidRPr="00F20B8C">
        <w:br/>
        <w:t>How to create explicit curriculum</w:t>
      </w:r>
    </w:p>
    <w:p w14:paraId="5BC00B58" w14:textId="77777777" w:rsidR="00C92264" w:rsidRPr="00F20B8C" w:rsidRDefault="00C92264" w:rsidP="00C92264">
      <w:pPr>
        <w:pStyle w:val="NoSpacing"/>
        <w:spacing w:line="480" w:lineRule="auto"/>
        <w:jc w:val="center"/>
        <w:rPr>
          <w:rFonts w:asciiTheme="minorHAnsi" w:hAnsiTheme="minorHAnsi" w:cstheme="minorHAnsi"/>
        </w:rPr>
      </w:pPr>
    </w:p>
    <w:p w14:paraId="718014CB" w14:textId="77777777" w:rsidR="00C92264" w:rsidRPr="00F20B8C" w:rsidRDefault="00C92264" w:rsidP="00042DCE">
      <w:pPr>
        <w:pStyle w:val="NoSpacing"/>
        <w:spacing w:line="480" w:lineRule="auto"/>
        <w:rPr>
          <w:rFonts w:asciiTheme="minorHAnsi" w:hAnsiTheme="minorHAnsi" w:cstheme="minorHAnsi"/>
        </w:rPr>
      </w:pPr>
      <w:r w:rsidRPr="00F20B8C">
        <w:rPr>
          <w:rFonts w:asciiTheme="minorHAnsi" w:hAnsiTheme="minorHAnsi" w:cstheme="minorHAnsi"/>
        </w:rPr>
        <w:t>Clara Berridge, PhD, MSW (corresponding author)</w:t>
      </w:r>
    </w:p>
    <w:p w14:paraId="59AAAA2D" w14:textId="77777777" w:rsidR="00C92264" w:rsidRPr="00F20B8C" w:rsidRDefault="00C92264" w:rsidP="00042DCE">
      <w:pPr>
        <w:pStyle w:val="NoSpacing"/>
        <w:spacing w:line="480" w:lineRule="auto"/>
        <w:rPr>
          <w:rFonts w:asciiTheme="minorHAnsi" w:hAnsiTheme="minorHAnsi" w:cstheme="minorHAnsi"/>
        </w:rPr>
      </w:pPr>
      <w:r w:rsidRPr="00F20B8C">
        <w:rPr>
          <w:rFonts w:asciiTheme="minorHAnsi" w:hAnsiTheme="minorHAnsi" w:cstheme="minorHAnsi"/>
        </w:rPr>
        <w:t>Anjulie Ganti, MSW, MPH</w:t>
      </w:r>
    </w:p>
    <w:p w14:paraId="034F7910" w14:textId="77777777" w:rsidR="00C92264" w:rsidRPr="00F20B8C" w:rsidRDefault="00C92264" w:rsidP="00042DCE">
      <w:pPr>
        <w:pStyle w:val="NoSpacing"/>
        <w:spacing w:line="480" w:lineRule="auto"/>
        <w:rPr>
          <w:rFonts w:asciiTheme="minorHAnsi" w:hAnsiTheme="minorHAnsi" w:cstheme="minorHAnsi"/>
        </w:rPr>
      </w:pPr>
      <w:r w:rsidRPr="00F20B8C">
        <w:rPr>
          <w:rFonts w:asciiTheme="minorHAnsi" w:hAnsiTheme="minorHAnsi" w:cstheme="minorHAnsi"/>
        </w:rPr>
        <w:t>Dorian Taylor</w:t>
      </w:r>
    </w:p>
    <w:p w14:paraId="1AE3FFD4" w14:textId="79977B9C" w:rsidR="00C92264" w:rsidRPr="00F20B8C" w:rsidRDefault="00F20B8C" w:rsidP="00042DCE">
      <w:pPr>
        <w:pStyle w:val="NoSpacing"/>
        <w:spacing w:line="480" w:lineRule="auto"/>
        <w:rPr>
          <w:rFonts w:asciiTheme="minorHAnsi" w:hAnsiTheme="minorHAnsi" w:cstheme="minorHAnsi"/>
        </w:rPr>
      </w:pPr>
      <w:r w:rsidRPr="00F20B8C">
        <w:rPr>
          <w:rFonts w:asciiTheme="minorHAnsi" w:hAnsiTheme="minorHAnsi" w:cstheme="minorHAnsi"/>
        </w:rPr>
        <w:t>B</w:t>
      </w:r>
      <w:r w:rsidR="00C92264" w:rsidRPr="00F20B8C">
        <w:rPr>
          <w:rFonts w:asciiTheme="minorHAnsi" w:hAnsiTheme="minorHAnsi" w:cstheme="minorHAnsi"/>
        </w:rPr>
        <w:t xml:space="preserve">illie </w:t>
      </w:r>
      <w:r w:rsidRPr="00F20B8C">
        <w:rPr>
          <w:rFonts w:asciiTheme="minorHAnsi" w:hAnsiTheme="minorHAnsi" w:cstheme="minorHAnsi"/>
        </w:rPr>
        <w:t>R</w:t>
      </w:r>
      <w:r w:rsidR="00C92264" w:rsidRPr="00F20B8C">
        <w:rPr>
          <w:rFonts w:asciiTheme="minorHAnsi" w:hAnsiTheme="minorHAnsi" w:cstheme="minorHAnsi"/>
        </w:rPr>
        <w:t xml:space="preserve">ain, </w:t>
      </w:r>
      <w:r w:rsidR="00042DCE" w:rsidRPr="00F20B8C">
        <w:rPr>
          <w:rFonts w:asciiTheme="minorHAnsi" w:hAnsiTheme="minorHAnsi" w:cstheme="minorHAnsi"/>
        </w:rPr>
        <w:t>LC</w:t>
      </w:r>
      <w:r w:rsidR="00C92264" w:rsidRPr="00F20B8C">
        <w:rPr>
          <w:rFonts w:asciiTheme="minorHAnsi" w:hAnsiTheme="minorHAnsi" w:cstheme="minorHAnsi"/>
        </w:rPr>
        <w:t>SW</w:t>
      </w:r>
    </w:p>
    <w:p w14:paraId="37DA3785" w14:textId="77777777" w:rsidR="00C92264" w:rsidRPr="00F20B8C" w:rsidRDefault="00C92264" w:rsidP="00042DCE">
      <w:pPr>
        <w:pStyle w:val="NoSpacing"/>
        <w:spacing w:line="480" w:lineRule="auto"/>
        <w:rPr>
          <w:rFonts w:asciiTheme="minorHAnsi" w:hAnsiTheme="minorHAnsi" w:cstheme="minorHAnsi"/>
        </w:rPr>
      </w:pPr>
      <w:r w:rsidRPr="00F20B8C">
        <w:rPr>
          <w:rFonts w:asciiTheme="minorHAnsi" w:hAnsiTheme="minorHAnsi" w:cstheme="minorHAnsi"/>
        </w:rPr>
        <w:t xml:space="preserve">Seema Bahl, </w:t>
      </w:r>
      <w:proofErr w:type="spellStart"/>
      <w:r w:rsidRPr="00F20B8C">
        <w:rPr>
          <w:rFonts w:asciiTheme="minorHAnsi" w:hAnsiTheme="minorHAnsi" w:cstheme="minorHAnsi"/>
        </w:rPr>
        <w:t>Ml</w:t>
      </w:r>
      <w:proofErr w:type="spellEnd"/>
      <w:r w:rsidRPr="00F20B8C">
        <w:rPr>
          <w:rFonts w:asciiTheme="minorHAnsi" w:hAnsiTheme="minorHAnsi" w:cstheme="minorHAnsi"/>
        </w:rPr>
        <w:t>, MIA</w:t>
      </w:r>
    </w:p>
    <w:p w14:paraId="4990A915" w14:textId="77777777" w:rsidR="00C92264" w:rsidRPr="00F20B8C" w:rsidRDefault="00C92264" w:rsidP="00042DCE">
      <w:pPr>
        <w:pStyle w:val="Heading2"/>
        <w:keepNext w:val="0"/>
        <w:keepLines w:val="0"/>
        <w:spacing w:after="80" w:line="480" w:lineRule="auto"/>
        <w:rPr>
          <w:rFonts w:asciiTheme="minorHAnsi" w:hAnsiTheme="minorHAnsi" w:cstheme="minorHAnsi"/>
          <w:b/>
          <w:sz w:val="22"/>
          <w:szCs w:val="22"/>
        </w:rPr>
      </w:pPr>
    </w:p>
    <w:p w14:paraId="4DB35435" w14:textId="77777777" w:rsidR="00C92264" w:rsidRPr="00F20B8C" w:rsidRDefault="00C92264" w:rsidP="00042DCE">
      <w:pPr>
        <w:rPr>
          <w:rFonts w:asciiTheme="minorHAnsi" w:hAnsiTheme="minorHAnsi" w:cstheme="minorHAnsi"/>
        </w:rPr>
      </w:pPr>
    </w:p>
    <w:p w14:paraId="73B25D54" w14:textId="77777777" w:rsidR="00C92264" w:rsidRPr="00F20B8C" w:rsidRDefault="00C92264" w:rsidP="00042DCE">
      <w:pPr>
        <w:rPr>
          <w:rFonts w:asciiTheme="minorHAnsi" w:hAnsiTheme="minorHAnsi" w:cstheme="minorHAnsi"/>
        </w:rPr>
      </w:pPr>
    </w:p>
    <w:p w14:paraId="1CB344D2" w14:textId="77777777" w:rsidR="00C92264" w:rsidRPr="00F20B8C" w:rsidRDefault="00C92264" w:rsidP="00042DCE">
      <w:pPr>
        <w:rPr>
          <w:rFonts w:asciiTheme="minorHAnsi" w:hAnsiTheme="minorHAnsi" w:cstheme="minorHAnsi"/>
        </w:rPr>
      </w:pPr>
    </w:p>
    <w:p w14:paraId="2463F5F2" w14:textId="77777777" w:rsidR="00C92264" w:rsidRPr="00F20B8C" w:rsidRDefault="00C92264" w:rsidP="00C92264">
      <w:pPr>
        <w:rPr>
          <w:rFonts w:asciiTheme="minorHAnsi" w:hAnsiTheme="minorHAnsi" w:cstheme="minorHAnsi"/>
          <w:b/>
        </w:rPr>
      </w:pPr>
      <w:r w:rsidRPr="00F20B8C">
        <w:rPr>
          <w:rFonts w:asciiTheme="minorHAnsi" w:hAnsiTheme="minorHAnsi" w:cstheme="minorHAnsi"/>
          <w:b/>
        </w:rPr>
        <w:br w:type="page"/>
      </w:r>
    </w:p>
    <w:p w14:paraId="29DF0D99" w14:textId="77777777" w:rsidR="00C92264" w:rsidRPr="00F20B8C" w:rsidRDefault="00C92264" w:rsidP="00C92264">
      <w:pPr>
        <w:rPr>
          <w:rFonts w:asciiTheme="minorHAnsi" w:hAnsiTheme="minorHAnsi" w:cstheme="minorHAnsi"/>
          <w:b/>
          <w:bCs/>
        </w:rPr>
      </w:pPr>
      <w:r w:rsidRPr="00F20B8C">
        <w:rPr>
          <w:rFonts w:asciiTheme="minorHAnsi" w:hAnsiTheme="minorHAnsi" w:cstheme="minorHAnsi"/>
          <w:b/>
          <w:bCs/>
        </w:rPr>
        <w:lastRenderedPageBreak/>
        <w:t xml:space="preserve">Abstract </w:t>
      </w:r>
    </w:p>
    <w:p w14:paraId="6D196166" w14:textId="77777777" w:rsidR="00C92264" w:rsidRPr="00F20B8C" w:rsidRDefault="00C92264" w:rsidP="00C92264">
      <w:pPr>
        <w:spacing w:before="240" w:after="240" w:line="480" w:lineRule="auto"/>
        <w:rPr>
          <w:rFonts w:asciiTheme="minorHAnsi" w:hAnsiTheme="minorHAnsi" w:cstheme="minorHAnsi"/>
        </w:rPr>
      </w:pPr>
      <w:r w:rsidRPr="00F20B8C">
        <w:rPr>
          <w:rFonts w:asciiTheme="minorHAnsi" w:hAnsiTheme="minorHAnsi" w:cstheme="minorHAnsi"/>
        </w:rPr>
        <w:t xml:space="preserve">MSW students will work with a significant number of people with disabilities and thus need to learn about disability as both a descriptive and a political identity. While new curriculum resources and competencies developed by CSWE for teaching about disability are a critical step, little has been written about successful approaches to infusing disability content into social work curricula. We help address that need by describing our MSW curricula infusion process and lessons learned as a team of partnering faculty and disability justice activists. We describe the intersectional disability justice movement framework, arguing that this framework is needed to equip students to address urgent issues of social injustice. </w:t>
      </w:r>
    </w:p>
    <w:p w14:paraId="01BA7674" w14:textId="77777777" w:rsidR="00C92264" w:rsidRPr="00F20B8C" w:rsidRDefault="00C92264" w:rsidP="00C92264">
      <w:pPr>
        <w:spacing w:before="240" w:after="240" w:line="480" w:lineRule="auto"/>
        <w:rPr>
          <w:rFonts w:asciiTheme="minorHAnsi" w:hAnsiTheme="minorHAnsi" w:cstheme="minorHAnsi"/>
        </w:rPr>
      </w:pPr>
    </w:p>
    <w:p w14:paraId="695EDEEF" w14:textId="77777777" w:rsidR="00C92264" w:rsidRPr="00F20B8C" w:rsidRDefault="00C92264" w:rsidP="00C92264">
      <w:pPr>
        <w:spacing w:before="240" w:after="240" w:line="480" w:lineRule="auto"/>
        <w:rPr>
          <w:rFonts w:asciiTheme="minorHAnsi" w:hAnsiTheme="minorHAnsi" w:cstheme="minorHAnsi"/>
          <w:b/>
        </w:rPr>
      </w:pPr>
      <w:r w:rsidRPr="00F20B8C">
        <w:rPr>
          <w:rFonts w:asciiTheme="minorHAnsi" w:hAnsiTheme="minorHAnsi" w:cstheme="minorHAnsi"/>
          <w:b/>
        </w:rPr>
        <w:t>Funding</w:t>
      </w:r>
    </w:p>
    <w:p w14:paraId="779B69C3" w14:textId="77777777" w:rsidR="00C92264" w:rsidRPr="00F20B8C" w:rsidRDefault="00C92264" w:rsidP="00C92264">
      <w:pPr>
        <w:spacing w:before="240" w:after="240" w:line="480" w:lineRule="auto"/>
        <w:rPr>
          <w:rFonts w:asciiTheme="minorHAnsi" w:hAnsiTheme="minorHAnsi" w:cstheme="minorHAnsi"/>
        </w:rPr>
      </w:pPr>
      <w:r w:rsidRPr="00F20B8C">
        <w:rPr>
          <w:rFonts w:asciiTheme="minorHAnsi" w:hAnsiTheme="minorHAnsi" w:cstheme="minorHAnsi"/>
        </w:rPr>
        <w:t>This work was supported by a University of Washington Harlan Hahn Endowment Fund Research Award in Disability Studies.</w:t>
      </w:r>
    </w:p>
    <w:p w14:paraId="2035671C" w14:textId="77777777" w:rsidR="00C92264" w:rsidRPr="00F20B8C" w:rsidRDefault="00C92264" w:rsidP="00C92264">
      <w:pPr>
        <w:rPr>
          <w:rFonts w:asciiTheme="minorHAnsi" w:hAnsiTheme="minorHAnsi" w:cstheme="minorHAnsi"/>
          <w:b/>
        </w:rPr>
      </w:pPr>
      <w:r w:rsidRPr="00F20B8C">
        <w:rPr>
          <w:rFonts w:asciiTheme="minorHAnsi" w:hAnsiTheme="minorHAnsi" w:cstheme="minorHAnsi"/>
          <w:b/>
        </w:rPr>
        <w:br w:type="page"/>
      </w:r>
    </w:p>
    <w:p w14:paraId="3BC16E05" w14:textId="77777777" w:rsidR="00C92264" w:rsidRPr="00F20B8C" w:rsidRDefault="00C92264" w:rsidP="00F20B8C">
      <w:pPr>
        <w:pStyle w:val="Heading2"/>
      </w:pPr>
      <w:r w:rsidRPr="00F20B8C">
        <w:lastRenderedPageBreak/>
        <w:t xml:space="preserve">Introduction </w:t>
      </w:r>
    </w:p>
    <w:p w14:paraId="06A68F49" w14:textId="77777777" w:rsidR="00C92264" w:rsidRPr="00F20B8C" w:rsidRDefault="00C92264" w:rsidP="00C92264">
      <w:pPr>
        <w:spacing w:before="240" w:after="240" w:line="480" w:lineRule="auto"/>
        <w:ind w:firstLine="720"/>
        <w:rPr>
          <w:rFonts w:asciiTheme="minorHAnsi" w:hAnsiTheme="minorHAnsi" w:cstheme="minorHAnsi"/>
        </w:rPr>
      </w:pPr>
      <w:r w:rsidRPr="00F20B8C">
        <w:rPr>
          <w:rFonts w:asciiTheme="minorHAnsi" w:hAnsiTheme="minorHAnsi" w:cstheme="minorHAnsi"/>
        </w:rPr>
        <w:t>One in four people in the United States has a disability (CDC, 2018). The sheer size of this minoritized group coupled with the nature of social work services means that every social worker works with people with disabilities. As educators, we can assume that we teach disabled students who want to see themselves reflected in the curricula, and that not all will disclose their disability status when it is not apparent to instructors. The lack of content in social work programs on disability as an identity and minority group is a nation-wide problem that has been made urgent by the COVID-19 pandemic (</w:t>
      </w:r>
      <w:proofErr w:type="spellStart"/>
      <w:r w:rsidRPr="00F20B8C">
        <w:rPr>
          <w:rFonts w:asciiTheme="minorHAnsi" w:hAnsiTheme="minorHAnsi" w:cstheme="minorHAnsi"/>
        </w:rPr>
        <w:t>Tsaplina</w:t>
      </w:r>
      <w:proofErr w:type="spellEnd"/>
      <w:r w:rsidRPr="00F20B8C">
        <w:rPr>
          <w:rFonts w:asciiTheme="minorHAnsi" w:hAnsiTheme="minorHAnsi" w:cstheme="minorHAnsi"/>
        </w:rPr>
        <w:t xml:space="preserve"> &amp; </w:t>
      </w:r>
      <w:proofErr w:type="spellStart"/>
      <w:r w:rsidRPr="00F20B8C">
        <w:rPr>
          <w:rFonts w:asciiTheme="minorHAnsi" w:hAnsiTheme="minorHAnsi" w:cstheme="minorHAnsi"/>
        </w:rPr>
        <w:t>Stramando</w:t>
      </w:r>
      <w:proofErr w:type="spellEnd"/>
      <w:r w:rsidRPr="00F20B8C">
        <w:rPr>
          <w:rFonts w:asciiTheme="minorHAnsi" w:hAnsiTheme="minorHAnsi" w:cstheme="minorHAnsi"/>
        </w:rPr>
        <w:t xml:space="preserve">, 2020), police brutality (Ogdon, </w:t>
      </w:r>
      <w:proofErr w:type="spellStart"/>
      <w:r w:rsidRPr="00F20B8C">
        <w:rPr>
          <w:rFonts w:asciiTheme="minorHAnsi" w:hAnsiTheme="minorHAnsi" w:cstheme="minorHAnsi"/>
        </w:rPr>
        <w:t>Fulambarker</w:t>
      </w:r>
      <w:proofErr w:type="spellEnd"/>
      <w:r w:rsidRPr="00F20B8C">
        <w:rPr>
          <w:rFonts w:asciiTheme="minorHAnsi" w:hAnsiTheme="minorHAnsi" w:cstheme="minorHAnsi"/>
        </w:rPr>
        <w:t xml:space="preserve"> &amp; Haggerty, 2020; Perry &amp; Carter-Long, 2016), and climate crisis (Berne &amp; </w:t>
      </w:r>
      <w:proofErr w:type="spellStart"/>
      <w:r w:rsidRPr="00F20B8C">
        <w:rPr>
          <w:rFonts w:asciiTheme="minorHAnsi" w:hAnsiTheme="minorHAnsi" w:cstheme="minorHAnsi"/>
        </w:rPr>
        <w:t>Raditz</w:t>
      </w:r>
      <w:proofErr w:type="spellEnd"/>
      <w:r w:rsidRPr="00F20B8C">
        <w:rPr>
          <w:rFonts w:asciiTheme="minorHAnsi" w:hAnsiTheme="minorHAnsi" w:cstheme="minorHAnsi"/>
        </w:rPr>
        <w:t>, 2019). These public health problems, including structural violence, disproportionately harm disabled Black, Indigenous and people of color (BIPOC). Preparing social work students well means teaching about disability and the intersections of disability and other forms of oppression; failing to engage students in conversations about disability is a disservice to them, their future clients, and the communities they serve.</w:t>
      </w:r>
    </w:p>
    <w:p w14:paraId="3ED3925A" w14:textId="77777777" w:rsidR="00C92264" w:rsidRPr="00F20B8C" w:rsidRDefault="00C92264" w:rsidP="00C92264">
      <w:pPr>
        <w:spacing w:before="240" w:after="240" w:line="480" w:lineRule="auto"/>
        <w:ind w:firstLine="720"/>
        <w:rPr>
          <w:rFonts w:asciiTheme="minorHAnsi" w:hAnsiTheme="minorHAnsi" w:cstheme="minorHAnsi"/>
        </w:rPr>
      </w:pPr>
      <w:r w:rsidRPr="00F20B8C">
        <w:rPr>
          <w:rFonts w:asciiTheme="minorHAnsi" w:hAnsiTheme="minorHAnsi" w:cstheme="minorHAnsi"/>
        </w:rPr>
        <w:t xml:space="preserve">In their survey of 300 members of the Council on Social Work Education (CSWE), Ogden and colleagues (2017) found that disability content is often reported to be included in courses on diversity. A review of courses at the top 25 schools of social work found that only one course mentioned the Americans with Disabilities Act (ADA) in the course description (Bean and </w:t>
      </w:r>
      <w:proofErr w:type="spellStart"/>
      <w:r w:rsidRPr="00F20B8C">
        <w:rPr>
          <w:rFonts w:asciiTheme="minorHAnsi" w:hAnsiTheme="minorHAnsi" w:cstheme="minorHAnsi"/>
        </w:rPr>
        <w:t>Krcek</w:t>
      </w:r>
      <w:proofErr w:type="spellEnd"/>
      <w:r w:rsidRPr="00F20B8C">
        <w:rPr>
          <w:rFonts w:asciiTheme="minorHAnsi" w:hAnsiTheme="minorHAnsi" w:cstheme="minorHAnsi"/>
        </w:rPr>
        <w:t xml:space="preserve">, 2012). Moreover, only eighteen percent of social work schools report offering a stand-alone disability-related course (Ogden, McAllister, Neely-Barnes, 2017). Our School of Social Work has offered a dedicated stand-alone course on disability as an elective occasionally beginning in 2005 and annually beginning in 2016. Like many MSW students across the country, students in our program have advocated for regular access to this content in the classroom. Research has identified key barriers to incorporating disability-focused content in curricula that are familiar to us: lack of faculty expertise on disability content, lack of </w:t>
      </w:r>
      <w:r w:rsidRPr="00F20B8C">
        <w:rPr>
          <w:rFonts w:asciiTheme="minorHAnsi" w:hAnsiTheme="minorHAnsi" w:cstheme="minorHAnsi"/>
        </w:rPr>
        <w:lastRenderedPageBreak/>
        <w:t xml:space="preserve">resources for teaching about it, and the reality of a crowded, accreditation-based MSW curriculum (Ogden, McAllister, Neely-Barnes, 2017). </w:t>
      </w:r>
    </w:p>
    <w:p w14:paraId="55A24E53" w14:textId="77777777" w:rsidR="00C92264" w:rsidRPr="00F20B8C" w:rsidRDefault="00C92264" w:rsidP="00C92264">
      <w:pPr>
        <w:spacing w:before="240" w:after="240" w:line="480" w:lineRule="auto"/>
        <w:ind w:firstLine="720"/>
        <w:rPr>
          <w:rFonts w:asciiTheme="minorHAnsi" w:hAnsiTheme="minorHAnsi" w:cstheme="minorHAnsi"/>
        </w:rPr>
      </w:pPr>
      <w:r w:rsidRPr="00F20B8C">
        <w:rPr>
          <w:rFonts w:asciiTheme="minorHAnsi" w:hAnsiTheme="minorHAnsi" w:cstheme="minorHAnsi"/>
        </w:rPr>
        <w:t xml:space="preserve">In 2018, CSWE published a guide to both define how disability content aligns with social work competencies and values and to provide classroom resources on teaching about disability. The Curricular Resource on Issues of Disability and Disability-Competent Care is based on a Disability Competent Care model that “promotes services and supports needed for persons with disabilities to function with maximum independence and self-sufficiency at home and in the community” (CSWE, 2018, p. 1). A user-friendly table is provided in which disability learning outcomes are defined and </w:t>
      </w:r>
      <w:proofErr w:type="spellStart"/>
      <w:r w:rsidRPr="00F20B8C">
        <w:rPr>
          <w:rFonts w:asciiTheme="minorHAnsi" w:hAnsiTheme="minorHAnsi" w:cstheme="minorHAnsi"/>
        </w:rPr>
        <w:t>crosswalked</w:t>
      </w:r>
      <w:proofErr w:type="spellEnd"/>
      <w:r w:rsidRPr="00F20B8C">
        <w:rPr>
          <w:rFonts w:asciiTheme="minorHAnsi" w:hAnsiTheme="minorHAnsi" w:cstheme="minorHAnsi"/>
        </w:rPr>
        <w:t xml:space="preserve"> with each CSWE Educational Policy and Accreditation Standards (EPAS; CSWE, 2015) competency and behaviors and outcomes. This explicit linkage of curriculum topics on disability with social work competencies is a critical step that builds on a person-centered approach that is more embracing of a social rather than medical model of disability.  </w:t>
      </w:r>
    </w:p>
    <w:p w14:paraId="4EA3B8DE" w14:textId="77777777" w:rsidR="00C92264" w:rsidRPr="00F20B8C" w:rsidRDefault="00C92264" w:rsidP="00C92264">
      <w:pPr>
        <w:spacing w:before="240" w:after="240" w:line="480" w:lineRule="auto"/>
        <w:ind w:firstLine="720"/>
        <w:rPr>
          <w:rFonts w:asciiTheme="minorHAnsi" w:hAnsiTheme="minorHAnsi" w:cstheme="minorHAnsi"/>
        </w:rPr>
      </w:pPr>
      <w:r w:rsidRPr="00F20B8C">
        <w:rPr>
          <w:rFonts w:asciiTheme="minorHAnsi" w:hAnsiTheme="minorHAnsi" w:cstheme="minorHAnsi"/>
        </w:rPr>
        <w:t>The new CSWE guidelines are a welcome and overdue resource for our field, yet they miss the opportunity to fully address social</w:t>
      </w:r>
      <w:r w:rsidRPr="00F20B8C">
        <w:rPr>
          <w:rFonts w:asciiTheme="minorHAnsi" w:hAnsiTheme="minorHAnsi" w:cstheme="minorHAnsi"/>
          <w:i/>
        </w:rPr>
        <w:t xml:space="preserve"> </w:t>
      </w:r>
      <w:r w:rsidRPr="00F20B8C">
        <w:rPr>
          <w:rFonts w:asciiTheme="minorHAnsi" w:hAnsiTheme="minorHAnsi" w:cstheme="minorHAnsi"/>
        </w:rPr>
        <w:t>justice in relation to disability. The provided classroom resources focus on person-centered care and a disability rights framework and history. What is largely missing from this compendium of classroom resources is work that has been developed within the disability justice movement and framework. Disability justice offers a deeply intersectional analysis with disabled, trans and queer, BIPOC people at the helm. It builds on and diverges from a law-based disability rights movement. Disability justice centers disabled people who are most at the margins with less access to many of the rights obtained through the disability rights movement - including people who are incarcerated, undocumented, and negatively racialized. We cannot overstate the importance of grounding social work education about disability in this social movement rooted in social justice.</w:t>
      </w:r>
    </w:p>
    <w:p w14:paraId="79F7FA02" w14:textId="77777777" w:rsidR="00C92264" w:rsidRPr="00F20B8C" w:rsidRDefault="00C92264" w:rsidP="00C92264">
      <w:pPr>
        <w:spacing w:before="240" w:after="240" w:line="480" w:lineRule="auto"/>
        <w:ind w:firstLine="720"/>
        <w:rPr>
          <w:rFonts w:asciiTheme="minorHAnsi" w:hAnsiTheme="minorHAnsi" w:cstheme="minorHAnsi"/>
        </w:rPr>
      </w:pPr>
      <w:r w:rsidRPr="00F20B8C">
        <w:rPr>
          <w:rFonts w:asciiTheme="minorHAnsi" w:hAnsiTheme="minorHAnsi" w:cstheme="minorHAnsi"/>
        </w:rPr>
        <w:lastRenderedPageBreak/>
        <w:t xml:space="preserve">In their article, Kim and </w:t>
      </w:r>
      <w:proofErr w:type="spellStart"/>
      <w:r w:rsidRPr="00F20B8C">
        <w:rPr>
          <w:rFonts w:asciiTheme="minorHAnsi" w:hAnsiTheme="minorHAnsi" w:cstheme="minorHAnsi"/>
        </w:rPr>
        <w:t>Sellmaier</w:t>
      </w:r>
      <w:proofErr w:type="spellEnd"/>
      <w:r w:rsidRPr="00F20B8C">
        <w:rPr>
          <w:rFonts w:asciiTheme="minorHAnsi" w:hAnsiTheme="minorHAnsi" w:cstheme="minorHAnsi"/>
        </w:rPr>
        <w:t xml:space="preserve"> (2019) made a strong argument for making disability visible in social work education, setting out three components that social work programs can assess and address: institutional practices, explicit curriculum, and implicit curriculum. This paper offers a close look at how we developed an explicit curriculum in a project to infuse disability content into our entire foundation year MSW curriculum. Engaging disability justice activists to teach about disability justice has been for us a successful inroad and stimulant to our MSW students’ professional and political imaginations. We begin by building on Kim and </w:t>
      </w:r>
      <w:proofErr w:type="spellStart"/>
      <w:r w:rsidRPr="00F20B8C">
        <w:rPr>
          <w:rFonts w:asciiTheme="minorHAnsi" w:hAnsiTheme="minorHAnsi" w:cstheme="minorHAnsi"/>
        </w:rPr>
        <w:t>Sellmaier’s</w:t>
      </w:r>
      <w:proofErr w:type="spellEnd"/>
      <w:r w:rsidRPr="00F20B8C">
        <w:rPr>
          <w:rFonts w:asciiTheme="minorHAnsi" w:hAnsiTheme="minorHAnsi" w:cstheme="minorHAnsi"/>
        </w:rPr>
        <w:t xml:space="preserve"> (2019) work on the need for such content, followed by an explanation of the procedural choices we made and a thorough description of our approach. We close with a breakdown of key takeaways that faculty wishing to engage in this type of curriculum development work should consider. </w:t>
      </w:r>
    </w:p>
    <w:p w14:paraId="393F0501" w14:textId="77777777" w:rsidR="00C92264" w:rsidRPr="00F20B8C" w:rsidRDefault="00C92264" w:rsidP="00C92264">
      <w:pPr>
        <w:spacing w:before="240" w:after="240" w:line="480" w:lineRule="auto"/>
        <w:ind w:firstLine="720"/>
        <w:rPr>
          <w:rFonts w:asciiTheme="minorHAnsi" w:hAnsiTheme="minorHAnsi" w:cstheme="minorHAnsi"/>
        </w:rPr>
      </w:pPr>
      <w:r w:rsidRPr="00F20B8C">
        <w:rPr>
          <w:rFonts w:asciiTheme="minorHAnsi" w:hAnsiTheme="minorHAnsi" w:cstheme="minorHAnsi"/>
        </w:rPr>
        <w:t>Throughout this paper, we use both person-first and identity-first language. Most social workers will be familiar with person-first language (person with a disability). Identity-first language is rooted in the social model of disability that names how one is disabled by their social and physical world (</w:t>
      </w:r>
      <w:proofErr w:type="spellStart"/>
      <w:r w:rsidRPr="00F20B8C">
        <w:rPr>
          <w:rFonts w:asciiTheme="minorHAnsi" w:hAnsiTheme="minorHAnsi" w:cstheme="minorHAnsi"/>
        </w:rPr>
        <w:t>Ladau</w:t>
      </w:r>
      <w:proofErr w:type="spellEnd"/>
      <w:r w:rsidRPr="00F20B8C">
        <w:rPr>
          <w:rFonts w:asciiTheme="minorHAnsi" w:hAnsiTheme="minorHAnsi" w:cstheme="minorHAnsi"/>
        </w:rPr>
        <w:t xml:space="preserve">, 2015). This identity-first language (disabled or disabled person) is aligned with other ways of identifying (e.g., queer, Asian American). Disability activists may use one or the other, or both, as we do. </w:t>
      </w:r>
    </w:p>
    <w:p w14:paraId="41AFCEF4" w14:textId="77777777" w:rsidR="00C92264" w:rsidRPr="00F20B8C" w:rsidRDefault="00C92264" w:rsidP="00F20B8C">
      <w:pPr>
        <w:pStyle w:val="Heading3"/>
      </w:pPr>
      <w:bookmarkStart w:id="0" w:name="_9qdviu5o9ede" w:colFirst="0" w:colLast="0"/>
      <w:bookmarkEnd w:id="0"/>
      <w:r w:rsidRPr="00F20B8C">
        <w:t>Disability and the University: From Eugenics to Disability Studies</w:t>
      </w:r>
    </w:p>
    <w:p w14:paraId="10A34D72" w14:textId="77777777" w:rsidR="00C92264" w:rsidRPr="00F20B8C" w:rsidRDefault="00C92264" w:rsidP="00C92264">
      <w:pPr>
        <w:spacing w:before="240" w:after="240" w:line="480" w:lineRule="auto"/>
        <w:ind w:firstLine="720"/>
        <w:rPr>
          <w:rFonts w:asciiTheme="minorHAnsi" w:hAnsiTheme="minorHAnsi" w:cstheme="minorHAnsi"/>
        </w:rPr>
      </w:pPr>
      <w:r w:rsidRPr="00F20B8C">
        <w:rPr>
          <w:rFonts w:asciiTheme="minorHAnsi" w:hAnsiTheme="minorHAnsi" w:cstheme="minorHAnsi"/>
        </w:rPr>
        <w:t>It is important that instructors confront our own deeply held ableist beliefs, as well as challenge the norms and barriers at all universities where expectations often hinge on the idea of an ideal mind/body that is hyper-productive, quick-thinking, independent, and whose access needs are already met (</w:t>
      </w:r>
      <w:proofErr w:type="spellStart"/>
      <w:r w:rsidRPr="00F20B8C">
        <w:rPr>
          <w:rFonts w:asciiTheme="minorHAnsi" w:hAnsiTheme="minorHAnsi" w:cstheme="minorHAnsi"/>
        </w:rPr>
        <w:t>Domage</w:t>
      </w:r>
      <w:proofErr w:type="spellEnd"/>
      <w:r w:rsidRPr="00F20B8C">
        <w:rPr>
          <w:rFonts w:asciiTheme="minorHAnsi" w:hAnsiTheme="minorHAnsi" w:cstheme="minorHAnsi"/>
        </w:rPr>
        <w:t xml:space="preserve">, 2017). According to Lydia X.Z. Brown, ableism is “Oppression, prejudice, stereotyping, or discrimination against disabled people on the basis of actual or presumed disability and the belief that people are superior or inferior, have better quality of life, or have lives more valuable or worth living on the basis of actual or perceived disability” (Brown, n.d.). </w:t>
      </w:r>
      <w:proofErr w:type="spellStart"/>
      <w:r w:rsidRPr="00F20B8C">
        <w:rPr>
          <w:rFonts w:asciiTheme="minorHAnsi" w:hAnsiTheme="minorHAnsi" w:cstheme="minorHAnsi"/>
        </w:rPr>
        <w:t>Talila</w:t>
      </w:r>
      <w:proofErr w:type="spellEnd"/>
      <w:r w:rsidRPr="00F20B8C">
        <w:rPr>
          <w:rFonts w:asciiTheme="minorHAnsi" w:hAnsiTheme="minorHAnsi" w:cstheme="minorHAnsi"/>
        </w:rPr>
        <w:t xml:space="preserve"> Lewis offers another useful definition of </w:t>
      </w:r>
      <w:r w:rsidRPr="00F20B8C">
        <w:rPr>
          <w:rFonts w:asciiTheme="minorHAnsi" w:hAnsiTheme="minorHAnsi" w:cstheme="minorHAnsi"/>
        </w:rPr>
        <w:lastRenderedPageBreak/>
        <w:t xml:space="preserve">ableism as “A system that places value on people’s bodies and minds based on societally constructed ideas of normalcy, intelligence, excellence and productivity. These constructed ideas are deeply rooted in anti-Blackness, eugenics, </w:t>
      </w:r>
      <w:proofErr w:type="gramStart"/>
      <w:r w:rsidRPr="00F20B8C">
        <w:rPr>
          <w:rFonts w:asciiTheme="minorHAnsi" w:hAnsiTheme="minorHAnsi" w:cstheme="minorHAnsi"/>
        </w:rPr>
        <w:t>colonialism</w:t>
      </w:r>
      <w:proofErr w:type="gramEnd"/>
      <w:r w:rsidRPr="00F20B8C">
        <w:rPr>
          <w:rFonts w:asciiTheme="minorHAnsi" w:hAnsiTheme="minorHAnsi" w:cstheme="minorHAnsi"/>
        </w:rPr>
        <w:t xml:space="preserve"> and capitalism. This form of systemic oppression leads to people and society determining who is valuable and worthy based on a person’s appearance and/or their ability to satisfactorily [re]produce, excel and "behave." They emphasize that “You do not have to be disabled to experience ableism” (Lewis, 2020).</w:t>
      </w:r>
    </w:p>
    <w:p w14:paraId="63DEC9FB" w14:textId="77777777" w:rsidR="00C92264" w:rsidRPr="00F20B8C" w:rsidRDefault="00C92264" w:rsidP="00C92264">
      <w:pPr>
        <w:spacing w:before="240" w:after="240" w:line="480" w:lineRule="auto"/>
        <w:ind w:firstLine="720"/>
        <w:rPr>
          <w:rFonts w:asciiTheme="minorHAnsi" w:hAnsiTheme="minorHAnsi" w:cstheme="minorHAnsi"/>
        </w:rPr>
      </w:pPr>
      <w:proofErr w:type="spellStart"/>
      <w:r w:rsidRPr="00F20B8C">
        <w:rPr>
          <w:rFonts w:asciiTheme="minorHAnsi" w:hAnsiTheme="minorHAnsi" w:cstheme="minorHAnsi"/>
        </w:rPr>
        <w:t>Bayton’s</w:t>
      </w:r>
      <w:proofErr w:type="spellEnd"/>
      <w:r w:rsidRPr="00F20B8C">
        <w:rPr>
          <w:rFonts w:asciiTheme="minorHAnsi" w:hAnsiTheme="minorHAnsi" w:cstheme="minorHAnsi"/>
        </w:rPr>
        <w:t xml:space="preserve"> (2001) historical writing traces how the concept of disability has been leveraged to justify discrimination against groups like women and immigrants throughout history. This attribution of disability to populations to categorize them as undesirable or abnormal is evident in today’s immigration policies and recent Public Charge Rule. </w:t>
      </w:r>
      <w:proofErr w:type="spellStart"/>
      <w:r w:rsidRPr="00F20B8C">
        <w:rPr>
          <w:rFonts w:asciiTheme="minorHAnsi" w:hAnsiTheme="minorHAnsi" w:cstheme="minorHAnsi"/>
        </w:rPr>
        <w:t>Domage</w:t>
      </w:r>
      <w:proofErr w:type="spellEnd"/>
      <w:r w:rsidRPr="00F20B8C">
        <w:rPr>
          <w:rFonts w:asciiTheme="minorHAnsi" w:hAnsiTheme="minorHAnsi" w:cstheme="minorHAnsi"/>
        </w:rPr>
        <w:t xml:space="preserve"> (2017) also shows how this normal/abnormal distinction is upheld by universities, writing that “higher education has been the place where the dividing lines of this discrimination have been decided” (p. 6). Eugenics was rooted in academia, and American universities were at the forefront of the eugenics movement – a movement that was based on the medical model of disability and positioned individuals as genetically flawed. Harvard University has been called the “brain trust” of twentieth-century eugenics (Cohen, 2016) and hundreds of U.S. universities enabled students to study it in the early 20th century (</w:t>
      </w:r>
      <w:proofErr w:type="spellStart"/>
      <w:r w:rsidRPr="00F20B8C">
        <w:rPr>
          <w:rFonts w:asciiTheme="minorHAnsi" w:hAnsiTheme="minorHAnsi" w:cstheme="minorHAnsi"/>
        </w:rPr>
        <w:t>Domage</w:t>
      </w:r>
      <w:proofErr w:type="spellEnd"/>
      <w:r w:rsidRPr="00F20B8C">
        <w:rPr>
          <w:rFonts w:asciiTheme="minorHAnsi" w:hAnsiTheme="minorHAnsi" w:cstheme="minorHAnsi"/>
        </w:rPr>
        <w:t xml:space="preserve">, 2017). The eugenics movement, hand in hand with scientific racism, sought to suppress “the unfit” by way of forced sterilization of people with physical and cognitive disabilities (“feebleminded” was a broad category). Understanding this history is key to understanding how and why academic spaces and cultures continue to marginalize disabled students, </w:t>
      </w:r>
      <w:proofErr w:type="gramStart"/>
      <w:r w:rsidRPr="00F20B8C">
        <w:rPr>
          <w:rFonts w:asciiTheme="minorHAnsi" w:hAnsiTheme="minorHAnsi" w:cstheme="minorHAnsi"/>
        </w:rPr>
        <w:t>faculty</w:t>
      </w:r>
      <w:proofErr w:type="gramEnd"/>
      <w:r w:rsidRPr="00F20B8C">
        <w:rPr>
          <w:rFonts w:asciiTheme="minorHAnsi" w:hAnsiTheme="minorHAnsi" w:cstheme="minorHAnsi"/>
        </w:rPr>
        <w:t xml:space="preserve"> and staff (</w:t>
      </w:r>
      <w:proofErr w:type="spellStart"/>
      <w:r w:rsidRPr="00F20B8C">
        <w:rPr>
          <w:rFonts w:asciiTheme="minorHAnsi" w:hAnsiTheme="minorHAnsi" w:cstheme="minorHAnsi"/>
        </w:rPr>
        <w:t>Domage</w:t>
      </w:r>
      <w:proofErr w:type="spellEnd"/>
      <w:r w:rsidRPr="00F20B8C">
        <w:rPr>
          <w:rFonts w:asciiTheme="minorHAnsi" w:hAnsiTheme="minorHAnsi" w:cstheme="minorHAnsi"/>
        </w:rPr>
        <w:t>, 2017).</w:t>
      </w:r>
    </w:p>
    <w:p w14:paraId="74F78B88" w14:textId="77777777" w:rsidR="00C92264" w:rsidRPr="00F20B8C" w:rsidRDefault="00C92264" w:rsidP="00C92264">
      <w:pPr>
        <w:spacing w:before="240" w:after="240" w:line="480" w:lineRule="auto"/>
        <w:ind w:firstLine="720"/>
        <w:rPr>
          <w:rFonts w:asciiTheme="minorHAnsi" w:hAnsiTheme="minorHAnsi" w:cstheme="minorHAnsi"/>
        </w:rPr>
      </w:pPr>
      <w:r w:rsidRPr="00F20B8C">
        <w:rPr>
          <w:rFonts w:asciiTheme="minorHAnsi" w:hAnsiTheme="minorHAnsi" w:cstheme="minorHAnsi"/>
        </w:rPr>
        <w:t xml:space="preserve">By contrast, the academic field of disability studies frames a deficit model as harmful and positions population variation as a positive reality. One of its goals is to “shift the balance of how </w:t>
      </w:r>
      <w:r w:rsidRPr="00F20B8C">
        <w:rPr>
          <w:rFonts w:asciiTheme="minorHAnsi" w:hAnsiTheme="minorHAnsi" w:cstheme="minorHAnsi"/>
        </w:rPr>
        <w:lastRenderedPageBreak/>
        <w:t>different groups are valued” (Evans, 2020). As described by the University of Washington Disability Studies Program,</w:t>
      </w:r>
    </w:p>
    <w:p w14:paraId="57B0C914" w14:textId="77777777" w:rsidR="00C92264" w:rsidRPr="00F20B8C" w:rsidRDefault="00C92264" w:rsidP="00C92264">
      <w:pPr>
        <w:spacing w:before="100" w:after="100" w:line="480" w:lineRule="auto"/>
        <w:ind w:left="440" w:right="440"/>
        <w:rPr>
          <w:rFonts w:asciiTheme="minorHAnsi" w:hAnsiTheme="minorHAnsi" w:cstheme="minorHAnsi"/>
        </w:rPr>
      </w:pPr>
      <w:r w:rsidRPr="00F20B8C">
        <w:rPr>
          <w:rFonts w:asciiTheme="minorHAnsi" w:hAnsiTheme="minorHAnsi" w:cstheme="minorHAnsi"/>
        </w:rPr>
        <w:t>Disability Studies scholarship and teaching enhances the understanding of disability by incorporating social, cultural, historical, legal, and political perspectives, including the connections between disability and other identities. Disability is a fact of the human experience, not the exception. Disability Studies centers the experiences of disabled people and emphasizes the role of the disability community in defining problems and evaluating solutions (University of Washington Disability Studies Program, n.d.)</w:t>
      </w:r>
    </w:p>
    <w:p w14:paraId="341EFB07" w14:textId="77777777" w:rsidR="00C92264" w:rsidRPr="00F20B8C" w:rsidRDefault="00C92264" w:rsidP="00C92264">
      <w:pPr>
        <w:spacing w:before="100" w:after="100" w:line="480" w:lineRule="auto"/>
        <w:ind w:right="440"/>
        <w:rPr>
          <w:rFonts w:asciiTheme="minorHAnsi" w:hAnsiTheme="minorHAnsi" w:cstheme="minorHAnsi"/>
        </w:rPr>
      </w:pPr>
      <w:r w:rsidRPr="00F20B8C">
        <w:rPr>
          <w:rFonts w:asciiTheme="minorHAnsi" w:hAnsiTheme="minorHAnsi" w:cstheme="minorHAnsi"/>
        </w:rPr>
        <w:t>Disability studies is an intervention in higher education that disrupts a traditional model of knowing about disability rooted in a medical model.</w:t>
      </w:r>
    </w:p>
    <w:p w14:paraId="23911190" w14:textId="77777777" w:rsidR="00C92264" w:rsidRPr="00F20B8C" w:rsidRDefault="00C92264" w:rsidP="00C92264">
      <w:pPr>
        <w:spacing w:before="240" w:after="240" w:line="480" w:lineRule="auto"/>
        <w:ind w:firstLine="720"/>
        <w:rPr>
          <w:rFonts w:asciiTheme="minorHAnsi" w:hAnsiTheme="minorHAnsi" w:cstheme="minorHAnsi"/>
        </w:rPr>
      </w:pPr>
      <w:r w:rsidRPr="00F20B8C">
        <w:rPr>
          <w:rFonts w:asciiTheme="minorHAnsi" w:hAnsiTheme="minorHAnsi" w:cstheme="minorHAnsi"/>
        </w:rPr>
        <w:t xml:space="preserve">There are strong signs that social work is disconnected from the academic field of disability studies, as well as disability rights and disability justice activism. Social work literature continues to refer to disability as a “social problem” (Bean and </w:t>
      </w:r>
      <w:proofErr w:type="spellStart"/>
      <w:r w:rsidRPr="00F20B8C">
        <w:rPr>
          <w:rFonts w:asciiTheme="minorHAnsi" w:hAnsiTheme="minorHAnsi" w:cstheme="minorHAnsi"/>
        </w:rPr>
        <w:t>Krcek</w:t>
      </w:r>
      <w:proofErr w:type="spellEnd"/>
      <w:r w:rsidRPr="00F20B8C">
        <w:rPr>
          <w:rFonts w:asciiTheme="minorHAnsi" w:hAnsiTheme="minorHAnsi" w:cstheme="minorHAnsi"/>
        </w:rPr>
        <w:t xml:space="preserve">, 2012). The 2018 updated National Association of Social Work’s (NASW) code of ethics included the replacement of the word disability with ability (Barsky, 2017). The justification for doing so underscores the disconnect. Citing social work’s strengths-based lens, Barsky explains, “So rather than just focusing on </w:t>
      </w:r>
      <w:r w:rsidRPr="00F20B8C">
        <w:rPr>
          <w:rFonts w:asciiTheme="minorHAnsi" w:hAnsiTheme="minorHAnsi" w:cstheme="minorHAnsi"/>
          <w:i/>
        </w:rPr>
        <w:t>negatives-disability</w:t>
      </w:r>
      <w:r w:rsidRPr="00F20B8C">
        <w:rPr>
          <w:rFonts w:asciiTheme="minorHAnsi" w:hAnsiTheme="minorHAnsi" w:cstheme="minorHAnsi"/>
        </w:rPr>
        <w:t xml:space="preserve">, the word ability focuses on all different types of abilities” (our emphasis) (Singer, 2018). The assumption that disability is negative is explicitly ableist and upholds the idea of disability as pathology (Andrews, </w:t>
      </w:r>
      <w:proofErr w:type="spellStart"/>
      <w:r w:rsidRPr="00F20B8C">
        <w:rPr>
          <w:rFonts w:asciiTheme="minorHAnsi" w:hAnsiTheme="minorHAnsi" w:cstheme="minorHAnsi"/>
        </w:rPr>
        <w:t>Forber</w:t>
      </w:r>
      <w:proofErr w:type="spellEnd"/>
      <w:r w:rsidRPr="00F20B8C">
        <w:rPr>
          <w:rFonts w:asciiTheme="minorHAnsi" w:hAnsiTheme="minorHAnsi" w:cstheme="minorHAnsi"/>
        </w:rPr>
        <w:t xml:space="preserve">-Pratt, Mona, et al., 2019). The field of disability studies came into being to counter this message in academic disciplines. The NASW code of ethics language would indicate that this has not yet filtered through to the field. As instructors, we have observed that this misguided erasure of disability causes confusion and angst among MSW students who are drawn to the field’s commitment to social justice. For example, students who read the NASW code of ethics and have been exposed to the social model of disability are </w:t>
      </w:r>
      <w:r w:rsidRPr="00F20B8C">
        <w:rPr>
          <w:rFonts w:asciiTheme="minorHAnsi" w:hAnsiTheme="minorHAnsi" w:cstheme="minorHAnsi"/>
        </w:rPr>
        <w:lastRenderedPageBreak/>
        <w:t xml:space="preserve">frustrated that their new field is not keeping pace with current thinking in the realm of disability studies or disability rights. This </w:t>
      </w:r>
      <w:proofErr w:type="gramStart"/>
      <w:r w:rsidRPr="00F20B8C">
        <w:rPr>
          <w:rFonts w:asciiTheme="minorHAnsi" w:hAnsiTheme="minorHAnsi" w:cstheme="minorHAnsi"/>
        </w:rPr>
        <w:t>disconnect</w:t>
      </w:r>
      <w:proofErr w:type="gramEnd"/>
      <w:r w:rsidRPr="00F20B8C">
        <w:rPr>
          <w:rFonts w:asciiTheme="minorHAnsi" w:hAnsiTheme="minorHAnsi" w:cstheme="minorHAnsi"/>
        </w:rPr>
        <w:t xml:space="preserve"> in the field and classroom sparks student activism for curriculum change and has motivated and informed our work directly.</w:t>
      </w:r>
    </w:p>
    <w:p w14:paraId="0F5B88DF" w14:textId="77777777" w:rsidR="00C92264" w:rsidRPr="00F20B8C" w:rsidRDefault="00C92264" w:rsidP="00C92264">
      <w:pPr>
        <w:spacing w:before="240" w:after="240" w:line="480" w:lineRule="auto"/>
        <w:ind w:firstLine="720"/>
        <w:rPr>
          <w:rFonts w:asciiTheme="minorHAnsi" w:hAnsiTheme="minorHAnsi" w:cstheme="minorHAnsi"/>
        </w:rPr>
      </w:pPr>
      <w:r w:rsidRPr="00F20B8C">
        <w:rPr>
          <w:rFonts w:asciiTheme="minorHAnsi" w:hAnsiTheme="minorHAnsi" w:cstheme="minorHAnsi"/>
        </w:rPr>
        <w:t xml:space="preserve">The approach that we describe below for developing disability curriculum content aligns with our </w:t>
      </w:r>
      <w:proofErr w:type="gramStart"/>
      <w:r w:rsidRPr="00F20B8C">
        <w:rPr>
          <w:rFonts w:asciiTheme="minorHAnsi" w:hAnsiTheme="minorHAnsi" w:cstheme="minorHAnsi"/>
        </w:rPr>
        <w:t>School’s</w:t>
      </w:r>
      <w:proofErr w:type="gramEnd"/>
      <w:r w:rsidRPr="00F20B8C">
        <w:rPr>
          <w:rFonts w:asciiTheme="minorHAnsi" w:hAnsiTheme="minorHAnsi" w:cstheme="minorHAnsi"/>
        </w:rPr>
        <w:t xml:space="preserve"> commitment to social justice and the stated commitments of the field. Drawing from disability studies and disability movement frameworks, in the curriculum development process we sought to ensure that students engage disability content that 1) is meaningful and reflects current academic, advocate and activist thinking and 2) frames disability as an essential element of human diversity.</w:t>
      </w:r>
    </w:p>
    <w:p w14:paraId="459E9865" w14:textId="168C7C14" w:rsidR="00C92264" w:rsidRPr="00F20B8C" w:rsidRDefault="00C92264" w:rsidP="00F20B8C">
      <w:pPr>
        <w:pStyle w:val="Heading3"/>
      </w:pPr>
      <w:bookmarkStart w:id="1" w:name="_6p7d0ibyf2u5" w:colFirst="0" w:colLast="0"/>
      <w:bookmarkEnd w:id="1"/>
      <w:r w:rsidRPr="00F20B8C">
        <w:t xml:space="preserve">Teaching About Social Movements: Disability Rights and Disability Justice </w:t>
      </w:r>
    </w:p>
    <w:p w14:paraId="2680D9A4" w14:textId="77777777" w:rsidR="00BA7EAD" w:rsidRPr="00F20B8C" w:rsidRDefault="00BA7EAD" w:rsidP="00BA7EAD">
      <w:pPr>
        <w:rPr>
          <w:rFonts w:asciiTheme="minorHAnsi" w:hAnsiTheme="minorHAnsi" w:cstheme="minorHAnsi"/>
        </w:rPr>
      </w:pPr>
    </w:p>
    <w:p w14:paraId="70493C2C" w14:textId="77777777" w:rsidR="00C92264" w:rsidRPr="00F20B8C" w:rsidRDefault="00C92264" w:rsidP="00C92264">
      <w:pPr>
        <w:spacing w:line="480" w:lineRule="auto"/>
        <w:ind w:firstLine="720"/>
        <w:rPr>
          <w:rFonts w:asciiTheme="minorHAnsi" w:hAnsiTheme="minorHAnsi" w:cstheme="minorHAnsi"/>
        </w:rPr>
      </w:pPr>
      <w:r w:rsidRPr="00F20B8C">
        <w:rPr>
          <w:rFonts w:asciiTheme="minorHAnsi" w:hAnsiTheme="minorHAnsi" w:cstheme="minorHAnsi"/>
        </w:rPr>
        <w:t xml:space="preserve">Disability studies is an academic field that has been greatly influenced by the disability rights movement, and increasingly, the disability justice movement. The disability rights movement of the 1970s and beyond positions disability as an identity that can be both descriptive and political, a source of pride, community, and rich culture and history. The disability rights movement has achieved a great deal, including the passage of the Americans with Disabilities Act, the ADA Amendments Act, and the </w:t>
      </w:r>
      <w:r w:rsidRPr="00F20B8C">
        <w:rPr>
          <w:rFonts w:asciiTheme="minorHAnsi" w:hAnsiTheme="minorHAnsi" w:cstheme="minorHAnsi"/>
          <w:color w:val="202122"/>
        </w:rPr>
        <w:t>Individuals with Disabilities Education Act</w:t>
      </w:r>
      <w:r w:rsidRPr="00F20B8C">
        <w:rPr>
          <w:rFonts w:asciiTheme="minorHAnsi" w:hAnsiTheme="minorHAnsi" w:cstheme="minorHAnsi"/>
        </w:rPr>
        <w:t>. This movement is both historical and active today.</w:t>
      </w:r>
      <w:r w:rsidRPr="00F20B8C">
        <w:rPr>
          <w:rFonts w:asciiTheme="minorHAnsi" w:hAnsiTheme="minorHAnsi" w:cstheme="minorHAnsi"/>
          <w:vertAlign w:val="superscript"/>
        </w:rPr>
        <w:footnoteReference w:id="1"/>
      </w:r>
      <w:r w:rsidRPr="00F20B8C">
        <w:rPr>
          <w:rFonts w:asciiTheme="minorHAnsi" w:hAnsiTheme="minorHAnsi" w:cstheme="minorHAnsi"/>
        </w:rPr>
        <w:t xml:space="preserve">  But it has been a </w:t>
      </w:r>
      <w:proofErr w:type="gramStart"/>
      <w:r w:rsidRPr="00F20B8C">
        <w:rPr>
          <w:rFonts w:asciiTheme="minorHAnsi" w:hAnsiTheme="minorHAnsi" w:cstheme="minorHAnsi"/>
        </w:rPr>
        <w:t>single issue</w:t>
      </w:r>
      <w:proofErr w:type="gramEnd"/>
      <w:r w:rsidRPr="00F20B8C">
        <w:rPr>
          <w:rFonts w:asciiTheme="minorHAnsi" w:hAnsiTheme="minorHAnsi" w:cstheme="minorHAnsi"/>
        </w:rPr>
        <w:t xml:space="preserve"> movement that has left some disabled people behind (Sins Invalid, 2019). Marginalized disabled individuals include immigrants, people who are unhoused, and those living under settler colonialism or who have had their ancestral lands stolen, among others (Berne, 2015).</w:t>
      </w:r>
    </w:p>
    <w:p w14:paraId="449649E3" w14:textId="77777777" w:rsidR="00C92264" w:rsidRPr="00F20B8C" w:rsidRDefault="00C92264" w:rsidP="00C92264">
      <w:pPr>
        <w:spacing w:line="480" w:lineRule="auto"/>
        <w:ind w:firstLine="720"/>
        <w:rPr>
          <w:rFonts w:asciiTheme="minorHAnsi" w:hAnsiTheme="minorHAnsi" w:cstheme="minorHAnsi"/>
        </w:rPr>
      </w:pPr>
      <w:r w:rsidRPr="00F20B8C">
        <w:rPr>
          <w:rFonts w:asciiTheme="minorHAnsi" w:hAnsiTheme="minorHAnsi" w:cstheme="minorHAnsi"/>
        </w:rPr>
        <w:lastRenderedPageBreak/>
        <w:t>Disabled, queer and trans BIPOC activists have been organizing before they were calling it a disability justice movement (Sins Invalid, 2019). The term “disability justice” was coined by members of the original Disability Justice Collective, founded in 2005 (</w:t>
      </w:r>
      <w:proofErr w:type="spellStart"/>
      <w:r w:rsidRPr="00F20B8C">
        <w:rPr>
          <w:rFonts w:asciiTheme="minorHAnsi" w:hAnsiTheme="minorHAnsi" w:cstheme="minorHAnsi"/>
        </w:rPr>
        <w:t>Piepzna-Samarasinha</w:t>
      </w:r>
      <w:proofErr w:type="spellEnd"/>
      <w:r w:rsidRPr="00F20B8C">
        <w:rPr>
          <w:rFonts w:asciiTheme="minorHAnsi" w:hAnsiTheme="minorHAnsi" w:cstheme="minorHAnsi"/>
        </w:rPr>
        <w:t xml:space="preserve">, 2018). Activists articulated a distinct disability justice movement and its 10 principles, provided in Table 1. The movement has been described as a second wave disability movement, extending the disability rights movement to one that is led by disabled, queer and trans BIPOC and white </w:t>
      </w:r>
      <w:proofErr w:type="gramStart"/>
      <w:r w:rsidRPr="00F20B8C">
        <w:rPr>
          <w:rFonts w:asciiTheme="minorHAnsi" w:hAnsiTheme="minorHAnsi" w:cstheme="minorHAnsi"/>
        </w:rPr>
        <w:t>working class</w:t>
      </w:r>
      <w:proofErr w:type="gramEnd"/>
      <w:r w:rsidRPr="00F20B8C">
        <w:rPr>
          <w:rFonts w:asciiTheme="minorHAnsi" w:hAnsiTheme="minorHAnsi" w:cstheme="minorHAnsi"/>
        </w:rPr>
        <w:t xml:space="preserve"> activists. Sins Invalid co-founder, Patty Berne explains:</w:t>
      </w:r>
    </w:p>
    <w:p w14:paraId="549D6480" w14:textId="77777777" w:rsidR="00C92264" w:rsidRPr="00F20B8C" w:rsidRDefault="00C92264" w:rsidP="00C92264">
      <w:pPr>
        <w:spacing w:line="480" w:lineRule="auto"/>
        <w:ind w:left="432" w:right="432"/>
        <w:rPr>
          <w:rFonts w:asciiTheme="minorHAnsi" w:hAnsiTheme="minorHAnsi" w:cstheme="minorHAnsi"/>
        </w:rPr>
      </w:pPr>
      <w:r w:rsidRPr="00F20B8C">
        <w:rPr>
          <w:rFonts w:asciiTheme="minorHAnsi" w:hAnsiTheme="minorHAnsi" w:cstheme="minorHAnsi"/>
        </w:rPr>
        <w:t>...like many movements, [the disability rights movement] is contextualized within its era of emergence and left us with “cliff-hangers”: it is single issue identity based; its leadership has historically centered white experiences; its framework leaves out other forms of oppression and the ways in which privilege is leveraged at differing times and for various purposes; it centers people with mobility impairments, marginalizing other forms of impairment; and centers people who can achieve rights and access through a legal or rights-based framework (Berne, 2015).</w:t>
      </w:r>
    </w:p>
    <w:p w14:paraId="352576F1" w14:textId="77777777" w:rsidR="00C92264" w:rsidRPr="00F20B8C" w:rsidRDefault="00C92264" w:rsidP="00C92264">
      <w:pPr>
        <w:spacing w:line="480" w:lineRule="auto"/>
        <w:rPr>
          <w:rFonts w:asciiTheme="minorHAnsi" w:hAnsiTheme="minorHAnsi" w:cstheme="minorHAnsi"/>
        </w:rPr>
      </w:pPr>
      <w:r w:rsidRPr="00F20B8C">
        <w:rPr>
          <w:rFonts w:asciiTheme="minorHAnsi" w:hAnsiTheme="minorHAnsi" w:cstheme="minorHAnsi"/>
        </w:rPr>
        <w:t xml:space="preserve">Leah Lakshmi </w:t>
      </w:r>
      <w:proofErr w:type="spellStart"/>
      <w:r w:rsidRPr="00F20B8C">
        <w:rPr>
          <w:rFonts w:asciiTheme="minorHAnsi" w:hAnsiTheme="minorHAnsi" w:cstheme="minorHAnsi"/>
        </w:rPr>
        <w:t>Piepzna-Samarasinha</w:t>
      </w:r>
      <w:proofErr w:type="spellEnd"/>
      <w:r w:rsidRPr="00F20B8C">
        <w:rPr>
          <w:rFonts w:asciiTheme="minorHAnsi" w:hAnsiTheme="minorHAnsi" w:cstheme="minorHAnsi"/>
        </w:rPr>
        <w:t xml:space="preserve"> further helps us distinguish the role of the disability justice movement from that of the disability rights movement:</w:t>
      </w:r>
    </w:p>
    <w:p w14:paraId="7950B95D" w14:textId="77777777" w:rsidR="00C92264" w:rsidRPr="00F20B8C" w:rsidRDefault="00C92264" w:rsidP="00C92264">
      <w:pPr>
        <w:spacing w:after="160" w:line="480" w:lineRule="auto"/>
        <w:ind w:left="432" w:right="720"/>
        <w:rPr>
          <w:rFonts w:asciiTheme="minorHAnsi" w:hAnsiTheme="minorHAnsi" w:cstheme="minorHAnsi"/>
        </w:rPr>
      </w:pPr>
      <w:r w:rsidRPr="00F20B8C">
        <w:rPr>
          <w:rFonts w:asciiTheme="minorHAnsi" w:hAnsiTheme="minorHAnsi" w:cstheme="minorHAnsi"/>
        </w:rPr>
        <w:t>Disability justice to me means a political movement and many interlocking communities where disability is not defined in white terms, or male terms, or straight terms. Disability Justice is to the Disability Rights movement what the environmental justice movement is to mainstream environmental movements. Disability justice centers sick and disabled people of color, queer and trans disabled folks of color and everyone who is marginalized in mainstream disability organizing (</w:t>
      </w:r>
      <w:proofErr w:type="spellStart"/>
      <w:r w:rsidRPr="00F20B8C">
        <w:rPr>
          <w:rFonts w:asciiTheme="minorHAnsi" w:hAnsiTheme="minorHAnsi" w:cstheme="minorHAnsi"/>
        </w:rPr>
        <w:t>Piepzna-Samarasinha</w:t>
      </w:r>
      <w:proofErr w:type="spellEnd"/>
      <w:r w:rsidRPr="00F20B8C">
        <w:rPr>
          <w:rFonts w:asciiTheme="minorHAnsi" w:hAnsiTheme="minorHAnsi" w:cstheme="minorHAnsi"/>
        </w:rPr>
        <w:t>, 2018, p. 22).</w:t>
      </w:r>
    </w:p>
    <w:p w14:paraId="28E41F5F" w14:textId="77777777" w:rsidR="00C92264" w:rsidRPr="00F20B8C" w:rsidRDefault="00C92264" w:rsidP="00C92264">
      <w:pPr>
        <w:spacing w:line="480" w:lineRule="auto"/>
        <w:rPr>
          <w:rFonts w:asciiTheme="minorHAnsi" w:hAnsiTheme="minorHAnsi" w:cstheme="minorHAnsi"/>
        </w:rPr>
      </w:pPr>
      <w:r w:rsidRPr="00F20B8C">
        <w:rPr>
          <w:rFonts w:asciiTheme="minorHAnsi" w:hAnsiTheme="minorHAnsi" w:cstheme="minorHAnsi"/>
        </w:rPr>
        <w:t>As Lydia X.Z. Brown puts it, “If it’s not intersectional, it’s not disability justice” (Brown, 2020).</w:t>
      </w:r>
    </w:p>
    <w:p w14:paraId="52943948" w14:textId="77777777" w:rsidR="00C92264" w:rsidRPr="00F20B8C" w:rsidRDefault="00C92264" w:rsidP="00C92264">
      <w:pPr>
        <w:spacing w:line="480" w:lineRule="auto"/>
        <w:jc w:val="center"/>
        <w:rPr>
          <w:rFonts w:asciiTheme="minorHAnsi" w:hAnsiTheme="minorHAnsi" w:cstheme="minorHAnsi"/>
        </w:rPr>
      </w:pPr>
      <w:r w:rsidRPr="00F20B8C">
        <w:rPr>
          <w:rFonts w:asciiTheme="minorHAnsi" w:hAnsiTheme="minorHAnsi" w:cstheme="minorHAnsi"/>
        </w:rPr>
        <w:t>INSERT TABLE 1 HERE</w:t>
      </w:r>
    </w:p>
    <w:p w14:paraId="1B665AB9" w14:textId="77777777" w:rsidR="00C92264" w:rsidRPr="00F20B8C" w:rsidRDefault="00C92264" w:rsidP="00C92264">
      <w:pPr>
        <w:spacing w:before="240" w:after="240" w:line="480" w:lineRule="auto"/>
        <w:ind w:firstLine="720"/>
        <w:rPr>
          <w:rFonts w:asciiTheme="minorHAnsi" w:hAnsiTheme="minorHAnsi" w:cstheme="minorHAnsi"/>
        </w:rPr>
      </w:pPr>
      <w:r w:rsidRPr="00F20B8C">
        <w:rPr>
          <w:rFonts w:asciiTheme="minorHAnsi" w:hAnsiTheme="minorHAnsi" w:cstheme="minorHAnsi"/>
        </w:rPr>
        <w:lastRenderedPageBreak/>
        <w:t xml:space="preserve">Disability justice movement education has radical potential to transform other existing social justice curricula within social work education. Mia Mingus reminds us that “Ableism is connected to all of our struggles because it undergirds notions of whose bodies are considered valuable, desirable and disposable” (Mingus, 2011). A disability studies and disability justice lens within the context of social work education expands students' understanding of the connections and dependencies between ableism and other sources of structural oppression. As we learned from feedback from students and instructors, the disability justice framework enriches social work curriculum and deepens students' intersectional analyses. </w:t>
      </w:r>
      <w:bookmarkStart w:id="2" w:name="_8385pksg94s2" w:colFirst="0" w:colLast="0"/>
      <w:bookmarkEnd w:id="2"/>
    </w:p>
    <w:p w14:paraId="40B31D56" w14:textId="1CF46646" w:rsidR="00C92264" w:rsidRDefault="00C92264" w:rsidP="00F20B8C">
      <w:pPr>
        <w:pStyle w:val="Heading2"/>
      </w:pPr>
      <w:r w:rsidRPr="00F20B8C">
        <w:t xml:space="preserve">Our Process for Infusing Disability and the Disability Justice Framework into MSW Curriculum </w:t>
      </w:r>
    </w:p>
    <w:p w14:paraId="67044DAA" w14:textId="77777777" w:rsidR="00F20B8C" w:rsidRPr="00F20B8C" w:rsidRDefault="00F20B8C" w:rsidP="00F20B8C"/>
    <w:p w14:paraId="32793393" w14:textId="77777777" w:rsidR="00C92264" w:rsidRPr="00F20B8C" w:rsidRDefault="00C92264" w:rsidP="00C92264">
      <w:pPr>
        <w:spacing w:after="80" w:line="480" w:lineRule="auto"/>
        <w:ind w:firstLine="720"/>
        <w:rPr>
          <w:rFonts w:asciiTheme="minorHAnsi" w:hAnsiTheme="minorHAnsi" w:cstheme="minorHAnsi"/>
        </w:rPr>
      </w:pPr>
      <w:r w:rsidRPr="00F20B8C">
        <w:rPr>
          <w:rFonts w:asciiTheme="minorHAnsi" w:hAnsiTheme="minorHAnsi" w:cstheme="minorHAnsi"/>
        </w:rPr>
        <w:t xml:space="preserve">The prevailing social work ethos has tended towards upholding a service model of disability that positions disabled people as people to be fixed or nurtured back to health or at the very least, taken care of. This ethos directly contradicts the disability studies and disability justice approach, which centers the leadership, self-advocacy, and brilliance of the disability community, with disability justice centering the most marginalized within the disability community. Social justice in education also demands partnerships with and accountability to communities most impacted. Because the MSW is a terminal practice degree, where </w:t>
      </w:r>
      <w:proofErr w:type="gramStart"/>
      <w:r w:rsidRPr="00F20B8C">
        <w:rPr>
          <w:rFonts w:asciiTheme="minorHAnsi" w:hAnsiTheme="minorHAnsi" w:cstheme="minorHAnsi"/>
        </w:rPr>
        <w:t>the majority of</w:t>
      </w:r>
      <w:proofErr w:type="gramEnd"/>
      <w:r w:rsidRPr="00F20B8C">
        <w:rPr>
          <w:rFonts w:asciiTheme="minorHAnsi" w:hAnsiTheme="minorHAnsi" w:cstheme="minorHAnsi"/>
        </w:rPr>
        <w:t xml:space="preserve"> students go into direct practice, course content must also be directly relevant to people’s lives and accountable to the field. For our work, this meant partnering with local disability justice activists as paid panelists and curriculum consultants. These activists are educators, authors, trainers, therapists, and artists who identify as disabled and primarily as queer and BIPOC. Two curriculum consultants were students at the time of this work, including one in an MSW program.</w:t>
      </w:r>
    </w:p>
    <w:p w14:paraId="6EBC653E" w14:textId="2B24627A" w:rsidR="00C92264" w:rsidRDefault="00C92264" w:rsidP="00F20B8C">
      <w:pPr>
        <w:pStyle w:val="Heading3"/>
      </w:pPr>
      <w:r w:rsidRPr="00F20B8C">
        <w:t>Goals and Project Overview</w:t>
      </w:r>
    </w:p>
    <w:p w14:paraId="2DE2B57E" w14:textId="77777777" w:rsidR="00F20B8C" w:rsidRPr="00F20B8C" w:rsidRDefault="00F20B8C" w:rsidP="00F20B8C"/>
    <w:p w14:paraId="4C84E95E" w14:textId="77777777" w:rsidR="00C92264" w:rsidRPr="00F20B8C" w:rsidRDefault="00C92264" w:rsidP="00C92264">
      <w:pPr>
        <w:spacing w:after="80" w:line="480" w:lineRule="auto"/>
        <w:ind w:firstLine="720"/>
        <w:rPr>
          <w:rFonts w:asciiTheme="minorHAnsi" w:hAnsiTheme="minorHAnsi" w:cstheme="minorHAnsi"/>
        </w:rPr>
      </w:pPr>
      <w:r w:rsidRPr="00F20B8C">
        <w:rPr>
          <w:rFonts w:asciiTheme="minorHAnsi" w:hAnsiTheme="minorHAnsi" w:cstheme="minorHAnsi"/>
        </w:rPr>
        <w:lastRenderedPageBreak/>
        <w:t xml:space="preserve">Two of us who are faculty at the School of Social Work received a $5,000 grant administered by the University’s Disability Studies Program. This funding was used to compensate disability justice panelists and curriculum consultants for their work and expertise. </w:t>
      </w:r>
    </w:p>
    <w:p w14:paraId="21F9A014" w14:textId="77777777" w:rsidR="00C92264" w:rsidRPr="00F20B8C" w:rsidRDefault="00C92264" w:rsidP="00C92264">
      <w:pPr>
        <w:spacing w:after="80" w:line="480" w:lineRule="auto"/>
        <w:ind w:firstLine="720"/>
        <w:rPr>
          <w:rFonts w:asciiTheme="minorHAnsi" w:hAnsiTheme="minorHAnsi" w:cstheme="minorHAnsi"/>
        </w:rPr>
      </w:pPr>
      <w:r w:rsidRPr="00F20B8C">
        <w:rPr>
          <w:rFonts w:asciiTheme="minorHAnsi" w:hAnsiTheme="minorHAnsi" w:cstheme="minorHAnsi"/>
        </w:rPr>
        <w:t>The goals for this curriculum project were to:</w:t>
      </w:r>
    </w:p>
    <w:p w14:paraId="007EEC72" w14:textId="77777777" w:rsidR="00C92264" w:rsidRPr="00F20B8C" w:rsidRDefault="00C92264" w:rsidP="00C92264">
      <w:pPr>
        <w:numPr>
          <w:ilvl w:val="0"/>
          <w:numId w:val="2"/>
        </w:numPr>
        <w:spacing w:line="480" w:lineRule="auto"/>
        <w:rPr>
          <w:rFonts w:asciiTheme="minorHAnsi" w:hAnsiTheme="minorHAnsi" w:cstheme="minorHAnsi"/>
        </w:rPr>
      </w:pPr>
      <w:r w:rsidRPr="00F20B8C">
        <w:rPr>
          <w:rFonts w:asciiTheme="minorHAnsi" w:hAnsiTheme="minorHAnsi" w:cstheme="minorHAnsi"/>
        </w:rPr>
        <w:t>Address the lack of preparation and confidence of faculty to teach disability content by developing course content with disability justice activists in consultation with faculty</w:t>
      </w:r>
    </w:p>
    <w:p w14:paraId="20418857" w14:textId="77777777" w:rsidR="00C92264" w:rsidRPr="00F20B8C" w:rsidRDefault="00C92264" w:rsidP="00C92264">
      <w:pPr>
        <w:numPr>
          <w:ilvl w:val="0"/>
          <w:numId w:val="2"/>
        </w:numPr>
        <w:spacing w:after="80" w:line="480" w:lineRule="auto"/>
        <w:rPr>
          <w:rFonts w:asciiTheme="minorHAnsi" w:hAnsiTheme="minorHAnsi" w:cstheme="minorHAnsi"/>
        </w:rPr>
      </w:pPr>
      <w:r w:rsidRPr="00F20B8C">
        <w:rPr>
          <w:rFonts w:asciiTheme="minorHAnsi" w:hAnsiTheme="minorHAnsi" w:cstheme="minorHAnsi"/>
        </w:rPr>
        <w:t>Respond to the problem of a crowded MSW curriculum by integrating disability studies and disability movements (disability rights and disability justice) content directly into required foundation year courses</w:t>
      </w:r>
    </w:p>
    <w:p w14:paraId="0D182A8E" w14:textId="77777777" w:rsidR="00C92264" w:rsidRPr="00F20B8C" w:rsidRDefault="00C92264" w:rsidP="00C92264">
      <w:pPr>
        <w:spacing w:after="80" w:line="480" w:lineRule="auto"/>
        <w:rPr>
          <w:rFonts w:asciiTheme="minorHAnsi" w:hAnsiTheme="minorHAnsi" w:cstheme="minorHAnsi"/>
          <w:shd w:val="clear" w:color="auto" w:fill="FF9900"/>
        </w:rPr>
      </w:pPr>
      <w:r w:rsidRPr="00F20B8C">
        <w:rPr>
          <w:rFonts w:asciiTheme="minorHAnsi" w:hAnsiTheme="minorHAnsi" w:cstheme="minorHAnsi"/>
        </w:rPr>
        <w:t xml:space="preserve">With an awareness of our experiential and knowledge limitations, we understood that we could reach these goals through a collaborative process with disability justice activists. To address the goals, we co-created a series of teaching modules that were tailor-made for each required foundation MSW course for the week of the course within which it would be best suited. We began by introducing students to the disability justice movement through our first module that consisted of live disability justice panels (in an autumn quarter course, Social Work for Social Justice) that set the stage for the modules in the remaining required courses. We - two faculty, two consultants, and MSW Foundation course lead instructors - developed seven multimedia </w:t>
      </w:r>
      <w:proofErr w:type="gramStart"/>
      <w:r w:rsidRPr="00F20B8C">
        <w:rPr>
          <w:rFonts w:asciiTheme="minorHAnsi" w:hAnsiTheme="minorHAnsi" w:cstheme="minorHAnsi"/>
        </w:rPr>
        <w:t>45-60 minute</w:t>
      </w:r>
      <w:proofErr w:type="gramEnd"/>
      <w:r w:rsidRPr="00F20B8C">
        <w:rPr>
          <w:rFonts w:asciiTheme="minorHAnsi" w:hAnsiTheme="minorHAnsi" w:cstheme="minorHAnsi"/>
        </w:rPr>
        <w:t xml:space="preserve">, course-specific modules that support instructors to deliver disability studies-informed content. Our goal was to host the disability justice panels in autumn of 2018 and develop the modules during the 2018-2019 academic year, with full implementation in the 2019-2020 academic year. Please see Table 2 for a summary of the new module content and its location in pre-existing curriculum and weekly topics.  </w:t>
      </w:r>
    </w:p>
    <w:p w14:paraId="73254A5C" w14:textId="77777777" w:rsidR="00C92264" w:rsidRPr="00F20B8C" w:rsidRDefault="00C92264" w:rsidP="00C92264">
      <w:pPr>
        <w:spacing w:before="240" w:after="240" w:line="480" w:lineRule="auto"/>
        <w:jc w:val="center"/>
        <w:rPr>
          <w:rFonts w:asciiTheme="minorHAnsi" w:hAnsiTheme="minorHAnsi" w:cstheme="minorHAnsi"/>
        </w:rPr>
      </w:pPr>
      <w:r w:rsidRPr="00F20B8C">
        <w:rPr>
          <w:rFonts w:asciiTheme="minorHAnsi" w:hAnsiTheme="minorHAnsi" w:cstheme="minorHAnsi"/>
        </w:rPr>
        <w:t>INSERT TABLE 2 HERE</w:t>
      </w:r>
    </w:p>
    <w:p w14:paraId="78A29987" w14:textId="77777777" w:rsidR="00C92264" w:rsidRPr="00F20B8C" w:rsidRDefault="00C92264" w:rsidP="00F20B8C">
      <w:pPr>
        <w:pStyle w:val="Heading3"/>
      </w:pPr>
      <w:r w:rsidRPr="00F20B8C">
        <w:lastRenderedPageBreak/>
        <w:t>Garnering school-wide support</w:t>
      </w:r>
    </w:p>
    <w:p w14:paraId="10E8BA12" w14:textId="77777777" w:rsidR="00C92264" w:rsidRPr="00F20B8C" w:rsidRDefault="00C92264" w:rsidP="00C92264">
      <w:pPr>
        <w:spacing w:before="240" w:after="240" w:line="480" w:lineRule="auto"/>
        <w:ind w:firstLine="720"/>
        <w:rPr>
          <w:rFonts w:asciiTheme="minorHAnsi" w:hAnsiTheme="minorHAnsi" w:cstheme="minorHAnsi"/>
        </w:rPr>
      </w:pPr>
      <w:r w:rsidRPr="00F20B8C">
        <w:rPr>
          <w:rFonts w:asciiTheme="minorHAnsi" w:hAnsiTheme="minorHAnsi" w:cstheme="minorHAnsi"/>
        </w:rPr>
        <w:t>Upon receiving the grant, our faculty team members met with the Associate Dean for Academic Affairs, MSW Curriculum Committee and Program Chair, and the MSW Foundation course leads to share our plan and seek input before reaching out to members of the local disability justice community. We also immediately reached out to the instructional team for the course, Social Work for Social Justice, to ask them to host the disability justice panels in their course that autumn.</w:t>
      </w:r>
    </w:p>
    <w:p w14:paraId="4B36F8EA" w14:textId="77777777" w:rsidR="00C92264" w:rsidRPr="00F20B8C" w:rsidRDefault="00C92264" w:rsidP="00C92264">
      <w:pPr>
        <w:spacing w:before="240" w:after="240" w:line="480" w:lineRule="auto"/>
        <w:ind w:firstLine="720"/>
        <w:rPr>
          <w:rFonts w:asciiTheme="minorHAnsi" w:hAnsiTheme="minorHAnsi" w:cstheme="minorHAnsi"/>
        </w:rPr>
      </w:pPr>
      <w:r w:rsidRPr="00F20B8C">
        <w:rPr>
          <w:rFonts w:asciiTheme="minorHAnsi" w:hAnsiTheme="minorHAnsi" w:cstheme="minorHAnsi"/>
        </w:rPr>
        <w:t xml:space="preserve">With an eye to sustainability, we developed a plan that would gain broad support among the </w:t>
      </w:r>
      <w:proofErr w:type="gramStart"/>
      <w:r w:rsidRPr="00F20B8C">
        <w:rPr>
          <w:rFonts w:asciiTheme="minorHAnsi" w:hAnsiTheme="minorHAnsi" w:cstheme="minorHAnsi"/>
        </w:rPr>
        <w:t>School’s</w:t>
      </w:r>
      <w:proofErr w:type="gramEnd"/>
      <w:r w:rsidRPr="00F20B8C">
        <w:rPr>
          <w:rFonts w:asciiTheme="minorHAnsi" w:hAnsiTheme="minorHAnsi" w:cstheme="minorHAnsi"/>
        </w:rPr>
        <w:t xml:space="preserve"> leadership and faculty to infuse disability content into the MSW program to address the goals outlined above. The two faculty team members mapped out a process by which new curriculum content could be developed and implemented with the support of the school’s leadership, drawing on one member’s relationship with disability justice activists and experience developing and teaching the disability stand-alone course and another’s intimate knowledge of the MSW foundation year curriculum and administrative practices of the school. </w:t>
      </w:r>
    </w:p>
    <w:p w14:paraId="16F80193" w14:textId="77777777" w:rsidR="00C92264" w:rsidRPr="00F20B8C" w:rsidRDefault="00C92264" w:rsidP="00C92264">
      <w:pPr>
        <w:spacing w:before="240" w:after="240" w:line="480" w:lineRule="auto"/>
        <w:ind w:firstLine="720"/>
        <w:rPr>
          <w:rFonts w:asciiTheme="minorHAnsi" w:hAnsiTheme="minorHAnsi" w:cstheme="minorHAnsi"/>
          <w:b/>
        </w:rPr>
      </w:pPr>
      <w:r w:rsidRPr="00F20B8C">
        <w:rPr>
          <w:rFonts w:asciiTheme="minorHAnsi" w:hAnsiTheme="minorHAnsi" w:cstheme="minorHAnsi"/>
        </w:rPr>
        <w:t xml:space="preserve">The $5000 grant covered payments for curriculum consultants and disability justice panelists for the first year’s panels. It is important to note that these funds provided the seed money to address the curriculum infusion goals outlined above, but additional support would be needed to pay panelists who would speak to future MSW cohorts. It was critical to engage our </w:t>
      </w:r>
      <w:proofErr w:type="gramStart"/>
      <w:r w:rsidRPr="00F20B8C">
        <w:rPr>
          <w:rFonts w:asciiTheme="minorHAnsi" w:hAnsiTheme="minorHAnsi" w:cstheme="minorHAnsi"/>
        </w:rPr>
        <w:t>School’s</w:t>
      </w:r>
      <w:proofErr w:type="gramEnd"/>
      <w:r w:rsidRPr="00F20B8C">
        <w:rPr>
          <w:rFonts w:asciiTheme="minorHAnsi" w:hAnsiTheme="minorHAnsi" w:cstheme="minorHAnsi"/>
        </w:rPr>
        <w:t xml:space="preserve"> leadership and faculty early in the process allowing them to recognize the value of establishing ongoing funding for the panelists as well as support lead instructors to teach the modules in their classrooms. </w:t>
      </w:r>
    </w:p>
    <w:p w14:paraId="436132B4" w14:textId="77777777" w:rsidR="00C92264" w:rsidRPr="00F20B8C" w:rsidRDefault="00C92264" w:rsidP="00BA7EAD">
      <w:pPr>
        <w:pStyle w:val="Heading3"/>
        <w:rPr>
          <w:rFonts w:asciiTheme="minorHAnsi" w:hAnsiTheme="minorHAnsi" w:cstheme="minorHAnsi"/>
          <w:sz w:val="22"/>
          <w:szCs w:val="22"/>
        </w:rPr>
      </w:pPr>
      <w:r w:rsidRPr="00F20B8C">
        <w:rPr>
          <w:rFonts w:asciiTheme="minorHAnsi" w:hAnsiTheme="minorHAnsi" w:cstheme="minorHAnsi"/>
          <w:sz w:val="22"/>
          <w:szCs w:val="22"/>
        </w:rPr>
        <w:t>Engaging community partners as panelists and curriculum consultants</w:t>
      </w:r>
    </w:p>
    <w:p w14:paraId="02E2F61E" w14:textId="77777777" w:rsidR="00C92264" w:rsidRPr="00F20B8C" w:rsidRDefault="00C92264" w:rsidP="00C92264">
      <w:pPr>
        <w:spacing w:before="240" w:after="240" w:line="480" w:lineRule="auto"/>
        <w:ind w:firstLine="720"/>
        <w:rPr>
          <w:rFonts w:asciiTheme="minorHAnsi" w:hAnsiTheme="minorHAnsi" w:cstheme="minorHAnsi"/>
        </w:rPr>
      </w:pPr>
      <w:r w:rsidRPr="00F20B8C">
        <w:rPr>
          <w:rFonts w:asciiTheme="minorHAnsi" w:hAnsiTheme="minorHAnsi" w:cstheme="minorHAnsi"/>
        </w:rPr>
        <w:t xml:space="preserve">We invited local disability justice activists to serve as panelists and curriculum development consultants in an email that described the goals of the project and funding. The faculty on the team asked Bahl who is a disability justice activist and educator to help extend the invitation to additional </w:t>
      </w:r>
      <w:r w:rsidRPr="00F20B8C">
        <w:rPr>
          <w:rFonts w:asciiTheme="minorHAnsi" w:hAnsiTheme="minorHAnsi" w:cstheme="minorHAnsi"/>
        </w:rPr>
        <w:lastRenderedPageBreak/>
        <w:t xml:space="preserve">activists in the disability justice community. The team relied on activists’ recommendations for who else to invite and on </w:t>
      </w:r>
      <w:proofErr w:type="spellStart"/>
      <w:r w:rsidRPr="00F20B8C">
        <w:rPr>
          <w:rFonts w:asciiTheme="minorHAnsi" w:hAnsiTheme="minorHAnsi" w:cstheme="minorHAnsi"/>
        </w:rPr>
        <w:t>Bahl’s</w:t>
      </w:r>
      <w:proofErr w:type="spellEnd"/>
      <w:r w:rsidRPr="00F20B8C">
        <w:rPr>
          <w:rFonts w:asciiTheme="minorHAnsi" w:hAnsiTheme="minorHAnsi" w:cstheme="minorHAnsi"/>
        </w:rPr>
        <w:t xml:space="preserve"> behind-the-scenes organizing of those who were interested.</w:t>
      </w:r>
    </w:p>
    <w:p w14:paraId="58087E64" w14:textId="77777777" w:rsidR="00C92264" w:rsidRPr="00F20B8C" w:rsidRDefault="00C92264" w:rsidP="00C92264">
      <w:pPr>
        <w:shd w:val="clear" w:color="auto" w:fill="FFFFFF"/>
        <w:spacing w:before="240" w:after="240" w:line="480" w:lineRule="auto"/>
        <w:ind w:firstLine="720"/>
        <w:rPr>
          <w:rFonts w:asciiTheme="minorHAnsi" w:hAnsiTheme="minorHAnsi" w:cstheme="minorHAnsi"/>
        </w:rPr>
      </w:pPr>
      <w:r w:rsidRPr="00F20B8C">
        <w:rPr>
          <w:rFonts w:asciiTheme="minorHAnsi" w:hAnsiTheme="minorHAnsi" w:cstheme="minorHAnsi"/>
        </w:rPr>
        <w:t>The disability justice activists’ process of organizing the panels was reflective of the mutual aid framework that is often uplifted as one of the primary tenets of disability justice organizing and has been activated on a larger scale due to COVID-19.</w:t>
      </w:r>
      <w:r w:rsidRPr="00F20B8C">
        <w:rPr>
          <w:rFonts w:asciiTheme="minorHAnsi" w:hAnsiTheme="minorHAnsi" w:cstheme="minorHAnsi"/>
          <w:i/>
        </w:rPr>
        <w:t xml:space="preserve"> </w:t>
      </w:r>
      <w:r w:rsidRPr="00F20B8C">
        <w:rPr>
          <w:rFonts w:asciiTheme="minorHAnsi" w:hAnsiTheme="minorHAnsi" w:cstheme="minorHAnsi"/>
        </w:rPr>
        <w:t xml:space="preserve">The Seattle Disability Justice Collective, formed in 2011 and composed of QTPOC disabled activists, made significant strides promoting disability justice in the pacific northwest by hosting cultural, political, and social events, raising funds for the mutual aid of the disability justice community, and collaborating across social justice movements (environmental justice, domestic workers, Black Lives Matter, Gender Justice). When the initial email came to the email list of disability justice activists, it was a welcome invitation to collaborate and showcase a community that had grown close as a group over the seven years since the Seattle Disability Justice Collective was formed. Bahl emphasized that it was the mutual trust and solid affection among the disability justice activists on the email list that allowed for such a rapid organization of the panel discussions. The decision to put two panelists on each panel and who would present with whom was quickly determined without resistance, confusion, or disappointment. </w:t>
      </w:r>
    </w:p>
    <w:p w14:paraId="58E5A396" w14:textId="77777777" w:rsidR="00C92264" w:rsidRPr="00F20B8C" w:rsidRDefault="00C92264" w:rsidP="00C92264">
      <w:pPr>
        <w:spacing w:before="240" w:after="240" w:line="480" w:lineRule="auto"/>
        <w:ind w:firstLine="720"/>
        <w:rPr>
          <w:rFonts w:asciiTheme="minorHAnsi" w:hAnsiTheme="minorHAnsi" w:cstheme="minorHAnsi"/>
        </w:rPr>
      </w:pPr>
      <w:r w:rsidRPr="00F20B8C">
        <w:rPr>
          <w:rFonts w:asciiTheme="minorHAnsi" w:hAnsiTheme="minorHAnsi" w:cstheme="minorHAnsi"/>
        </w:rPr>
        <w:t xml:space="preserve">Disability justice community members unanimously agreed that panelists Taylor and rain would serve as curriculum consultants, with the awareness that each panelist also possessed the brilliance to participate as consultants. In other words, each panelist was disabled and multiply ‘othered’, each panelist possessed ‘crip </w:t>
      </w:r>
      <w:proofErr w:type="gramStart"/>
      <w:r w:rsidRPr="00F20B8C">
        <w:rPr>
          <w:rFonts w:asciiTheme="minorHAnsi" w:hAnsiTheme="minorHAnsi" w:cstheme="minorHAnsi"/>
        </w:rPr>
        <w:t>genius’</w:t>
      </w:r>
      <w:proofErr w:type="gramEnd"/>
      <w:r w:rsidRPr="00F20B8C">
        <w:rPr>
          <w:rFonts w:asciiTheme="minorHAnsi" w:hAnsiTheme="minorHAnsi" w:cstheme="minorHAnsi"/>
        </w:rPr>
        <w:t xml:space="preserve">, and each panelist had already contributed to the movement as a significant leader already. Consultants were motivated by the knowledge that the ways in which disability is treated in academia are often harmful and that this was an opportunity to make change for students who may be deeply impacted. And having the community’s blessing, in addition to that of </w:t>
      </w:r>
      <w:r w:rsidRPr="00F20B8C">
        <w:rPr>
          <w:rFonts w:asciiTheme="minorHAnsi" w:hAnsiTheme="minorHAnsi" w:cstheme="minorHAnsi"/>
        </w:rPr>
        <w:lastRenderedPageBreak/>
        <w:t>engaged MSW program alumni, made the new challenge of curriculum co-development feel more accessible to those of us who are disability justice activists.</w:t>
      </w:r>
    </w:p>
    <w:p w14:paraId="7CC1997D" w14:textId="77777777" w:rsidR="00C92264" w:rsidRPr="00F20B8C" w:rsidRDefault="00C92264" w:rsidP="00C92264">
      <w:pPr>
        <w:shd w:val="clear" w:color="auto" w:fill="FFFFFF"/>
        <w:spacing w:before="240" w:after="240" w:line="480" w:lineRule="auto"/>
        <w:ind w:firstLine="720"/>
        <w:rPr>
          <w:rFonts w:asciiTheme="minorHAnsi" w:hAnsiTheme="minorHAnsi" w:cstheme="minorHAnsi"/>
        </w:rPr>
      </w:pPr>
      <w:r w:rsidRPr="00F20B8C">
        <w:rPr>
          <w:rFonts w:asciiTheme="minorHAnsi" w:hAnsiTheme="minorHAnsi" w:cstheme="minorHAnsi"/>
        </w:rPr>
        <w:t xml:space="preserve">Some members of the four-member curriculum team were new to developing curriculum, yet this support from the local disability justice community was a powerful counterforce to experiences of imposter syndrome triggered by academia. One of the team members reflected that disabled people are very rarely given the opportunity to see how they can thrive and develop new talents, so getting the opportunity to see what we could do was especially meaningful. This dynamic makes it </w:t>
      </w:r>
      <w:proofErr w:type="gramStart"/>
      <w:r w:rsidRPr="00F20B8C">
        <w:rPr>
          <w:rFonts w:asciiTheme="minorHAnsi" w:hAnsiTheme="minorHAnsi" w:cstheme="minorHAnsi"/>
        </w:rPr>
        <w:t>all the more</w:t>
      </w:r>
      <w:proofErr w:type="gramEnd"/>
      <w:r w:rsidRPr="00F20B8C">
        <w:rPr>
          <w:rFonts w:asciiTheme="minorHAnsi" w:hAnsiTheme="minorHAnsi" w:cstheme="minorHAnsi"/>
        </w:rPr>
        <w:t xml:space="preserve"> important to acknowledge the interdependent nature of the collaboration and the great capacity we collectively have when we all care about achieving the same objectives. Our team with diverse educational backgrounds worked through and overcame self-doubt to see that we could do this and do it well. This work was possible because the local disability justice community knew what we were doing and supported us.          </w:t>
      </w:r>
    </w:p>
    <w:p w14:paraId="2A2A551C" w14:textId="77777777" w:rsidR="00C92264" w:rsidRPr="00F20B8C" w:rsidRDefault="00C92264" w:rsidP="00F20B8C">
      <w:pPr>
        <w:pStyle w:val="Heading3"/>
      </w:pPr>
      <w:r w:rsidRPr="00F20B8C">
        <w:t>Financial compensation</w:t>
      </w:r>
    </w:p>
    <w:p w14:paraId="350FE106" w14:textId="77777777" w:rsidR="00C92264" w:rsidRPr="00F20B8C" w:rsidRDefault="00C92264" w:rsidP="00C92264">
      <w:pPr>
        <w:spacing w:before="240" w:after="240" w:line="480" w:lineRule="auto"/>
        <w:ind w:firstLine="720"/>
        <w:rPr>
          <w:rFonts w:asciiTheme="minorHAnsi" w:hAnsiTheme="minorHAnsi" w:cstheme="minorHAnsi"/>
        </w:rPr>
      </w:pPr>
      <w:r w:rsidRPr="00F20B8C">
        <w:rPr>
          <w:rFonts w:asciiTheme="minorHAnsi" w:hAnsiTheme="minorHAnsi" w:cstheme="minorHAnsi"/>
        </w:rPr>
        <w:t xml:space="preserve">Disabled activists are often exploited by organizations and institutions that seek their talents and contributions </w:t>
      </w:r>
      <w:proofErr w:type="gramStart"/>
      <w:r w:rsidRPr="00F20B8C">
        <w:rPr>
          <w:rFonts w:asciiTheme="minorHAnsi" w:hAnsiTheme="minorHAnsi" w:cstheme="minorHAnsi"/>
        </w:rPr>
        <w:t>in order to</w:t>
      </w:r>
      <w:proofErr w:type="gramEnd"/>
      <w:r w:rsidRPr="00F20B8C">
        <w:rPr>
          <w:rFonts w:asciiTheme="minorHAnsi" w:hAnsiTheme="minorHAnsi" w:cstheme="minorHAnsi"/>
        </w:rPr>
        <w:t xml:space="preserve"> provide education about disability. Those of us on the team who are disabled activists are used to hearing: “Tell us what we can do to improve!”, knowing that this won’t translate into payment for expertise or even effect real change. Advisory boards are a key example of how people contribute thousands of dollars of free consultation. Expertise is often exploited without compensation or without follow through that demonstrates that one has been taken seriously. In addition to transparency and shared financial governance, accountability means not recording and reusing content provided by community partners without permission. If it is deemed necessary to reuse a talk or slides for another class or cohort to maximize student exposure to content that can’t be repeated, ways in which the person or people who developed the content can be compensated for </w:t>
      </w:r>
      <w:r w:rsidRPr="00F20B8C">
        <w:rPr>
          <w:rFonts w:asciiTheme="minorHAnsi" w:hAnsiTheme="minorHAnsi" w:cstheme="minorHAnsi"/>
        </w:rPr>
        <w:lastRenderedPageBreak/>
        <w:t xml:space="preserve">repeated use should be discussed with them first. Should all agree to record an event, the recording should be stored only with the presenters and not with the university representative such that the presenters retain control. Consultants should be recognized and compensated for their work, time, and expertise shared. For our disability justice panels, we have not used recordings and would not in the future without consensus on terms by the panelists.  </w:t>
      </w:r>
    </w:p>
    <w:p w14:paraId="3D387274" w14:textId="77777777" w:rsidR="00C92264" w:rsidRPr="00F20B8C" w:rsidRDefault="00C92264" w:rsidP="00C92264">
      <w:pPr>
        <w:spacing w:before="240" w:after="240" w:line="480" w:lineRule="auto"/>
        <w:ind w:firstLine="720"/>
        <w:rPr>
          <w:rFonts w:asciiTheme="minorHAnsi" w:hAnsiTheme="minorHAnsi" w:cstheme="minorHAnsi"/>
        </w:rPr>
      </w:pPr>
      <w:r w:rsidRPr="00F20B8C">
        <w:rPr>
          <w:rFonts w:asciiTheme="minorHAnsi" w:hAnsiTheme="minorHAnsi" w:cstheme="minorHAnsi"/>
        </w:rPr>
        <w:t>Being undervalued and underpaid is common and stings in an economy in which many disabled people struggle to survive (</w:t>
      </w:r>
      <w:proofErr w:type="spellStart"/>
      <w:r w:rsidRPr="00F20B8C">
        <w:rPr>
          <w:rFonts w:asciiTheme="minorHAnsi" w:hAnsiTheme="minorHAnsi" w:cstheme="minorHAnsi"/>
        </w:rPr>
        <w:t>Luterman</w:t>
      </w:r>
      <w:proofErr w:type="spellEnd"/>
      <w:r w:rsidRPr="00F20B8C">
        <w:rPr>
          <w:rFonts w:asciiTheme="minorHAnsi" w:hAnsiTheme="minorHAnsi" w:cstheme="minorHAnsi"/>
        </w:rPr>
        <w:t xml:space="preserve">, 2018). For those of us who are disabled, sustaining ourselves is critical and many of us are surviving. Living on SSI, it was helpful to have access to decent money because we often are in poverty and don't get paid our worth. It was refreshing to have the value seen in our work and have access to appropriate payment. </w:t>
      </w:r>
    </w:p>
    <w:p w14:paraId="398BACB9" w14:textId="77777777" w:rsidR="00C92264" w:rsidRPr="00F20B8C" w:rsidRDefault="00C92264" w:rsidP="00C92264">
      <w:pPr>
        <w:spacing w:before="240" w:after="240" w:line="480" w:lineRule="auto"/>
        <w:ind w:firstLine="720"/>
        <w:rPr>
          <w:rFonts w:asciiTheme="minorHAnsi" w:hAnsiTheme="minorHAnsi" w:cstheme="minorHAnsi"/>
        </w:rPr>
      </w:pPr>
      <w:r w:rsidRPr="00F20B8C">
        <w:rPr>
          <w:rFonts w:asciiTheme="minorHAnsi" w:hAnsiTheme="minorHAnsi" w:cstheme="minorHAnsi"/>
        </w:rPr>
        <w:t>Control over money carries material and symbolic significance. For transparency, faculty partners attached the grant application and its proposed budget to the original email invitation to disability justice activists. The two faculty initially suggested a breakdown of use of the funds of $250 per 3-person 1.5-hour panel and the remaining funds for curriculum specialists. Activists responded suggesting a different rate than the one proposed and that’s how we spent the money. We paid each panelist of two people $300 and remaining grant funds paid curriculum specialists. Contrary to faculty preconceptions that more money should be reserved for curriculum consultant work, disability justice activists took a collectivist approach by deciding that more people could get more money if more money was focused on the panels, which had more participants, rather than on the fee for curriculum development completed by two activists. In this way, the disability justice community was accountable to each other. In hindsight, we faculty should have simply asked the disability justice activist group how the budget would best be distributed, which we did the following two years of panel organizing.</w:t>
      </w:r>
    </w:p>
    <w:p w14:paraId="3E6E1437" w14:textId="77777777" w:rsidR="00C92264" w:rsidRPr="00F20B8C" w:rsidRDefault="00C92264" w:rsidP="00F20B8C">
      <w:pPr>
        <w:pStyle w:val="Heading3"/>
      </w:pPr>
      <w:r w:rsidRPr="00F20B8C">
        <w:lastRenderedPageBreak/>
        <w:t>Developing teaching modules</w:t>
      </w:r>
    </w:p>
    <w:p w14:paraId="200A681C" w14:textId="77777777" w:rsidR="00C92264" w:rsidRPr="00F20B8C" w:rsidRDefault="00C92264" w:rsidP="00C92264">
      <w:pPr>
        <w:spacing w:before="240" w:after="240" w:line="480" w:lineRule="auto"/>
        <w:ind w:firstLine="720"/>
        <w:rPr>
          <w:rFonts w:asciiTheme="minorHAnsi" w:hAnsiTheme="minorHAnsi" w:cstheme="minorHAnsi"/>
        </w:rPr>
      </w:pPr>
      <w:r w:rsidRPr="00F20B8C">
        <w:rPr>
          <w:rFonts w:asciiTheme="minorHAnsi" w:hAnsiTheme="minorHAnsi" w:cstheme="minorHAnsi"/>
        </w:rPr>
        <w:t>The process to develop seven hour-long modules was spread over six months. The faculty team members first obtained and reviewed all foundation year course syllabi to identify existing disability content and natural places where disability-focused content might be inserted. In one-on-one meetings with faculty course leads, the faculty members leading this project suggested multiple disability content options that might complement the topics already taught. Course leads let us know if those class sessions were good candidates and they selected the topics they thought would work best with the course. Our intention was that this process would encourage faculty to take ownership over and continue to adapt the modules.</w:t>
      </w:r>
    </w:p>
    <w:p w14:paraId="4A48C3C0" w14:textId="77777777" w:rsidR="00C92264" w:rsidRPr="00F20B8C" w:rsidRDefault="00C92264" w:rsidP="00C92264">
      <w:pPr>
        <w:spacing w:before="240" w:after="240" w:line="480" w:lineRule="auto"/>
        <w:ind w:firstLine="720"/>
        <w:rPr>
          <w:rFonts w:asciiTheme="minorHAnsi" w:hAnsiTheme="minorHAnsi" w:cstheme="minorHAnsi"/>
        </w:rPr>
      </w:pPr>
      <w:r w:rsidRPr="00F20B8C">
        <w:rPr>
          <w:rFonts w:asciiTheme="minorHAnsi" w:hAnsiTheme="minorHAnsi" w:cstheme="minorHAnsi"/>
        </w:rPr>
        <w:t xml:space="preserve">Once the faculty leads approved disability topics and appropriate weeks for each class, we then met in our full team of two faculty and two consultants to develop the modules. For optimal accessibility for this team, we agreed to meet using Zoom video (pre-COVID-19). This reduced the burden of travel and excursions to a large campus that is not entirely accessible. </w:t>
      </w:r>
    </w:p>
    <w:p w14:paraId="648A84D3" w14:textId="77777777" w:rsidR="00C92264" w:rsidRPr="00F20B8C" w:rsidRDefault="00C92264" w:rsidP="00C92264">
      <w:pPr>
        <w:spacing w:before="240" w:after="240" w:line="480" w:lineRule="auto"/>
        <w:ind w:firstLine="720"/>
        <w:rPr>
          <w:rFonts w:asciiTheme="minorHAnsi" w:hAnsiTheme="minorHAnsi" w:cstheme="minorHAnsi"/>
        </w:rPr>
      </w:pPr>
      <w:r w:rsidRPr="00F20B8C">
        <w:rPr>
          <w:rFonts w:asciiTheme="minorHAnsi" w:hAnsiTheme="minorHAnsi" w:cstheme="minorHAnsi"/>
        </w:rPr>
        <w:t xml:space="preserve">In the first monthly meeting, the faculty partners described to consultants the intent of each of the foundation courses and presented the course-specific disability topics that had been agreed on by course leads. We then brainstormed reading, podcast, and other multimedia resources for potential inclusion, as well as in-class activities, moving course by course and dividing responsibility for initial resource gathering based on expertise and interest. We explicitly prioritized assigning readings, films, and blog posts authored by disabled BIPOC and queer and trans authors. Editing of suggested readings and classroom activity descriptions was done collectively using Google Docs. When we had developed the seven modules, the faculty team members shared the new modules with MSW course leads and scheduled a special lunch meeting with them as a group to obtain feedback. In the meeting, we provided an overview of all of the </w:t>
      </w:r>
      <w:proofErr w:type="gramStart"/>
      <w:r w:rsidRPr="00F20B8C">
        <w:rPr>
          <w:rFonts w:asciiTheme="minorHAnsi" w:hAnsiTheme="minorHAnsi" w:cstheme="minorHAnsi"/>
        </w:rPr>
        <w:t>modules</w:t>
      </w:r>
      <w:proofErr w:type="gramEnd"/>
      <w:r w:rsidRPr="00F20B8C">
        <w:rPr>
          <w:rFonts w:asciiTheme="minorHAnsi" w:hAnsiTheme="minorHAnsi" w:cstheme="minorHAnsi"/>
        </w:rPr>
        <w:t xml:space="preserve"> students would be receiving so that each course lead </w:t>
      </w:r>
      <w:r w:rsidRPr="00F20B8C">
        <w:rPr>
          <w:rFonts w:asciiTheme="minorHAnsi" w:hAnsiTheme="minorHAnsi" w:cstheme="minorHAnsi"/>
        </w:rPr>
        <w:lastRenderedPageBreak/>
        <w:t xml:space="preserve">understood how their content contributed to the bigger picture. We used the course leads’ feedback and requests to refine the modules so they would be ready to implement the next academic year.  </w:t>
      </w:r>
    </w:p>
    <w:p w14:paraId="311677F5" w14:textId="77777777" w:rsidR="00C92264" w:rsidRPr="00F20B8C" w:rsidRDefault="00C92264" w:rsidP="00F20B8C">
      <w:pPr>
        <w:pStyle w:val="Heading3"/>
      </w:pPr>
      <w:r w:rsidRPr="00F20B8C">
        <w:t>The disability justice panels</w:t>
      </w:r>
    </w:p>
    <w:p w14:paraId="4604BBA9" w14:textId="77777777" w:rsidR="00C92264" w:rsidRPr="00F20B8C" w:rsidRDefault="00C92264" w:rsidP="00C92264">
      <w:pPr>
        <w:spacing w:before="240" w:after="240" w:line="480" w:lineRule="auto"/>
        <w:ind w:firstLine="720"/>
        <w:rPr>
          <w:rFonts w:asciiTheme="minorHAnsi" w:hAnsiTheme="minorHAnsi" w:cstheme="minorHAnsi"/>
        </w:rPr>
      </w:pPr>
      <w:r w:rsidRPr="00F20B8C">
        <w:rPr>
          <w:rFonts w:asciiTheme="minorHAnsi" w:hAnsiTheme="minorHAnsi" w:cstheme="minorHAnsi"/>
        </w:rPr>
        <w:t xml:space="preserve">Our Social Work for Social Justice class is a required course in the first quarter of our MSW program. Its primary focus is to help students understand the interplay between macro level structural oppression and micro level social identities (privileged and marginalized) and how these construct the socio-political landscape in which the profession of social work functions (Sakamoto and </w:t>
      </w:r>
      <w:proofErr w:type="spellStart"/>
      <w:r w:rsidRPr="00F20B8C">
        <w:rPr>
          <w:rFonts w:asciiTheme="minorHAnsi" w:hAnsiTheme="minorHAnsi" w:cstheme="minorHAnsi"/>
        </w:rPr>
        <w:t>Pitner</w:t>
      </w:r>
      <w:proofErr w:type="spellEnd"/>
      <w:r w:rsidRPr="00F20B8C">
        <w:rPr>
          <w:rFonts w:asciiTheme="minorHAnsi" w:hAnsiTheme="minorHAnsi" w:cstheme="minorHAnsi"/>
        </w:rPr>
        <w:t xml:space="preserve">, 2005). Thus, this class was determined to be a natural location for the disability justice panels and the introduction of the disability justice movement to students. Most social work students come into the MSW program with a basic understanding of social justice in terms of race, </w:t>
      </w:r>
      <w:proofErr w:type="gramStart"/>
      <w:r w:rsidRPr="00F20B8C">
        <w:rPr>
          <w:rFonts w:asciiTheme="minorHAnsi" w:hAnsiTheme="minorHAnsi" w:cstheme="minorHAnsi"/>
        </w:rPr>
        <w:t>gender</w:t>
      </w:r>
      <w:proofErr w:type="gramEnd"/>
      <w:r w:rsidRPr="00F20B8C">
        <w:rPr>
          <w:rFonts w:asciiTheme="minorHAnsi" w:hAnsiTheme="minorHAnsi" w:cstheme="minorHAnsi"/>
        </w:rPr>
        <w:t xml:space="preserve"> and sexuality; however, many have not grappled with ableism or intersectionality at the level needed to design anti-ableist practice interventions. Instructors of the course recognized the need to </w:t>
      </w:r>
      <w:proofErr w:type="gramStart"/>
      <w:r w:rsidRPr="00F20B8C">
        <w:rPr>
          <w:rFonts w:asciiTheme="minorHAnsi" w:hAnsiTheme="minorHAnsi" w:cstheme="minorHAnsi"/>
        </w:rPr>
        <w:t>more deeply engage disability</w:t>
      </w:r>
      <w:proofErr w:type="gramEnd"/>
      <w:r w:rsidRPr="00F20B8C">
        <w:rPr>
          <w:rFonts w:asciiTheme="minorHAnsi" w:hAnsiTheme="minorHAnsi" w:cstheme="minorHAnsi"/>
        </w:rPr>
        <w:t xml:space="preserve"> in this course. We found a symbiotic relationship with this course, hosting the panels there where they elevated the course’s learning goals. A faculty team member, Ganti, offered strong knowledge of this course and its goals having served as the course’s co-lead instructor. Her existing relationships with the course’s instructors helped garner support and enthusiasm.  </w:t>
      </w:r>
    </w:p>
    <w:p w14:paraId="3EA00B13" w14:textId="77777777" w:rsidR="00C92264" w:rsidRPr="00F20B8C" w:rsidRDefault="00C92264" w:rsidP="00C92264">
      <w:pPr>
        <w:spacing w:before="240" w:after="240" w:line="480" w:lineRule="auto"/>
        <w:ind w:firstLine="720"/>
        <w:rPr>
          <w:rFonts w:asciiTheme="minorHAnsi" w:hAnsiTheme="minorHAnsi" w:cstheme="minorHAnsi"/>
        </w:rPr>
      </w:pPr>
      <w:r w:rsidRPr="00F20B8C">
        <w:rPr>
          <w:rFonts w:asciiTheme="minorHAnsi" w:hAnsiTheme="minorHAnsi" w:cstheme="minorHAnsi"/>
        </w:rPr>
        <w:t xml:space="preserve">To help kick off the panels in a supportive manner, faculty Berridge and Ganti planned and coordinated with Bahl the panels for </w:t>
      </w:r>
      <w:proofErr w:type="gramStart"/>
      <w:r w:rsidRPr="00F20B8C">
        <w:rPr>
          <w:rFonts w:asciiTheme="minorHAnsi" w:hAnsiTheme="minorHAnsi" w:cstheme="minorHAnsi"/>
        </w:rPr>
        <w:t>all of</w:t>
      </w:r>
      <w:proofErr w:type="gramEnd"/>
      <w:r w:rsidRPr="00F20B8C">
        <w:rPr>
          <w:rFonts w:asciiTheme="minorHAnsi" w:hAnsiTheme="minorHAnsi" w:cstheme="minorHAnsi"/>
        </w:rPr>
        <w:t xml:space="preserve"> the sections of the course and served as point people for the panelists, allowing instructors to continue their regular course preparation. We communicated with the panelists about the accessibility of the building and asked what access needs they had. For example, low or natural lighting or cushioned chairs were needed. We were upfront and honest about access limitations so no one was caught off-guard if accommodations couldn’t be made. We sent suggested wording to instructors to share with their students about the importance of arriving fragrance free. </w:t>
      </w:r>
      <w:r w:rsidRPr="00F20B8C">
        <w:rPr>
          <w:rFonts w:asciiTheme="minorHAnsi" w:hAnsiTheme="minorHAnsi" w:cstheme="minorHAnsi"/>
        </w:rPr>
        <w:lastRenderedPageBreak/>
        <w:t xml:space="preserve">Please see Table 3 for helpful resources on that topic. With the understanding that our campus is large and wayfinding challenging, panelists were sent detailed location and parking directions to a garage across from the building and provided parking vouchers and a cell phone number in case anyone needed real-time directions. At least one faculty member of the team met panelists as they arrived at the building’s entrance and provided directions to all gender, men’s, and women’s restrooms in the building. </w:t>
      </w:r>
    </w:p>
    <w:p w14:paraId="1CD5B916" w14:textId="77777777" w:rsidR="00C92264" w:rsidRPr="00F20B8C" w:rsidRDefault="00C92264" w:rsidP="00C92264">
      <w:pPr>
        <w:spacing w:before="240" w:after="240" w:line="480" w:lineRule="auto"/>
        <w:ind w:firstLine="720"/>
        <w:rPr>
          <w:rFonts w:asciiTheme="minorHAnsi" w:eastAsia="Roboto" w:hAnsiTheme="minorHAnsi" w:cstheme="minorHAnsi"/>
          <w:i/>
          <w:color w:val="3C4043"/>
        </w:rPr>
      </w:pPr>
      <w:r w:rsidRPr="00F20B8C">
        <w:rPr>
          <w:rFonts w:asciiTheme="minorHAnsi" w:hAnsiTheme="minorHAnsi" w:cstheme="minorHAnsi"/>
        </w:rPr>
        <w:t xml:space="preserve">With an eye to relationship building for sustainability, the two faculty members introduced each instructor colleague to individual panelists personally after each panel. We also managed the payments to the panelists to ensure the smoothest possible process. To show appreciation for the labor and knowledge shared by panelists, we procured School of Social Work thank you cards and distributed them to each instructor for notes and signatures by students, collected them from instructors, and mailed them to each panelist. </w:t>
      </w:r>
    </w:p>
    <w:p w14:paraId="4E2A4B05" w14:textId="77777777" w:rsidR="00C92264" w:rsidRPr="00F20B8C" w:rsidRDefault="00C92264" w:rsidP="00C92264">
      <w:pPr>
        <w:spacing w:before="240" w:after="240" w:line="480" w:lineRule="auto"/>
        <w:ind w:firstLine="720"/>
        <w:rPr>
          <w:rFonts w:asciiTheme="minorHAnsi" w:hAnsiTheme="minorHAnsi" w:cstheme="minorHAnsi"/>
        </w:rPr>
      </w:pPr>
      <w:r w:rsidRPr="00F20B8C">
        <w:rPr>
          <w:rFonts w:asciiTheme="minorHAnsi" w:hAnsiTheme="minorHAnsi" w:cstheme="minorHAnsi"/>
        </w:rPr>
        <w:t xml:space="preserve">Panelists defined disability justice, identified the 10 principles, and talked through their meaning and impetus. They often provided basic disability studies 101 content for context and described disability as a political identity and source of pride and community. The disability rights movement was overviewed by many panelists, followed by a discussion of why more is needed to center those most at the margins. Panelists often spoke about their own lived experiences with disability and other sources of their identities, including positive and negative experiences with healthcare providers and social workers. </w:t>
      </w:r>
    </w:p>
    <w:p w14:paraId="478CEA57" w14:textId="77777777" w:rsidR="00C92264" w:rsidRPr="00F20B8C" w:rsidRDefault="00C92264" w:rsidP="00C92264">
      <w:pPr>
        <w:spacing w:before="240" w:after="240" w:line="480" w:lineRule="auto"/>
        <w:ind w:firstLine="720"/>
        <w:rPr>
          <w:rFonts w:asciiTheme="minorHAnsi" w:hAnsiTheme="minorHAnsi" w:cstheme="minorHAnsi"/>
        </w:rPr>
      </w:pPr>
      <w:r w:rsidRPr="00F20B8C">
        <w:rPr>
          <w:rFonts w:asciiTheme="minorHAnsi" w:hAnsiTheme="minorHAnsi" w:cstheme="minorHAnsi"/>
        </w:rPr>
        <w:t xml:space="preserve">Panelists described what disability justice looks like in action by offering concrete examples. During the recent summer forest fire smoke health crisis in Seattle, it meant having and sharing comprehensive information about where to get masks, respirators, DIY HEPA filter fans, and where to find air-conditioned public places. In the fall of 2019 when the San Francisco Bay area power company shut off all power to the surrounding cities with little notice, disability justice activists mobilized to </w:t>
      </w:r>
      <w:r w:rsidRPr="00F20B8C">
        <w:rPr>
          <w:rFonts w:asciiTheme="minorHAnsi" w:hAnsiTheme="minorHAnsi" w:cstheme="minorHAnsi"/>
        </w:rPr>
        <w:lastRenderedPageBreak/>
        <w:t xml:space="preserve">collect and distribute generators and other lifesaving resources to disabled residents, just as they did in the aftermath of Hurricane Sandy. During a polar vortex in New York City, hundreds of protesters showed up to a jail to demand that people inside have their heat, light, hot </w:t>
      </w:r>
      <w:proofErr w:type="gramStart"/>
      <w:r w:rsidRPr="00F20B8C">
        <w:rPr>
          <w:rFonts w:asciiTheme="minorHAnsi" w:hAnsiTheme="minorHAnsi" w:cstheme="minorHAnsi"/>
        </w:rPr>
        <w:t>water</w:t>
      </w:r>
      <w:proofErr w:type="gramEnd"/>
      <w:r w:rsidRPr="00F20B8C">
        <w:rPr>
          <w:rFonts w:asciiTheme="minorHAnsi" w:hAnsiTheme="minorHAnsi" w:cstheme="minorHAnsi"/>
        </w:rPr>
        <w:t xml:space="preserve"> and food restored so they would not be forced to suffer the sub-zero temperatures because they are incarcerated. </w:t>
      </w:r>
    </w:p>
    <w:p w14:paraId="0406D830" w14:textId="77777777" w:rsidR="00C92264" w:rsidRPr="00F20B8C" w:rsidRDefault="00C92264" w:rsidP="00C92264">
      <w:pPr>
        <w:spacing w:before="240" w:after="240" w:line="480" w:lineRule="auto"/>
        <w:ind w:firstLine="720"/>
        <w:rPr>
          <w:rFonts w:asciiTheme="minorHAnsi" w:hAnsiTheme="minorHAnsi" w:cstheme="minorHAnsi"/>
        </w:rPr>
      </w:pPr>
      <w:r w:rsidRPr="00F20B8C">
        <w:rPr>
          <w:rFonts w:asciiTheme="minorHAnsi" w:hAnsiTheme="minorHAnsi" w:cstheme="minorHAnsi"/>
        </w:rPr>
        <w:t xml:space="preserve">The panel presentations concluded with plenty of time for discussion and rich exchange with students. Students naturally want to know how they can put their new learning into action in their social work practice and panelists have been right there with them with thoughtful, concrete suggestions based on their lived experiences. For example, panelists pointed out to students </w:t>
      </w:r>
      <w:proofErr w:type="gramStart"/>
      <w:r w:rsidRPr="00F20B8C">
        <w:rPr>
          <w:rFonts w:asciiTheme="minorHAnsi" w:hAnsiTheme="minorHAnsi" w:cstheme="minorHAnsi"/>
        </w:rPr>
        <w:t>that social workers</w:t>
      </w:r>
      <w:proofErr w:type="gramEnd"/>
      <w:r w:rsidRPr="00F20B8C">
        <w:rPr>
          <w:rFonts w:asciiTheme="minorHAnsi" w:hAnsiTheme="minorHAnsi" w:cstheme="minorHAnsi"/>
        </w:rPr>
        <w:t xml:space="preserve"> often play the role of gatekeeper and that empowerment and the medical model can clash in intake processes. </w:t>
      </w:r>
      <w:proofErr w:type="gramStart"/>
      <w:r w:rsidRPr="00F20B8C">
        <w:rPr>
          <w:rFonts w:asciiTheme="minorHAnsi" w:hAnsiTheme="minorHAnsi" w:cstheme="minorHAnsi"/>
        </w:rPr>
        <w:t>So</w:t>
      </w:r>
      <w:proofErr w:type="gramEnd"/>
      <w:r w:rsidRPr="00F20B8C">
        <w:rPr>
          <w:rFonts w:asciiTheme="minorHAnsi" w:hAnsiTheme="minorHAnsi" w:cstheme="minorHAnsi"/>
        </w:rPr>
        <w:t xml:space="preserve"> the question becomes, how to be good at gatekeeping to benefit people? They explained that people generally fear that their social worker won’t believe them, so believing and respecting peoples’ stories is critical. Being a social worker who is responsible to clients requires being knowledgeable about resources and tools to share with them. And yet rather than jumping in to try to solve all problems, panelists stressed the importance of being honest and upfront about what one can and can’t do for a person. </w:t>
      </w:r>
    </w:p>
    <w:p w14:paraId="15A04EFB" w14:textId="77777777" w:rsidR="00C92264" w:rsidRPr="00F20B8C" w:rsidRDefault="00C92264" w:rsidP="00C92264">
      <w:pPr>
        <w:spacing w:before="240" w:after="240" w:line="480" w:lineRule="auto"/>
        <w:ind w:firstLine="720"/>
        <w:rPr>
          <w:rFonts w:asciiTheme="minorHAnsi" w:hAnsiTheme="minorHAnsi" w:cstheme="minorHAnsi"/>
          <w:i/>
        </w:rPr>
      </w:pPr>
      <w:r w:rsidRPr="00F20B8C">
        <w:rPr>
          <w:rFonts w:asciiTheme="minorHAnsi" w:hAnsiTheme="minorHAnsi" w:cstheme="minorHAnsi"/>
        </w:rPr>
        <w:t>It was important to have space for students to ask questions and receive serious answers, but the panels also created safe space inside the classroom that students felt into in unexpected ways. Students with disabilities had been anticipating the panels and found it cathartic to engage the disability justice framework in the classroom space. Students sought personal advice from disability justice activists about dealing with an ableist institution like a university and making it through a degree program. Students with disabilities and others close to people with disabilities shared about their own family experiences with ableist systems and engaged in radical listening. Panelists observed that at times the classroom evolved into a healing session in which a lot of emotion came up and was openly shared.</w:t>
      </w:r>
      <w:r w:rsidRPr="00F20B8C">
        <w:rPr>
          <w:rFonts w:asciiTheme="minorHAnsi" w:hAnsiTheme="minorHAnsi" w:cstheme="minorHAnsi"/>
          <w:i/>
        </w:rPr>
        <w:t xml:space="preserve">  </w:t>
      </w:r>
    </w:p>
    <w:p w14:paraId="4202A6BC" w14:textId="77777777" w:rsidR="00C92264" w:rsidRPr="00F20B8C" w:rsidRDefault="00C92264" w:rsidP="00C92264">
      <w:pPr>
        <w:spacing w:before="240" w:after="240" w:line="480" w:lineRule="auto"/>
        <w:ind w:firstLine="720"/>
        <w:rPr>
          <w:rFonts w:asciiTheme="minorHAnsi" w:eastAsia="Roboto" w:hAnsiTheme="minorHAnsi" w:cstheme="minorHAnsi"/>
        </w:rPr>
      </w:pPr>
      <w:r w:rsidRPr="00F20B8C">
        <w:rPr>
          <w:rFonts w:asciiTheme="minorHAnsi" w:hAnsiTheme="minorHAnsi" w:cstheme="minorHAnsi"/>
        </w:rPr>
        <w:lastRenderedPageBreak/>
        <w:t xml:space="preserve">Because the panelists centered and elevated the voices of disabled BIPOC experts of their own experience, they created a new opportunity for students of color to grapple with disability in their lives within the classroom. Even after the panels, students asked panelists about disability in different cultural contexts and how, for example, they would speak with parents in those contexts. These exchanges illustrated for students how valuable personal experience is and how people seeking services have expertise and insight into their situation that social workers need to learn from. This was important learning as new MSW students may assume that they should step into an authoritative role as a social worker, guiding clients without learning from them or treating them as experts in their experience.  </w:t>
      </w:r>
    </w:p>
    <w:p w14:paraId="7AC352EF" w14:textId="77777777" w:rsidR="00C92264" w:rsidRPr="00F20B8C" w:rsidRDefault="00C92264" w:rsidP="00C92264">
      <w:pPr>
        <w:spacing w:before="240" w:after="240" w:line="480" w:lineRule="auto"/>
        <w:ind w:firstLine="720"/>
        <w:rPr>
          <w:rFonts w:asciiTheme="minorHAnsi" w:hAnsiTheme="minorHAnsi" w:cstheme="minorHAnsi"/>
        </w:rPr>
      </w:pPr>
      <w:r w:rsidRPr="00F20B8C">
        <w:rPr>
          <w:rFonts w:asciiTheme="minorHAnsi" w:hAnsiTheme="minorHAnsi" w:cstheme="minorHAnsi"/>
        </w:rPr>
        <w:t xml:space="preserve">This classroom panel approach was highly successful as evidenced by positive comments by panelists, </w:t>
      </w:r>
      <w:proofErr w:type="gramStart"/>
      <w:r w:rsidRPr="00F20B8C">
        <w:rPr>
          <w:rFonts w:asciiTheme="minorHAnsi" w:hAnsiTheme="minorHAnsi" w:cstheme="minorHAnsi"/>
        </w:rPr>
        <w:t>students</w:t>
      </w:r>
      <w:proofErr w:type="gramEnd"/>
      <w:r w:rsidRPr="00F20B8C">
        <w:rPr>
          <w:rFonts w:asciiTheme="minorHAnsi" w:hAnsiTheme="minorHAnsi" w:cstheme="minorHAnsi"/>
        </w:rPr>
        <w:t xml:space="preserve"> and instructors across the curriculum. Instructors reported observing students making connections from the panels in their other classes where they were eager to apply what they’d learned. For example, an instructor sent us this note: “My evening class was so excited about your panel on Tuesday night in the 504 class and did an amazing job of connecting it to our readings on eugenics this week.” Another instructor wrote, “Just wanted to let you know that the disability panels came up again in class yesterday. A group of students did a presentation on Kitty Cone and the distinction between disability rights and disability justice came up both in the presentation and through the post-presentation discussion. I wish I made it to the panels. They were clearly very impactful!”</w:t>
      </w:r>
    </w:p>
    <w:p w14:paraId="32519675" w14:textId="77777777" w:rsidR="00C92264" w:rsidRPr="00F20B8C" w:rsidRDefault="00C92264" w:rsidP="00C92264">
      <w:pPr>
        <w:spacing w:before="240" w:after="240" w:line="480" w:lineRule="auto"/>
        <w:ind w:firstLine="720"/>
        <w:rPr>
          <w:rFonts w:asciiTheme="minorHAnsi" w:hAnsiTheme="minorHAnsi" w:cstheme="minorHAnsi"/>
        </w:rPr>
      </w:pPr>
      <w:r w:rsidRPr="00F20B8C">
        <w:rPr>
          <w:rFonts w:asciiTheme="minorHAnsi" w:hAnsiTheme="minorHAnsi" w:cstheme="minorHAnsi"/>
        </w:rPr>
        <w:t xml:space="preserve">Garnering institutional support from the beginning and identifying a course home for the panels where the content was embraced by instructors has made it possible to continue offering them annually. The panels were so well received by students and faculty that the </w:t>
      </w:r>
      <w:proofErr w:type="gramStart"/>
      <w:r w:rsidRPr="00F20B8C">
        <w:rPr>
          <w:rFonts w:asciiTheme="minorHAnsi" w:hAnsiTheme="minorHAnsi" w:cstheme="minorHAnsi"/>
        </w:rPr>
        <w:t>School</w:t>
      </w:r>
      <w:proofErr w:type="gramEnd"/>
      <w:r w:rsidRPr="00F20B8C">
        <w:rPr>
          <w:rFonts w:asciiTheme="minorHAnsi" w:hAnsiTheme="minorHAnsi" w:cstheme="minorHAnsi"/>
        </w:rPr>
        <w:t xml:space="preserve"> has sustained funding for the panels for the two years that followed the grant-funded year. More than 700 students attended the disability justice panels from 2018 to 2020 and the entire incoming cohort of our MSW programs are engaged in the disability content through the teaching modules in their foundation year courses. Table 3 </w:t>
      </w:r>
      <w:r w:rsidRPr="00F20B8C">
        <w:rPr>
          <w:rFonts w:asciiTheme="minorHAnsi" w:hAnsiTheme="minorHAnsi" w:cstheme="minorHAnsi"/>
        </w:rPr>
        <w:lastRenderedPageBreak/>
        <w:t xml:space="preserve">provides a summary of key takeaways that were discussed above in our description of our process. We also continue to offer the stand-alone elective MSW course: Contexts of Disability and Anti-ableist Practice, which was taught by Bahl, a member of the disability justice activist community. </w:t>
      </w:r>
    </w:p>
    <w:p w14:paraId="7F05D540" w14:textId="77777777" w:rsidR="00C92264" w:rsidRPr="00F20B8C" w:rsidRDefault="00C92264" w:rsidP="00C92264">
      <w:pPr>
        <w:spacing w:before="240" w:after="240" w:line="480" w:lineRule="auto"/>
        <w:jc w:val="center"/>
        <w:rPr>
          <w:rFonts w:asciiTheme="minorHAnsi" w:hAnsiTheme="minorHAnsi" w:cstheme="minorHAnsi"/>
          <w:b/>
        </w:rPr>
      </w:pPr>
      <w:r w:rsidRPr="00F20B8C">
        <w:rPr>
          <w:rFonts w:asciiTheme="minorHAnsi" w:hAnsiTheme="minorHAnsi" w:cstheme="minorHAnsi"/>
        </w:rPr>
        <w:t>INSERT TABLE 3 HERE</w:t>
      </w:r>
    </w:p>
    <w:p w14:paraId="1DD2F4C9" w14:textId="77777777" w:rsidR="00C92264" w:rsidRPr="00F20B8C" w:rsidRDefault="00C92264" w:rsidP="00F20B8C">
      <w:pPr>
        <w:pStyle w:val="Heading2"/>
      </w:pPr>
      <w:bookmarkStart w:id="3" w:name="_xmyv68wa14wr" w:colFirst="0" w:colLast="0"/>
      <w:bookmarkStart w:id="4" w:name="_u77fqbcuv85x" w:colFirst="0" w:colLast="0"/>
      <w:bookmarkEnd w:id="3"/>
      <w:bookmarkEnd w:id="4"/>
      <w:r w:rsidRPr="00F20B8C">
        <w:t>Reflection: Aiming to adhere to disability justice principles</w:t>
      </w:r>
    </w:p>
    <w:p w14:paraId="4105724D" w14:textId="77777777" w:rsidR="00C92264" w:rsidRPr="00F20B8C" w:rsidRDefault="00C92264" w:rsidP="00C92264">
      <w:pPr>
        <w:spacing w:before="240" w:after="240" w:line="480" w:lineRule="auto"/>
        <w:ind w:firstLine="720"/>
        <w:rPr>
          <w:rFonts w:asciiTheme="minorHAnsi" w:hAnsiTheme="minorHAnsi" w:cstheme="minorHAnsi"/>
        </w:rPr>
      </w:pPr>
      <w:r w:rsidRPr="00F20B8C">
        <w:rPr>
          <w:rFonts w:asciiTheme="minorHAnsi" w:hAnsiTheme="minorHAnsi" w:cstheme="minorHAnsi"/>
        </w:rPr>
        <w:t xml:space="preserve">Our collaboration was guided by the work that disability communities are already doing. At the outset of our collaboration, we applied a disability justice framework to thinking about how to go about this work. We borrowed from disability justice engagement practices for the curriculum development and disability justice panels organizing process. This includes the frameworks they developed and published, such as the disability justice primer, Skin, Tooth and Bone (2016; 2019) that explicates 10 principles. The key disability justice principles we aimed to adhere to in our process were: Intersectionality, Leadership of Those Most Impacted, Collective Access, Sustainability, and Anti-capitalist Politic (please find the disability justice principles in Table 1). </w:t>
      </w:r>
    </w:p>
    <w:p w14:paraId="08FEBF0E" w14:textId="77777777" w:rsidR="00C92264" w:rsidRPr="00F20B8C" w:rsidRDefault="00C92264" w:rsidP="00C92264">
      <w:pPr>
        <w:numPr>
          <w:ilvl w:val="0"/>
          <w:numId w:val="1"/>
        </w:numPr>
        <w:spacing w:line="480" w:lineRule="auto"/>
        <w:rPr>
          <w:rFonts w:asciiTheme="minorHAnsi" w:hAnsiTheme="minorHAnsi" w:cstheme="minorHAnsi"/>
        </w:rPr>
      </w:pPr>
      <w:r w:rsidRPr="00F20B8C">
        <w:rPr>
          <w:rFonts w:asciiTheme="minorHAnsi" w:hAnsiTheme="minorHAnsi" w:cstheme="minorHAnsi"/>
          <w:i/>
        </w:rPr>
        <w:t>Intersectionality:</w:t>
      </w:r>
      <w:r w:rsidRPr="00F20B8C">
        <w:rPr>
          <w:rFonts w:asciiTheme="minorHAnsi" w:hAnsiTheme="minorHAnsi" w:cstheme="minorHAnsi"/>
        </w:rPr>
        <w:t xml:space="preserve"> In addition to selecting texts and materials as a team that centered the voices of disabled people who hold multiple marginalized identities, we also created discussion prompts and wrote vignettes for class activities that asked students to think through case plans for disabled people holding multiple identities. </w:t>
      </w:r>
    </w:p>
    <w:p w14:paraId="2FF42FB6" w14:textId="77777777" w:rsidR="00C92264" w:rsidRPr="00F20B8C" w:rsidRDefault="00C92264" w:rsidP="00C92264">
      <w:pPr>
        <w:numPr>
          <w:ilvl w:val="0"/>
          <w:numId w:val="1"/>
        </w:numPr>
        <w:spacing w:line="480" w:lineRule="auto"/>
        <w:rPr>
          <w:rFonts w:asciiTheme="minorHAnsi" w:hAnsiTheme="minorHAnsi" w:cstheme="minorHAnsi"/>
        </w:rPr>
      </w:pPr>
      <w:r w:rsidRPr="00F20B8C">
        <w:rPr>
          <w:rFonts w:asciiTheme="minorHAnsi" w:hAnsiTheme="minorHAnsi" w:cstheme="minorHAnsi"/>
          <w:i/>
        </w:rPr>
        <w:t>Leadership of Those Most Impacted:</w:t>
      </w:r>
      <w:r w:rsidRPr="00F20B8C">
        <w:rPr>
          <w:rFonts w:asciiTheme="minorHAnsi" w:hAnsiTheme="minorHAnsi" w:cstheme="minorHAnsi"/>
        </w:rPr>
        <w:t xml:space="preserve"> Because students benefit from hearing directly from people who are most impacted, we hosted disability justice activists as panelists to speak to our students. For the teaching modules, we prioritized assigning readings, films, and blog posts authored by disabled BIPOC and queer and trans authors. </w:t>
      </w:r>
    </w:p>
    <w:p w14:paraId="45D738BA" w14:textId="77777777" w:rsidR="00C92264" w:rsidRPr="00F20B8C" w:rsidRDefault="00C92264" w:rsidP="00C92264">
      <w:pPr>
        <w:numPr>
          <w:ilvl w:val="0"/>
          <w:numId w:val="1"/>
        </w:numPr>
        <w:spacing w:line="480" w:lineRule="auto"/>
        <w:rPr>
          <w:rFonts w:asciiTheme="minorHAnsi" w:hAnsiTheme="minorHAnsi" w:cstheme="minorHAnsi"/>
        </w:rPr>
      </w:pPr>
      <w:r w:rsidRPr="00F20B8C">
        <w:rPr>
          <w:rFonts w:asciiTheme="minorHAnsi" w:hAnsiTheme="minorHAnsi" w:cstheme="minorHAnsi"/>
          <w:i/>
        </w:rPr>
        <w:t>Collective Access:</w:t>
      </w:r>
      <w:r w:rsidRPr="00F20B8C">
        <w:rPr>
          <w:rFonts w:asciiTheme="minorHAnsi" w:hAnsiTheme="minorHAnsi" w:cstheme="minorHAnsi"/>
        </w:rPr>
        <w:t xml:space="preserve"> Using Zoom to avoid campus building and terrain access issues, using Google Suite applications, and addressing individual access needs helped to ensure that we were able to </w:t>
      </w:r>
      <w:r w:rsidRPr="00F20B8C">
        <w:rPr>
          <w:rFonts w:asciiTheme="minorHAnsi" w:hAnsiTheme="minorHAnsi" w:cstheme="minorHAnsi"/>
        </w:rPr>
        <w:lastRenderedPageBreak/>
        <w:t xml:space="preserve">meet regularly and with relative comfort. Both Zoom and Google products are inaccessible in some ways, so they might not be the end-all solutions for everyone. </w:t>
      </w:r>
    </w:p>
    <w:p w14:paraId="6CA808B7" w14:textId="77777777" w:rsidR="00C92264" w:rsidRPr="00F20B8C" w:rsidRDefault="00C92264" w:rsidP="00C92264">
      <w:pPr>
        <w:numPr>
          <w:ilvl w:val="0"/>
          <w:numId w:val="1"/>
        </w:numPr>
        <w:spacing w:line="480" w:lineRule="auto"/>
        <w:rPr>
          <w:rFonts w:asciiTheme="minorHAnsi" w:hAnsiTheme="minorHAnsi" w:cstheme="minorHAnsi"/>
        </w:rPr>
      </w:pPr>
      <w:r w:rsidRPr="00F20B8C">
        <w:rPr>
          <w:rFonts w:asciiTheme="minorHAnsi" w:hAnsiTheme="minorHAnsi" w:cstheme="minorHAnsi"/>
          <w:i/>
        </w:rPr>
        <w:t xml:space="preserve">Sustainability: </w:t>
      </w:r>
      <w:r w:rsidRPr="00F20B8C">
        <w:rPr>
          <w:rFonts w:asciiTheme="minorHAnsi" w:hAnsiTheme="minorHAnsi" w:cstheme="minorHAnsi"/>
        </w:rPr>
        <w:t>Our plan to work directly with school leadership and committee structures aided in galvanizing the support and ongoing communication needed for this project to be seen as something that is a generative, necessary component of foundational social work education. Furthermore, working directly with instructors to determine the timing and identify topics they felt complimented their existing content and then tailoring the modules for each course, increased instructors’ comfort with the subject matter. The faculty team members offered to help and relied on course leads to put the modules into their master syllabi that all instructors would use.</w:t>
      </w:r>
    </w:p>
    <w:p w14:paraId="056349D2" w14:textId="77777777" w:rsidR="00C92264" w:rsidRPr="00F20B8C" w:rsidRDefault="00C92264" w:rsidP="00C92264">
      <w:pPr>
        <w:numPr>
          <w:ilvl w:val="0"/>
          <w:numId w:val="1"/>
        </w:numPr>
        <w:spacing w:line="480" w:lineRule="auto"/>
        <w:rPr>
          <w:rFonts w:asciiTheme="minorHAnsi" w:hAnsiTheme="minorHAnsi" w:cstheme="minorHAnsi"/>
        </w:rPr>
      </w:pPr>
      <w:r w:rsidRPr="00F20B8C">
        <w:rPr>
          <w:rFonts w:asciiTheme="minorHAnsi" w:hAnsiTheme="minorHAnsi" w:cstheme="minorHAnsi"/>
          <w:i/>
          <w:iCs/>
        </w:rPr>
        <w:t>Anti-capitalist Politic:</w:t>
      </w:r>
      <w:r w:rsidRPr="00F20B8C">
        <w:rPr>
          <w:rFonts w:asciiTheme="minorHAnsi" w:hAnsiTheme="minorHAnsi" w:cstheme="minorHAnsi"/>
        </w:rPr>
        <w:t xml:space="preserve"> Our approach to funding aligns to some extent with the anti-capitalist politic of the disability justice movement. This principle guided how activists divided up the roles and payment in the DJ community. </w:t>
      </w:r>
    </w:p>
    <w:p w14:paraId="4D13C226" w14:textId="360E1958" w:rsidR="00C92264" w:rsidRPr="00F20B8C" w:rsidRDefault="00C92264" w:rsidP="00F20B8C">
      <w:pPr>
        <w:pStyle w:val="Heading3"/>
      </w:pPr>
      <w:r w:rsidRPr="00F20B8C">
        <w:t>Coming up short</w:t>
      </w:r>
    </w:p>
    <w:p w14:paraId="55EF26FA" w14:textId="77777777" w:rsidR="00F20B8C" w:rsidRPr="00F20B8C" w:rsidRDefault="00F20B8C" w:rsidP="00F20B8C"/>
    <w:p w14:paraId="0A0C02E0" w14:textId="77777777" w:rsidR="00C92264" w:rsidRPr="00F20B8C" w:rsidRDefault="00C92264" w:rsidP="00C92264">
      <w:pPr>
        <w:spacing w:line="480" w:lineRule="auto"/>
        <w:ind w:firstLine="720"/>
        <w:rPr>
          <w:rFonts w:asciiTheme="minorHAnsi" w:hAnsiTheme="minorHAnsi" w:cstheme="minorHAnsi"/>
        </w:rPr>
      </w:pPr>
      <w:r w:rsidRPr="00F20B8C">
        <w:rPr>
          <w:rFonts w:asciiTheme="minorHAnsi" w:hAnsiTheme="minorHAnsi" w:cstheme="minorHAnsi"/>
        </w:rPr>
        <w:t>There were some areas in which we found difficulty and ultimately failed to fully uphold the disability justice Principle of Commitment to Cross-Disability Solidarity. This principle is extremely important because it fosters a commitment to breaking down persistent isolation and barriers among “people with physical impairments, people who identify as ‘sick’ or are chronically ill, ‘psych’ survivors and those who identify as ‘crazy,’ neurodiverse people, people with cognitive impairments, and people who are of a sensory minority” (Sins Invalid, 2016, p. 18). While we did host a panel with autistic speakers and individuals with acquired cognitive disabilities, there were no speakers on any of the panels representing intellectual or other developmental disabilities.</w:t>
      </w:r>
    </w:p>
    <w:p w14:paraId="09D70167" w14:textId="77777777" w:rsidR="00C92264" w:rsidRPr="00F20B8C" w:rsidRDefault="00C92264" w:rsidP="00C92264">
      <w:pPr>
        <w:spacing w:line="480" w:lineRule="auto"/>
        <w:ind w:firstLine="720"/>
        <w:rPr>
          <w:rFonts w:asciiTheme="minorHAnsi" w:hAnsiTheme="minorHAnsi" w:cstheme="minorHAnsi"/>
        </w:rPr>
      </w:pPr>
      <w:r w:rsidRPr="00F20B8C">
        <w:rPr>
          <w:rFonts w:asciiTheme="minorHAnsi" w:hAnsiTheme="minorHAnsi" w:cstheme="minorHAnsi"/>
        </w:rPr>
        <w:t xml:space="preserve">It is essential to examine this lack of representation and try to understand why we were unable to include people with intellectual or developmental disabilities. We must acknowledge that disability </w:t>
      </w:r>
      <w:r w:rsidRPr="00F20B8C">
        <w:rPr>
          <w:rFonts w:asciiTheme="minorHAnsi" w:hAnsiTheme="minorHAnsi" w:cstheme="minorHAnsi"/>
        </w:rPr>
        <w:lastRenderedPageBreak/>
        <w:t xml:space="preserve">justice is not an academic movement; rather, disability justice is a movement based on a person’s lived experience of intersectional disability oppression and compounded marginalization. In this regard, expecting panelists to present on academic panels at primarily white, economically privileged research universities in a manner that conforms to typical professional, </w:t>
      </w:r>
      <w:proofErr w:type="gramStart"/>
      <w:r w:rsidRPr="00F20B8C">
        <w:rPr>
          <w:rFonts w:asciiTheme="minorHAnsi" w:hAnsiTheme="minorHAnsi" w:cstheme="minorHAnsi"/>
        </w:rPr>
        <w:t>scholarly</w:t>
      </w:r>
      <w:proofErr w:type="gramEnd"/>
      <w:r w:rsidRPr="00F20B8C">
        <w:rPr>
          <w:rFonts w:asciiTheme="minorHAnsi" w:hAnsiTheme="minorHAnsi" w:cstheme="minorHAnsi"/>
        </w:rPr>
        <w:t xml:space="preserve"> or academic presentation style is exclusionary at best, and racist and ableist at worst. The presumption that disability justice activists presenting on panels are “experts” in a particular field of activism and that they must have read and mastered certain academic materials would preclude many disability justice activists that are not able to do this work.</w:t>
      </w:r>
    </w:p>
    <w:p w14:paraId="185D7E79" w14:textId="77777777" w:rsidR="00C92264" w:rsidRPr="00F20B8C" w:rsidRDefault="00C92264" w:rsidP="00C92264">
      <w:pPr>
        <w:spacing w:line="480" w:lineRule="auto"/>
        <w:ind w:firstLine="720"/>
        <w:rPr>
          <w:rFonts w:asciiTheme="minorHAnsi" w:hAnsiTheme="minorHAnsi" w:cstheme="minorHAnsi"/>
        </w:rPr>
      </w:pPr>
      <w:r w:rsidRPr="00F20B8C">
        <w:rPr>
          <w:rFonts w:asciiTheme="minorHAnsi" w:hAnsiTheme="minorHAnsi" w:cstheme="minorHAnsi"/>
        </w:rPr>
        <w:t xml:space="preserve">Those with certain cognitive, developmental, or intellectual disabilities, those with severe anxiety and sensory processing disorders, and those with traumatic brain injury may find presenting on these panels daunting, uninviting, and highly inaccessible. In addition, those who rely on alternative forms of communication were not present on our </w:t>
      </w:r>
      <w:proofErr w:type="gramStart"/>
      <w:r w:rsidRPr="00F20B8C">
        <w:rPr>
          <w:rFonts w:asciiTheme="minorHAnsi" w:hAnsiTheme="minorHAnsi" w:cstheme="minorHAnsi"/>
        </w:rPr>
        <w:t>panels, and</w:t>
      </w:r>
      <w:proofErr w:type="gramEnd"/>
      <w:r w:rsidRPr="00F20B8C">
        <w:rPr>
          <w:rFonts w:asciiTheme="minorHAnsi" w:hAnsiTheme="minorHAnsi" w:cstheme="minorHAnsi"/>
        </w:rPr>
        <w:t xml:space="preserve"> are rarely seen in academic spaces presenting in front of large audiences. In essence, those who are most marginalized do not find universities welcoming. We must remember that disability justice is not a white, academic movement and that academia has a history of appropriating movements, </w:t>
      </w:r>
      <w:proofErr w:type="gramStart"/>
      <w:r w:rsidRPr="00F20B8C">
        <w:rPr>
          <w:rFonts w:asciiTheme="minorHAnsi" w:hAnsiTheme="minorHAnsi" w:cstheme="minorHAnsi"/>
        </w:rPr>
        <w:t>analyzing</w:t>
      </w:r>
      <w:proofErr w:type="gramEnd"/>
      <w:r w:rsidRPr="00F20B8C">
        <w:rPr>
          <w:rFonts w:asciiTheme="minorHAnsi" w:hAnsiTheme="minorHAnsi" w:cstheme="minorHAnsi"/>
        </w:rPr>
        <w:t xml:space="preserve"> and discussing these movements with excessively scholarly and inaccessible language, and inevitably making scholarship about the movement inaccessible to those who created and fought for it. </w:t>
      </w:r>
    </w:p>
    <w:p w14:paraId="55C9A852" w14:textId="77777777" w:rsidR="00C92264" w:rsidRPr="00F20B8C" w:rsidRDefault="00C92264" w:rsidP="00C92264">
      <w:pPr>
        <w:spacing w:before="240" w:after="240" w:line="480" w:lineRule="auto"/>
        <w:ind w:firstLine="720"/>
        <w:rPr>
          <w:rFonts w:asciiTheme="minorHAnsi" w:hAnsiTheme="minorHAnsi" w:cstheme="minorHAnsi"/>
        </w:rPr>
      </w:pPr>
      <w:r w:rsidRPr="00F20B8C">
        <w:rPr>
          <w:rFonts w:asciiTheme="minorHAnsi" w:hAnsiTheme="minorHAnsi" w:cstheme="minorHAnsi"/>
        </w:rPr>
        <w:t xml:space="preserve">We also made mistakes as we learned how to comfortably host </w:t>
      </w:r>
      <w:proofErr w:type="spellStart"/>
      <w:r w:rsidRPr="00F20B8C">
        <w:rPr>
          <w:rFonts w:asciiTheme="minorHAnsi" w:hAnsiTheme="minorHAnsi" w:cstheme="minorHAnsi"/>
        </w:rPr>
        <w:t>DeafBlind</w:t>
      </w:r>
      <w:proofErr w:type="spellEnd"/>
      <w:r w:rsidRPr="00F20B8C">
        <w:rPr>
          <w:rFonts w:asciiTheme="minorHAnsi" w:hAnsiTheme="minorHAnsi" w:cstheme="minorHAnsi"/>
        </w:rPr>
        <w:t xml:space="preserve"> and Deaf panelists. None of us who were present for the panel with a Deaf and a </w:t>
      </w:r>
      <w:proofErr w:type="spellStart"/>
      <w:r w:rsidRPr="00F20B8C">
        <w:rPr>
          <w:rFonts w:asciiTheme="minorHAnsi" w:hAnsiTheme="minorHAnsi" w:cstheme="minorHAnsi"/>
        </w:rPr>
        <w:t>DeafBlind</w:t>
      </w:r>
      <w:proofErr w:type="spellEnd"/>
      <w:r w:rsidRPr="00F20B8C">
        <w:rPr>
          <w:rFonts w:asciiTheme="minorHAnsi" w:hAnsiTheme="minorHAnsi" w:cstheme="minorHAnsi"/>
        </w:rPr>
        <w:t xml:space="preserve"> activist know ASL (American Sign Language) or </w:t>
      </w:r>
      <w:proofErr w:type="spellStart"/>
      <w:r w:rsidRPr="00F20B8C">
        <w:rPr>
          <w:rFonts w:asciiTheme="minorHAnsi" w:hAnsiTheme="minorHAnsi" w:cstheme="minorHAnsi"/>
        </w:rPr>
        <w:t>ProTactile</w:t>
      </w:r>
      <w:proofErr w:type="spellEnd"/>
      <w:r w:rsidRPr="00F20B8C">
        <w:rPr>
          <w:rFonts w:asciiTheme="minorHAnsi" w:hAnsiTheme="minorHAnsi" w:cstheme="minorHAnsi"/>
        </w:rPr>
        <w:t xml:space="preserve"> (a newly developed language that enables </w:t>
      </w:r>
      <w:proofErr w:type="spellStart"/>
      <w:r w:rsidRPr="00F20B8C">
        <w:rPr>
          <w:rFonts w:asciiTheme="minorHAnsi" w:hAnsiTheme="minorHAnsi" w:cstheme="minorHAnsi"/>
        </w:rPr>
        <w:t>DeafBlind</w:t>
      </w:r>
      <w:proofErr w:type="spellEnd"/>
      <w:r w:rsidRPr="00F20B8C">
        <w:rPr>
          <w:rFonts w:asciiTheme="minorHAnsi" w:hAnsiTheme="minorHAnsi" w:cstheme="minorHAnsi"/>
        </w:rPr>
        <w:t xml:space="preserve"> people to communicate directly without interpreters). Our university pays for ASL interpretation for classroom purposes and coordinates interpreters </w:t>
      </w:r>
      <w:proofErr w:type="gramStart"/>
      <w:r w:rsidRPr="00F20B8C">
        <w:rPr>
          <w:rFonts w:asciiTheme="minorHAnsi" w:hAnsiTheme="minorHAnsi" w:cstheme="minorHAnsi"/>
        </w:rPr>
        <w:t>in order to</w:t>
      </w:r>
      <w:proofErr w:type="gramEnd"/>
      <w:r w:rsidRPr="00F20B8C">
        <w:rPr>
          <w:rFonts w:asciiTheme="minorHAnsi" w:hAnsiTheme="minorHAnsi" w:cstheme="minorHAnsi"/>
        </w:rPr>
        <w:t xml:space="preserve"> ensure that certified ASL interpreters are hired, which is good practice. One panel was on a Saturday that conflicted with a large convention in the city that required a lot of ASL interpreters, so our campus Disability Services Office struggled to find the six </w:t>
      </w:r>
      <w:r w:rsidRPr="00F20B8C">
        <w:rPr>
          <w:rFonts w:asciiTheme="minorHAnsi" w:hAnsiTheme="minorHAnsi" w:cstheme="minorHAnsi"/>
        </w:rPr>
        <w:lastRenderedPageBreak/>
        <w:t xml:space="preserve">interpreters needed for this panel and hired someone they would not have otherwise. This interpreter struggled to accurately interpret some words panelists were using, causing visible frustration by the other interpreters. Invited panelists deserve the ability to communicate their message to our students exactly how they intend to, using their own precise language. Our inattention to ensure we were providing all highly qualified interpreters and our inability to communicate directly with our guests are examples of audism and was an important lesson learned.  </w:t>
      </w:r>
    </w:p>
    <w:p w14:paraId="344B2CC1" w14:textId="77777777" w:rsidR="00C92264" w:rsidRPr="00F20B8C" w:rsidRDefault="00C92264" w:rsidP="00F20B8C">
      <w:pPr>
        <w:pStyle w:val="Heading2"/>
      </w:pPr>
      <w:bookmarkStart w:id="5" w:name="_8ineh3jejzq6" w:colFirst="0" w:colLast="0"/>
      <w:bookmarkEnd w:id="5"/>
      <w:r w:rsidRPr="00F20B8C">
        <w:t xml:space="preserve">Conclusion </w:t>
      </w:r>
    </w:p>
    <w:p w14:paraId="4300AF38" w14:textId="77777777" w:rsidR="00C92264" w:rsidRPr="00F20B8C" w:rsidRDefault="00C92264" w:rsidP="00C92264">
      <w:pPr>
        <w:spacing w:before="240" w:after="240" w:line="480" w:lineRule="auto"/>
        <w:ind w:firstLine="720"/>
        <w:rPr>
          <w:rFonts w:asciiTheme="minorHAnsi" w:hAnsiTheme="minorHAnsi" w:cstheme="minorHAnsi"/>
        </w:rPr>
      </w:pPr>
      <w:r w:rsidRPr="00F20B8C">
        <w:rPr>
          <w:rFonts w:asciiTheme="minorHAnsi" w:hAnsiTheme="minorHAnsi" w:cstheme="minorHAnsi"/>
        </w:rPr>
        <w:t xml:space="preserve">Equipping students to serve people with disabilities requires foundational disability education and opportunities to connect issues faced by disabled people to topics centered in required MSW courses. Schools should embrace this curriculum gap as an opportunity to teach about the intersectional nature of disability as an identity category and as a social construct. A disability justice lens in social work education expands students' understanding of the connections and interconnectedness between ableism and other sources of structural oppression. It has the radical potential to transform other existing social justice curricula within social work education. </w:t>
      </w:r>
    </w:p>
    <w:p w14:paraId="0C4EDFA6" w14:textId="77777777" w:rsidR="00C92264" w:rsidRPr="00F20B8C" w:rsidRDefault="00C92264" w:rsidP="00C92264">
      <w:pPr>
        <w:spacing w:before="240" w:after="240" w:line="480" w:lineRule="auto"/>
        <w:ind w:firstLine="720"/>
        <w:rPr>
          <w:rFonts w:asciiTheme="minorHAnsi" w:hAnsiTheme="minorHAnsi" w:cstheme="minorHAnsi"/>
        </w:rPr>
      </w:pPr>
      <w:r w:rsidRPr="00F20B8C">
        <w:rPr>
          <w:rFonts w:asciiTheme="minorHAnsi" w:hAnsiTheme="minorHAnsi" w:cstheme="minorHAnsi"/>
        </w:rPr>
        <w:t xml:space="preserve">In our current context, when peoples’ lives are at risk from climate crisis, COVID-19, and police violence, disability education rooted in intersectionality and social justice is urgently needed in social work programs. We hope that our experience and lessons shared here are useful to other educators. In our experience, the common barriers of inadequate preparation to teach disability content and a crowded curriculum can be overcome through partnerships with disability justice activists in our community. Our school invited disability justice activists into the required-course classroom through the panels and teaching modules. We embraced the disability justice principle of interdependence with the knowledge that a faculty-only team could not address the needs of our students and the communities </w:t>
      </w:r>
      <w:r w:rsidRPr="00F20B8C">
        <w:rPr>
          <w:rFonts w:asciiTheme="minorHAnsi" w:hAnsiTheme="minorHAnsi" w:cstheme="minorHAnsi"/>
        </w:rPr>
        <w:lastRenderedPageBreak/>
        <w:t xml:space="preserve">they will serve like a team that centers disability justice and leadership of disability justice activists could. We have benefited markedly from this collaboration. </w:t>
      </w:r>
    </w:p>
    <w:p w14:paraId="48E690C9" w14:textId="77777777" w:rsidR="00C92264" w:rsidRPr="00F20B8C" w:rsidRDefault="00C92264" w:rsidP="00C92264">
      <w:pPr>
        <w:spacing w:before="240" w:after="240" w:line="480" w:lineRule="auto"/>
        <w:ind w:firstLine="720"/>
        <w:rPr>
          <w:rFonts w:asciiTheme="minorHAnsi" w:hAnsiTheme="minorHAnsi" w:cstheme="minorHAnsi"/>
        </w:rPr>
      </w:pPr>
      <w:r w:rsidRPr="00F20B8C">
        <w:rPr>
          <w:rFonts w:asciiTheme="minorHAnsi" w:hAnsiTheme="minorHAnsi" w:cstheme="minorHAnsi"/>
        </w:rPr>
        <w:t xml:space="preserve">Social work stands to benefit from humility and acknowledgement of its room for growth in its understanding of disability as an identity group and socio-political construct. The fact that future faculty are rarely trained to think and talk about disability is not a good reason to avoid this topic that is inextricably tied up with other identity categories, with the field, and with social movements. Rather, it's a reason for educators to ask for help to interrupt this cycle. The </w:t>
      </w:r>
      <w:proofErr w:type="gramStart"/>
      <w:r w:rsidRPr="00F20B8C">
        <w:rPr>
          <w:rFonts w:asciiTheme="minorHAnsi" w:hAnsiTheme="minorHAnsi" w:cstheme="minorHAnsi"/>
        </w:rPr>
        <w:t>often hard-earned</w:t>
      </w:r>
      <w:proofErr w:type="gramEnd"/>
      <w:r w:rsidRPr="00F20B8C">
        <w:rPr>
          <w:rFonts w:asciiTheme="minorHAnsi" w:hAnsiTheme="minorHAnsi" w:cstheme="minorHAnsi"/>
        </w:rPr>
        <w:t xml:space="preserve"> wisdom, expertise, insight, loving care, and creative brilliance of disabled, queer and trans BIPOC disability justice activists can be transformative for a field working toward social and economic justice.</w:t>
      </w:r>
    </w:p>
    <w:p w14:paraId="504D52AC" w14:textId="77777777" w:rsidR="00C92264" w:rsidRPr="00F20B8C" w:rsidRDefault="00C92264" w:rsidP="00C92264">
      <w:pPr>
        <w:spacing w:after="80"/>
        <w:rPr>
          <w:rFonts w:asciiTheme="minorHAnsi" w:hAnsiTheme="minorHAnsi" w:cstheme="minorHAnsi"/>
          <w:color w:val="3C4043"/>
        </w:rPr>
      </w:pPr>
    </w:p>
    <w:p w14:paraId="416980A7" w14:textId="77777777" w:rsidR="00C92264" w:rsidRPr="00F20B8C" w:rsidRDefault="00C92264" w:rsidP="00F20B8C">
      <w:pPr>
        <w:pStyle w:val="Heading2"/>
      </w:pPr>
      <w:r w:rsidRPr="00F20B8C">
        <w:t>Acknowledgements</w:t>
      </w:r>
    </w:p>
    <w:p w14:paraId="07795D4A" w14:textId="77777777" w:rsidR="00C92264" w:rsidRPr="00F20B8C" w:rsidRDefault="00C92264" w:rsidP="00C92264">
      <w:pPr>
        <w:spacing w:before="240" w:after="240" w:line="480" w:lineRule="auto"/>
        <w:rPr>
          <w:rFonts w:asciiTheme="minorHAnsi" w:hAnsiTheme="minorHAnsi" w:cstheme="minorHAnsi"/>
          <w:b/>
        </w:rPr>
      </w:pPr>
      <w:r w:rsidRPr="00F20B8C">
        <w:rPr>
          <w:rFonts w:asciiTheme="minorHAnsi" w:hAnsiTheme="minorHAnsi" w:cstheme="minorHAnsi"/>
        </w:rPr>
        <w:t xml:space="preserve">We thank all of those who have brought wisdom to our School as disability justice panelists these first three years: </w:t>
      </w:r>
      <w:r w:rsidRPr="00F20B8C">
        <w:rPr>
          <w:rFonts w:asciiTheme="minorHAnsi" w:hAnsiTheme="minorHAnsi" w:cstheme="minorHAnsi"/>
          <w:color w:val="000000"/>
        </w:rPr>
        <w:t xml:space="preserve">Jess </w:t>
      </w:r>
      <w:proofErr w:type="spellStart"/>
      <w:r w:rsidRPr="00F20B8C">
        <w:rPr>
          <w:rFonts w:asciiTheme="minorHAnsi" w:hAnsiTheme="minorHAnsi" w:cstheme="minorHAnsi"/>
          <w:color w:val="000000"/>
        </w:rPr>
        <w:t>Chrivoli</w:t>
      </w:r>
      <w:proofErr w:type="spellEnd"/>
      <w:r w:rsidRPr="00F20B8C">
        <w:rPr>
          <w:rFonts w:asciiTheme="minorHAnsi" w:hAnsiTheme="minorHAnsi" w:cstheme="minorHAnsi"/>
          <w:color w:val="000000"/>
        </w:rPr>
        <w:t xml:space="preserve">, </w:t>
      </w:r>
      <w:proofErr w:type="spellStart"/>
      <w:r w:rsidRPr="00F20B8C">
        <w:rPr>
          <w:rFonts w:asciiTheme="minorHAnsi" w:hAnsiTheme="minorHAnsi" w:cstheme="minorHAnsi"/>
        </w:rPr>
        <w:t>aj</w:t>
      </w:r>
      <w:proofErr w:type="spellEnd"/>
      <w:r w:rsidRPr="00F20B8C">
        <w:rPr>
          <w:rFonts w:asciiTheme="minorHAnsi" w:hAnsiTheme="minorHAnsi" w:cstheme="minorHAnsi"/>
        </w:rPr>
        <w:t xml:space="preserve"> </w:t>
      </w:r>
      <w:proofErr w:type="spellStart"/>
      <w:r w:rsidRPr="00F20B8C">
        <w:rPr>
          <w:rFonts w:asciiTheme="minorHAnsi" w:hAnsiTheme="minorHAnsi" w:cstheme="minorHAnsi"/>
        </w:rPr>
        <w:t>granda</w:t>
      </w:r>
      <w:proofErr w:type="spellEnd"/>
      <w:r w:rsidRPr="00F20B8C">
        <w:rPr>
          <w:rFonts w:asciiTheme="minorHAnsi" w:hAnsiTheme="minorHAnsi" w:cstheme="minorHAnsi"/>
        </w:rPr>
        <w:t>, Tash Hansen-Day</w:t>
      </w:r>
      <w:r w:rsidRPr="00F20B8C">
        <w:rPr>
          <w:rFonts w:asciiTheme="minorHAnsi" w:hAnsiTheme="minorHAnsi" w:cstheme="minorHAnsi"/>
          <w:color w:val="000000"/>
        </w:rPr>
        <w:t>,</w:t>
      </w:r>
      <w:r w:rsidRPr="00F20B8C">
        <w:rPr>
          <w:rFonts w:asciiTheme="minorHAnsi" w:hAnsiTheme="minorHAnsi" w:cstheme="minorHAnsi"/>
        </w:rPr>
        <w:t xml:space="preserve"> Leah Lakshmi </w:t>
      </w:r>
      <w:proofErr w:type="spellStart"/>
      <w:r w:rsidRPr="00F20B8C">
        <w:rPr>
          <w:rFonts w:asciiTheme="minorHAnsi" w:hAnsiTheme="minorHAnsi" w:cstheme="minorHAnsi"/>
        </w:rPr>
        <w:t>Piepzna-Samarasinha</w:t>
      </w:r>
      <w:proofErr w:type="spellEnd"/>
      <w:r w:rsidRPr="00F20B8C">
        <w:rPr>
          <w:rFonts w:asciiTheme="minorHAnsi" w:hAnsiTheme="minorHAnsi" w:cstheme="minorHAnsi"/>
        </w:rPr>
        <w:t xml:space="preserve">, </w:t>
      </w:r>
      <w:r w:rsidRPr="00F20B8C">
        <w:rPr>
          <w:rFonts w:asciiTheme="minorHAnsi" w:hAnsiTheme="minorHAnsi" w:cstheme="minorHAnsi"/>
          <w:color w:val="000000"/>
        </w:rPr>
        <w:t xml:space="preserve">Nomi </w:t>
      </w:r>
      <w:proofErr w:type="spellStart"/>
      <w:r w:rsidRPr="00F20B8C">
        <w:rPr>
          <w:rFonts w:asciiTheme="minorHAnsi" w:hAnsiTheme="minorHAnsi" w:cstheme="minorHAnsi"/>
          <w:color w:val="000000"/>
        </w:rPr>
        <w:t>Lamm</w:t>
      </w:r>
      <w:proofErr w:type="spellEnd"/>
      <w:r w:rsidRPr="00F20B8C">
        <w:rPr>
          <w:rFonts w:asciiTheme="minorHAnsi" w:hAnsiTheme="minorHAnsi" w:cstheme="minorHAnsi"/>
          <w:color w:val="000000"/>
        </w:rPr>
        <w:t xml:space="preserve">, Peta Pottinger, </w:t>
      </w:r>
      <w:r w:rsidRPr="00F20B8C">
        <w:rPr>
          <w:rFonts w:asciiTheme="minorHAnsi" w:hAnsiTheme="minorHAnsi" w:cstheme="minorHAnsi"/>
        </w:rPr>
        <w:t xml:space="preserve">ET Russian, Zack </w:t>
      </w:r>
      <w:proofErr w:type="spellStart"/>
      <w:r w:rsidRPr="00F20B8C">
        <w:rPr>
          <w:rFonts w:asciiTheme="minorHAnsi" w:hAnsiTheme="minorHAnsi" w:cstheme="minorHAnsi"/>
        </w:rPr>
        <w:t>Sideek</w:t>
      </w:r>
      <w:proofErr w:type="spellEnd"/>
      <w:r w:rsidRPr="00F20B8C">
        <w:rPr>
          <w:rFonts w:asciiTheme="minorHAnsi" w:hAnsiTheme="minorHAnsi" w:cstheme="minorHAnsi"/>
        </w:rPr>
        <w:t>, Amber Vora</w:t>
      </w:r>
      <w:r w:rsidRPr="00F20B8C">
        <w:rPr>
          <w:rFonts w:asciiTheme="minorHAnsi" w:hAnsiTheme="minorHAnsi" w:cstheme="minorHAnsi"/>
          <w:color w:val="000000"/>
        </w:rPr>
        <w:t xml:space="preserve">, </w:t>
      </w:r>
      <w:r w:rsidRPr="00F20B8C">
        <w:rPr>
          <w:rFonts w:asciiTheme="minorHAnsi" w:hAnsiTheme="minorHAnsi" w:cstheme="minorHAnsi"/>
        </w:rPr>
        <w:t xml:space="preserve">and co-authors Seema Bahl, billie rain, Dorian Taylor. Mary Edwards and Robin </w:t>
      </w:r>
      <w:proofErr w:type="spellStart"/>
      <w:r w:rsidRPr="00F20B8C">
        <w:rPr>
          <w:rFonts w:asciiTheme="minorHAnsi" w:hAnsiTheme="minorHAnsi" w:cstheme="minorHAnsi"/>
        </w:rPr>
        <w:t>Tatsuda’s</w:t>
      </w:r>
      <w:proofErr w:type="spellEnd"/>
      <w:r w:rsidRPr="00F20B8C">
        <w:rPr>
          <w:rFonts w:asciiTheme="minorHAnsi" w:hAnsiTheme="minorHAnsi" w:cstheme="minorHAnsi"/>
        </w:rPr>
        <w:t xml:space="preserve"> strong advocacy within our School as MSW students and alumni were foundational for our work. Tessa Evans-Campbell and Maureen Marcenko provided both financial resources and support for this initiative in their roles as Associate Dean for Academic Affairs and Director of the MSW Program, and Aliyah </w:t>
      </w:r>
      <w:proofErr w:type="spellStart"/>
      <w:r w:rsidRPr="00F20B8C">
        <w:rPr>
          <w:rFonts w:asciiTheme="minorHAnsi" w:hAnsiTheme="minorHAnsi" w:cstheme="minorHAnsi"/>
        </w:rPr>
        <w:t>Vinikoor</w:t>
      </w:r>
      <w:proofErr w:type="spellEnd"/>
      <w:r w:rsidRPr="00F20B8C">
        <w:rPr>
          <w:rFonts w:asciiTheme="minorHAnsi" w:hAnsiTheme="minorHAnsi" w:cstheme="minorHAnsi"/>
        </w:rPr>
        <w:t xml:space="preserve"> helped us connect with course leads as Assistant Director of MSW Programs. We thank the MSW foundation course leads for their feedback in refining and integrating the modules into their courses: Leslie Briner, Danae Dotolo, </w:t>
      </w:r>
      <w:proofErr w:type="spellStart"/>
      <w:r w:rsidRPr="00F20B8C">
        <w:rPr>
          <w:rFonts w:asciiTheme="minorHAnsi" w:hAnsiTheme="minorHAnsi" w:cstheme="minorHAnsi"/>
        </w:rPr>
        <w:t>Zynovia</w:t>
      </w:r>
      <w:proofErr w:type="spellEnd"/>
      <w:r w:rsidRPr="00F20B8C">
        <w:rPr>
          <w:rFonts w:asciiTheme="minorHAnsi" w:hAnsiTheme="minorHAnsi" w:cstheme="minorHAnsi"/>
        </w:rPr>
        <w:t xml:space="preserve"> Hetherington, David La Fazia, Carrie Lanza, Justin Lerner, and Melissa Martinson. We thank the 504 course instructors with gratitude to Ariana Cantu, </w:t>
      </w:r>
      <w:proofErr w:type="spellStart"/>
      <w:r w:rsidRPr="00F20B8C">
        <w:rPr>
          <w:rFonts w:asciiTheme="minorHAnsi" w:hAnsiTheme="minorHAnsi" w:cstheme="minorHAnsi"/>
        </w:rPr>
        <w:t>Zynovia</w:t>
      </w:r>
      <w:proofErr w:type="spellEnd"/>
      <w:r w:rsidRPr="00F20B8C">
        <w:rPr>
          <w:rFonts w:asciiTheme="minorHAnsi" w:hAnsiTheme="minorHAnsi" w:cstheme="minorHAnsi"/>
        </w:rPr>
        <w:t xml:space="preserve"> Hetherington, and Norma </w:t>
      </w:r>
      <w:proofErr w:type="spellStart"/>
      <w:r w:rsidRPr="00F20B8C">
        <w:rPr>
          <w:rFonts w:asciiTheme="minorHAnsi" w:hAnsiTheme="minorHAnsi" w:cstheme="minorHAnsi"/>
        </w:rPr>
        <w:t>Timbang</w:t>
      </w:r>
      <w:proofErr w:type="spellEnd"/>
      <w:r w:rsidRPr="00F20B8C">
        <w:rPr>
          <w:rFonts w:asciiTheme="minorHAnsi" w:hAnsiTheme="minorHAnsi" w:cstheme="minorHAnsi"/>
        </w:rPr>
        <w:t xml:space="preserve"> for additional help and support in hosting the live panels. We thank our colleagues in the Disability Studies Program, Joanne Woiak and </w:t>
      </w:r>
      <w:r w:rsidRPr="00F20B8C">
        <w:rPr>
          <w:rFonts w:asciiTheme="minorHAnsi" w:hAnsiTheme="minorHAnsi" w:cstheme="minorHAnsi"/>
        </w:rPr>
        <w:lastRenderedPageBreak/>
        <w:t xml:space="preserve">Heather Evans for lending their expertise and introductions to DJ activists. We are grateful for the University of Washington Harlan Hahn Endowment Award. Finally, </w:t>
      </w:r>
      <w:proofErr w:type="spellStart"/>
      <w:r w:rsidRPr="00F20B8C">
        <w:rPr>
          <w:rFonts w:asciiTheme="minorHAnsi" w:hAnsiTheme="minorHAnsi" w:cstheme="minorHAnsi"/>
        </w:rPr>
        <w:t>gita</w:t>
      </w:r>
      <w:proofErr w:type="spellEnd"/>
      <w:r w:rsidRPr="00F20B8C">
        <w:rPr>
          <w:rFonts w:asciiTheme="minorHAnsi" w:hAnsiTheme="minorHAnsi" w:cstheme="minorHAnsi"/>
        </w:rPr>
        <w:t xml:space="preserve"> </w:t>
      </w:r>
      <w:proofErr w:type="spellStart"/>
      <w:r w:rsidRPr="00F20B8C">
        <w:rPr>
          <w:rFonts w:asciiTheme="minorHAnsi" w:hAnsiTheme="minorHAnsi" w:cstheme="minorHAnsi"/>
        </w:rPr>
        <w:t>mehrotra</w:t>
      </w:r>
      <w:proofErr w:type="spellEnd"/>
      <w:r w:rsidRPr="00F20B8C">
        <w:rPr>
          <w:rFonts w:asciiTheme="minorHAnsi" w:hAnsiTheme="minorHAnsi" w:cstheme="minorHAnsi"/>
        </w:rPr>
        <w:t xml:space="preserve"> provided feedback on an earlier draft.</w:t>
      </w:r>
    </w:p>
    <w:p w14:paraId="48CA6691" w14:textId="77777777" w:rsidR="00042DCE" w:rsidRPr="00F20B8C" w:rsidRDefault="00042DCE" w:rsidP="00C92264">
      <w:pPr>
        <w:spacing w:before="240" w:after="240"/>
        <w:rPr>
          <w:rFonts w:asciiTheme="minorHAnsi" w:hAnsiTheme="minorHAnsi" w:cstheme="minorHAnsi"/>
          <w:b/>
        </w:rPr>
      </w:pPr>
    </w:p>
    <w:p w14:paraId="45C9A02B" w14:textId="77777777" w:rsidR="00042DCE" w:rsidRPr="00F20B8C" w:rsidRDefault="00042DCE" w:rsidP="00C92264">
      <w:pPr>
        <w:spacing w:before="240" w:after="240"/>
        <w:rPr>
          <w:rFonts w:asciiTheme="minorHAnsi" w:hAnsiTheme="minorHAnsi" w:cstheme="minorHAnsi"/>
          <w:b/>
        </w:rPr>
      </w:pPr>
    </w:p>
    <w:p w14:paraId="750CFF48" w14:textId="77777777" w:rsidR="00042DCE" w:rsidRPr="00F20B8C" w:rsidRDefault="00042DCE">
      <w:pPr>
        <w:spacing w:after="160" w:line="259" w:lineRule="auto"/>
        <w:rPr>
          <w:rFonts w:asciiTheme="minorHAnsi" w:eastAsiaTheme="majorEastAsia" w:hAnsiTheme="minorHAnsi" w:cstheme="minorHAnsi"/>
          <w:color w:val="2F5496" w:themeColor="accent1" w:themeShade="BF"/>
        </w:rPr>
      </w:pPr>
      <w:r w:rsidRPr="00F20B8C">
        <w:rPr>
          <w:rFonts w:asciiTheme="minorHAnsi" w:hAnsiTheme="minorHAnsi" w:cstheme="minorHAnsi"/>
        </w:rPr>
        <w:br w:type="page"/>
      </w:r>
    </w:p>
    <w:p w14:paraId="5B1B1120" w14:textId="41AD9295" w:rsidR="00F20B8C" w:rsidRDefault="00C92264" w:rsidP="00F20B8C">
      <w:pPr>
        <w:pStyle w:val="Heading2"/>
      </w:pPr>
      <w:r w:rsidRPr="00F20B8C">
        <w:lastRenderedPageBreak/>
        <w:t>References</w:t>
      </w:r>
    </w:p>
    <w:p w14:paraId="3ADD46BB" w14:textId="77777777" w:rsidR="00F20B8C" w:rsidRPr="00F20B8C" w:rsidRDefault="00F20B8C" w:rsidP="00F20B8C"/>
    <w:p w14:paraId="558B83A5" w14:textId="0538477C" w:rsidR="00C92264" w:rsidRPr="00F20B8C" w:rsidRDefault="00C92264" w:rsidP="00C92264">
      <w:pPr>
        <w:spacing w:line="480" w:lineRule="auto"/>
        <w:rPr>
          <w:rFonts w:asciiTheme="minorHAnsi" w:hAnsiTheme="minorHAnsi" w:cstheme="minorHAnsi"/>
        </w:rPr>
      </w:pPr>
      <w:r w:rsidRPr="00F20B8C">
        <w:rPr>
          <w:rFonts w:asciiTheme="minorHAnsi" w:hAnsiTheme="minorHAnsi" w:cstheme="minorHAnsi"/>
        </w:rPr>
        <w:t xml:space="preserve">Andrews, E. E., </w:t>
      </w:r>
      <w:proofErr w:type="spellStart"/>
      <w:r w:rsidRPr="00F20B8C">
        <w:rPr>
          <w:rFonts w:asciiTheme="minorHAnsi" w:hAnsiTheme="minorHAnsi" w:cstheme="minorHAnsi"/>
        </w:rPr>
        <w:t>Forber</w:t>
      </w:r>
      <w:proofErr w:type="spellEnd"/>
      <w:r w:rsidRPr="00F20B8C">
        <w:rPr>
          <w:rFonts w:asciiTheme="minorHAnsi" w:hAnsiTheme="minorHAnsi" w:cstheme="minorHAnsi"/>
        </w:rPr>
        <w:t xml:space="preserve">-Pratt, A. J., Mona, L. R., Lund, E. M., </w:t>
      </w:r>
      <w:proofErr w:type="spellStart"/>
      <w:r w:rsidRPr="00F20B8C">
        <w:rPr>
          <w:rFonts w:asciiTheme="minorHAnsi" w:hAnsiTheme="minorHAnsi" w:cstheme="minorHAnsi"/>
        </w:rPr>
        <w:t>Pilarski</w:t>
      </w:r>
      <w:proofErr w:type="spellEnd"/>
      <w:r w:rsidRPr="00F20B8C">
        <w:rPr>
          <w:rFonts w:asciiTheme="minorHAnsi" w:hAnsiTheme="minorHAnsi" w:cstheme="minorHAnsi"/>
        </w:rPr>
        <w:t xml:space="preserve">, C. R., &amp; Balter, R. </w:t>
      </w:r>
    </w:p>
    <w:p w14:paraId="6446356B" w14:textId="77777777" w:rsidR="00C92264" w:rsidRPr="00F20B8C" w:rsidRDefault="00C92264" w:rsidP="00C92264">
      <w:pPr>
        <w:spacing w:line="480" w:lineRule="auto"/>
        <w:ind w:left="720"/>
        <w:rPr>
          <w:rFonts w:asciiTheme="minorHAnsi" w:hAnsiTheme="minorHAnsi" w:cstheme="minorHAnsi"/>
        </w:rPr>
      </w:pPr>
      <w:r w:rsidRPr="00F20B8C">
        <w:rPr>
          <w:rFonts w:asciiTheme="minorHAnsi" w:hAnsiTheme="minorHAnsi" w:cstheme="minorHAnsi"/>
        </w:rPr>
        <w:t xml:space="preserve">(2019). #SaytheWord: A disability culture commentary on the erasure of “disability”. </w:t>
      </w:r>
      <w:r w:rsidRPr="00F20B8C">
        <w:rPr>
          <w:rFonts w:asciiTheme="minorHAnsi" w:hAnsiTheme="minorHAnsi" w:cstheme="minorHAnsi"/>
          <w:i/>
        </w:rPr>
        <w:t>Rehabilitation Psychology.</w:t>
      </w:r>
      <w:r w:rsidRPr="00F20B8C">
        <w:rPr>
          <w:rFonts w:asciiTheme="minorHAnsi" w:hAnsiTheme="minorHAnsi" w:cstheme="minorHAnsi"/>
        </w:rPr>
        <w:t xml:space="preserve"> http://dx.doi:10.1037/rep0000258</w:t>
      </w:r>
    </w:p>
    <w:p w14:paraId="747C39F6" w14:textId="77777777" w:rsidR="00C92264" w:rsidRPr="00F20B8C" w:rsidRDefault="00C92264" w:rsidP="00C92264">
      <w:pPr>
        <w:spacing w:line="480" w:lineRule="auto"/>
        <w:rPr>
          <w:rFonts w:asciiTheme="minorHAnsi" w:hAnsiTheme="minorHAnsi" w:cstheme="minorHAnsi"/>
        </w:rPr>
      </w:pPr>
      <w:r w:rsidRPr="00F20B8C">
        <w:rPr>
          <w:rFonts w:asciiTheme="minorHAnsi" w:hAnsiTheme="minorHAnsi" w:cstheme="minorHAnsi"/>
        </w:rPr>
        <w:t xml:space="preserve">Barsky, A. (2017). Ethics Alive! The 2017 NASW Code of Ethics: What's New? The New </w:t>
      </w:r>
    </w:p>
    <w:p w14:paraId="5CC88861" w14:textId="77777777" w:rsidR="00C92264" w:rsidRPr="00F20B8C" w:rsidRDefault="00C92264" w:rsidP="00C92264">
      <w:pPr>
        <w:spacing w:line="480" w:lineRule="auto"/>
        <w:ind w:left="720"/>
        <w:rPr>
          <w:rFonts w:asciiTheme="minorHAnsi" w:hAnsiTheme="minorHAnsi" w:cstheme="minorHAnsi"/>
        </w:rPr>
      </w:pPr>
      <w:r w:rsidRPr="00F20B8C">
        <w:rPr>
          <w:rFonts w:asciiTheme="minorHAnsi" w:hAnsiTheme="minorHAnsi" w:cstheme="minorHAnsi"/>
        </w:rPr>
        <w:t xml:space="preserve">Social Worker. Retrieved April 3, 2020: </w:t>
      </w:r>
      <w:hyperlink r:id="rId7" w:history="1">
        <w:r w:rsidRPr="00F20B8C">
          <w:rPr>
            <w:rStyle w:val="Hyperlink"/>
            <w:rFonts w:asciiTheme="minorHAnsi" w:hAnsiTheme="minorHAnsi" w:cstheme="minorHAnsi"/>
          </w:rPr>
          <w:t>https://www.socialworker.com/feature-articles/ethics-articles/the-2017-nasw-code-of-ethics-whats-new/</w:t>
        </w:r>
      </w:hyperlink>
      <w:r w:rsidRPr="00F20B8C">
        <w:rPr>
          <w:rFonts w:asciiTheme="minorHAnsi" w:hAnsiTheme="minorHAnsi" w:cstheme="minorHAnsi"/>
        </w:rPr>
        <w:t>).</w:t>
      </w:r>
    </w:p>
    <w:p w14:paraId="1424CE61" w14:textId="77777777" w:rsidR="00C92264" w:rsidRPr="00F20B8C" w:rsidRDefault="00C92264" w:rsidP="00C92264">
      <w:pPr>
        <w:spacing w:line="480" w:lineRule="auto"/>
        <w:rPr>
          <w:rFonts w:asciiTheme="minorHAnsi" w:hAnsiTheme="minorHAnsi" w:cstheme="minorHAnsi"/>
        </w:rPr>
      </w:pPr>
      <w:r w:rsidRPr="00F20B8C">
        <w:rPr>
          <w:rFonts w:asciiTheme="minorHAnsi" w:hAnsiTheme="minorHAnsi" w:cstheme="minorHAnsi"/>
        </w:rPr>
        <w:t>Berne, P. (June 9</w:t>
      </w:r>
      <w:proofErr w:type="gramStart"/>
      <w:r w:rsidRPr="00F20B8C">
        <w:rPr>
          <w:rFonts w:asciiTheme="minorHAnsi" w:hAnsiTheme="minorHAnsi" w:cstheme="minorHAnsi"/>
        </w:rPr>
        <w:t xml:space="preserve"> 2015</w:t>
      </w:r>
      <w:proofErr w:type="gramEnd"/>
      <w:r w:rsidRPr="00F20B8C">
        <w:rPr>
          <w:rFonts w:asciiTheme="minorHAnsi" w:hAnsiTheme="minorHAnsi" w:cstheme="minorHAnsi"/>
        </w:rPr>
        <w:t xml:space="preserve">). Disability Justice - a working draft. Sins Invalid: </w:t>
      </w:r>
    </w:p>
    <w:p w14:paraId="630E0A3F" w14:textId="77777777" w:rsidR="00C92264" w:rsidRPr="00F20B8C" w:rsidRDefault="00C92264" w:rsidP="00C92264">
      <w:pPr>
        <w:spacing w:line="480" w:lineRule="auto"/>
        <w:ind w:firstLine="720"/>
        <w:rPr>
          <w:rFonts w:asciiTheme="minorHAnsi" w:hAnsiTheme="minorHAnsi" w:cstheme="minorHAnsi"/>
        </w:rPr>
      </w:pPr>
      <w:hyperlink r:id="rId8">
        <w:r w:rsidRPr="00F20B8C">
          <w:rPr>
            <w:rFonts w:asciiTheme="minorHAnsi" w:hAnsiTheme="minorHAnsi" w:cstheme="minorHAnsi"/>
          </w:rPr>
          <w:t>https://www.sinsinvalid.org/blog/disability-justice-a-working-draft-by-patty-berne</w:t>
        </w:r>
      </w:hyperlink>
    </w:p>
    <w:p w14:paraId="2CABF6C5" w14:textId="77777777" w:rsidR="00C92264" w:rsidRPr="00F20B8C" w:rsidRDefault="00C92264" w:rsidP="00C92264">
      <w:pPr>
        <w:spacing w:line="480" w:lineRule="auto"/>
        <w:rPr>
          <w:rFonts w:asciiTheme="minorHAnsi" w:hAnsiTheme="minorHAnsi" w:cstheme="minorHAnsi"/>
        </w:rPr>
      </w:pPr>
      <w:r w:rsidRPr="00F20B8C">
        <w:rPr>
          <w:rFonts w:asciiTheme="minorHAnsi" w:hAnsiTheme="minorHAnsi" w:cstheme="minorHAnsi"/>
        </w:rPr>
        <w:t xml:space="preserve">Berne, P. </w:t>
      </w:r>
      <w:proofErr w:type="spellStart"/>
      <w:r w:rsidRPr="00F20B8C">
        <w:rPr>
          <w:rFonts w:asciiTheme="minorHAnsi" w:hAnsiTheme="minorHAnsi" w:cstheme="minorHAnsi"/>
        </w:rPr>
        <w:t>Raditz</w:t>
      </w:r>
      <w:proofErr w:type="spellEnd"/>
      <w:r w:rsidRPr="00F20B8C">
        <w:rPr>
          <w:rFonts w:asciiTheme="minorHAnsi" w:hAnsiTheme="minorHAnsi" w:cstheme="minorHAnsi"/>
        </w:rPr>
        <w:t xml:space="preserve">, V. (July 31, 2019). To Survive Climate Catastrophe, Look to Queer and </w:t>
      </w:r>
    </w:p>
    <w:p w14:paraId="5C269BE9" w14:textId="77777777" w:rsidR="00C92264" w:rsidRPr="00F20B8C" w:rsidRDefault="00C92264" w:rsidP="00C92264">
      <w:pPr>
        <w:spacing w:line="480" w:lineRule="auto"/>
        <w:ind w:firstLine="720"/>
        <w:rPr>
          <w:rFonts w:asciiTheme="minorHAnsi" w:hAnsiTheme="minorHAnsi" w:cstheme="minorHAnsi"/>
        </w:rPr>
      </w:pPr>
      <w:r w:rsidRPr="00F20B8C">
        <w:rPr>
          <w:rFonts w:asciiTheme="minorHAnsi" w:hAnsiTheme="minorHAnsi" w:cstheme="minorHAnsi"/>
        </w:rPr>
        <w:t xml:space="preserve">Disabled Folks. YES Magazine. Retrieved: </w:t>
      </w:r>
    </w:p>
    <w:p w14:paraId="50382A43" w14:textId="77777777" w:rsidR="00C92264" w:rsidRPr="00F20B8C" w:rsidRDefault="00C92264" w:rsidP="00C92264">
      <w:pPr>
        <w:spacing w:line="480" w:lineRule="auto"/>
        <w:ind w:left="720"/>
        <w:rPr>
          <w:rFonts w:asciiTheme="minorHAnsi" w:hAnsiTheme="minorHAnsi" w:cstheme="minorHAnsi"/>
        </w:rPr>
      </w:pPr>
      <w:hyperlink r:id="rId9" w:history="1">
        <w:r w:rsidRPr="00F20B8C">
          <w:rPr>
            <w:rStyle w:val="Hyperlink"/>
            <w:rFonts w:asciiTheme="minorHAnsi" w:hAnsiTheme="minorHAnsi" w:cstheme="minorHAnsi"/>
          </w:rPr>
          <w:t>https://www.yesmagazine.org/opinion/2019/07/31/climate-change-queer-disabled-organizers/</w:t>
        </w:r>
      </w:hyperlink>
    </w:p>
    <w:p w14:paraId="15BA2668" w14:textId="77777777" w:rsidR="00C92264" w:rsidRPr="00F20B8C" w:rsidRDefault="00C92264" w:rsidP="00C92264">
      <w:pPr>
        <w:pStyle w:val="NoSpacing"/>
        <w:rPr>
          <w:rFonts w:asciiTheme="minorHAnsi" w:hAnsiTheme="minorHAnsi" w:cstheme="minorHAnsi"/>
        </w:rPr>
      </w:pPr>
      <w:r w:rsidRPr="00F20B8C">
        <w:rPr>
          <w:rFonts w:asciiTheme="minorHAnsi" w:hAnsiTheme="minorHAnsi" w:cstheme="minorHAnsi"/>
        </w:rPr>
        <w:t xml:space="preserve">Bean, K.F., </w:t>
      </w:r>
      <w:proofErr w:type="spellStart"/>
      <w:proofErr w:type="gramStart"/>
      <w:r w:rsidRPr="00F20B8C">
        <w:rPr>
          <w:rFonts w:asciiTheme="minorHAnsi" w:hAnsiTheme="minorHAnsi" w:cstheme="minorHAnsi"/>
        </w:rPr>
        <w:t>Krcek,T</w:t>
      </w:r>
      <w:proofErr w:type="spellEnd"/>
      <w:r w:rsidRPr="00F20B8C">
        <w:rPr>
          <w:rFonts w:asciiTheme="minorHAnsi" w:hAnsiTheme="minorHAnsi" w:cstheme="minorHAnsi"/>
        </w:rPr>
        <w:t>.</w:t>
      </w:r>
      <w:proofErr w:type="gramEnd"/>
      <w:r w:rsidRPr="00F20B8C">
        <w:rPr>
          <w:rFonts w:asciiTheme="minorHAnsi" w:hAnsiTheme="minorHAnsi" w:cstheme="minorHAnsi"/>
        </w:rPr>
        <w:t xml:space="preserve"> (2012). The Integration of Disability Content into Social Work Education: </w:t>
      </w:r>
    </w:p>
    <w:p w14:paraId="216023FF" w14:textId="77777777" w:rsidR="00C92264" w:rsidRPr="00F20B8C" w:rsidRDefault="00C92264" w:rsidP="00C92264">
      <w:pPr>
        <w:pStyle w:val="NoSpacing"/>
        <w:rPr>
          <w:rFonts w:asciiTheme="minorHAnsi" w:hAnsiTheme="minorHAnsi" w:cstheme="minorHAnsi"/>
        </w:rPr>
      </w:pPr>
    </w:p>
    <w:p w14:paraId="0051BAAB" w14:textId="77777777" w:rsidR="00C92264" w:rsidRPr="00F20B8C" w:rsidRDefault="00C92264" w:rsidP="00C92264">
      <w:pPr>
        <w:pStyle w:val="NoSpacing"/>
        <w:ind w:firstLine="720"/>
        <w:rPr>
          <w:rFonts w:asciiTheme="minorHAnsi" w:hAnsiTheme="minorHAnsi" w:cstheme="minorHAnsi"/>
        </w:rPr>
      </w:pPr>
      <w:r w:rsidRPr="00F20B8C">
        <w:rPr>
          <w:rFonts w:asciiTheme="minorHAnsi" w:hAnsiTheme="minorHAnsi" w:cstheme="minorHAnsi"/>
        </w:rPr>
        <w:t xml:space="preserve">An Examination of Infused and Dedicated Models. </w:t>
      </w:r>
      <w:r w:rsidRPr="00F20B8C">
        <w:rPr>
          <w:rFonts w:asciiTheme="minorHAnsi" w:hAnsiTheme="minorHAnsi" w:cstheme="minorHAnsi"/>
          <w:i/>
        </w:rPr>
        <w:t>Advances in Social Work, 13</w:t>
      </w:r>
      <w:r w:rsidRPr="00F20B8C">
        <w:rPr>
          <w:rFonts w:asciiTheme="minorHAnsi" w:hAnsiTheme="minorHAnsi" w:cstheme="minorHAnsi"/>
        </w:rPr>
        <w:t>(3): 633-</w:t>
      </w:r>
    </w:p>
    <w:p w14:paraId="5A72DB1B" w14:textId="77777777" w:rsidR="00C92264" w:rsidRPr="00F20B8C" w:rsidRDefault="00C92264" w:rsidP="00C92264">
      <w:pPr>
        <w:pStyle w:val="NoSpacing"/>
        <w:ind w:firstLine="720"/>
        <w:rPr>
          <w:rFonts w:asciiTheme="minorHAnsi" w:hAnsiTheme="minorHAnsi" w:cstheme="minorHAnsi"/>
        </w:rPr>
      </w:pPr>
    </w:p>
    <w:p w14:paraId="034C825D" w14:textId="77777777" w:rsidR="00C92264" w:rsidRPr="00F20B8C" w:rsidRDefault="00C92264" w:rsidP="00C92264">
      <w:pPr>
        <w:pStyle w:val="NoSpacing"/>
        <w:ind w:firstLine="720"/>
        <w:rPr>
          <w:rFonts w:asciiTheme="minorHAnsi" w:hAnsiTheme="minorHAnsi" w:cstheme="minorHAnsi"/>
        </w:rPr>
      </w:pPr>
      <w:r w:rsidRPr="00F20B8C">
        <w:rPr>
          <w:rFonts w:asciiTheme="minorHAnsi" w:hAnsiTheme="minorHAnsi" w:cstheme="minorHAnsi"/>
        </w:rPr>
        <w:t>647. DOI: 10.18060/2131</w:t>
      </w:r>
    </w:p>
    <w:p w14:paraId="2931ECB3" w14:textId="77777777" w:rsidR="00C92264" w:rsidRPr="00F20B8C" w:rsidRDefault="00C92264" w:rsidP="00C92264">
      <w:pPr>
        <w:pStyle w:val="NoSpacing"/>
        <w:ind w:left="720"/>
        <w:rPr>
          <w:rFonts w:asciiTheme="minorHAnsi" w:hAnsiTheme="minorHAnsi" w:cstheme="minorHAnsi"/>
        </w:rPr>
      </w:pPr>
    </w:p>
    <w:p w14:paraId="7B524A5F" w14:textId="77777777" w:rsidR="00C92264" w:rsidRPr="00F20B8C" w:rsidRDefault="00C92264" w:rsidP="00C92264">
      <w:pPr>
        <w:spacing w:line="480" w:lineRule="auto"/>
        <w:rPr>
          <w:rFonts w:asciiTheme="minorHAnsi" w:hAnsiTheme="minorHAnsi" w:cstheme="minorHAnsi"/>
        </w:rPr>
      </w:pPr>
      <w:r w:rsidRPr="00F20B8C">
        <w:rPr>
          <w:rFonts w:asciiTheme="minorHAnsi" w:hAnsiTheme="minorHAnsi" w:cstheme="minorHAnsi"/>
        </w:rPr>
        <w:t xml:space="preserve">Brown, L.X.Z. (May 13, 2020). VIEW: Rights are necessary, but not sufficient. Echo Chamber </w:t>
      </w:r>
    </w:p>
    <w:p w14:paraId="1EFC09F6" w14:textId="77777777" w:rsidR="00C92264" w:rsidRPr="00F20B8C" w:rsidRDefault="00C92264" w:rsidP="00C92264">
      <w:pPr>
        <w:spacing w:line="480" w:lineRule="auto"/>
        <w:ind w:left="720"/>
        <w:rPr>
          <w:rFonts w:asciiTheme="minorHAnsi" w:hAnsiTheme="minorHAnsi" w:cstheme="minorHAnsi"/>
        </w:rPr>
      </w:pPr>
      <w:r w:rsidRPr="00F20B8C">
        <w:rPr>
          <w:rFonts w:asciiTheme="minorHAnsi" w:hAnsiTheme="minorHAnsi" w:cstheme="minorHAnsi"/>
        </w:rPr>
        <w:t xml:space="preserve">Escape: </w:t>
      </w:r>
      <w:hyperlink r:id="rId10" w:history="1">
        <w:r w:rsidRPr="00F20B8C">
          <w:rPr>
            <w:rStyle w:val="Hyperlink"/>
            <w:rFonts w:asciiTheme="minorHAnsi" w:hAnsiTheme="minorHAnsi" w:cstheme="minorHAnsi"/>
          </w:rPr>
          <w:t>https://echochamberescape.com/2020/05/13/view-rights-are-necessary-but-not-sufficient-lydia-x-z-brown-highlights-need-for-disability-justice/?fbclid=IwAR26c-4H40j6wGtgNbXqg3cLmFVLUDY4Ptwy9EYiQao-j-hExd_3FLkpavQ</w:t>
        </w:r>
      </w:hyperlink>
    </w:p>
    <w:p w14:paraId="4616E820" w14:textId="77777777" w:rsidR="00C92264" w:rsidRPr="00F20B8C" w:rsidRDefault="00C92264" w:rsidP="00C92264">
      <w:pPr>
        <w:spacing w:before="240" w:after="240" w:line="480" w:lineRule="auto"/>
        <w:rPr>
          <w:rFonts w:asciiTheme="minorHAnsi" w:hAnsiTheme="minorHAnsi" w:cstheme="minorHAnsi"/>
        </w:rPr>
      </w:pPr>
      <w:r w:rsidRPr="00F20B8C">
        <w:rPr>
          <w:rFonts w:asciiTheme="minorHAnsi" w:hAnsiTheme="minorHAnsi" w:cstheme="minorHAnsi"/>
        </w:rPr>
        <w:t xml:space="preserve">Brown, L.X.Z. (n.d.) </w:t>
      </w:r>
      <w:hyperlink r:id="rId11">
        <w:r w:rsidRPr="00F20B8C">
          <w:rPr>
            <w:rFonts w:asciiTheme="minorHAnsi" w:hAnsiTheme="minorHAnsi" w:cstheme="minorHAnsi"/>
            <w:color w:val="1155CC"/>
            <w:u w:val="single"/>
          </w:rPr>
          <w:t>https://www.autistichoya.com/p/definitions.htm</w:t>
        </w:r>
      </w:hyperlink>
      <w:r w:rsidRPr="00F20B8C">
        <w:rPr>
          <w:rFonts w:asciiTheme="minorHAnsi" w:hAnsiTheme="minorHAnsi" w:cstheme="minorHAnsi"/>
        </w:rPr>
        <w:t>l</w:t>
      </w:r>
    </w:p>
    <w:p w14:paraId="77D3F195" w14:textId="77777777" w:rsidR="00C92264" w:rsidRPr="00F20B8C" w:rsidRDefault="00C92264" w:rsidP="00C92264">
      <w:pPr>
        <w:spacing w:before="80" w:line="480" w:lineRule="auto"/>
        <w:rPr>
          <w:rFonts w:asciiTheme="minorHAnsi" w:hAnsiTheme="minorHAnsi" w:cstheme="minorHAnsi"/>
        </w:rPr>
      </w:pPr>
      <w:r w:rsidRPr="00F20B8C">
        <w:rPr>
          <w:rFonts w:asciiTheme="minorHAnsi" w:hAnsiTheme="minorHAnsi" w:cstheme="minorHAnsi"/>
        </w:rPr>
        <w:t xml:space="preserve">Cohen, A.S. (2016). Harvard’s Eugenics </w:t>
      </w:r>
      <w:proofErr w:type="spellStart"/>
      <w:proofErr w:type="gramStart"/>
      <w:r w:rsidRPr="00F20B8C">
        <w:rPr>
          <w:rFonts w:asciiTheme="minorHAnsi" w:hAnsiTheme="minorHAnsi" w:cstheme="minorHAnsi"/>
        </w:rPr>
        <w:t>Era:When</w:t>
      </w:r>
      <w:proofErr w:type="spellEnd"/>
      <w:proofErr w:type="gramEnd"/>
      <w:r w:rsidRPr="00F20B8C">
        <w:rPr>
          <w:rFonts w:asciiTheme="minorHAnsi" w:hAnsiTheme="minorHAnsi" w:cstheme="minorHAnsi"/>
        </w:rPr>
        <w:t xml:space="preserve"> academics embraced scientific racism, </w:t>
      </w:r>
    </w:p>
    <w:p w14:paraId="18E7D8CB" w14:textId="77777777" w:rsidR="00C92264" w:rsidRPr="00F20B8C" w:rsidRDefault="00C92264" w:rsidP="00C92264">
      <w:pPr>
        <w:spacing w:before="80" w:line="480" w:lineRule="auto"/>
        <w:ind w:left="720"/>
        <w:rPr>
          <w:rFonts w:asciiTheme="minorHAnsi" w:hAnsiTheme="minorHAnsi" w:cstheme="minorHAnsi"/>
        </w:rPr>
      </w:pPr>
      <w:r w:rsidRPr="00F20B8C">
        <w:rPr>
          <w:rFonts w:asciiTheme="minorHAnsi" w:hAnsiTheme="minorHAnsi" w:cstheme="minorHAnsi"/>
        </w:rPr>
        <w:t xml:space="preserve">immigration restrictions, and the suppression of “the unfit”. Harvard Magazine: </w:t>
      </w:r>
      <w:hyperlink r:id="rId12">
        <w:r w:rsidRPr="00F20B8C">
          <w:rPr>
            <w:rFonts w:asciiTheme="minorHAnsi" w:hAnsiTheme="minorHAnsi" w:cstheme="minorHAnsi"/>
            <w:color w:val="1155CC"/>
            <w:u w:val="single"/>
          </w:rPr>
          <w:t>https://harvardmagazine.com/2016/03/harvards-eugenics-era</w:t>
        </w:r>
      </w:hyperlink>
      <w:r w:rsidRPr="00F20B8C">
        <w:rPr>
          <w:rFonts w:asciiTheme="minorHAnsi" w:hAnsiTheme="minorHAnsi" w:cstheme="minorHAnsi"/>
        </w:rPr>
        <w:t xml:space="preserve">) </w:t>
      </w:r>
    </w:p>
    <w:p w14:paraId="11749A5F" w14:textId="77777777" w:rsidR="00C92264" w:rsidRPr="00F20B8C" w:rsidRDefault="00C92264" w:rsidP="00C92264">
      <w:pPr>
        <w:pStyle w:val="NoSpacing"/>
        <w:rPr>
          <w:rFonts w:asciiTheme="minorHAnsi" w:hAnsiTheme="minorHAnsi" w:cstheme="minorHAnsi"/>
        </w:rPr>
      </w:pPr>
      <w:r w:rsidRPr="00F20B8C">
        <w:rPr>
          <w:rFonts w:asciiTheme="minorHAnsi" w:hAnsiTheme="minorHAnsi" w:cstheme="minorHAnsi"/>
        </w:rPr>
        <w:lastRenderedPageBreak/>
        <w:t xml:space="preserve">Council on Social Work Education, Disability-Competent Care Curriculum Workgroup. (2018). </w:t>
      </w:r>
    </w:p>
    <w:p w14:paraId="4152F1F3" w14:textId="77777777" w:rsidR="00C92264" w:rsidRPr="00F20B8C" w:rsidRDefault="00C92264" w:rsidP="00C92264">
      <w:pPr>
        <w:pStyle w:val="NoSpacing"/>
        <w:rPr>
          <w:rFonts w:asciiTheme="minorHAnsi" w:hAnsiTheme="minorHAnsi" w:cstheme="minorHAnsi"/>
        </w:rPr>
      </w:pPr>
    </w:p>
    <w:p w14:paraId="2618BD0A" w14:textId="77777777" w:rsidR="00C92264" w:rsidRPr="00F20B8C" w:rsidRDefault="00C92264" w:rsidP="00C92264">
      <w:pPr>
        <w:pStyle w:val="NoSpacing"/>
        <w:ind w:firstLine="720"/>
        <w:rPr>
          <w:rFonts w:asciiTheme="minorHAnsi" w:hAnsiTheme="minorHAnsi" w:cstheme="minorHAnsi"/>
        </w:rPr>
      </w:pPr>
      <w:r w:rsidRPr="00F20B8C">
        <w:rPr>
          <w:rFonts w:asciiTheme="minorHAnsi" w:hAnsiTheme="minorHAnsi" w:cstheme="minorHAnsi"/>
        </w:rPr>
        <w:t xml:space="preserve">Curricular resource on issues of disability and disability-competent care diversity and </w:t>
      </w:r>
    </w:p>
    <w:p w14:paraId="1E18E03B" w14:textId="77777777" w:rsidR="00C92264" w:rsidRPr="00F20B8C" w:rsidRDefault="00C92264" w:rsidP="00C92264">
      <w:pPr>
        <w:pStyle w:val="NoSpacing"/>
        <w:ind w:left="720"/>
        <w:rPr>
          <w:rFonts w:asciiTheme="minorHAnsi" w:hAnsiTheme="minorHAnsi" w:cstheme="minorHAnsi"/>
        </w:rPr>
      </w:pPr>
    </w:p>
    <w:p w14:paraId="3B5F08BB" w14:textId="77777777" w:rsidR="00C92264" w:rsidRPr="00F20B8C" w:rsidRDefault="00C92264" w:rsidP="00C92264">
      <w:pPr>
        <w:pStyle w:val="NoSpacing"/>
        <w:ind w:left="720"/>
        <w:rPr>
          <w:rFonts w:asciiTheme="minorHAnsi" w:hAnsiTheme="minorHAnsi" w:cstheme="minorHAnsi"/>
        </w:rPr>
      </w:pPr>
      <w:r w:rsidRPr="00F20B8C">
        <w:rPr>
          <w:rFonts w:asciiTheme="minorHAnsi" w:hAnsiTheme="minorHAnsi" w:cstheme="minorHAnsi"/>
        </w:rPr>
        <w:t>justice supplement. https://cswe.org/Centers-Initiatives/Centers/Center-</w:t>
      </w:r>
    </w:p>
    <w:p w14:paraId="47DECAD8" w14:textId="77777777" w:rsidR="00C92264" w:rsidRPr="00F20B8C" w:rsidRDefault="00C92264" w:rsidP="00C92264">
      <w:pPr>
        <w:pStyle w:val="NoSpacing"/>
        <w:ind w:left="720"/>
        <w:rPr>
          <w:rFonts w:asciiTheme="minorHAnsi" w:hAnsiTheme="minorHAnsi" w:cstheme="minorHAnsi"/>
        </w:rPr>
      </w:pPr>
    </w:p>
    <w:p w14:paraId="4918A34D" w14:textId="77777777" w:rsidR="00C92264" w:rsidRPr="00F20B8C" w:rsidRDefault="00C92264" w:rsidP="00C92264">
      <w:pPr>
        <w:pStyle w:val="NoSpacing"/>
        <w:ind w:left="720"/>
        <w:rPr>
          <w:rFonts w:asciiTheme="minorHAnsi" w:hAnsiTheme="minorHAnsi" w:cstheme="minorHAnsi"/>
        </w:rPr>
      </w:pPr>
      <w:r w:rsidRPr="00F20B8C">
        <w:rPr>
          <w:rFonts w:asciiTheme="minorHAnsi" w:hAnsiTheme="minorHAnsi" w:cstheme="minorHAnsi"/>
        </w:rPr>
        <w:t xml:space="preserve">forDiversity/Curricular-Resource-on-Issues-of-Disability-and-Di.aspx </w:t>
      </w:r>
    </w:p>
    <w:p w14:paraId="513D8ADA" w14:textId="77777777" w:rsidR="00C92264" w:rsidRPr="00F20B8C" w:rsidRDefault="00C92264" w:rsidP="00C92264">
      <w:pPr>
        <w:pStyle w:val="NoSpacing"/>
        <w:ind w:left="720"/>
        <w:rPr>
          <w:rFonts w:asciiTheme="minorHAnsi" w:hAnsiTheme="minorHAnsi" w:cstheme="minorHAnsi"/>
        </w:rPr>
      </w:pPr>
    </w:p>
    <w:p w14:paraId="4104AAC8" w14:textId="77777777" w:rsidR="00C92264" w:rsidRPr="00F20B8C" w:rsidRDefault="00C92264" w:rsidP="00C92264">
      <w:pPr>
        <w:pStyle w:val="NoSpacing"/>
        <w:rPr>
          <w:rFonts w:asciiTheme="minorHAnsi" w:hAnsiTheme="minorHAnsi" w:cstheme="minorHAnsi"/>
        </w:rPr>
      </w:pPr>
      <w:proofErr w:type="spellStart"/>
      <w:r w:rsidRPr="00F20B8C">
        <w:rPr>
          <w:rFonts w:asciiTheme="minorHAnsi" w:hAnsiTheme="minorHAnsi" w:cstheme="minorHAnsi"/>
        </w:rPr>
        <w:t>Domage</w:t>
      </w:r>
      <w:proofErr w:type="spellEnd"/>
      <w:r w:rsidRPr="00F20B8C">
        <w:rPr>
          <w:rFonts w:asciiTheme="minorHAnsi" w:hAnsiTheme="minorHAnsi" w:cstheme="minorHAnsi"/>
        </w:rPr>
        <w:t xml:space="preserve">, J.T. (2017). Academic Ableism: Disability and Higher Education. University of </w:t>
      </w:r>
    </w:p>
    <w:p w14:paraId="6B188F79" w14:textId="77777777" w:rsidR="00C92264" w:rsidRPr="00F20B8C" w:rsidRDefault="00C92264" w:rsidP="00C92264">
      <w:pPr>
        <w:pStyle w:val="NoSpacing"/>
        <w:ind w:firstLine="720"/>
        <w:rPr>
          <w:rFonts w:asciiTheme="minorHAnsi" w:hAnsiTheme="minorHAnsi" w:cstheme="minorHAnsi"/>
        </w:rPr>
      </w:pPr>
    </w:p>
    <w:p w14:paraId="2845067A" w14:textId="77777777" w:rsidR="00C92264" w:rsidRPr="00F20B8C" w:rsidRDefault="00C92264" w:rsidP="00C92264">
      <w:pPr>
        <w:pStyle w:val="NoSpacing"/>
        <w:ind w:firstLine="720"/>
        <w:rPr>
          <w:rFonts w:asciiTheme="minorHAnsi" w:hAnsiTheme="minorHAnsi" w:cstheme="minorHAnsi"/>
        </w:rPr>
      </w:pPr>
      <w:r w:rsidRPr="00F20B8C">
        <w:rPr>
          <w:rFonts w:asciiTheme="minorHAnsi" w:hAnsiTheme="minorHAnsi" w:cstheme="minorHAnsi"/>
        </w:rPr>
        <w:t xml:space="preserve">Michigan Press: Ann Arbor, MI. </w:t>
      </w:r>
      <w:r w:rsidRPr="00F20B8C">
        <w:rPr>
          <w:rFonts w:asciiTheme="minorHAnsi" w:hAnsiTheme="minorHAnsi" w:cstheme="minorHAnsi"/>
          <w:color w:val="1155CC"/>
          <w:u w:val="single"/>
        </w:rPr>
        <w:t xml:space="preserve"> https://quod.lib.umich.edu/u/ump/mpub9708722</w:t>
      </w:r>
    </w:p>
    <w:p w14:paraId="7B1630FC" w14:textId="77777777" w:rsidR="00C92264" w:rsidRPr="00F20B8C" w:rsidRDefault="00C92264" w:rsidP="00C92264">
      <w:pPr>
        <w:pStyle w:val="NoSpacing"/>
        <w:rPr>
          <w:rFonts w:asciiTheme="minorHAnsi" w:hAnsiTheme="minorHAnsi" w:cstheme="minorHAnsi"/>
        </w:rPr>
      </w:pPr>
    </w:p>
    <w:p w14:paraId="1D623C5E" w14:textId="77777777" w:rsidR="00C92264" w:rsidRPr="00F20B8C" w:rsidRDefault="00C92264" w:rsidP="00C92264">
      <w:pPr>
        <w:pStyle w:val="NoSpacing"/>
        <w:rPr>
          <w:rFonts w:asciiTheme="minorHAnsi" w:hAnsiTheme="minorHAnsi" w:cstheme="minorHAnsi"/>
        </w:rPr>
      </w:pPr>
      <w:r w:rsidRPr="00F20B8C">
        <w:rPr>
          <w:rFonts w:asciiTheme="minorHAnsi" w:hAnsiTheme="minorHAnsi" w:cstheme="minorHAnsi"/>
        </w:rPr>
        <w:t xml:space="preserve">Evans, H. (January 23, 2020). University of Washington Graduate School Public Lecture Series </w:t>
      </w:r>
    </w:p>
    <w:p w14:paraId="5CB2AFB3" w14:textId="77777777" w:rsidR="00C92264" w:rsidRPr="00F20B8C" w:rsidRDefault="00C92264" w:rsidP="00C92264">
      <w:pPr>
        <w:pStyle w:val="NoSpacing"/>
        <w:rPr>
          <w:rFonts w:asciiTheme="minorHAnsi" w:hAnsiTheme="minorHAnsi" w:cstheme="minorHAnsi"/>
        </w:rPr>
      </w:pPr>
    </w:p>
    <w:p w14:paraId="4E0B3FCA" w14:textId="77777777" w:rsidR="00C92264" w:rsidRPr="00F20B8C" w:rsidRDefault="00C92264" w:rsidP="00C92264">
      <w:pPr>
        <w:pStyle w:val="NoSpacing"/>
        <w:ind w:left="720"/>
        <w:rPr>
          <w:rFonts w:asciiTheme="minorHAnsi" w:hAnsiTheme="minorHAnsi" w:cstheme="minorHAnsi"/>
        </w:rPr>
      </w:pPr>
      <w:r w:rsidRPr="00F20B8C">
        <w:rPr>
          <w:rFonts w:asciiTheme="minorHAnsi" w:hAnsiTheme="minorHAnsi" w:cstheme="minorHAnsi"/>
        </w:rPr>
        <w:t xml:space="preserve">“Interdependent Success: Cultivating Communities of Diverse Bodies and Minds.” </w:t>
      </w:r>
    </w:p>
    <w:p w14:paraId="209B1974" w14:textId="77777777" w:rsidR="00C92264" w:rsidRPr="00F20B8C" w:rsidRDefault="00C92264" w:rsidP="00C92264">
      <w:pPr>
        <w:pStyle w:val="NoSpacing"/>
        <w:ind w:left="720"/>
        <w:rPr>
          <w:rFonts w:asciiTheme="minorHAnsi" w:hAnsiTheme="minorHAnsi" w:cstheme="minorHAnsi"/>
        </w:rPr>
      </w:pPr>
    </w:p>
    <w:p w14:paraId="792C2E49" w14:textId="77777777" w:rsidR="00C92264" w:rsidRPr="00F20B8C" w:rsidRDefault="00C92264" w:rsidP="00C92264">
      <w:pPr>
        <w:pStyle w:val="NoSpacing"/>
        <w:ind w:left="720"/>
        <w:rPr>
          <w:rFonts w:asciiTheme="minorHAnsi" w:hAnsiTheme="minorHAnsi" w:cstheme="minorHAnsi"/>
        </w:rPr>
      </w:pPr>
      <w:r w:rsidRPr="00F20B8C">
        <w:rPr>
          <w:rFonts w:asciiTheme="minorHAnsi" w:hAnsiTheme="minorHAnsi" w:cstheme="minorHAnsi"/>
        </w:rPr>
        <w:t>Seattle, Washington.</w:t>
      </w:r>
    </w:p>
    <w:p w14:paraId="2EF89ABC" w14:textId="77777777" w:rsidR="00C92264" w:rsidRPr="00F20B8C" w:rsidRDefault="00C92264" w:rsidP="00C92264">
      <w:pPr>
        <w:pStyle w:val="NoSpacing"/>
        <w:rPr>
          <w:rFonts w:asciiTheme="minorHAnsi" w:hAnsiTheme="minorHAnsi" w:cstheme="minorHAnsi"/>
        </w:rPr>
      </w:pPr>
    </w:p>
    <w:p w14:paraId="1254EDA6" w14:textId="77777777" w:rsidR="00C92264" w:rsidRPr="00F20B8C" w:rsidRDefault="00C92264" w:rsidP="00C92264">
      <w:pPr>
        <w:pStyle w:val="NoSpacing"/>
        <w:rPr>
          <w:rFonts w:asciiTheme="minorHAnsi" w:hAnsiTheme="minorHAnsi" w:cstheme="minorHAnsi"/>
          <w:i/>
        </w:rPr>
      </w:pPr>
      <w:r w:rsidRPr="00F20B8C">
        <w:rPr>
          <w:rFonts w:asciiTheme="minorHAnsi" w:hAnsiTheme="minorHAnsi" w:cstheme="minorHAnsi"/>
        </w:rPr>
        <w:t xml:space="preserve">Kim, J.R., </w:t>
      </w:r>
      <w:proofErr w:type="spellStart"/>
      <w:r w:rsidRPr="00F20B8C">
        <w:rPr>
          <w:rFonts w:asciiTheme="minorHAnsi" w:hAnsiTheme="minorHAnsi" w:cstheme="minorHAnsi"/>
        </w:rPr>
        <w:t>Sellmaier</w:t>
      </w:r>
      <w:proofErr w:type="spellEnd"/>
      <w:r w:rsidRPr="00F20B8C">
        <w:rPr>
          <w:rFonts w:asciiTheme="minorHAnsi" w:hAnsiTheme="minorHAnsi" w:cstheme="minorHAnsi"/>
        </w:rPr>
        <w:t>, C. (2019). Making Disability Visible in Social Work Education,</w:t>
      </w:r>
      <w:r w:rsidRPr="00F20B8C">
        <w:rPr>
          <w:rFonts w:asciiTheme="minorHAnsi" w:hAnsiTheme="minorHAnsi" w:cstheme="minorHAnsi"/>
          <w:i/>
        </w:rPr>
        <w:t xml:space="preserve"> Journal of </w:t>
      </w:r>
    </w:p>
    <w:p w14:paraId="5F2DBA7E" w14:textId="77777777" w:rsidR="00C92264" w:rsidRPr="00F20B8C" w:rsidRDefault="00C92264" w:rsidP="00C92264">
      <w:pPr>
        <w:pStyle w:val="NoSpacing"/>
        <w:rPr>
          <w:rFonts w:asciiTheme="minorHAnsi" w:hAnsiTheme="minorHAnsi" w:cstheme="minorHAnsi"/>
          <w:i/>
        </w:rPr>
      </w:pPr>
    </w:p>
    <w:p w14:paraId="78584EA9" w14:textId="77777777" w:rsidR="00C92264" w:rsidRPr="00F20B8C" w:rsidRDefault="00C92264" w:rsidP="00C92264">
      <w:pPr>
        <w:pStyle w:val="NoSpacing"/>
        <w:ind w:firstLine="720"/>
        <w:rPr>
          <w:rFonts w:asciiTheme="minorHAnsi" w:hAnsiTheme="minorHAnsi" w:cstheme="minorHAnsi"/>
          <w:i/>
        </w:rPr>
      </w:pPr>
      <w:r w:rsidRPr="00F20B8C">
        <w:rPr>
          <w:rFonts w:asciiTheme="minorHAnsi" w:hAnsiTheme="minorHAnsi" w:cstheme="minorHAnsi"/>
          <w:i/>
        </w:rPr>
        <w:t>Social Work Education</w:t>
      </w:r>
      <w:r w:rsidRPr="00F20B8C">
        <w:rPr>
          <w:rFonts w:asciiTheme="minorHAnsi" w:hAnsiTheme="minorHAnsi" w:cstheme="minorHAnsi"/>
        </w:rPr>
        <w:t>, DOI: 10.1080/10437797.2019.1661899</w:t>
      </w:r>
    </w:p>
    <w:p w14:paraId="6ECE8FE5" w14:textId="77777777" w:rsidR="00C92264" w:rsidRPr="00F20B8C" w:rsidRDefault="00C92264" w:rsidP="00C92264">
      <w:pPr>
        <w:spacing w:before="240" w:after="240" w:line="480" w:lineRule="auto"/>
        <w:rPr>
          <w:rFonts w:asciiTheme="minorHAnsi" w:hAnsiTheme="minorHAnsi" w:cstheme="minorHAnsi"/>
        </w:rPr>
      </w:pPr>
      <w:proofErr w:type="spellStart"/>
      <w:r w:rsidRPr="00F20B8C">
        <w:rPr>
          <w:rFonts w:asciiTheme="minorHAnsi" w:hAnsiTheme="minorHAnsi" w:cstheme="minorHAnsi"/>
        </w:rPr>
        <w:t>Ladau</w:t>
      </w:r>
      <w:proofErr w:type="spellEnd"/>
      <w:r w:rsidRPr="00F20B8C">
        <w:rPr>
          <w:rFonts w:asciiTheme="minorHAnsi" w:hAnsiTheme="minorHAnsi" w:cstheme="minorHAnsi"/>
        </w:rPr>
        <w:t xml:space="preserve">, E. (July 20, 2015) Why Person-First Language Doesn’t Always Put the Person First. </w:t>
      </w:r>
    </w:p>
    <w:p w14:paraId="0573309E" w14:textId="77777777" w:rsidR="00C92264" w:rsidRPr="00F20B8C" w:rsidRDefault="00C92264" w:rsidP="00C92264">
      <w:pPr>
        <w:spacing w:before="240" w:after="240" w:line="480" w:lineRule="auto"/>
        <w:ind w:left="720"/>
        <w:rPr>
          <w:rFonts w:asciiTheme="minorHAnsi" w:hAnsiTheme="minorHAnsi" w:cstheme="minorHAnsi"/>
        </w:rPr>
      </w:pPr>
      <w:r w:rsidRPr="00F20B8C">
        <w:rPr>
          <w:rFonts w:asciiTheme="minorHAnsi" w:hAnsiTheme="minorHAnsi" w:cstheme="minorHAnsi"/>
          <w:i/>
        </w:rPr>
        <w:t>Think Inclusive</w:t>
      </w:r>
      <w:r w:rsidRPr="00F20B8C">
        <w:rPr>
          <w:rFonts w:asciiTheme="minorHAnsi" w:hAnsiTheme="minorHAnsi" w:cstheme="minorHAnsi"/>
        </w:rPr>
        <w:t>:</w:t>
      </w:r>
      <w:hyperlink r:id="rId13">
        <w:r w:rsidRPr="00F20B8C">
          <w:rPr>
            <w:rFonts w:asciiTheme="minorHAnsi" w:hAnsiTheme="minorHAnsi" w:cstheme="minorHAnsi"/>
          </w:rPr>
          <w:t xml:space="preserve"> </w:t>
        </w:r>
      </w:hyperlink>
      <w:hyperlink r:id="rId14" w:history="1">
        <w:r w:rsidRPr="00F20B8C">
          <w:rPr>
            <w:rStyle w:val="Hyperlink"/>
            <w:rFonts w:asciiTheme="minorHAnsi" w:hAnsiTheme="minorHAnsi" w:cstheme="minorHAnsi"/>
          </w:rPr>
          <w:t>http://www.thinkinclusive.us/why-person-first-language-doesnt-always-</w:t>
        </w:r>
      </w:hyperlink>
      <w:r w:rsidRPr="00F20B8C">
        <w:rPr>
          <w:rFonts w:asciiTheme="minorHAnsi" w:hAnsiTheme="minorHAnsi" w:cstheme="minorHAnsi"/>
          <w:color w:val="1155CC"/>
          <w:u w:val="single"/>
        </w:rPr>
        <w:t>put-the-person-first/</w:t>
      </w:r>
    </w:p>
    <w:p w14:paraId="2F1CCA95" w14:textId="77777777" w:rsidR="00C92264" w:rsidRPr="00F20B8C" w:rsidRDefault="00C92264" w:rsidP="00C92264">
      <w:pPr>
        <w:spacing w:before="240" w:after="240" w:line="480" w:lineRule="auto"/>
        <w:rPr>
          <w:rFonts w:asciiTheme="minorHAnsi" w:hAnsiTheme="minorHAnsi" w:cstheme="minorHAnsi"/>
        </w:rPr>
      </w:pPr>
      <w:r w:rsidRPr="00F20B8C">
        <w:rPr>
          <w:rFonts w:asciiTheme="minorHAnsi" w:hAnsiTheme="minorHAnsi" w:cstheme="minorHAnsi"/>
        </w:rPr>
        <w:t xml:space="preserve">Lewis, T.L. (January 2020). </w:t>
      </w:r>
      <w:hyperlink r:id="rId15">
        <w:r w:rsidRPr="00F20B8C">
          <w:rPr>
            <w:rFonts w:asciiTheme="minorHAnsi" w:hAnsiTheme="minorHAnsi" w:cstheme="minorHAnsi"/>
            <w:color w:val="1155CC"/>
            <w:u w:val="single"/>
          </w:rPr>
          <w:t>https://www.talilalewis.com/blog</w:t>
        </w:r>
      </w:hyperlink>
    </w:p>
    <w:p w14:paraId="7E947DE8" w14:textId="77777777" w:rsidR="00C92264" w:rsidRPr="00F20B8C" w:rsidRDefault="00C92264" w:rsidP="00C92264">
      <w:pPr>
        <w:spacing w:line="480" w:lineRule="auto"/>
        <w:rPr>
          <w:rFonts w:asciiTheme="minorHAnsi" w:hAnsiTheme="minorHAnsi" w:cstheme="minorHAnsi"/>
        </w:rPr>
      </w:pPr>
      <w:proofErr w:type="spellStart"/>
      <w:r w:rsidRPr="00F20B8C">
        <w:rPr>
          <w:rFonts w:asciiTheme="minorHAnsi" w:hAnsiTheme="minorHAnsi" w:cstheme="minorHAnsi"/>
        </w:rPr>
        <w:t>Luterman</w:t>
      </w:r>
      <w:proofErr w:type="spellEnd"/>
      <w:r w:rsidRPr="00F20B8C">
        <w:rPr>
          <w:rFonts w:asciiTheme="minorHAnsi" w:hAnsiTheme="minorHAnsi" w:cstheme="minorHAnsi"/>
        </w:rPr>
        <w:t xml:space="preserve">, S. (August 14, 2018). If You Really Value the Work of Disabled People, Pay Us For </w:t>
      </w:r>
    </w:p>
    <w:p w14:paraId="21AF2DEF" w14:textId="77777777" w:rsidR="00C92264" w:rsidRPr="00F20B8C" w:rsidRDefault="00C92264" w:rsidP="00C92264">
      <w:pPr>
        <w:spacing w:line="480" w:lineRule="auto"/>
        <w:ind w:left="720"/>
        <w:rPr>
          <w:rFonts w:asciiTheme="minorHAnsi" w:hAnsiTheme="minorHAnsi" w:cstheme="minorHAnsi"/>
        </w:rPr>
      </w:pPr>
      <w:r w:rsidRPr="00F20B8C">
        <w:rPr>
          <w:rFonts w:asciiTheme="minorHAnsi" w:hAnsiTheme="minorHAnsi" w:cstheme="minorHAnsi"/>
        </w:rPr>
        <w:t>It. Rooted in Rights. Retrieved July 2, 2020: (</w:t>
      </w:r>
      <w:hyperlink r:id="rId16" w:history="1">
        <w:r w:rsidRPr="00F20B8C">
          <w:rPr>
            <w:rStyle w:val="Hyperlink"/>
            <w:rFonts w:asciiTheme="minorHAnsi" w:hAnsiTheme="minorHAnsi" w:cstheme="minorHAnsi"/>
          </w:rPr>
          <w:t>https://rootedinrights.org/if-you-really-value-the-work-of-disabled-people-pay-us-for-it/</w:t>
        </w:r>
      </w:hyperlink>
      <w:r w:rsidRPr="00F20B8C">
        <w:rPr>
          <w:rFonts w:asciiTheme="minorHAnsi" w:hAnsiTheme="minorHAnsi" w:cstheme="minorHAnsi"/>
        </w:rPr>
        <w:t xml:space="preserve">). </w:t>
      </w:r>
    </w:p>
    <w:p w14:paraId="5881FF04" w14:textId="77777777" w:rsidR="00C92264" w:rsidRPr="00F20B8C" w:rsidRDefault="00C92264" w:rsidP="00C92264">
      <w:pPr>
        <w:spacing w:line="480" w:lineRule="auto"/>
        <w:rPr>
          <w:rFonts w:asciiTheme="minorHAnsi" w:hAnsiTheme="minorHAnsi" w:cstheme="minorHAnsi"/>
        </w:rPr>
      </w:pPr>
      <w:r w:rsidRPr="00F20B8C">
        <w:rPr>
          <w:rFonts w:asciiTheme="minorHAnsi" w:hAnsiTheme="minorHAnsi" w:cstheme="minorHAnsi"/>
        </w:rPr>
        <w:t xml:space="preserve">Mingus, M. (Feb 12, 2011). Changing the Framework: Disability Justice. How our communities </w:t>
      </w:r>
    </w:p>
    <w:p w14:paraId="0E212A74" w14:textId="77777777" w:rsidR="00C92264" w:rsidRPr="00F20B8C" w:rsidRDefault="00C92264" w:rsidP="00C92264">
      <w:pPr>
        <w:spacing w:line="480" w:lineRule="auto"/>
        <w:ind w:left="720"/>
        <w:rPr>
          <w:rFonts w:asciiTheme="minorHAnsi" w:hAnsiTheme="minorHAnsi" w:cstheme="minorHAnsi"/>
        </w:rPr>
      </w:pPr>
      <w:r w:rsidRPr="00F20B8C">
        <w:rPr>
          <w:rFonts w:asciiTheme="minorHAnsi" w:hAnsiTheme="minorHAnsi" w:cstheme="minorHAnsi"/>
        </w:rPr>
        <w:t xml:space="preserve">can move beyond access to wholeness. Leaving Evidence (Blog). Retrieved July 2, 2020: </w:t>
      </w:r>
      <w:r w:rsidRPr="00F20B8C">
        <w:rPr>
          <w:rFonts w:asciiTheme="minorHAnsi" w:hAnsiTheme="minorHAnsi" w:cstheme="minorHAnsi"/>
          <w:color w:val="1155CC"/>
          <w:u w:val="single"/>
        </w:rPr>
        <w:t>https://leavingevidence.wordpress.com/2011/02/12/changing-the-framework-disability-justice/</w:t>
      </w:r>
    </w:p>
    <w:p w14:paraId="29664A22" w14:textId="77777777" w:rsidR="00C92264" w:rsidRPr="00F20B8C" w:rsidRDefault="00C92264" w:rsidP="00C92264">
      <w:pPr>
        <w:spacing w:line="480" w:lineRule="auto"/>
        <w:rPr>
          <w:rFonts w:asciiTheme="minorHAnsi" w:hAnsiTheme="minorHAnsi" w:cstheme="minorHAnsi"/>
        </w:rPr>
      </w:pPr>
      <w:r w:rsidRPr="00F20B8C">
        <w:rPr>
          <w:rFonts w:asciiTheme="minorHAnsi" w:hAnsiTheme="minorHAnsi" w:cstheme="minorHAnsi"/>
        </w:rPr>
        <w:t xml:space="preserve">Ogden, L., McAllister, C., Neely-Barnes, S. (2017). Assessment of Integration of Disability </w:t>
      </w:r>
    </w:p>
    <w:p w14:paraId="5436B159" w14:textId="77777777" w:rsidR="00C92264" w:rsidRPr="00F20B8C" w:rsidRDefault="00C92264" w:rsidP="00C92264">
      <w:pPr>
        <w:spacing w:line="480" w:lineRule="auto"/>
        <w:ind w:left="720"/>
        <w:rPr>
          <w:rFonts w:asciiTheme="minorHAnsi" w:hAnsiTheme="minorHAnsi" w:cstheme="minorHAnsi"/>
        </w:rPr>
      </w:pPr>
      <w:r w:rsidRPr="00F20B8C">
        <w:rPr>
          <w:rFonts w:asciiTheme="minorHAnsi" w:hAnsiTheme="minorHAnsi" w:cstheme="minorHAnsi"/>
        </w:rPr>
        <w:lastRenderedPageBreak/>
        <w:t xml:space="preserve">Content into Social Work Education. </w:t>
      </w:r>
      <w:r w:rsidRPr="00F20B8C">
        <w:rPr>
          <w:rFonts w:asciiTheme="minorHAnsi" w:hAnsiTheme="minorHAnsi" w:cstheme="minorHAnsi"/>
          <w:i/>
        </w:rPr>
        <w:t xml:space="preserve">J Soc Work </w:t>
      </w:r>
      <w:proofErr w:type="spellStart"/>
      <w:r w:rsidRPr="00F20B8C">
        <w:rPr>
          <w:rFonts w:asciiTheme="minorHAnsi" w:hAnsiTheme="minorHAnsi" w:cstheme="minorHAnsi"/>
          <w:i/>
        </w:rPr>
        <w:t>Disabil</w:t>
      </w:r>
      <w:proofErr w:type="spellEnd"/>
      <w:r w:rsidRPr="00F20B8C">
        <w:rPr>
          <w:rFonts w:asciiTheme="minorHAnsi" w:hAnsiTheme="minorHAnsi" w:cstheme="minorHAnsi"/>
          <w:i/>
        </w:rPr>
        <w:t xml:space="preserve"> </w:t>
      </w:r>
      <w:proofErr w:type="spellStart"/>
      <w:r w:rsidRPr="00F20B8C">
        <w:rPr>
          <w:rFonts w:asciiTheme="minorHAnsi" w:hAnsiTheme="minorHAnsi" w:cstheme="minorHAnsi"/>
          <w:i/>
        </w:rPr>
        <w:t>Rehabil</w:t>
      </w:r>
      <w:proofErr w:type="spellEnd"/>
      <w:r w:rsidRPr="00F20B8C">
        <w:rPr>
          <w:rFonts w:asciiTheme="minorHAnsi" w:hAnsiTheme="minorHAnsi" w:cstheme="minorHAnsi"/>
          <w:i/>
        </w:rPr>
        <w:t>, 16</w:t>
      </w:r>
      <w:r w:rsidRPr="00F20B8C">
        <w:rPr>
          <w:rFonts w:asciiTheme="minorHAnsi" w:hAnsiTheme="minorHAnsi" w:cstheme="minorHAnsi"/>
        </w:rPr>
        <w:t>(3-4):361-376. doi:10.1080/1536710X.2017.1392394</w:t>
      </w:r>
    </w:p>
    <w:p w14:paraId="513E899C" w14:textId="77777777" w:rsidR="00C92264" w:rsidRPr="00F20B8C" w:rsidRDefault="00C92264" w:rsidP="00C92264">
      <w:pPr>
        <w:rPr>
          <w:rFonts w:asciiTheme="minorHAnsi" w:hAnsiTheme="minorHAnsi" w:cstheme="minorHAnsi"/>
        </w:rPr>
      </w:pPr>
      <w:r w:rsidRPr="00F20B8C">
        <w:rPr>
          <w:rFonts w:asciiTheme="minorHAnsi" w:hAnsiTheme="minorHAnsi" w:cstheme="minorHAnsi"/>
        </w:rPr>
        <w:t xml:space="preserve">Ogden, L.P., </w:t>
      </w:r>
      <w:proofErr w:type="spellStart"/>
      <w:r w:rsidRPr="00F20B8C">
        <w:rPr>
          <w:rFonts w:asciiTheme="minorHAnsi" w:hAnsiTheme="minorHAnsi" w:cstheme="minorHAnsi"/>
        </w:rPr>
        <w:t>Fulambarker</w:t>
      </w:r>
      <w:proofErr w:type="spellEnd"/>
      <w:r w:rsidRPr="00F20B8C">
        <w:rPr>
          <w:rFonts w:asciiTheme="minorHAnsi" w:hAnsiTheme="minorHAnsi" w:cstheme="minorHAnsi"/>
        </w:rPr>
        <w:t xml:space="preserve">, A.J., Haggerty, C. (2019). Race and Disability in Media Coverage of </w:t>
      </w:r>
    </w:p>
    <w:p w14:paraId="6731FD30" w14:textId="77777777" w:rsidR="00C92264" w:rsidRPr="00F20B8C" w:rsidRDefault="00C92264" w:rsidP="00C92264">
      <w:pPr>
        <w:ind w:firstLine="720"/>
        <w:rPr>
          <w:rFonts w:asciiTheme="minorHAnsi" w:hAnsiTheme="minorHAnsi" w:cstheme="minorHAnsi"/>
        </w:rPr>
      </w:pPr>
    </w:p>
    <w:p w14:paraId="03CAFA46" w14:textId="77777777" w:rsidR="00C92264" w:rsidRPr="00F20B8C" w:rsidRDefault="00C92264" w:rsidP="00C92264">
      <w:pPr>
        <w:ind w:firstLine="720"/>
        <w:rPr>
          <w:rFonts w:asciiTheme="minorHAnsi" w:hAnsiTheme="minorHAnsi" w:cstheme="minorHAnsi"/>
        </w:rPr>
      </w:pPr>
      <w:r w:rsidRPr="00F20B8C">
        <w:rPr>
          <w:rFonts w:asciiTheme="minorHAnsi" w:hAnsiTheme="minorHAnsi" w:cstheme="minorHAnsi"/>
        </w:rPr>
        <w:t xml:space="preserve">the Police Homicide of Eric Garner. Journal of Social Work Education. Doi: </w:t>
      </w:r>
    </w:p>
    <w:p w14:paraId="1CF00F1F" w14:textId="77777777" w:rsidR="00C92264" w:rsidRPr="00F20B8C" w:rsidRDefault="00C92264" w:rsidP="00C92264">
      <w:pPr>
        <w:rPr>
          <w:rFonts w:asciiTheme="minorHAnsi" w:hAnsiTheme="minorHAnsi" w:cstheme="minorHAnsi"/>
        </w:rPr>
      </w:pPr>
    </w:p>
    <w:p w14:paraId="4080DAE0" w14:textId="77777777" w:rsidR="00C92264" w:rsidRPr="00F20B8C" w:rsidRDefault="00C92264" w:rsidP="00C92264">
      <w:pPr>
        <w:ind w:firstLine="720"/>
        <w:rPr>
          <w:rFonts w:asciiTheme="minorHAnsi" w:hAnsiTheme="minorHAnsi" w:cstheme="minorHAnsi"/>
        </w:rPr>
      </w:pPr>
      <w:r w:rsidRPr="00F20B8C">
        <w:rPr>
          <w:rFonts w:asciiTheme="minorHAnsi" w:hAnsiTheme="minorHAnsi" w:cstheme="minorHAnsi"/>
        </w:rPr>
        <w:t>10.1080/10437797.2019.1661918</w:t>
      </w:r>
    </w:p>
    <w:p w14:paraId="2A598936" w14:textId="77777777" w:rsidR="00C92264" w:rsidRPr="00F20B8C" w:rsidRDefault="00C92264" w:rsidP="00C92264">
      <w:pPr>
        <w:spacing w:before="240" w:after="240" w:line="480" w:lineRule="auto"/>
        <w:rPr>
          <w:rFonts w:asciiTheme="minorHAnsi" w:hAnsiTheme="minorHAnsi" w:cstheme="minorHAnsi"/>
        </w:rPr>
      </w:pPr>
      <w:r w:rsidRPr="00F20B8C">
        <w:rPr>
          <w:rFonts w:asciiTheme="minorHAnsi" w:hAnsiTheme="minorHAnsi" w:cstheme="minorHAnsi"/>
        </w:rPr>
        <w:t xml:space="preserve">Perry, D.M., Carter-Long, L. (March 2016). The Ruderman White Paper on Media Coverage of </w:t>
      </w:r>
    </w:p>
    <w:p w14:paraId="47F19B2F" w14:textId="77777777" w:rsidR="00C92264" w:rsidRPr="00F20B8C" w:rsidRDefault="00C92264" w:rsidP="00C92264">
      <w:pPr>
        <w:spacing w:before="240" w:after="240" w:line="480" w:lineRule="auto"/>
        <w:ind w:left="720"/>
        <w:rPr>
          <w:rFonts w:asciiTheme="minorHAnsi" w:hAnsiTheme="minorHAnsi" w:cstheme="minorHAnsi"/>
        </w:rPr>
      </w:pPr>
      <w:r w:rsidRPr="00F20B8C">
        <w:rPr>
          <w:rFonts w:asciiTheme="minorHAnsi" w:hAnsiTheme="minorHAnsi" w:cstheme="minorHAnsi"/>
        </w:rPr>
        <w:t xml:space="preserve">Law Enforcement Use of Force and Disability. Ruderman Family Foundation. Retrieved July 2, 2020: </w:t>
      </w:r>
      <w:r w:rsidRPr="00F20B8C">
        <w:rPr>
          <w:rFonts w:asciiTheme="minorHAnsi" w:hAnsiTheme="minorHAnsi" w:cstheme="minorHAnsi"/>
          <w:color w:val="1155CC"/>
          <w:u w:val="single"/>
        </w:rPr>
        <w:t>https://rudermanfoundation.org/wp-content/uploads/2017/08/MediaStudy-PoliceDisability_final-final.pdf</w:t>
      </w:r>
    </w:p>
    <w:p w14:paraId="1ADB2741" w14:textId="77777777" w:rsidR="00C92264" w:rsidRPr="00F20B8C" w:rsidRDefault="00C92264" w:rsidP="00C92264">
      <w:pPr>
        <w:pStyle w:val="NoSpacing"/>
        <w:rPr>
          <w:rFonts w:asciiTheme="minorHAnsi" w:hAnsiTheme="minorHAnsi" w:cstheme="minorHAnsi"/>
        </w:rPr>
      </w:pPr>
      <w:proofErr w:type="spellStart"/>
      <w:r w:rsidRPr="00F20B8C">
        <w:rPr>
          <w:rFonts w:asciiTheme="minorHAnsi" w:hAnsiTheme="minorHAnsi" w:cstheme="minorHAnsi"/>
        </w:rPr>
        <w:t>Piepzna-Samarasinha</w:t>
      </w:r>
      <w:proofErr w:type="spellEnd"/>
      <w:r w:rsidRPr="00F20B8C">
        <w:rPr>
          <w:rFonts w:asciiTheme="minorHAnsi" w:hAnsiTheme="minorHAnsi" w:cstheme="minorHAnsi"/>
        </w:rPr>
        <w:t xml:space="preserve">, L. L. (2018). Care work: Dreaming disability justice. Vancouver: Arsenal </w:t>
      </w:r>
    </w:p>
    <w:p w14:paraId="647D9F89" w14:textId="77777777" w:rsidR="00C92264" w:rsidRPr="00F20B8C" w:rsidRDefault="00C92264" w:rsidP="00C92264">
      <w:pPr>
        <w:pStyle w:val="NoSpacing"/>
        <w:ind w:firstLine="720"/>
        <w:rPr>
          <w:rFonts w:asciiTheme="minorHAnsi" w:hAnsiTheme="minorHAnsi" w:cstheme="minorHAnsi"/>
        </w:rPr>
      </w:pPr>
    </w:p>
    <w:p w14:paraId="425E2A14" w14:textId="77777777" w:rsidR="00C92264" w:rsidRPr="00F20B8C" w:rsidRDefault="00C92264" w:rsidP="00C92264">
      <w:pPr>
        <w:pStyle w:val="NoSpacing"/>
        <w:ind w:firstLine="720"/>
        <w:rPr>
          <w:rFonts w:asciiTheme="minorHAnsi" w:hAnsiTheme="minorHAnsi" w:cstheme="minorHAnsi"/>
        </w:rPr>
      </w:pPr>
      <w:r w:rsidRPr="00F20B8C">
        <w:rPr>
          <w:rFonts w:asciiTheme="minorHAnsi" w:hAnsiTheme="minorHAnsi" w:cstheme="minorHAnsi"/>
        </w:rPr>
        <w:t>Pulp Press.</w:t>
      </w:r>
    </w:p>
    <w:p w14:paraId="31811CE7" w14:textId="77777777" w:rsidR="00C92264" w:rsidRPr="00F20B8C" w:rsidRDefault="00C92264" w:rsidP="00C92264">
      <w:pPr>
        <w:pStyle w:val="NoSpacing"/>
        <w:ind w:firstLine="720"/>
        <w:rPr>
          <w:rFonts w:asciiTheme="minorHAnsi" w:hAnsiTheme="minorHAnsi" w:cstheme="minorHAnsi"/>
        </w:rPr>
      </w:pPr>
    </w:p>
    <w:p w14:paraId="413EA960" w14:textId="77777777" w:rsidR="00C92264" w:rsidRPr="00F20B8C" w:rsidRDefault="00C92264" w:rsidP="00C92264">
      <w:pPr>
        <w:spacing w:line="480" w:lineRule="auto"/>
        <w:rPr>
          <w:rFonts w:asciiTheme="minorHAnsi" w:hAnsiTheme="minorHAnsi" w:cstheme="minorHAnsi"/>
        </w:rPr>
      </w:pPr>
      <w:r w:rsidRPr="00F20B8C">
        <w:rPr>
          <w:rFonts w:asciiTheme="minorHAnsi" w:hAnsiTheme="minorHAnsi" w:cstheme="minorHAnsi"/>
        </w:rPr>
        <w:t xml:space="preserve">Sakamoto, I., &amp; </w:t>
      </w:r>
      <w:proofErr w:type="spellStart"/>
      <w:r w:rsidRPr="00F20B8C">
        <w:rPr>
          <w:rFonts w:asciiTheme="minorHAnsi" w:hAnsiTheme="minorHAnsi" w:cstheme="minorHAnsi"/>
        </w:rPr>
        <w:t>Pitner</w:t>
      </w:r>
      <w:proofErr w:type="spellEnd"/>
      <w:r w:rsidRPr="00F20B8C">
        <w:rPr>
          <w:rFonts w:asciiTheme="minorHAnsi" w:hAnsiTheme="minorHAnsi" w:cstheme="minorHAnsi"/>
        </w:rPr>
        <w:t xml:space="preserve">, R. (2005). Use of Critical Consciousness in Anti-Oppressive Social </w:t>
      </w:r>
    </w:p>
    <w:p w14:paraId="1BF4B174" w14:textId="77777777" w:rsidR="00C92264" w:rsidRPr="00F20B8C" w:rsidRDefault="00C92264" w:rsidP="00C92264">
      <w:pPr>
        <w:spacing w:line="480" w:lineRule="auto"/>
        <w:ind w:left="720"/>
        <w:rPr>
          <w:rFonts w:asciiTheme="minorHAnsi" w:hAnsiTheme="minorHAnsi" w:cstheme="minorHAnsi"/>
        </w:rPr>
      </w:pPr>
      <w:r w:rsidRPr="00F20B8C">
        <w:rPr>
          <w:rFonts w:asciiTheme="minorHAnsi" w:hAnsiTheme="minorHAnsi" w:cstheme="minorHAnsi"/>
        </w:rPr>
        <w:t xml:space="preserve">Work Practice: Disentangling Power Dynamics at Personal and Structural Levels. </w:t>
      </w:r>
      <w:r w:rsidRPr="00F20B8C">
        <w:rPr>
          <w:rFonts w:asciiTheme="minorHAnsi" w:hAnsiTheme="minorHAnsi" w:cstheme="minorHAnsi"/>
          <w:i/>
        </w:rPr>
        <w:t>The British Journal of Social Work, 35</w:t>
      </w:r>
      <w:r w:rsidRPr="00F20B8C">
        <w:rPr>
          <w:rFonts w:asciiTheme="minorHAnsi" w:hAnsiTheme="minorHAnsi" w:cstheme="minorHAnsi"/>
        </w:rPr>
        <w:t xml:space="preserve">(4), 435-452. </w:t>
      </w:r>
    </w:p>
    <w:p w14:paraId="15485FFF" w14:textId="77777777" w:rsidR="00C92264" w:rsidRPr="00F20B8C" w:rsidRDefault="00C92264" w:rsidP="00C92264">
      <w:pPr>
        <w:spacing w:line="480" w:lineRule="auto"/>
        <w:rPr>
          <w:rFonts w:asciiTheme="minorHAnsi" w:hAnsiTheme="minorHAnsi" w:cstheme="minorHAnsi"/>
        </w:rPr>
      </w:pPr>
      <w:r w:rsidRPr="00F20B8C">
        <w:rPr>
          <w:rFonts w:asciiTheme="minorHAnsi" w:hAnsiTheme="minorHAnsi" w:cstheme="minorHAnsi"/>
        </w:rPr>
        <w:t xml:space="preserve">Singer, J. (January 9, 2018).2018 NASW Code of Ethics (Part 3): Interview with Allan Barsky, </w:t>
      </w:r>
    </w:p>
    <w:p w14:paraId="14977D9A" w14:textId="77777777" w:rsidR="00C92264" w:rsidRPr="00F20B8C" w:rsidRDefault="00C92264" w:rsidP="00C92264">
      <w:pPr>
        <w:spacing w:line="480" w:lineRule="auto"/>
        <w:ind w:left="720"/>
        <w:rPr>
          <w:rFonts w:asciiTheme="minorHAnsi" w:hAnsiTheme="minorHAnsi" w:cstheme="minorHAnsi"/>
        </w:rPr>
      </w:pPr>
      <w:r w:rsidRPr="00F20B8C">
        <w:rPr>
          <w:rFonts w:asciiTheme="minorHAnsi" w:hAnsiTheme="minorHAnsi" w:cstheme="minorHAnsi"/>
        </w:rPr>
        <w:t xml:space="preserve">JD, MSW, PhD. Retrieved June 25, 2020: </w:t>
      </w:r>
      <w:hyperlink r:id="rId17" w:history="1">
        <w:r w:rsidRPr="00F20B8C">
          <w:rPr>
            <w:rStyle w:val="Hyperlink"/>
            <w:rFonts w:asciiTheme="minorHAnsi" w:hAnsiTheme="minorHAnsi" w:cstheme="minorHAnsi"/>
          </w:rPr>
          <w:t>https://socialworkpodcast.blogspot.com/2018/01/Ethics2018-3.html</w:t>
        </w:r>
      </w:hyperlink>
      <w:r w:rsidRPr="00F20B8C">
        <w:rPr>
          <w:rFonts w:asciiTheme="minorHAnsi" w:hAnsiTheme="minorHAnsi" w:cstheme="minorHAnsi"/>
        </w:rPr>
        <w:t>.</w:t>
      </w:r>
    </w:p>
    <w:p w14:paraId="12BA26C2" w14:textId="77777777" w:rsidR="00C92264" w:rsidRPr="00F20B8C" w:rsidRDefault="00C92264" w:rsidP="00C92264">
      <w:pPr>
        <w:spacing w:line="480" w:lineRule="auto"/>
        <w:rPr>
          <w:rFonts w:asciiTheme="minorHAnsi" w:hAnsiTheme="minorHAnsi" w:cstheme="minorHAnsi"/>
        </w:rPr>
      </w:pPr>
      <w:r w:rsidRPr="00F20B8C">
        <w:rPr>
          <w:rFonts w:asciiTheme="minorHAnsi" w:hAnsiTheme="minorHAnsi" w:cstheme="minorHAnsi"/>
        </w:rPr>
        <w:t xml:space="preserve">Sins Invalid (2016). Skin, Tooth, and Bone: The Basis of Movement is Our People, a Disability </w:t>
      </w:r>
    </w:p>
    <w:p w14:paraId="0A6DA198" w14:textId="77777777" w:rsidR="00C92264" w:rsidRPr="00F20B8C" w:rsidRDefault="00C92264" w:rsidP="00C92264">
      <w:pPr>
        <w:spacing w:line="480" w:lineRule="auto"/>
        <w:ind w:firstLine="720"/>
        <w:rPr>
          <w:rFonts w:asciiTheme="minorHAnsi" w:hAnsiTheme="minorHAnsi" w:cstheme="minorHAnsi"/>
        </w:rPr>
      </w:pPr>
      <w:r w:rsidRPr="00F20B8C">
        <w:rPr>
          <w:rFonts w:asciiTheme="minorHAnsi" w:hAnsiTheme="minorHAnsi" w:cstheme="minorHAnsi"/>
        </w:rPr>
        <w:t>Justice Primer (1st Ed).</w:t>
      </w:r>
    </w:p>
    <w:p w14:paraId="2ADCF1C7" w14:textId="77777777" w:rsidR="00C92264" w:rsidRPr="00F20B8C" w:rsidRDefault="00C92264" w:rsidP="00C92264">
      <w:pPr>
        <w:spacing w:line="480" w:lineRule="auto"/>
        <w:rPr>
          <w:rFonts w:asciiTheme="minorHAnsi" w:hAnsiTheme="minorHAnsi" w:cstheme="minorHAnsi"/>
        </w:rPr>
      </w:pPr>
      <w:r w:rsidRPr="00F20B8C">
        <w:rPr>
          <w:rFonts w:asciiTheme="minorHAnsi" w:hAnsiTheme="minorHAnsi" w:cstheme="minorHAnsi"/>
        </w:rPr>
        <w:t xml:space="preserve">Sins Invalid (2019). Skin, Tooth, and Bone: The Basis of Movement is Our People, a Disability </w:t>
      </w:r>
    </w:p>
    <w:p w14:paraId="7934238D" w14:textId="77777777" w:rsidR="00C92264" w:rsidRPr="00F20B8C" w:rsidRDefault="00C92264" w:rsidP="00C92264">
      <w:pPr>
        <w:spacing w:line="480" w:lineRule="auto"/>
        <w:ind w:firstLine="720"/>
        <w:rPr>
          <w:rFonts w:asciiTheme="minorHAnsi" w:hAnsiTheme="minorHAnsi" w:cstheme="minorHAnsi"/>
        </w:rPr>
      </w:pPr>
      <w:r w:rsidRPr="00F20B8C">
        <w:rPr>
          <w:rFonts w:asciiTheme="minorHAnsi" w:hAnsiTheme="minorHAnsi" w:cstheme="minorHAnsi"/>
        </w:rPr>
        <w:t>Justice Primer (2nd Ed).</w:t>
      </w:r>
    </w:p>
    <w:p w14:paraId="6044C445" w14:textId="77777777" w:rsidR="00C92264" w:rsidRPr="00F20B8C" w:rsidRDefault="00C92264" w:rsidP="00C92264">
      <w:pPr>
        <w:spacing w:line="480" w:lineRule="auto"/>
        <w:rPr>
          <w:rFonts w:asciiTheme="minorHAnsi" w:hAnsiTheme="minorHAnsi" w:cstheme="minorHAnsi"/>
        </w:rPr>
      </w:pPr>
      <w:proofErr w:type="spellStart"/>
      <w:r w:rsidRPr="00F20B8C">
        <w:rPr>
          <w:rFonts w:asciiTheme="minorHAnsi" w:hAnsiTheme="minorHAnsi" w:cstheme="minorHAnsi"/>
        </w:rPr>
        <w:t>Tsaplina</w:t>
      </w:r>
      <w:proofErr w:type="spellEnd"/>
      <w:r w:rsidRPr="00F20B8C">
        <w:rPr>
          <w:rFonts w:asciiTheme="minorHAnsi" w:hAnsiTheme="minorHAnsi" w:cstheme="minorHAnsi"/>
        </w:rPr>
        <w:t xml:space="preserve">, M. </w:t>
      </w:r>
      <w:proofErr w:type="spellStart"/>
      <w:r w:rsidRPr="00F20B8C">
        <w:rPr>
          <w:rFonts w:asciiTheme="minorHAnsi" w:hAnsiTheme="minorHAnsi" w:cstheme="minorHAnsi"/>
        </w:rPr>
        <w:t>Stramando</w:t>
      </w:r>
      <w:proofErr w:type="spellEnd"/>
      <w:r w:rsidRPr="00F20B8C">
        <w:rPr>
          <w:rFonts w:asciiTheme="minorHAnsi" w:hAnsiTheme="minorHAnsi" w:cstheme="minorHAnsi"/>
        </w:rPr>
        <w:t xml:space="preserve">, J.A., (May 15, 2020). #WeAreEssential: Why Disabled People Should </w:t>
      </w:r>
    </w:p>
    <w:p w14:paraId="492A6235" w14:textId="77777777" w:rsidR="00C92264" w:rsidRPr="00F20B8C" w:rsidRDefault="00C92264" w:rsidP="00C92264">
      <w:pPr>
        <w:spacing w:line="480" w:lineRule="auto"/>
        <w:ind w:left="720"/>
        <w:rPr>
          <w:rFonts w:asciiTheme="minorHAnsi" w:hAnsiTheme="minorHAnsi" w:cstheme="minorHAnsi"/>
        </w:rPr>
      </w:pPr>
      <w:r w:rsidRPr="00F20B8C">
        <w:rPr>
          <w:rFonts w:asciiTheme="minorHAnsi" w:hAnsiTheme="minorHAnsi" w:cstheme="minorHAnsi"/>
        </w:rPr>
        <w:t>Be Appointed to Hospital Triage Committees. Hastings Bioethics Forum. Hastings Center.</w:t>
      </w:r>
    </w:p>
    <w:p w14:paraId="7A066E9B" w14:textId="77777777" w:rsidR="00C92264" w:rsidRPr="00F20B8C" w:rsidRDefault="00C92264" w:rsidP="00C92264">
      <w:pPr>
        <w:rPr>
          <w:rFonts w:asciiTheme="minorHAnsi" w:hAnsiTheme="minorHAnsi" w:cstheme="minorHAnsi"/>
        </w:rPr>
      </w:pPr>
      <w:r w:rsidRPr="00F20B8C">
        <w:rPr>
          <w:rFonts w:asciiTheme="minorHAnsi" w:hAnsiTheme="minorHAnsi" w:cstheme="minorHAnsi"/>
        </w:rPr>
        <w:lastRenderedPageBreak/>
        <w:t xml:space="preserve">University of Washington Disability Studies Program (n.d.). What </w:t>
      </w:r>
      <w:proofErr w:type="gramStart"/>
      <w:r w:rsidRPr="00F20B8C">
        <w:rPr>
          <w:rFonts w:asciiTheme="minorHAnsi" w:hAnsiTheme="minorHAnsi" w:cstheme="minorHAnsi"/>
        </w:rPr>
        <w:t>is</w:t>
      </w:r>
      <w:proofErr w:type="gramEnd"/>
      <w:r w:rsidRPr="00F20B8C">
        <w:rPr>
          <w:rFonts w:asciiTheme="minorHAnsi" w:hAnsiTheme="minorHAnsi" w:cstheme="minorHAnsi"/>
        </w:rPr>
        <w:t xml:space="preserve"> Disability Studies? </w:t>
      </w:r>
    </w:p>
    <w:p w14:paraId="63CE2AF7" w14:textId="77777777" w:rsidR="00C92264" w:rsidRPr="00F20B8C" w:rsidRDefault="00C92264" w:rsidP="00C92264">
      <w:pPr>
        <w:rPr>
          <w:rFonts w:asciiTheme="minorHAnsi" w:hAnsiTheme="minorHAnsi" w:cstheme="minorHAnsi"/>
        </w:rPr>
      </w:pPr>
    </w:p>
    <w:p w14:paraId="77532CE7" w14:textId="77777777" w:rsidR="00C92264" w:rsidRPr="00F20B8C" w:rsidRDefault="00C92264" w:rsidP="00C92264">
      <w:pPr>
        <w:ind w:firstLine="720"/>
        <w:rPr>
          <w:rFonts w:asciiTheme="minorHAnsi" w:hAnsiTheme="minorHAnsi" w:cstheme="minorHAnsi"/>
        </w:rPr>
      </w:pPr>
      <w:r w:rsidRPr="00F20B8C">
        <w:rPr>
          <w:rFonts w:asciiTheme="minorHAnsi" w:hAnsiTheme="minorHAnsi" w:cstheme="minorHAnsi"/>
        </w:rPr>
        <w:t xml:space="preserve">University of Washington Disability Studies website: </w:t>
      </w:r>
    </w:p>
    <w:p w14:paraId="4CEE9EB1" w14:textId="77777777" w:rsidR="00C92264" w:rsidRPr="00F20B8C" w:rsidRDefault="00C92264" w:rsidP="00C92264">
      <w:pPr>
        <w:ind w:firstLine="720"/>
        <w:rPr>
          <w:rFonts w:asciiTheme="minorHAnsi" w:hAnsiTheme="minorHAnsi" w:cstheme="minorHAnsi"/>
        </w:rPr>
      </w:pPr>
    </w:p>
    <w:p w14:paraId="794AC10B" w14:textId="77777777" w:rsidR="00C92264" w:rsidRPr="00F20B8C" w:rsidRDefault="00C92264" w:rsidP="00C92264">
      <w:pPr>
        <w:ind w:firstLine="720"/>
        <w:rPr>
          <w:rFonts w:asciiTheme="minorHAnsi" w:hAnsiTheme="minorHAnsi" w:cstheme="minorHAnsi"/>
        </w:rPr>
      </w:pPr>
      <w:hyperlink r:id="rId18" w:history="1">
        <w:r w:rsidRPr="00F20B8C">
          <w:rPr>
            <w:rStyle w:val="Hyperlink"/>
            <w:rFonts w:asciiTheme="minorHAnsi" w:hAnsiTheme="minorHAnsi" w:cstheme="minorHAnsi"/>
          </w:rPr>
          <w:t>https://disabilitystudies.washington.edu/what-is-        disability-studies</w:t>
        </w:r>
      </w:hyperlink>
    </w:p>
    <w:p w14:paraId="43DCAD8B" w14:textId="77777777" w:rsidR="00C92264" w:rsidRPr="00F20B8C" w:rsidRDefault="00C92264" w:rsidP="00C92264">
      <w:pPr>
        <w:rPr>
          <w:rFonts w:asciiTheme="minorHAnsi" w:hAnsiTheme="minorHAnsi" w:cstheme="minorHAnsi"/>
          <w:b/>
        </w:rPr>
      </w:pPr>
    </w:p>
    <w:p w14:paraId="3EDBAC42" w14:textId="77262187" w:rsidR="00C92264" w:rsidRPr="00F20B8C" w:rsidRDefault="00C92264" w:rsidP="00371ED1">
      <w:pPr>
        <w:rPr>
          <w:rFonts w:asciiTheme="minorHAnsi" w:hAnsiTheme="minorHAnsi" w:cstheme="minorHAnsi"/>
          <w:b/>
        </w:rPr>
      </w:pPr>
      <w:r w:rsidRPr="00F20B8C">
        <w:rPr>
          <w:rFonts w:asciiTheme="minorHAnsi" w:hAnsiTheme="minorHAnsi" w:cstheme="minorHAnsi"/>
          <w:b/>
        </w:rPr>
        <w:br w:type="page"/>
      </w:r>
      <w:r w:rsidRPr="00F20B8C">
        <w:rPr>
          <w:rFonts w:asciiTheme="minorHAnsi" w:hAnsiTheme="minorHAnsi" w:cstheme="minorHAnsi"/>
          <w:b/>
        </w:rPr>
        <w:lastRenderedPageBreak/>
        <w:t>Table 1. The ten principles of disability justice (Text by Patty Berne and Sins Invalid)</w:t>
      </w:r>
    </w:p>
    <w:tbl>
      <w:tblPr>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C92264" w:rsidRPr="00F20B8C" w14:paraId="7126B3B8" w14:textId="77777777" w:rsidTr="00CB55E5">
        <w:tc>
          <w:tcPr>
            <w:tcW w:w="9360" w:type="dxa"/>
            <w:shd w:val="clear" w:color="auto" w:fill="auto"/>
            <w:tcMar>
              <w:top w:w="100" w:type="dxa"/>
              <w:left w:w="100" w:type="dxa"/>
              <w:bottom w:w="100" w:type="dxa"/>
              <w:right w:w="100" w:type="dxa"/>
            </w:tcMar>
          </w:tcPr>
          <w:p w14:paraId="0C6C2CC8" w14:textId="77777777" w:rsidR="00C92264" w:rsidRPr="00F20B8C" w:rsidRDefault="00C92264" w:rsidP="00CB55E5">
            <w:pPr>
              <w:spacing w:line="480" w:lineRule="auto"/>
              <w:rPr>
                <w:rFonts w:asciiTheme="minorHAnsi" w:hAnsiTheme="minorHAnsi" w:cstheme="minorHAnsi"/>
              </w:rPr>
            </w:pPr>
            <w:r w:rsidRPr="00F20B8C">
              <w:rPr>
                <w:rFonts w:asciiTheme="minorHAnsi" w:hAnsiTheme="minorHAnsi" w:cstheme="minorHAnsi"/>
              </w:rPr>
              <w:t xml:space="preserve">1) INTERSECTIONALITY: “We do not live single issue lives” –Audre Lorde. Ableism,    </w:t>
            </w:r>
          </w:p>
          <w:p w14:paraId="2CFEAF1A" w14:textId="77777777" w:rsidR="00C92264" w:rsidRPr="00F20B8C" w:rsidRDefault="00C92264" w:rsidP="00CB55E5">
            <w:pPr>
              <w:spacing w:line="480" w:lineRule="auto"/>
              <w:rPr>
                <w:rFonts w:asciiTheme="minorHAnsi" w:hAnsiTheme="minorHAnsi" w:cstheme="minorHAnsi"/>
              </w:rPr>
            </w:pPr>
            <w:r w:rsidRPr="00F20B8C">
              <w:rPr>
                <w:rFonts w:asciiTheme="minorHAnsi" w:hAnsiTheme="minorHAnsi" w:cstheme="minorHAnsi"/>
              </w:rPr>
              <w:t xml:space="preserve">coupled with white supremacy, supported by capitalism, underscored by heteropatriarchy, has rendered </w:t>
            </w:r>
            <w:proofErr w:type="gramStart"/>
            <w:r w:rsidRPr="00F20B8C">
              <w:rPr>
                <w:rFonts w:asciiTheme="minorHAnsi" w:hAnsiTheme="minorHAnsi" w:cstheme="minorHAnsi"/>
              </w:rPr>
              <w:t>the vast majority of</w:t>
            </w:r>
            <w:proofErr w:type="gramEnd"/>
            <w:r w:rsidRPr="00F20B8C">
              <w:rPr>
                <w:rFonts w:asciiTheme="minorHAnsi" w:hAnsiTheme="minorHAnsi" w:cstheme="minorHAnsi"/>
              </w:rPr>
              <w:t xml:space="preserve"> the world “invalid. </w:t>
            </w:r>
          </w:p>
          <w:p w14:paraId="419045FF" w14:textId="77777777" w:rsidR="00C92264" w:rsidRPr="00F20B8C" w:rsidRDefault="00C92264" w:rsidP="00CB55E5">
            <w:pPr>
              <w:spacing w:line="480" w:lineRule="auto"/>
              <w:rPr>
                <w:rFonts w:asciiTheme="minorHAnsi" w:hAnsiTheme="minorHAnsi" w:cstheme="minorHAnsi"/>
              </w:rPr>
            </w:pPr>
            <w:r w:rsidRPr="00F20B8C">
              <w:rPr>
                <w:rFonts w:asciiTheme="minorHAnsi" w:hAnsiTheme="minorHAnsi" w:cstheme="minorHAnsi"/>
              </w:rPr>
              <w:t xml:space="preserve">2) LEADERSHIP OF THOSE MOST IMPACTED: “We are led by those who most know these systems.”   –Aurora </w:t>
            </w:r>
            <w:proofErr w:type="spellStart"/>
            <w:r w:rsidRPr="00F20B8C">
              <w:rPr>
                <w:rFonts w:asciiTheme="minorHAnsi" w:hAnsiTheme="minorHAnsi" w:cstheme="minorHAnsi"/>
              </w:rPr>
              <w:t>Levins</w:t>
            </w:r>
            <w:proofErr w:type="spellEnd"/>
            <w:r w:rsidRPr="00F20B8C">
              <w:rPr>
                <w:rFonts w:asciiTheme="minorHAnsi" w:hAnsiTheme="minorHAnsi" w:cstheme="minorHAnsi"/>
              </w:rPr>
              <w:t xml:space="preserve"> Morales </w:t>
            </w:r>
          </w:p>
          <w:p w14:paraId="56DA2166" w14:textId="77777777" w:rsidR="00C92264" w:rsidRPr="00F20B8C" w:rsidRDefault="00C92264" w:rsidP="00CB55E5">
            <w:pPr>
              <w:spacing w:line="480" w:lineRule="auto"/>
              <w:rPr>
                <w:rFonts w:asciiTheme="minorHAnsi" w:hAnsiTheme="minorHAnsi" w:cstheme="minorHAnsi"/>
              </w:rPr>
            </w:pPr>
            <w:r w:rsidRPr="00F20B8C">
              <w:rPr>
                <w:rFonts w:asciiTheme="minorHAnsi" w:hAnsiTheme="minorHAnsi" w:cstheme="minorHAnsi"/>
              </w:rPr>
              <w:t xml:space="preserve">3) ANTI-CAPITALIST POLITIC: In an economy that sees land and humans as components of profit, we are anti-capitalist by the nature of having non-conforming body/minds. </w:t>
            </w:r>
          </w:p>
          <w:p w14:paraId="09403720" w14:textId="77777777" w:rsidR="00C92264" w:rsidRPr="00F20B8C" w:rsidRDefault="00C92264" w:rsidP="00CB55E5">
            <w:pPr>
              <w:spacing w:line="480" w:lineRule="auto"/>
              <w:rPr>
                <w:rFonts w:asciiTheme="minorHAnsi" w:hAnsiTheme="minorHAnsi" w:cstheme="minorHAnsi"/>
              </w:rPr>
            </w:pPr>
            <w:r w:rsidRPr="00F20B8C">
              <w:rPr>
                <w:rFonts w:asciiTheme="minorHAnsi" w:hAnsiTheme="minorHAnsi" w:cstheme="minorHAnsi"/>
              </w:rPr>
              <w:t xml:space="preserve">4) COMMITMENT TO CROSS-MOVEMENT ORGANIZING: Shifting how social justice movements understand disability and contextualize ableism, disability justice lends itself to politics of alliance. </w:t>
            </w:r>
          </w:p>
          <w:p w14:paraId="7F8F7DC5" w14:textId="77777777" w:rsidR="00C92264" w:rsidRPr="00F20B8C" w:rsidRDefault="00C92264" w:rsidP="00CB55E5">
            <w:pPr>
              <w:spacing w:line="480" w:lineRule="auto"/>
              <w:rPr>
                <w:rFonts w:asciiTheme="minorHAnsi" w:hAnsiTheme="minorHAnsi" w:cstheme="minorHAnsi"/>
              </w:rPr>
            </w:pPr>
            <w:r w:rsidRPr="00F20B8C">
              <w:rPr>
                <w:rFonts w:asciiTheme="minorHAnsi" w:hAnsiTheme="minorHAnsi" w:cstheme="minorHAnsi"/>
              </w:rPr>
              <w:t xml:space="preserve">5) RECOGNIZING WHOLENESS: People have inherent worth outside of commodity relations and capitalist notions of productivity. Each person is full of history and life experience. </w:t>
            </w:r>
          </w:p>
          <w:p w14:paraId="3ED8E2C8" w14:textId="77777777" w:rsidR="00C92264" w:rsidRPr="00F20B8C" w:rsidRDefault="00C92264" w:rsidP="00CB55E5">
            <w:pPr>
              <w:spacing w:line="480" w:lineRule="auto"/>
              <w:rPr>
                <w:rFonts w:asciiTheme="minorHAnsi" w:hAnsiTheme="minorHAnsi" w:cstheme="minorHAnsi"/>
              </w:rPr>
            </w:pPr>
            <w:r w:rsidRPr="00F20B8C">
              <w:rPr>
                <w:rFonts w:asciiTheme="minorHAnsi" w:hAnsiTheme="minorHAnsi" w:cstheme="minorHAnsi"/>
              </w:rPr>
              <w:t xml:space="preserve">6) SUSTAINABILITY: We pace ourselves, individually and collectively, to be sustained long term. Our embodied experiences guide us toward ongoing justice and liberation. </w:t>
            </w:r>
          </w:p>
          <w:p w14:paraId="2180E202" w14:textId="77777777" w:rsidR="00C92264" w:rsidRPr="00F20B8C" w:rsidRDefault="00C92264" w:rsidP="00CB55E5">
            <w:pPr>
              <w:spacing w:line="480" w:lineRule="auto"/>
              <w:rPr>
                <w:rFonts w:asciiTheme="minorHAnsi" w:hAnsiTheme="minorHAnsi" w:cstheme="minorHAnsi"/>
              </w:rPr>
            </w:pPr>
            <w:r w:rsidRPr="00F20B8C">
              <w:rPr>
                <w:rFonts w:asciiTheme="minorHAnsi" w:hAnsiTheme="minorHAnsi" w:cstheme="minorHAnsi"/>
              </w:rPr>
              <w:t xml:space="preserve">7) COMMITMENT TO CROSS-DISABILITY SOLIDARITY: We honor the insights and participation of </w:t>
            </w:r>
            <w:proofErr w:type="gramStart"/>
            <w:r w:rsidRPr="00F20B8C">
              <w:rPr>
                <w:rFonts w:asciiTheme="minorHAnsi" w:hAnsiTheme="minorHAnsi" w:cstheme="minorHAnsi"/>
              </w:rPr>
              <w:t>all of</w:t>
            </w:r>
            <w:proofErr w:type="gramEnd"/>
            <w:r w:rsidRPr="00F20B8C">
              <w:rPr>
                <w:rFonts w:asciiTheme="minorHAnsi" w:hAnsiTheme="minorHAnsi" w:cstheme="minorHAnsi"/>
              </w:rPr>
              <w:t xml:space="preserve"> our community members, knowing that isolation undermines collective liberation. </w:t>
            </w:r>
          </w:p>
          <w:p w14:paraId="686B27E9" w14:textId="77777777" w:rsidR="00C92264" w:rsidRPr="00F20B8C" w:rsidRDefault="00C92264" w:rsidP="00CB55E5">
            <w:pPr>
              <w:spacing w:line="480" w:lineRule="auto"/>
              <w:rPr>
                <w:rFonts w:asciiTheme="minorHAnsi" w:hAnsiTheme="minorHAnsi" w:cstheme="minorHAnsi"/>
              </w:rPr>
            </w:pPr>
            <w:r w:rsidRPr="00F20B8C">
              <w:rPr>
                <w:rFonts w:asciiTheme="minorHAnsi" w:hAnsiTheme="minorHAnsi" w:cstheme="minorHAnsi"/>
              </w:rPr>
              <w:t xml:space="preserve">8) INTERDEPENDENCE: We meet each other’s needs as we build toward liberation, knowing that state solutions inevitably extend into further control over lives. </w:t>
            </w:r>
          </w:p>
          <w:p w14:paraId="71E716E5" w14:textId="77777777" w:rsidR="00C92264" w:rsidRPr="00F20B8C" w:rsidRDefault="00C92264" w:rsidP="00CB55E5">
            <w:pPr>
              <w:spacing w:line="480" w:lineRule="auto"/>
              <w:rPr>
                <w:rFonts w:asciiTheme="minorHAnsi" w:hAnsiTheme="minorHAnsi" w:cstheme="minorHAnsi"/>
              </w:rPr>
            </w:pPr>
            <w:r w:rsidRPr="00F20B8C">
              <w:rPr>
                <w:rFonts w:asciiTheme="minorHAnsi" w:hAnsiTheme="minorHAnsi" w:cstheme="minorHAnsi"/>
              </w:rPr>
              <w:t xml:space="preserve">9) COLLECTIVE ACCESS: As brown, </w:t>
            </w:r>
            <w:proofErr w:type="gramStart"/>
            <w:r w:rsidRPr="00F20B8C">
              <w:rPr>
                <w:rFonts w:asciiTheme="minorHAnsi" w:hAnsiTheme="minorHAnsi" w:cstheme="minorHAnsi"/>
              </w:rPr>
              <w:t>black</w:t>
            </w:r>
            <w:proofErr w:type="gramEnd"/>
            <w:r w:rsidRPr="00F20B8C">
              <w:rPr>
                <w:rFonts w:asciiTheme="minorHAnsi" w:hAnsiTheme="minorHAnsi" w:cstheme="minorHAnsi"/>
              </w:rPr>
              <w:t xml:space="preserve"> and queer-bodied disabled people we bring flexibility and creative nuance that go beyond able-bodied/minded normativity, to be in community with each other.</w:t>
            </w:r>
          </w:p>
          <w:p w14:paraId="496635B1" w14:textId="77777777" w:rsidR="00C92264" w:rsidRPr="00F20B8C" w:rsidRDefault="00C92264" w:rsidP="00CB55E5">
            <w:pPr>
              <w:spacing w:line="480" w:lineRule="auto"/>
              <w:rPr>
                <w:rFonts w:asciiTheme="minorHAnsi" w:hAnsiTheme="minorHAnsi" w:cstheme="minorHAnsi"/>
              </w:rPr>
            </w:pPr>
            <w:r w:rsidRPr="00F20B8C">
              <w:rPr>
                <w:rFonts w:asciiTheme="minorHAnsi" w:hAnsiTheme="minorHAnsi" w:cstheme="minorHAnsi"/>
              </w:rPr>
              <w:t>10) COLLECTIVE LIBERATION: No body or mind can be left behind – only moving together can we accomplish the revolution we require.</w:t>
            </w:r>
          </w:p>
        </w:tc>
      </w:tr>
    </w:tbl>
    <w:p w14:paraId="3551D091" w14:textId="77777777" w:rsidR="00371ED1" w:rsidRDefault="00371ED1" w:rsidP="00C64010">
      <w:pPr>
        <w:rPr>
          <w:rFonts w:asciiTheme="minorHAnsi" w:hAnsiTheme="minorHAnsi" w:cstheme="minorHAnsi"/>
          <w:b/>
        </w:rPr>
      </w:pPr>
    </w:p>
    <w:p w14:paraId="099D6E59" w14:textId="77777777" w:rsidR="00371ED1" w:rsidRDefault="00371ED1">
      <w:pPr>
        <w:spacing w:after="160" w:line="259" w:lineRule="auto"/>
        <w:rPr>
          <w:rFonts w:asciiTheme="minorHAnsi" w:hAnsiTheme="minorHAnsi" w:cstheme="minorHAnsi"/>
          <w:b/>
        </w:rPr>
      </w:pPr>
      <w:r>
        <w:rPr>
          <w:rFonts w:asciiTheme="minorHAnsi" w:hAnsiTheme="minorHAnsi" w:cstheme="minorHAnsi"/>
          <w:b/>
        </w:rPr>
        <w:br w:type="page"/>
      </w:r>
    </w:p>
    <w:p w14:paraId="6C71F367" w14:textId="1EBB118F" w:rsidR="00C92264" w:rsidRPr="00F20B8C" w:rsidRDefault="00C92264" w:rsidP="00C64010">
      <w:pPr>
        <w:rPr>
          <w:rFonts w:asciiTheme="minorHAnsi" w:hAnsiTheme="minorHAnsi" w:cstheme="minorHAnsi"/>
          <w:b/>
        </w:rPr>
      </w:pPr>
      <w:r w:rsidRPr="00F20B8C">
        <w:rPr>
          <w:rFonts w:asciiTheme="minorHAnsi" w:hAnsiTheme="minorHAnsi" w:cstheme="minorHAnsi"/>
          <w:b/>
        </w:rPr>
        <w:lastRenderedPageBreak/>
        <w:t xml:space="preserve">Table 2: Summary of disability content in each foundation year course </w:t>
      </w:r>
    </w:p>
    <w:tbl>
      <w:tblPr>
        <w:tblW w:w="9440" w:type="dxa"/>
        <w:jc w:val="center"/>
        <w:tblBorders>
          <w:top w:val="nil"/>
          <w:left w:val="nil"/>
          <w:bottom w:val="nil"/>
          <w:right w:val="nil"/>
          <w:insideH w:val="nil"/>
          <w:insideV w:val="nil"/>
        </w:tblBorders>
        <w:tblLayout w:type="fixed"/>
        <w:tblLook w:val="0600" w:firstRow="0" w:lastRow="0" w:firstColumn="0" w:lastColumn="0" w:noHBand="1" w:noVBand="1"/>
      </w:tblPr>
      <w:tblGrid>
        <w:gridCol w:w="2510"/>
        <w:gridCol w:w="2160"/>
        <w:gridCol w:w="4770"/>
      </w:tblGrid>
      <w:tr w:rsidR="00C92264" w:rsidRPr="00F20B8C" w14:paraId="24051D91" w14:textId="77777777" w:rsidTr="00C64010">
        <w:trPr>
          <w:trHeight w:val="770"/>
          <w:tblHeader/>
          <w:jc w:val="center"/>
        </w:trPr>
        <w:tc>
          <w:tcPr>
            <w:tcW w:w="2510" w:type="dxa"/>
            <w:tcBorders>
              <w:top w:val="single" w:sz="8" w:space="0" w:color="000000"/>
              <w:left w:val="single" w:sz="8" w:space="0" w:color="000000"/>
              <w:bottom w:val="single" w:sz="8" w:space="0" w:color="000000"/>
              <w:right w:val="single" w:sz="8" w:space="0" w:color="000000"/>
            </w:tcBorders>
            <w:tcMar>
              <w:top w:w="20" w:type="dxa"/>
              <w:left w:w="40" w:type="dxa"/>
              <w:bottom w:w="100" w:type="dxa"/>
              <w:right w:w="40" w:type="dxa"/>
            </w:tcMar>
          </w:tcPr>
          <w:p w14:paraId="6A93B053" w14:textId="77777777" w:rsidR="00C92264" w:rsidRPr="00F20B8C" w:rsidRDefault="00C92264" w:rsidP="00CB55E5">
            <w:pPr>
              <w:spacing w:before="240" w:after="240" w:line="240" w:lineRule="auto"/>
              <w:ind w:left="140" w:right="140"/>
              <w:jc w:val="center"/>
              <w:rPr>
                <w:rFonts w:asciiTheme="minorHAnsi" w:hAnsiTheme="minorHAnsi" w:cstheme="minorHAnsi"/>
                <w:b/>
              </w:rPr>
            </w:pPr>
            <w:r w:rsidRPr="00F20B8C">
              <w:rPr>
                <w:rFonts w:asciiTheme="minorHAnsi" w:hAnsiTheme="minorHAnsi" w:cstheme="minorHAnsi"/>
                <w:b/>
              </w:rPr>
              <w:t>Foundation Course Title</w:t>
            </w:r>
          </w:p>
        </w:tc>
        <w:tc>
          <w:tcPr>
            <w:tcW w:w="2160" w:type="dxa"/>
            <w:tcBorders>
              <w:top w:val="single" w:sz="8" w:space="0" w:color="000000"/>
              <w:left w:val="nil"/>
              <w:bottom w:val="single" w:sz="8" w:space="0" w:color="000000"/>
              <w:right w:val="single" w:sz="8" w:space="0" w:color="000000"/>
            </w:tcBorders>
            <w:tcMar>
              <w:top w:w="20" w:type="dxa"/>
              <w:left w:w="40" w:type="dxa"/>
              <w:bottom w:w="100" w:type="dxa"/>
              <w:right w:w="40" w:type="dxa"/>
            </w:tcMar>
          </w:tcPr>
          <w:p w14:paraId="3EE04E5F" w14:textId="77777777" w:rsidR="00C92264" w:rsidRPr="00F20B8C" w:rsidRDefault="00C92264" w:rsidP="00CB55E5">
            <w:pPr>
              <w:spacing w:before="240" w:after="240" w:line="240" w:lineRule="auto"/>
              <w:ind w:left="140" w:right="140"/>
              <w:jc w:val="center"/>
              <w:rPr>
                <w:rFonts w:asciiTheme="minorHAnsi" w:hAnsiTheme="minorHAnsi" w:cstheme="minorHAnsi"/>
                <w:b/>
              </w:rPr>
            </w:pPr>
            <w:r w:rsidRPr="00F20B8C">
              <w:rPr>
                <w:rFonts w:asciiTheme="minorHAnsi" w:hAnsiTheme="minorHAnsi" w:cstheme="minorHAnsi"/>
                <w:b/>
              </w:rPr>
              <w:t>Pre-existing Course Topic</w:t>
            </w:r>
          </w:p>
        </w:tc>
        <w:tc>
          <w:tcPr>
            <w:tcW w:w="4770" w:type="dxa"/>
            <w:tcBorders>
              <w:top w:val="single" w:sz="8" w:space="0" w:color="000000"/>
              <w:left w:val="nil"/>
              <w:bottom w:val="single" w:sz="8" w:space="0" w:color="000000"/>
              <w:right w:val="single" w:sz="8" w:space="0" w:color="000000"/>
            </w:tcBorders>
            <w:tcMar>
              <w:top w:w="20" w:type="dxa"/>
              <w:left w:w="40" w:type="dxa"/>
              <w:bottom w:w="100" w:type="dxa"/>
              <w:right w:w="40" w:type="dxa"/>
            </w:tcMar>
          </w:tcPr>
          <w:p w14:paraId="3E2B73C5" w14:textId="77777777" w:rsidR="00C92264" w:rsidRPr="00F20B8C" w:rsidRDefault="00C92264" w:rsidP="00CB55E5">
            <w:pPr>
              <w:spacing w:before="240" w:after="240" w:line="240" w:lineRule="auto"/>
              <w:ind w:left="140" w:right="140"/>
              <w:jc w:val="center"/>
              <w:rPr>
                <w:rFonts w:asciiTheme="minorHAnsi" w:hAnsiTheme="minorHAnsi" w:cstheme="minorHAnsi"/>
                <w:b/>
              </w:rPr>
            </w:pPr>
            <w:r w:rsidRPr="00F20B8C">
              <w:rPr>
                <w:rFonts w:asciiTheme="minorHAnsi" w:hAnsiTheme="minorHAnsi" w:cstheme="minorHAnsi"/>
                <w:b/>
              </w:rPr>
              <w:t>New Disability Module Topic</w:t>
            </w:r>
          </w:p>
        </w:tc>
      </w:tr>
      <w:tr w:rsidR="00C92264" w:rsidRPr="00F20B8C" w14:paraId="4DDC1BEF" w14:textId="77777777" w:rsidTr="00C64010">
        <w:trPr>
          <w:trHeight w:val="1463"/>
          <w:tblHeader/>
          <w:jc w:val="center"/>
        </w:trPr>
        <w:tc>
          <w:tcPr>
            <w:tcW w:w="2510" w:type="dxa"/>
            <w:vMerge w:val="restart"/>
            <w:tcBorders>
              <w:top w:val="single" w:sz="8" w:space="0" w:color="000000"/>
              <w:left w:val="single" w:sz="4" w:space="0" w:color="auto"/>
              <w:bottom w:val="single" w:sz="8" w:space="0" w:color="000000"/>
              <w:right w:val="single" w:sz="8" w:space="0" w:color="000000"/>
            </w:tcBorders>
            <w:shd w:val="clear" w:color="auto" w:fill="F2F2F2"/>
            <w:tcMar>
              <w:top w:w="20" w:type="dxa"/>
              <w:left w:w="40" w:type="dxa"/>
              <w:bottom w:w="100" w:type="dxa"/>
              <w:right w:w="40" w:type="dxa"/>
            </w:tcMar>
          </w:tcPr>
          <w:p w14:paraId="734C04B6" w14:textId="77777777" w:rsidR="00C92264" w:rsidRPr="00F20B8C" w:rsidRDefault="00C92264" w:rsidP="00CB55E5">
            <w:pPr>
              <w:spacing w:line="240" w:lineRule="auto"/>
              <w:ind w:left="140" w:right="140"/>
              <w:jc w:val="center"/>
              <w:rPr>
                <w:rFonts w:asciiTheme="minorHAnsi" w:hAnsiTheme="minorHAnsi" w:cstheme="minorHAnsi"/>
                <w:b/>
              </w:rPr>
            </w:pPr>
            <w:r w:rsidRPr="00F20B8C">
              <w:rPr>
                <w:rFonts w:asciiTheme="minorHAnsi" w:hAnsiTheme="minorHAnsi" w:cstheme="minorHAnsi"/>
                <w:b/>
              </w:rPr>
              <w:t>SOC W 500 Intellectual and Historical Foundations of Professional Social Work Practice</w:t>
            </w:r>
          </w:p>
        </w:tc>
        <w:tc>
          <w:tcPr>
            <w:tcW w:w="2160" w:type="dxa"/>
            <w:tcBorders>
              <w:top w:val="nil"/>
              <w:left w:val="nil"/>
              <w:bottom w:val="single" w:sz="8" w:space="0" w:color="000000"/>
              <w:right w:val="single" w:sz="8" w:space="0" w:color="000000"/>
            </w:tcBorders>
            <w:shd w:val="clear" w:color="auto" w:fill="F2F2F2"/>
            <w:tcMar>
              <w:top w:w="20" w:type="dxa"/>
              <w:left w:w="40" w:type="dxa"/>
              <w:bottom w:w="100" w:type="dxa"/>
              <w:right w:w="40" w:type="dxa"/>
            </w:tcMar>
          </w:tcPr>
          <w:p w14:paraId="465DAD6F" w14:textId="77777777" w:rsidR="00C92264" w:rsidRPr="00F20B8C" w:rsidRDefault="00C92264" w:rsidP="00CB55E5">
            <w:pPr>
              <w:spacing w:line="240" w:lineRule="auto"/>
              <w:ind w:left="140" w:right="140"/>
              <w:jc w:val="center"/>
              <w:rPr>
                <w:rFonts w:asciiTheme="minorHAnsi" w:hAnsiTheme="minorHAnsi" w:cstheme="minorHAnsi"/>
              </w:rPr>
            </w:pPr>
            <w:r w:rsidRPr="00F20B8C">
              <w:rPr>
                <w:rFonts w:asciiTheme="minorHAnsi" w:hAnsiTheme="minorHAnsi" w:cstheme="minorHAnsi"/>
              </w:rPr>
              <w:t>Week 3: Problems of the Progressive Era and Indigenous People’s Day</w:t>
            </w:r>
          </w:p>
        </w:tc>
        <w:tc>
          <w:tcPr>
            <w:tcW w:w="4770" w:type="dxa"/>
            <w:tcBorders>
              <w:top w:val="nil"/>
              <w:left w:val="nil"/>
              <w:bottom w:val="single" w:sz="8" w:space="0" w:color="000000"/>
              <w:right w:val="single" w:sz="8" w:space="0" w:color="000000"/>
            </w:tcBorders>
            <w:tcMar>
              <w:top w:w="20" w:type="dxa"/>
              <w:left w:w="40" w:type="dxa"/>
              <w:bottom w:w="100" w:type="dxa"/>
              <w:right w:w="40" w:type="dxa"/>
            </w:tcMar>
          </w:tcPr>
          <w:p w14:paraId="12D343C8" w14:textId="77777777" w:rsidR="00C92264" w:rsidRPr="00F20B8C" w:rsidRDefault="00C92264" w:rsidP="00CB55E5">
            <w:pPr>
              <w:spacing w:line="240" w:lineRule="auto"/>
              <w:ind w:left="140" w:right="140"/>
              <w:jc w:val="center"/>
              <w:rPr>
                <w:rFonts w:asciiTheme="minorHAnsi" w:hAnsiTheme="minorHAnsi" w:cstheme="minorHAnsi"/>
                <w:color w:val="1155CC"/>
                <w:u w:val="single"/>
              </w:rPr>
            </w:pPr>
            <w:r w:rsidRPr="00F20B8C">
              <w:rPr>
                <w:rFonts w:asciiTheme="minorHAnsi" w:hAnsiTheme="minorHAnsi" w:cstheme="minorHAnsi"/>
              </w:rPr>
              <w:t>How disability has been leveraged to justify inequality and the work that the concept of disability has done to undermine the rights of other marginalized groups; the role of disability today to justify inequality in relation to immigration policy</w:t>
            </w:r>
          </w:p>
        </w:tc>
      </w:tr>
      <w:tr w:rsidR="00C92264" w:rsidRPr="00F20B8C" w14:paraId="6D6C02AA" w14:textId="77777777" w:rsidTr="00C64010">
        <w:trPr>
          <w:trHeight w:val="1212"/>
          <w:tblHeader/>
          <w:jc w:val="center"/>
        </w:trPr>
        <w:tc>
          <w:tcPr>
            <w:tcW w:w="2510" w:type="dxa"/>
            <w:vMerge/>
            <w:tcBorders>
              <w:top w:val="single" w:sz="8" w:space="0" w:color="000000"/>
              <w:left w:val="single" w:sz="4" w:space="0" w:color="auto"/>
              <w:bottom w:val="single" w:sz="8" w:space="0" w:color="000000"/>
              <w:right w:val="single" w:sz="8" w:space="0" w:color="000000"/>
            </w:tcBorders>
            <w:shd w:val="clear" w:color="auto" w:fill="auto"/>
            <w:tcMar>
              <w:top w:w="100" w:type="dxa"/>
              <w:left w:w="100" w:type="dxa"/>
              <w:bottom w:w="100" w:type="dxa"/>
              <w:right w:w="100" w:type="dxa"/>
            </w:tcMar>
          </w:tcPr>
          <w:p w14:paraId="10287638" w14:textId="77777777" w:rsidR="00C92264" w:rsidRPr="00F20B8C" w:rsidRDefault="00C92264" w:rsidP="00CB55E5">
            <w:pPr>
              <w:spacing w:before="240" w:after="240" w:line="240" w:lineRule="auto"/>
              <w:rPr>
                <w:rFonts w:asciiTheme="minorHAnsi" w:hAnsiTheme="minorHAnsi" w:cstheme="minorHAnsi"/>
              </w:rPr>
            </w:pPr>
          </w:p>
        </w:tc>
        <w:tc>
          <w:tcPr>
            <w:tcW w:w="2160" w:type="dxa"/>
            <w:tcBorders>
              <w:top w:val="nil"/>
              <w:left w:val="nil"/>
              <w:bottom w:val="single" w:sz="8" w:space="0" w:color="000000"/>
              <w:right w:val="single" w:sz="8" w:space="0" w:color="000000"/>
            </w:tcBorders>
            <w:shd w:val="clear" w:color="auto" w:fill="F2F2F2"/>
            <w:tcMar>
              <w:top w:w="20" w:type="dxa"/>
              <w:left w:w="40" w:type="dxa"/>
              <w:bottom w:w="100" w:type="dxa"/>
              <w:right w:w="40" w:type="dxa"/>
            </w:tcMar>
          </w:tcPr>
          <w:p w14:paraId="7B4C0660" w14:textId="77777777" w:rsidR="00C92264" w:rsidRPr="00F20B8C" w:rsidRDefault="00C92264" w:rsidP="00CB55E5">
            <w:pPr>
              <w:spacing w:line="240" w:lineRule="auto"/>
              <w:ind w:left="140" w:right="140"/>
              <w:jc w:val="center"/>
              <w:rPr>
                <w:rFonts w:asciiTheme="minorHAnsi" w:hAnsiTheme="minorHAnsi" w:cstheme="minorHAnsi"/>
              </w:rPr>
            </w:pPr>
            <w:r w:rsidRPr="00F20B8C">
              <w:rPr>
                <w:rFonts w:asciiTheme="minorHAnsi" w:hAnsiTheme="minorHAnsi" w:cstheme="minorHAnsi"/>
              </w:rPr>
              <w:t>Week 5: The 1960s-70s: Civil Rights, the Great Society &amp; Social Liberalism in Full Bloom</w:t>
            </w:r>
          </w:p>
        </w:tc>
        <w:tc>
          <w:tcPr>
            <w:tcW w:w="4770" w:type="dxa"/>
            <w:tcBorders>
              <w:top w:val="nil"/>
              <w:left w:val="nil"/>
              <w:bottom w:val="single" w:sz="8" w:space="0" w:color="000000"/>
              <w:right w:val="single" w:sz="8" w:space="0" w:color="000000"/>
            </w:tcBorders>
            <w:shd w:val="clear" w:color="auto" w:fill="auto"/>
            <w:tcMar>
              <w:top w:w="20" w:type="dxa"/>
              <w:left w:w="40" w:type="dxa"/>
              <w:bottom w:w="100" w:type="dxa"/>
              <w:right w:w="40" w:type="dxa"/>
            </w:tcMar>
          </w:tcPr>
          <w:p w14:paraId="2E9D8E62" w14:textId="77777777" w:rsidR="00C92264" w:rsidRPr="00F20B8C" w:rsidRDefault="00C92264" w:rsidP="00CB55E5">
            <w:pPr>
              <w:spacing w:line="240" w:lineRule="auto"/>
              <w:ind w:left="140" w:right="140"/>
              <w:jc w:val="center"/>
              <w:rPr>
                <w:rFonts w:asciiTheme="minorHAnsi" w:hAnsiTheme="minorHAnsi" w:cstheme="minorHAnsi"/>
              </w:rPr>
            </w:pPr>
            <w:r w:rsidRPr="00F20B8C">
              <w:rPr>
                <w:rFonts w:asciiTheme="minorHAnsi" w:hAnsiTheme="minorHAnsi" w:cstheme="minorHAnsi"/>
              </w:rPr>
              <w:t xml:space="preserve">The disability rights movement and the longest occupation of a federal building in U.S. history </w:t>
            </w:r>
          </w:p>
        </w:tc>
      </w:tr>
      <w:tr w:rsidR="00C92264" w:rsidRPr="00F20B8C" w14:paraId="0E8E50F4" w14:textId="77777777" w:rsidTr="00C64010">
        <w:trPr>
          <w:trHeight w:val="880"/>
          <w:tblHeader/>
          <w:jc w:val="center"/>
        </w:trPr>
        <w:tc>
          <w:tcPr>
            <w:tcW w:w="2510" w:type="dxa"/>
            <w:tcBorders>
              <w:top w:val="nil"/>
              <w:left w:val="single" w:sz="8" w:space="0" w:color="000000"/>
              <w:bottom w:val="single" w:sz="8" w:space="0" w:color="000000"/>
              <w:right w:val="single" w:sz="8" w:space="0" w:color="000000"/>
            </w:tcBorders>
            <w:shd w:val="clear" w:color="auto" w:fill="F2F2F2"/>
            <w:tcMar>
              <w:top w:w="20" w:type="dxa"/>
              <w:left w:w="40" w:type="dxa"/>
              <w:bottom w:w="100" w:type="dxa"/>
              <w:right w:w="40" w:type="dxa"/>
            </w:tcMar>
          </w:tcPr>
          <w:p w14:paraId="63AF3562" w14:textId="77777777" w:rsidR="00C92264" w:rsidRPr="00F20B8C" w:rsidRDefault="00C92264" w:rsidP="00CB55E5">
            <w:pPr>
              <w:spacing w:line="240" w:lineRule="auto"/>
              <w:ind w:left="140" w:right="140"/>
              <w:jc w:val="center"/>
              <w:rPr>
                <w:rFonts w:asciiTheme="minorHAnsi" w:hAnsiTheme="minorHAnsi" w:cstheme="minorHAnsi"/>
                <w:b/>
              </w:rPr>
            </w:pPr>
            <w:r w:rsidRPr="00F20B8C">
              <w:rPr>
                <w:rFonts w:asciiTheme="minorHAnsi" w:hAnsiTheme="minorHAnsi" w:cstheme="minorHAnsi"/>
                <w:b/>
              </w:rPr>
              <w:t>SOC W 504</w:t>
            </w:r>
          </w:p>
          <w:p w14:paraId="539FD3BB" w14:textId="77777777" w:rsidR="00C92264" w:rsidRPr="00F20B8C" w:rsidRDefault="00C92264" w:rsidP="00CB55E5">
            <w:pPr>
              <w:spacing w:line="240" w:lineRule="auto"/>
              <w:ind w:left="140" w:right="140"/>
              <w:jc w:val="center"/>
              <w:rPr>
                <w:rFonts w:asciiTheme="minorHAnsi" w:hAnsiTheme="minorHAnsi" w:cstheme="minorHAnsi"/>
                <w:b/>
              </w:rPr>
            </w:pPr>
            <w:r w:rsidRPr="00F20B8C">
              <w:rPr>
                <w:rFonts w:asciiTheme="minorHAnsi" w:hAnsiTheme="minorHAnsi" w:cstheme="minorHAnsi"/>
                <w:b/>
              </w:rPr>
              <w:t>Social Work for Social Justice</w:t>
            </w:r>
          </w:p>
        </w:tc>
        <w:tc>
          <w:tcPr>
            <w:tcW w:w="2160" w:type="dxa"/>
            <w:tcBorders>
              <w:top w:val="nil"/>
              <w:left w:val="nil"/>
              <w:bottom w:val="single" w:sz="8" w:space="0" w:color="000000"/>
              <w:right w:val="single" w:sz="8" w:space="0" w:color="000000"/>
            </w:tcBorders>
            <w:shd w:val="clear" w:color="auto" w:fill="F2F2F2"/>
            <w:tcMar>
              <w:top w:w="20" w:type="dxa"/>
              <w:left w:w="40" w:type="dxa"/>
              <w:bottom w:w="100" w:type="dxa"/>
              <w:right w:w="40" w:type="dxa"/>
            </w:tcMar>
          </w:tcPr>
          <w:p w14:paraId="358A92B0" w14:textId="77777777" w:rsidR="00C92264" w:rsidRPr="00F20B8C" w:rsidRDefault="00C92264" w:rsidP="00CB55E5">
            <w:pPr>
              <w:spacing w:line="240" w:lineRule="auto"/>
              <w:ind w:left="140" w:right="140"/>
              <w:jc w:val="center"/>
              <w:rPr>
                <w:rFonts w:asciiTheme="minorHAnsi" w:hAnsiTheme="minorHAnsi" w:cstheme="minorHAnsi"/>
                <w:highlight w:val="yellow"/>
              </w:rPr>
            </w:pPr>
            <w:r w:rsidRPr="00F20B8C">
              <w:rPr>
                <w:rFonts w:asciiTheme="minorHAnsi" w:hAnsiTheme="minorHAnsi" w:cstheme="minorHAnsi"/>
              </w:rPr>
              <w:t>Week 3: Disability Justice</w:t>
            </w:r>
          </w:p>
        </w:tc>
        <w:tc>
          <w:tcPr>
            <w:tcW w:w="4770" w:type="dxa"/>
            <w:tcBorders>
              <w:top w:val="nil"/>
              <w:left w:val="nil"/>
              <w:bottom w:val="single" w:sz="8" w:space="0" w:color="000000"/>
              <w:right w:val="single" w:sz="8" w:space="0" w:color="000000"/>
            </w:tcBorders>
            <w:shd w:val="clear" w:color="auto" w:fill="auto"/>
            <w:tcMar>
              <w:top w:w="20" w:type="dxa"/>
              <w:left w:w="40" w:type="dxa"/>
              <w:bottom w:w="100" w:type="dxa"/>
              <w:right w:w="40" w:type="dxa"/>
            </w:tcMar>
          </w:tcPr>
          <w:p w14:paraId="202A370A" w14:textId="77777777" w:rsidR="00C92264" w:rsidRPr="00F20B8C" w:rsidRDefault="00C92264" w:rsidP="00CB55E5">
            <w:pPr>
              <w:spacing w:line="240" w:lineRule="auto"/>
              <w:ind w:left="140" w:right="140"/>
              <w:jc w:val="center"/>
              <w:rPr>
                <w:rFonts w:asciiTheme="minorHAnsi" w:hAnsiTheme="minorHAnsi" w:cstheme="minorHAnsi"/>
              </w:rPr>
            </w:pPr>
            <w:r w:rsidRPr="00F20B8C">
              <w:rPr>
                <w:rFonts w:asciiTheme="minorHAnsi" w:hAnsiTheme="minorHAnsi" w:cstheme="minorHAnsi"/>
              </w:rPr>
              <w:t>Introduction to disability justice and local disability justice activists join the classroom for a panel discussion</w:t>
            </w:r>
          </w:p>
        </w:tc>
      </w:tr>
      <w:tr w:rsidR="00C92264" w:rsidRPr="00F20B8C" w14:paraId="35A39C4C" w14:textId="77777777" w:rsidTr="00C64010">
        <w:trPr>
          <w:trHeight w:val="907"/>
          <w:tblHeader/>
          <w:jc w:val="center"/>
        </w:trPr>
        <w:tc>
          <w:tcPr>
            <w:tcW w:w="2510" w:type="dxa"/>
            <w:tcBorders>
              <w:top w:val="nil"/>
              <w:left w:val="single" w:sz="8" w:space="0" w:color="000000"/>
              <w:bottom w:val="single" w:sz="8" w:space="0" w:color="000000"/>
              <w:right w:val="single" w:sz="8" w:space="0" w:color="000000"/>
            </w:tcBorders>
            <w:shd w:val="clear" w:color="auto" w:fill="F2F2F2"/>
            <w:tcMar>
              <w:top w:w="20" w:type="dxa"/>
              <w:left w:w="40" w:type="dxa"/>
              <w:bottom w:w="100" w:type="dxa"/>
              <w:right w:w="40" w:type="dxa"/>
            </w:tcMar>
          </w:tcPr>
          <w:p w14:paraId="04C45DB6" w14:textId="77777777" w:rsidR="00C92264" w:rsidRPr="00F20B8C" w:rsidRDefault="00C92264" w:rsidP="00CB55E5">
            <w:pPr>
              <w:spacing w:line="240" w:lineRule="auto"/>
              <w:ind w:left="140" w:right="140"/>
              <w:jc w:val="center"/>
              <w:rPr>
                <w:rFonts w:asciiTheme="minorHAnsi" w:hAnsiTheme="minorHAnsi" w:cstheme="minorHAnsi"/>
                <w:b/>
              </w:rPr>
            </w:pPr>
            <w:r w:rsidRPr="00F20B8C">
              <w:rPr>
                <w:rFonts w:asciiTheme="minorHAnsi" w:hAnsiTheme="minorHAnsi" w:cstheme="minorHAnsi"/>
                <w:b/>
              </w:rPr>
              <w:t>SOC W 501</w:t>
            </w:r>
          </w:p>
          <w:p w14:paraId="7C4BC403" w14:textId="77777777" w:rsidR="00C92264" w:rsidRPr="00F20B8C" w:rsidRDefault="00C92264" w:rsidP="00CB55E5">
            <w:pPr>
              <w:spacing w:line="240" w:lineRule="auto"/>
              <w:ind w:left="140" w:right="140"/>
              <w:jc w:val="center"/>
              <w:rPr>
                <w:rFonts w:asciiTheme="minorHAnsi" w:hAnsiTheme="minorHAnsi" w:cstheme="minorHAnsi"/>
                <w:b/>
              </w:rPr>
            </w:pPr>
            <w:r w:rsidRPr="00F20B8C">
              <w:rPr>
                <w:rFonts w:asciiTheme="minorHAnsi" w:hAnsiTheme="minorHAnsi" w:cstheme="minorHAnsi"/>
                <w:b/>
              </w:rPr>
              <w:t>Poverty and Inequality</w:t>
            </w:r>
          </w:p>
        </w:tc>
        <w:tc>
          <w:tcPr>
            <w:tcW w:w="2160" w:type="dxa"/>
            <w:tcBorders>
              <w:top w:val="nil"/>
              <w:left w:val="nil"/>
              <w:bottom w:val="single" w:sz="8" w:space="0" w:color="000000"/>
              <w:right w:val="single" w:sz="8" w:space="0" w:color="000000"/>
            </w:tcBorders>
            <w:shd w:val="clear" w:color="auto" w:fill="F2F2F2"/>
            <w:tcMar>
              <w:top w:w="20" w:type="dxa"/>
              <w:left w:w="40" w:type="dxa"/>
              <w:bottom w:w="100" w:type="dxa"/>
              <w:right w:w="40" w:type="dxa"/>
            </w:tcMar>
          </w:tcPr>
          <w:p w14:paraId="01ABB070" w14:textId="77777777" w:rsidR="00C92264" w:rsidRPr="00F20B8C" w:rsidRDefault="00C92264" w:rsidP="00CB55E5">
            <w:pPr>
              <w:spacing w:line="240" w:lineRule="auto"/>
              <w:ind w:left="140" w:right="140"/>
              <w:jc w:val="center"/>
              <w:rPr>
                <w:rFonts w:asciiTheme="minorHAnsi" w:hAnsiTheme="minorHAnsi" w:cstheme="minorHAnsi"/>
              </w:rPr>
            </w:pPr>
            <w:r w:rsidRPr="00F20B8C">
              <w:rPr>
                <w:rFonts w:asciiTheme="minorHAnsi" w:hAnsiTheme="minorHAnsi" w:cstheme="minorHAnsi"/>
              </w:rPr>
              <w:t>Week 5: Labor Markets and Employment</w:t>
            </w:r>
          </w:p>
        </w:tc>
        <w:tc>
          <w:tcPr>
            <w:tcW w:w="4770" w:type="dxa"/>
            <w:tcBorders>
              <w:top w:val="nil"/>
              <w:left w:val="nil"/>
              <w:bottom w:val="single" w:sz="8" w:space="0" w:color="000000"/>
              <w:right w:val="single" w:sz="8" w:space="0" w:color="000000"/>
            </w:tcBorders>
            <w:shd w:val="clear" w:color="auto" w:fill="auto"/>
            <w:tcMar>
              <w:top w:w="20" w:type="dxa"/>
              <w:left w:w="40" w:type="dxa"/>
              <w:bottom w:w="100" w:type="dxa"/>
              <w:right w:w="40" w:type="dxa"/>
            </w:tcMar>
          </w:tcPr>
          <w:p w14:paraId="329C6A37" w14:textId="77777777" w:rsidR="00C92264" w:rsidRPr="00F20B8C" w:rsidRDefault="00C92264" w:rsidP="00CB55E5">
            <w:pPr>
              <w:spacing w:line="240" w:lineRule="auto"/>
              <w:ind w:left="140" w:right="140"/>
              <w:jc w:val="center"/>
              <w:rPr>
                <w:rFonts w:asciiTheme="minorHAnsi" w:hAnsiTheme="minorHAnsi" w:cstheme="minorHAnsi"/>
              </w:rPr>
            </w:pPr>
            <w:r w:rsidRPr="00F20B8C">
              <w:rPr>
                <w:rFonts w:asciiTheme="minorHAnsi" w:hAnsiTheme="minorHAnsi" w:cstheme="minorHAnsi"/>
              </w:rPr>
              <w:t>The benefits trap (i.e., SSI and employment change); disability and unemployment, underemployment, and the subminimum wage</w:t>
            </w:r>
          </w:p>
        </w:tc>
      </w:tr>
      <w:tr w:rsidR="00C92264" w:rsidRPr="00F20B8C" w14:paraId="60485291" w14:textId="77777777" w:rsidTr="00C64010">
        <w:trPr>
          <w:trHeight w:val="1033"/>
          <w:tblHeader/>
          <w:jc w:val="center"/>
        </w:trPr>
        <w:tc>
          <w:tcPr>
            <w:tcW w:w="2510" w:type="dxa"/>
            <w:tcBorders>
              <w:top w:val="nil"/>
              <w:left w:val="single" w:sz="8" w:space="0" w:color="000000"/>
              <w:bottom w:val="single" w:sz="8" w:space="0" w:color="000000"/>
              <w:right w:val="single" w:sz="8" w:space="0" w:color="000000"/>
            </w:tcBorders>
            <w:shd w:val="clear" w:color="auto" w:fill="F2F2F2"/>
            <w:tcMar>
              <w:top w:w="20" w:type="dxa"/>
              <w:left w:w="40" w:type="dxa"/>
              <w:bottom w:w="100" w:type="dxa"/>
              <w:right w:w="40" w:type="dxa"/>
            </w:tcMar>
          </w:tcPr>
          <w:p w14:paraId="60AFD1B2" w14:textId="77777777" w:rsidR="00C92264" w:rsidRPr="00F20B8C" w:rsidRDefault="00C92264" w:rsidP="00CB55E5">
            <w:pPr>
              <w:spacing w:line="240" w:lineRule="auto"/>
              <w:ind w:left="140" w:right="140"/>
              <w:jc w:val="center"/>
              <w:rPr>
                <w:rFonts w:asciiTheme="minorHAnsi" w:hAnsiTheme="minorHAnsi" w:cstheme="minorHAnsi"/>
                <w:b/>
              </w:rPr>
            </w:pPr>
            <w:r w:rsidRPr="00F20B8C">
              <w:rPr>
                <w:rFonts w:asciiTheme="minorHAnsi" w:hAnsiTheme="minorHAnsi" w:cstheme="minorHAnsi"/>
                <w:b/>
              </w:rPr>
              <w:t>SOC W 505:  Foundations of Social Welfare Research</w:t>
            </w:r>
          </w:p>
        </w:tc>
        <w:tc>
          <w:tcPr>
            <w:tcW w:w="2160" w:type="dxa"/>
            <w:tcBorders>
              <w:top w:val="nil"/>
              <w:left w:val="nil"/>
              <w:bottom w:val="single" w:sz="8" w:space="0" w:color="000000"/>
              <w:right w:val="single" w:sz="8" w:space="0" w:color="000000"/>
            </w:tcBorders>
            <w:shd w:val="clear" w:color="auto" w:fill="F2F2F2"/>
            <w:tcMar>
              <w:top w:w="20" w:type="dxa"/>
              <w:left w:w="40" w:type="dxa"/>
              <w:bottom w:w="100" w:type="dxa"/>
              <w:right w:w="40" w:type="dxa"/>
            </w:tcMar>
          </w:tcPr>
          <w:p w14:paraId="540C7B72" w14:textId="77777777" w:rsidR="00C92264" w:rsidRPr="00F20B8C" w:rsidRDefault="00C92264" w:rsidP="00CB55E5">
            <w:pPr>
              <w:spacing w:before="240" w:after="240" w:line="240" w:lineRule="auto"/>
              <w:rPr>
                <w:rFonts w:asciiTheme="minorHAnsi" w:hAnsiTheme="minorHAnsi" w:cstheme="minorHAnsi"/>
              </w:rPr>
            </w:pPr>
          </w:p>
        </w:tc>
        <w:tc>
          <w:tcPr>
            <w:tcW w:w="4770" w:type="dxa"/>
            <w:tcBorders>
              <w:top w:val="nil"/>
              <w:left w:val="nil"/>
              <w:bottom w:val="single" w:sz="8" w:space="0" w:color="000000"/>
              <w:right w:val="single" w:sz="8" w:space="0" w:color="000000"/>
            </w:tcBorders>
            <w:shd w:val="clear" w:color="auto" w:fill="auto"/>
            <w:tcMar>
              <w:top w:w="20" w:type="dxa"/>
              <w:left w:w="40" w:type="dxa"/>
              <w:bottom w:w="100" w:type="dxa"/>
              <w:right w:w="40" w:type="dxa"/>
            </w:tcMar>
          </w:tcPr>
          <w:p w14:paraId="7DE89FD3" w14:textId="77777777" w:rsidR="00C92264" w:rsidRPr="00F20B8C" w:rsidRDefault="00C92264" w:rsidP="00CB55E5">
            <w:pPr>
              <w:spacing w:line="240" w:lineRule="auto"/>
              <w:ind w:left="140" w:right="140"/>
              <w:jc w:val="center"/>
              <w:rPr>
                <w:rFonts w:asciiTheme="minorHAnsi" w:hAnsiTheme="minorHAnsi" w:cstheme="minorHAnsi"/>
              </w:rPr>
            </w:pPr>
            <w:r w:rsidRPr="00F20B8C">
              <w:rPr>
                <w:rFonts w:asciiTheme="minorHAnsi" w:hAnsiTheme="minorHAnsi" w:cstheme="minorHAnsi"/>
              </w:rPr>
              <w:t>Readings about the harmful history of research on disability, need for environments where disabled researchers can thrive, and considerations for methods for disability research</w:t>
            </w:r>
          </w:p>
        </w:tc>
      </w:tr>
      <w:tr w:rsidR="00C92264" w:rsidRPr="00F20B8C" w14:paraId="46CC006B" w14:textId="77777777" w:rsidTr="00C64010">
        <w:trPr>
          <w:trHeight w:val="1465"/>
          <w:tblHeader/>
          <w:jc w:val="center"/>
        </w:trPr>
        <w:tc>
          <w:tcPr>
            <w:tcW w:w="2510" w:type="dxa"/>
            <w:tcBorders>
              <w:top w:val="nil"/>
              <w:left w:val="single" w:sz="8" w:space="0" w:color="000000"/>
              <w:bottom w:val="single" w:sz="8" w:space="0" w:color="000000"/>
              <w:right w:val="single" w:sz="8" w:space="0" w:color="000000"/>
            </w:tcBorders>
            <w:shd w:val="clear" w:color="auto" w:fill="F2F2F2"/>
            <w:tcMar>
              <w:top w:w="20" w:type="dxa"/>
              <w:left w:w="40" w:type="dxa"/>
              <w:bottom w:w="100" w:type="dxa"/>
              <w:right w:w="40" w:type="dxa"/>
            </w:tcMar>
          </w:tcPr>
          <w:p w14:paraId="51947AB0" w14:textId="77777777" w:rsidR="00C92264" w:rsidRPr="00F20B8C" w:rsidRDefault="00C92264" w:rsidP="00CB55E5">
            <w:pPr>
              <w:spacing w:before="240" w:after="240" w:line="240" w:lineRule="auto"/>
              <w:ind w:left="140" w:right="140"/>
              <w:jc w:val="center"/>
              <w:rPr>
                <w:rFonts w:asciiTheme="minorHAnsi" w:hAnsiTheme="minorHAnsi" w:cstheme="minorHAnsi"/>
                <w:b/>
              </w:rPr>
            </w:pPr>
            <w:r w:rsidRPr="00F20B8C">
              <w:rPr>
                <w:rFonts w:asciiTheme="minorHAnsi" w:hAnsiTheme="minorHAnsi" w:cstheme="minorHAnsi"/>
                <w:b/>
              </w:rPr>
              <w:t>SOC W 510 Micro/Meso Social Work Practice 1: Individuals</w:t>
            </w:r>
          </w:p>
        </w:tc>
        <w:tc>
          <w:tcPr>
            <w:tcW w:w="2160" w:type="dxa"/>
            <w:tcBorders>
              <w:top w:val="nil"/>
              <w:left w:val="nil"/>
              <w:bottom w:val="single" w:sz="8" w:space="0" w:color="000000"/>
              <w:right w:val="single" w:sz="8" w:space="0" w:color="000000"/>
            </w:tcBorders>
            <w:shd w:val="clear" w:color="auto" w:fill="F2F2F2"/>
            <w:tcMar>
              <w:top w:w="20" w:type="dxa"/>
              <w:left w:w="40" w:type="dxa"/>
              <w:bottom w:w="100" w:type="dxa"/>
              <w:right w:w="40" w:type="dxa"/>
            </w:tcMar>
          </w:tcPr>
          <w:p w14:paraId="48338F00" w14:textId="77777777" w:rsidR="00C92264" w:rsidRPr="00F20B8C" w:rsidRDefault="00C92264" w:rsidP="00CB55E5">
            <w:pPr>
              <w:spacing w:line="240" w:lineRule="auto"/>
              <w:ind w:left="140" w:right="140"/>
              <w:jc w:val="center"/>
              <w:rPr>
                <w:rFonts w:asciiTheme="minorHAnsi" w:hAnsiTheme="minorHAnsi" w:cstheme="minorHAnsi"/>
              </w:rPr>
            </w:pPr>
            <w:r w:rsidRPr="00F20B8C">
              <w:rPr>
                <w:rFonts w:asciiTheme="minorHAnsi" w:hAnsiTheme="minorHAnsi" w:cstheme="minorHAnsi"/>
              </w:rPr>
              <w:t>Week 7: Person-directed Services, Disability, Case Management</w:t>
            </w:r>
          </w:p>
        </w:tc>
        <w:tc>
          <w:tcPr>
            <w:tcW w:w="4770" w:type="dxa"/>
            <w:tcBorders>
              <w:top w:val="nil"/>
              <w:left w:val="nil"/>
              <w:bottom w:val="single" w:sz="8" w:space="0" w:color="000000"/>
              <w:right w:val="single" w:sz="8" w:space="0" w:color="000000"/>
            </w:tcBorders>
            <w:shd w:val="clear" w:color="auto" w:fill="auto"/>
            <w:tcMar>
              <w:top w:w="20" w:type="dxa"/>
              <w:left w:w="40" w:type="dxa"/>
              <w:bottom w:w="100" w:type="dxa"/>
              <w:right w:w="40" w:type="dxa"/>
            </w:tcMar>
          </w:tcPr>
          <w:p w14:paraId="7D01BD67" w14:textId="77777777" w:rsidR="00C92264" w:rsidRPr="00F20B8C" w:rsidRDefault="00C92264" w:rsidP="00CB55E5">
            <w:pPr>
              <w:spacing w:line="240" w:lineRule="auto"/>
              <w:ind w:left="140" w:right="140"/>
              <w:jc w:val="center"/>
              <w:rPr>
                <w:rFonts w:asciiTheme="minorHAnsi" w:hAnsiTheme="minorHAnsi" w:cstheme="minorHAnsi"/>
              </w:rPr>
            </w:pPr>
            <w:r w:rsidRPr="00F20B8C">
              <w:rPr>
                <w:rFonts w:asciiTheme="minorHAnsi" w:hAnsiTheme="minorHAnsi" w:cstheme="minorHAnsi"/>
              </w:rPr>
              <w:t>Person-first and identity-first language, person-centeredness, access intimacy, and 9-min. film, “</w:t>
            </w:r>
            <w:hyperlink r:id="rId19">
              <w:r w:rsidRPr="00F20B8C">
                <w:rPr>
                  <w:rFonts w:asciiTheme="minorHAnsi" w:hAnsiTheme="minorHAnsi" w:cstheme="minorHAnsi"/>
                  <w:color w:val="1155CC"/>
                  <w:u w:val="single"/>
                </w:rPr>
                <w:t>Being an Unperson</w:t>
              </w:r>
            </w:hyperlink>
            <w:r w:rsidRPr="00F20B8C">
              <w:rPr>
                <w:rFonts w:asciiTheme="minorHAnsi" w:hAnsiTheme="minorHAnsi" w:cstheme="minorHAnsi"/>
              </w:rPr>
              <w:t>” made for case managers by an autistic advocate</w:t>
            </w:r>
          </w:p>
        </w:tc>
      </w:tr>
      <w:tr w:rsidR="00C92264" w:rsidRPr="00F20B8C" w14:paraId="794CA564" w14:textId="77777777" w:rsidTr="00C64010">
        <w:trPr>
          <w:trHeight w:val="1150"/>
          <w:tblHeader/>
          <w:jc w:val="center"/>
        </w:trPr>
        <w:tc>
          <w:tcPr>
            <w:tcW w:w="2510" w:type="dxa"/>
            <w:tcBorders>
              <w:top w:val="nil"/>
              <w:left w:val="single" w:sz="8" w:space="0" w:color="000000"/>
              <w:bottom w:val="single" w:sz="4" w:space="0" w:color="auto"/>
              <w:right w:val="single" w:sz="8" w:space="0" w:color="000000"/>
            </w:tcBorders>
            <w:shd w:val="clear" w:color="auto" w:fill="F2F2F2"/>
            <w:tcMar>
              <w:top w:w="20" w:type="dxa"/>
              <w:left w:w="40" w:type="dxa"/>
              <w:bottom w:w="100" w:type="dxa"/>
              <w:right w:w="40" w:type="dxa"/>
            </w:tcMar>
          </w:tcPr>
          <w:p w14:paraId="1B38E735" w14:textId="77777777" w:rsidR="00C92264" w:rsidRPr="00F20B8C" w:rsidRDefault="00C92264" w:rsidP="00CB55E5">
            <w:pPr>
              <w:spacing w:before="240" w:after="240" w:line="240" w:lineRule="auto"/>
              <w:ind w:left="45" w:right="140"/>
              <w:jc w:val="center"/>
              <w:rPr>
                <w:rFonts w:asciiTheme="minorHAnsi" w:hAnsiTheme="minorHAnsi" w:cstheme="minorHAnsi"/>
                <w:b/>
              </w:rPr>
            </w:pPr>
            <w:r w:rsidRPr="00F20B8C">
              <w:rPr>
                <w:rFonts w:asciiTheme="minorHAnsi" w:hAnsiTheme="minorHAnsi" w:cstheme="minorHAnsi"/>
                <w:b/>
              </w:rPr>
              <w:t>SOC W 511 Micro/Meso Social Work Practice 2: Families and Group</w:t>
            </w:r>
          </w:p>
        </w:tc>
        <w:tc>
          <w:tcPr>
            <w:tcW w:w="2160" w:type="dxa"/>
            <w:tcBorders>
              <w:top w:val="nil"/>
              <w:left w:val="nil"/>
              <w:bottom w:val="single" w:sz="4" w:space="0" w:color="auto"/>
              <w:right w:val="single" w:sz="8" w:space="0" w:color="000000"/>
            </w:tcBorders>
            <w:shd w:val="clear" w:color="auto" w:fill="F2F2F2"/>
            <w:tcMar>
              <w:top w:w="20" w:type="dxa"/>
              <w:left w:w="40" w:type="dxa"/>
              <w:bottom w:w="100" w:type="dxa"/>
              <w:right w:w="40" w:type="dxa"/>
            </w:tcMar>
          </w:tcPr>
          <w:p w14:paraId="710AAA07" w14:textId="77777777" w:rsidR="00C92264" w:rsidRPr="00F20B8C" w:rsidRDefault="00C92264" w:rsidP="00CB55E5">
            <w:pPr>
              <w:spacing w:line="240" w:lineRule="auto"/>
              <w:ind w:left="140" w:right="140"/>
              <w:jc w:val="center"/>
              <w:rPr>
                <w:rFonts w:asciiTheme="minorHAnsi" w:hAnsiTheme="minorHAnsi" w:cstheme="minorHAnsi"/>
              </w:rPr>
            </w:pPr>
            <w:r w:rsidRPr="00F20B8C">
              <w:rPr>
                <w:rFonts w:asciiTheme="minorHAnsi" w:hAnsiTheme="minorHAnsi" w:cstheme="minorHAnsi"/>
              </w:rPr>
              <w:t>Week 5 Common Issues Faced by Family Members with Disabilities</w:t>
            </w:r>
          </w:p>
        </w:tc>
        <w:tc>
          <w:tcPr>
            <w:tcW w:w="4770" w:type="dxa"/>
            <w:tcBorders>
              <w:top w:val="nil"/>
              <w:left w:val="nil"/>
              <w:bottom w:val="single" w:sz="4" w:space="0" w:color="auto"/>
              <w:right w:val="single" w:sz="8" w:space="0" w:color="000000"/>
            </w:tcBorders>
            <w:shd w:val="clear" w:color="auto" w:fill="auto"/>
            <w:tcMar>
              <w:top w:w="20" w:type="dxa"/>
              <w:left w:w="40" w:type="dxa"/>
              <w:bottom w:w="100" w:type="dxa"/>
              <w:right w:w="40" w:type="dxa"/>
            </w:tcMar>
          </w:tcPr>
          <w:p w14:paraId="4129BD36" w14:textId="77777777" w:rsidR="00C92264" w:rsidRPr="00F20B8C" w:rsidRDefault="00C92264" w:rsidP="00CB55E5">
            <w:pPr>
              <w:spacing w:line="240" w:lineRule="auto"/>
              <w:ind w:left="140" w:right="140"/>
              <w:jc w:val="center"/>
              <w:rPr>
                <w:rFonts w:asciiTheme="minorHAnsi" w:hAnsiTheme="minorHAnsi" w:cstheme="minorHAnsi"/>
              </w:rPr>
            </w:pPr>
            <w:r w:rsidRPr="00F20B8C">
              <w:rPr>
                <w:rFonts w:asciiTheme="minorHAnsi" w:hAnsiTheme="minorHAnsi" w:cstheme="minorHAnsi"/>
              </w:rPr>
              <w:t xml:space="preserve">Vignettes exercise describing common issues faced by families: sexual abuse of disabled children, disabled parental rights, </w:t>
            </w:r>
            <w:proofErr w:type="gramStart"/>
            <w:r w:rsidRPr="00F20B8C">
              <w:rPr>
                <w:rFonts w:asciiTheme="minorHAnsi" w:hAnsiTheme="minorHAnsi" w:cstheme="minorHAnsi"/>
              </w:rPr>
              <w:t>sexuality</w:t>
            </w:r>
            <w:proofErr w:type="gramEnd"/>
            <w:r w:rsidRPr="00F20B8C">
              <w:rPr>
                <w:rFonts w:asciiTheme="minorHAnsi" w:hAnsiTheme="minorHAnsi" w:cstheme="minorHAnsi"/>
              </w:rPr>
              <w:t xml:space="preserve"> and education</w:t>
            </w:r>
          </w:p>
        </w:tc>
      </w:tr>
      <w:tr w:rsidR="00C92264" w:rsidRPr="00F20B8C" w14:paraId="658D07A9" w14:textId="77777777" w:rsidTr="00C64010">
        <w:trPr>
          <w:trHeight w:val="1140"/>
          <w:tblHeader/>
          <w:jc w:val="center"/>
        </w:trPr>
        <w:tc>
          <w:tcPr>
            <w:tcW w:w="2510" w:type="dxa"/>
            <w:tcBorders>
              <w:top w:val="single" w:sz="4" w:space="0" w:color="auto"/>
              <w:left w:val="single" w:sz="8" w:space="0" w:color="000000"/>
              <w:bottom w:val="single" w:sz="8" w:space="0" w:color="000000"/>
              <w:right w:val="single" w:sz="8" w:space="0" w:color="000000"/>
            </w:tcBorders>
            <w:shd w:val="clear" w:color="auto" w:fill="F2F2F2"/>
            <w:tcMar>
              <w:top w:w="20" w:type="dxa"/>
              <w:left w:w="40" w:type="dxa"/>
              <w:bottom w:w="100" w:type="dxa"/>
              <w:right w:w="40" w:type="dxa"/>
            </w:tcMar>
          </w:tcPr>
          <w:p w14:paraId="0C71F94C" w14:textId="77777777" w:rsidR="00C92264" w:rsidRPr="00F20B8C" w:rsidRDefault="00C92264" w:rsidP="00CB55E5">
            <w:pPr>
              <w:spacing w:line="240" w:lineRule="auto"/>
              <w:ind w:left="140" w:right="140"/>
              <w:jc w:val="center"/>
              <w:rPr>
                <w:rFonts w:asciiTheme="minorHAnsi" w:hAnsiTheme="minorHAnsi" w:cstheme="minorHAnsi"/>
                <w:b/>
              </w:rPr>
            </w:pPr>
            <w:r w:rsidRPr="00F20B8C">
              <w:rPr>
                <w:rFonts w:asciiTheme="minorHAnsi" w:hAnsiTheme="minorHAnsi" w:cstheme="minorHAnsi"/>
                <w:b/>
              </w:rPr>
              <w:t>SOC W 512</w:t>
            </w:r>
          </w:p>
          <w:p w14:paraId="0B7597C7" w14:textId="77777777" w:rsidR="00C92264" w:rsidRPr="00F20B8C" w:rsidRDefault="00C92264" w:rsidP="00CB55E5">
            <w:pPr>
              <w:spacing w:line="240" w:lineRule="auto"/>
              <w:ind w:left="140" w:right="140"/>
              <w:jc w:val="center"/>
              <w:rPr>
                <w:rFonts w:asciiTheme="minorHAnsi" w:hAnsiTheme="minorHAnsi" w:cstheme="minorHAnsi"/>
                <w:b/>
              </w:rPr>
            </w:pPr>
            <w:r w:rsidRPr="00F20B8C">
              <w:rPr>
                <w:rFonts w:asciiTheme="minorHAnsi" w:hAnsiTheme="minorHAnsi" w:cstheme="minorHAnsi"/>
                <w:b/>
              </w:rPr>
              <w:t>Macro Social Work Practice 1: Community and Policy Practice</w:t>
            </w:r>
          </w:p>
        </w:tc>
        <w:tc>
          <w:tcPr>
            <w:tcW w:w="2160" w:type="dxa"/>
            <w:tcBorders>
              <w:top w:val="single" w:sz="4" w:space="0" w:color="auto"/>
              <w:left w:val="nil"/>
              <w:bottom w:val="single" w:sz="8" w:space="0" w:color="000000"/>
              <w:right w:val="single" w:sz="8" w:space="0" w:color="000000"/>
            </w:tcBorders>
            <w:shd w:val="clear" w:color="auto" w:fill="F2F2F2"/>
            <w:tcMar>
              <w:top w:w="20" w:type="dxa"/>
              <w:left w:w="40" w:type="dxa"/>
              <w:bottom w:w="100" w:type="dxa"/>
              <w:right w:w="40" w:type="dxa"/>
            </w:tcMar>
          </w:tcPr>
          <w:p w14:paraId="394C657D" w14:textId="77777777" w:rsidR="00C92264" w:rsidRPr="00F20B8C" w:rsidRDefault="00C92264" w:rsidP="00CB55E5">
            <w:pPr>
              <w:spacing w:line="240" w:lineRule="auto"/>
              <w:ind w:left="140" w:right="140"/>
              <w:jc w:val="center"/>
              <w:rPr>
                <w:rFonts w:asciiTheme="minorHAnsi" w:hAnsiTheme="minorHAnsi" w:cstheme="minorHAnsi"/>
              </w:rPr>
            </w:pPr>
            <w:r w:rsidRPr="00F20B8C">
              <w:rPr>
                <w:rFonts w:asciiTheme="minorHAnsi" w:hAnsiTheme="minorHAnsi" w:cstheme="minorHAnsi"/>
              </w:rPr>
              <w:t>Week 6: Social Movements</w:t>
            </w:r>
          </w:p>
        </w:tc>
        <w:tc>
          <w:tcPr>
            <w:tcW w:w="4770" w:type="dxa"/>
            <w:tcBorders>
              <w:top w:val="single" w:sz="4" w:space="0" w:color="auto"/>
              <w:left w:val="nil"/>
              <w:bottom w:val="single" w:sz="8" w:space="0" w:color="000000"/>
              <w:right w:val="single" w:sz="8" w:space="0" w:color="000000"/>
            </w:tcBorders>
            <w:shd w:val="clear" w:color="auto" w:fill="auto"/>
            <w:tcMar>
              <w:top w:w="20" w:type="dxa"/>
              <w:left w:w="40" w:type="dxa"/>
              <w:bottom w:w="100" w:type="dxa"/>
              <w:right w:w="40" w:type="dxa"/>
            </w:tcMar>
          </w:tcPr>
          <w:p w14:paraId="42DE4F17" w14:textId="77777777" w:rsidR="00C92264" w:rsidRPr="00F20B8C" w:rsidRDefault="00C92264" w:rsidP="00CB55E5">
            <w:pPr>
              <w:spacing w:line="240" w:lineRule="auto"/>
              <w:ind w:left="140" w:right="140"/>
              <w:jc w:val="center"/>
              <w:rPr>
                <w:rFonts w:asciiTheme="minorHAnsi" w:hAnsiTheme="minorHAnsi" w:cstheme="minorHAnsi"/>
              </w:rPr>
            </w:pPr>
            <w:r w:rsidRPr="00F20B8C">
              <w:rPr>
                <w:rFonts w:asciiTheme="minorHAnsi" w:hAnsiTheme="minorHAnsi" w:cstheme="minorHAnsi"/>
              </w:rPr>
              <w:t>Contemporary social movements: The disability justice movement in the context of other social movements</w:t>
            </w:r>
          </w:p>
        </w:tc>
      </w:tr>
    </w:tbl>
    <w:p w14:paraId="6E6BC438" w14:textId="77777777" w:rsidR="00C92264" w:rsidRPr="00F20B8C" w:rsidRDefault="00C92264" w:rsidP="00C92264">
      <w:pPr>
        <w:spacing w:line="480" w:lineRule="auto"/>
        <w:rPr>
          <w:rFonts w:asciiTheme="minorHAnsi" w:hAnsiTheme="minorHAnsi" w:cstheme="minorHAnsi"/>
          <w:b/>
        </w:rPr>
      </w:pPr>
    </w:p>
    <w:p w14:paraId="4CE8296C" w14:textId="743B87B5" w:rsidR="00C64010" w:rsidRPr="00F20B8C" w:rsidRDefault="00C92264" w:rsidP="00C92264">
      <w:pPr>
        <w:rPr>
          <w:rFonts w:asciiTheme="minorHAnsi" w:hAnsiTheme="minorHAnsi" w:cstheme="minorHAnsi"/>
          <w:b/>
        </w:rPr>
      </w:pPr>
      <w:r w:rsidRPr="00F20B8C">
        <w:rPr>
          <w:rFonts w:asciiTheme="minorHAnsi" w:hAnsiTheme="minorHAnsi" w:cstheme="minorHAnsi"/>
          <w:b/>
        </w:rPr>
        <w:lastRenderedPageBreak/>
        <w:t>Table 3. Lessons learned and strategies for successful collaboration between faculty and DJ activists</w:t>
      </w:r>
    </w:p>
    <w:tbl>
      <w:tblPr>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C92264" w:rsidRPr="00F20B8C" w14:paraId="2170FB13" w14:textId="77777777" w:rsidTr="00CB55E5">
        <w:trPr>
          <w:trHeight w:val="537"/>
        </w:trPr>
        <w:tc>
          <w:tcPr>
            <w:tcW w:w="9360" w:type="dxa"/>
            <w:vMerge w:val="restart"/>
            <w:shd w:val="clear" w:color="auto" w:fill="auto"/>
            <w:tcMar>
              <w:top w:w="100" w:type="dxa"/>
              <w:left w:w="100" w:type="dxa"/>
              <w:bottom w:w="100" w:type="dxa"/>
              <w:right w:w="100" w:type="dxa"/>
            </w:tcMar>
          </w:tcPr>
          <w:p w14:paraId="5F6294F4" w14:textId="77777777" w:rsidR="00C92264" w:rsidRPr="00F20B8C" w:rsidRDefault="00C92264" w:rsidP="00CB55E5">
            <w:pPr>
              <w:numPr>
                <w:ilvl w:val="0"/>
                <w:numId w:val="3"/>
              </w:numPr>
              <w:spacing w:line="240" w:lineRule="auto"/>
              <w:ind w:left="450" w:hanging="270"/>
              <w:rPr>
                <w:rFonts w:asciiTheme="minorHAnsi" w:hAnsiTheme="minorHAnsi" w:cstheme="minorHAnsi"/>
              </w:rPr>
            </w:pPr>
            <w:r w:rsidRPr="00F20B8C">
              <w:rPr>
                <w:rFonts w:asciiTheme="minorHAnsi" w:hAnsiTheme="minorHAnsi" w:cstheme="minorHAnsi"/>
              </w:rPr>
              <w:t xml:space="preserve">Compensate community partners and activists for their time and expertise. </w:t>
            </w:r>
          </w:p>
          <w:p w14:paraId="63F94A80" w14:textId="77777777" w:rsidR="00C92264" w:rsidRPr="00F20B8C" w:rsidRDefault="00C92264" w:rsidP="00CB55E5">
            <w:pPr>
              <w:spacing w:line="240" w:lineRule="auto"/>
              <w:ind w:left="450" w:hanging="270"/>
              <w:rPr>
                <w:rFonts w:asciiTheme="minorHAnsi" w:hAnsiTheme="minorHAnsi" w:cstheme="minorHAnsi"/>
              </w:rPr>
            </w:pPr>
          </w:p>
          <w:p w14:paraId="6DAC05FC" w14:textId="77777777" w:rsidR="00C92264" w:rsidRPr="00F20B8C" w:rsidRDefault="00C92264" w:rsidP="00CB55E5">
            <w:pPr>
              <w:numPr>
                <w:ilvl w:val="0"/>
                <w:numId w:val="3"/>
              </w:numPr>
              <w:spacing w:line="240" w:lineRule="auto"/>
              <w:ind w:left="450" w:hanging="270"/>
              <w:rPr>
                <w:rFonts w:asciiTheme="minorHAnsi" w:hAnsiTheme="minorHAnsi" w:cstheme="minorHAnsi"/>
              </w:rPr>
            </w:pPr>
            <w:r w:rsidRPr="00F20B8C">
              <w:rPr>
                <w:rFonts w:asciiTheme="minorHAnsi" w:hAnsiTheme="minorHAnsi" w:cstheme="minorHAnsi"/>
              </w:rPr>
              <w:t xml:space="preserve">Be transparent about funding and goals and consider asking partners to help decide how a budget could be distributed. </w:t>
            </w:r>
          </w:p>
          <w:p w14:paraId="7B6E8D8E" w14:textId="77777777" w:rsidR="00C92264" w:rsidRPr="00F20B8C" w:rsidRDefault="00C92264" w:rsidP="00CB55E5">
            <w:pPr>
              <w:spacing w:line="240" w:lineRule="auto"/>
              <w:ind w:left="450" w:hanging="270"/>
              <w:rPr>
                <w:rFonts w:asciiTheme="minorHAnsi" w:hAnsiTheme="minorHAnsi" w:cstheme="minorHAnsi"/>
              </w:rPr>
            </w:pPr>
          </w:p>
          <w:p w14:paraId="5B3967E9" w14:textId="77777777" w:rsidR="00C92264" w:rsidRPr="00F20B8C" w:rsidRDefault="00C92264" w:rsidP="00CB55E5">
            <w:pPr>
              <w:numPr>
                <w:ilvl w:val="0"/>
                <w:numId w:val="3"/>
              </w:numPr>
              <w:spacing w:line="240" w:lineRule="auto"/>
              <w:ind w:left="450" w:hanging="270"/>
              <w:rPr>
                <w:rFonts w:asciiTheme="minorHAnsi" w:hAnsiTheme="minorHAnsi" w:cstheme="minorHAnsi"/>
              </w:rPr>
            </w:pPr>
            <w:r w:rsidRPr="00F20B8C">
              <w:rPr>
                <w:rFonts w:asciiTheme="minorHAnsi" w:hAnsiTheme="minorHAnsi" w:cstheme="minorHAnsi"/>
              </w:rPr>
              <w:t xml:space="preserve">Embrace interdependence. Schools of social work need disability justice activists and it takes work to bridge an academia-activist divide. This dynamic makes it </w:t>
            </w:r>
            <w:proofErr w:type="gramStart"/>
            <w:r w:rsidRPr="00F20B8C">
              <w:rPr>
                <w:rFonts w:asciiTheme="minorHAnsi" w:hAnsiTheme="minorHAnsi" w:cstheme="minorHAnsi"/>
              </w:rPr>
              <w:t>all the more</w:t>
            </w:r>
            <w:proofErr w:type="gramEnd"/>
            <w:r w:rsidRPr="00F20B8C">
              <w:rPr>
                <w:rFonts w:asciiTheme="minorHAnsi" w:hAnsiTheme="minorHAnsi" w:cstheme="minorHAnsi"/>
              </w:rPr>
              <w:t xml:space="preserve"> important to acknowledge the interdependent nature of the collaboration and the great capacity we collectively have. </w:t>
            </w:r>
          </w:p>
          <w:p w14:paraId="44544211" w14:textId="77777777" w:rsidR="00C92264" w:rsidRPr="00F20B8C" w:rsidRDefault="00C92264" w:rsidP="00CB55E5">
            <w:pPr>
              <w:spacing w:line="240" w:lineRule="auto"/>
              <w:ind w:left="450" w:hanging="270"/>
              <w:rPr>
                <w:rFonts w:asciiTheme="minorHAnsi" w:hAnsiTheme="minorHAnsi" w:cstheme="minorHAnsi"/>
              </w:rPr>
            </w:pPr>
          </w:p>
          <w:p w14:paraId="6F7759A5" w14:textId="77777777" w:rsidR="00C92264" w:rsidRPr="00F20B8C" w:rsidRDefault="00C92264" w:rsidP="00CB55E5">
            <w:pPr>
              <w:numPr>
                <w:ilvl w:val="0"/>
                <w:numId w:val="3"/>
              </w:numPr>
              <w:spacing w:line="240" w:lineRule="auto"/>
              <w:ind w:left="450" w:hanging="270"/>
              <w:rPr>
                <w:rFonts w:asciiTheme="minorHAnsi" w:hAnsiTheme="minorHAnsi" w:cstheme="minorHAnsi"/>
              </w:rPr>
            </w:pPr>
            <w:r w:rsidRPr="00F20B8C">
              <w:rPr>
                <w:rFonts w:asciiTheme="minorHAnsi" w:hAnsiTheme="minorHAnsi" w:cstheme="minorHAnsi"/>
              </w:rPr>
              <w:t xml:space="preserve">Hold meetings in the format preferred by your partners. Meeting remotely to reduce travel burden or in an environment you can control also enables partners with environmental sensitivities to attend without putting their health at risk. Meetings can also be recorded, </w:t>
            </w:r>
            <w:proofErr w:type="gramStart"/>
            <w:r w:rsidRPr="00F20B8C">
              <w:rPr>
                <w:rFonts w:asciiTheme="minorHAnsi" w:hAnsiTheme="minorHAnsi" w:cstheme="minorHAnsi"/>
              </w:rPr>
              <w:t>captioned</w:t>
            </w:r>
            <w:proofErr w:type="gramEnd"/>
            <w:r w:rsidRPr="00F20B8C">
              <w:rPr>
                <w:rFonts w:asciiTheme="minorHAnsi" w:hAnsiTheme="minorHAnsi" w:cstheme="minorHAnsi"/>
              </w:rPr>
              <w:t xml:space="preserve"> or transcribed. </w:t>
            </w:r>
          </w:p>
          <w:p w14:paraId="50B6F61E" w14:textId="77777777" w:rsidR="00C92264" w:rsidRPr="00F20B8C" w:rsidRDefault="00C92264" w:rsidP="00CB55E5">
            <w:pPr>
              <w:spacing w:line="240" w:lineRule="auto"/>
              <w:ind w:left="450" w:hanging="270"/>
              <w:rPr>
                <w:rFonts w:asciiTheme="minorHAnsi" w:hAnsiTheme="minorHAnsi" w:cstheme="minorHAnsi"/>
              </w:rPr>
            </w:pPr>
          </w:p>
          <w:p w14:paraId="160CBB63" w14:textId="77777777" w:rsidR="00C92264" w:rsidRPr="00F20B8C" w:rsidRDefault="00C92264" w:rsidP="00CB55E5">
            <w:pPr>
              <w:numPr>
                <w:ilvl w:val="0"/>
                <w:numId w:val="3"/>
              </w:numPr>
              <w:spacing w:line="240" w:lineRule="auto"/>
              <w:ind w:left="450" w:hanging="270"/>
              <w:rPr>
                <w:rFonts w:asciiTheme="minorHAnsi" w:hAnsiTheme="minorHAnsi" w:cstheme="minorHAnsi"/>
              </w:rPr>
            </w:pPr>
            <w:r w:rsidRPr="00F20B8C">
              <w:rPr>
                <w:rFonts w:asciiTheme="minorHAnsi" w:hAnsiTheme="minorHAnsi" w:cstheme="minorHAnsi"/>
              </w:rPr>
              <w:t xml:space="preserve">Show your partners that you are thinking about access needs by communicating about the accessibility of your building and asking what access needs they may have. Then meet those needs. Open communication is helpful. </w:t>
            </w:r>
          </w:p>
          <w:p w14:paraId="017D7A51" w14:textId="77777777" w:rsidR="00C92264" w:rsidRPr="00F20B8C" w:rsidRDefault="00C92264" w:rsidP="00CB55E5">
            <w:pPr>
              <w:spacing w:line="240" w:lineRule="auto"/>
              <w:ind w:left="450" w:hanging="270"/>
              <w:rPr>
                <w:rFonts w:asciiTheme="minorHAnsi" w:hAnsiTheme="minorHAnsi" w:cstheme="minorHAnsi"/>
              </w:rPr>
            </w:pPr>
          </w:p>
          <w:p w14:paraId="45CA357D" w14:textId="77777777" w:rsidR="00C92264" w:rsidRPr="00F20B8C" w:rsidRDefault="00C92264" w:rsidP="00CB55E5">
            <w:pPr>
              <w:numPr>
                <w:ilvl w:val="0"/>
                <w:numId w:val="3"/>
              </w:numPr>
              <w:spacing w:line="240" w:lineRule="auto"/>
              <w:ind w:left="450" w:hanging="270"/>
              <w:rPr>
                <w:rFonts w:asciiTheme="minorHAnsi" w:hAnsiTheme="minorHAnsi" w:cstheme="minorHAnsi"/>
              </w:rPr>
            </w:pPr>
            <w:r w:rsidRPr="00F20B8C">
              <w:rPr>
                <w:rFonts w:asciiTheme="minorHAnsi" w:hAnsiTheme="minorHAnsi" w:cstheme="minorHAnsi"/>
              </w:rPr>
              <w:t xml:space="preserve">Communicate to the students and instructors who will share space with community partners about the importance of arriving fragrance free. These are two resources that explain why and how: </w:t>
            </w:r>
            <w:hyperlink r:id="rId20">
              <w:r w:rsidRPr="00F20B8C">
                <w:rPr>
                  <w:rFonts w:asciiTheme="minorHAnsi" w:hAnsiTheme="minorHAnsi" w:cstheme="minorHAnsi"/>
                  <w:color w:val="1155CC"/>
                  <w:u w:val="single"/>
                </w:rPr>
                <w:t>https://brownstargirl.org/fragrance-free-femme-of-colour-genius/</w:t>
              </w:r>
            </w:hyperlink>
            <w:r w:rsidRPr="00F20B8C">
              <w:rPr>
                <w:rFonts w:asciiTheme="minorHAnsi" w:hAnsiTheme="minorHAnsi" w:cstheme="minorHAnsi"/>
              </w:rPr>
              <w:t xml:space="preserve"> and </w:t>
            </w:r>
            <w:hyperlink r:id="rId21">
              <w:r w:rsidRPr="00F20B8C">
                <w:rPr>
                  <w:rFonts w:asciiTheme="minorHAnsi" w:hAnsiTheme="minorHAnsi" w:cstheme="minorHAnsi"/>
                  <w:color w:val="1155CC"/>
                  <w:u w:val="single"/>
                </w:rPr>
                <w:t>https://eastbaymeditation.org/resources/fragrance-free-at-ebmc/</w:t>
              </w:r>
            </w:hyperlink>
            <w:r w:rsidRPr="00F20B8C">
              <w:rPr>
                <w:rFonts w:asciiTheme="minorHAnsi" w:hAnsiTheme="minorHAnsi" w:cstheme="minorHAnsi"/>
              </w:rPr>
              <w:t>. Here’s an example of brief messaging about fragrances that can be used in syllabi or reminders:</w:t>
            </w:r>
          </w:p>
          <w:p w14:paraId="7972E1DC" w14:textId="77777777" w:rsidR="00C92264" w:rsidRPr="00F20B8C" w:rsidRDefault="00C92264" w:rsidP="00CB55E5">
            <w:pPr>
              <w:spacing w:line="240" w:lineRule="auto"/>
              <w:ind w:left="720" w:right="720"/>
              <w:rPr>
                <w:rFonts w:asciiTheme="minorHAnsi" w:hAnsiTheme="minorHAnsi" w:cstheme="minorHAnsi"/>
              </w:rPr>
            </w:pPr>
            <w:r w:rsidRPr="00F20B8C">
              <w:rPr>
                <w:rFonts w:asciiTheme="minorHAnsi" w:hAnsiTheme="minorHAnsi" w:cstheme="minorHAnsi"/>
              </w:rPr>
              <w:t>“Please do not wear strong fragrances to class. Exposure to perfumes and other scented products (such as lotions and fabric softener) can trigger health reactions in people who have asthma, allergies, migraines, or chemical sensitivities.”</w:t>
            </w:r>
          </w:p>
          <w:p w14:paraId="474FBE57" w14:textId="77777777" w:rsidR="00C92264" w:rsidRPr="00F20B8C" w:rsidRDefault="00C92264" w:rsidP="00CB55E5">
            <w:pPr>
              <w:spacing w:line="240" w:lineRule="auto"/>
              <w:ind w:left="450" w:hanging="270"/>
              <w:rPr>
                <w:rFonts w:asciiTheme="minorHAnsi" w:hAnsiTheme="minorHAnsi" w:cstheme="minorHAnsi"/>
              </w:rPr>
            </w:pPr>
          </w:p>
          <w:p w14:paraId="5945EE8A" w14:textId="77777777" w:rsidR="00C92264" w:rsidRPr="00F20B8C" w:rsidRDefault="00C92264" w:rsidP="00CB55E5">
            <w:pPr>
              <w:numPr>
                <w:ilvl w:val="0"/>
                <w:numId w:val="3"/>
              </w:numPr>
              <w:spacing w:line="240" w:lineRule="auto"/>
              <w:ind w:left="450" w:hanging="270"/>
              <w:rPr>
                <w:rFonts w:asciiTheme="minorHAnsi" w:hAnsiTheme="minorHAnsi" w:cstheme="minorHAnsi"/>
              </w:rPr>
            </w:pPr>
            <w:r w:rsidRPr="00F20B8C">
              <w:rPr>
                <w:rFonts w:asciiTheme="minorHAnsi" w:hAnsiTheme="minorHAnsi" w:cstheme="minorHAnsi"/>
              </w:rPr>
              <w:t xml:space="preserve">Adding the word justice to describe intentions and programs is popular. But do not use the term “disability justice” if you’re not talking about an intersectional movement (for further discussion about the problems of appropriating this term see </w:t>
            </w:r>
            <w:proofErr w:type="spellStart"/>
            <w:r w:rsidRPr="00F20B8C">
              <w:rPr>
                <w:rFonts w:asciiTheme="minorHAnsi" w:hAnsiTheme="minorHAnsi" w:cstheme="minorHAnsi"/>
              </w:rPr>
              <w:t>Piepzna-Samarasinha</w:t>
            </w:r>
            <w:proofErr w:type="spellEnd"/>
            <w:r w:rsidRPr="00F20B8C">
              <w:rPr>
                <w:rFonts w:asciiTheme="minorHAnsi" w:hAnsiTheme="minorHAnsi" w:cstheme="minorHAnsi"/>
              </w:rPr>
              <w:t>, 2018).</w:t>
            </w:r>
          </w:p>
          <w:p w14:paraId="6ADD034A" w14:textId="77777777" w:rsidR="00C92264" w:rsidRPr="00F20B8C" w:rsidRDefault="00C92264" w:rsidP="00CB55E5">
            <w:pPr>
              <w:spacing w:line="240" w:lineRule="auto"/>
              <w:ind w:left="450" w:hanging="270"/>
              <w:rPr>
                <w:rFonts w:asciiTheme="minorHAnsi" w:hAnsiTheme="minorHAnsi" w:cstheme="minorHAnsi"/>
              </w:rPr>
            </w:pPr>
          </w:p>
          <w:p w14:paraId="3BD421F3" w14:textId="77777777" w:rsidR="00C92264" w:rsidRPr="00F20B8C" w:rsidRDefault="00C92264" w:rsidP="00CB55E5">
            <w:pPr>
              <w:numPr>
                <w:ilvl w:val="0"/>
                <w:numId w:val="3"/>
              </w:numPr>
              <w:spacing w:line="240" w:lineRule="auto"/>
              <w:ind w:left="450" w:hanging="270"/>
              <w:rPr>
                <w:rFonts w:asciiTheme="minorHAnsi" w:hAnsiTheme="minorHAnsi" w:cstheme="minorHAnsi"/>
              </w:rPr>
            </w:pPr>
            <w:r w:rsidRPr="00F20B8C">
              <w:rPr>
                <w:rFonts w:asciiTheme="minorHAnsi" w:hAnsiTheme="minorHAnsi" w:cstheme="minorHAnsi"/>
              </w:rPr>
              <w:t xml:space="preserve">Apologize for mistakes. We all make them and it’s a learning process for everyone. </w:t>
            </w:r>
          </w:p>
          <w:p w14:paraId="542728B0" w14:textId="77777777" w:rsidR="00C92264" w:rsidRPr="00F20B8C" w:rsidRDefault="00C92264" w:rsidP="00CB55E5">
            <w:pPr>
              <w:spacing w:line="240" w:lineRule="auto"/>
              <w:ind w:left="450" w:hanging="270"/>
              <w:rPr>
                <w:rFonts w:asciiTheme="minorHAnsi" w:hAnsiTheme="minorHAnsi" w:cstheme="minorHAnsi"/>
              </w:rPr>
            </w:pPr>
          </w:p>
          <w:p w14:paraId="7D50D7BA" w14:textId="77777777" w:rsidR="00C92264" w:rsidRPr="00F20B8C" w:rsidRDefault="00C92264" w:rsidP="00CB55E5">
            <w:pPr>
              <w:numPr>
                <w:ilvl w:val="0"/>
                <w:numId w:val="3"/>
              </w:numPr>
              <w:spacing w:line="240" w:lineRule="auto"/>
              <w:ind w:left="450" w:hanging="270"/>
              <w:rPr>
                <w:rFonts w:asciiTheme="minorHAnsi" w:hAnsiTheme="minorHAnsi" w:cstheme="minorHAnsi"/>
              </w:rPr>
            </w:pPr>
            <w:r w:rsidRPr="00F20B8C">
              <w:rPr>
                <w:rFonts w:asciiTheme="minorHAnsi" w:hAnsiTheme="minorHAnsi" w:cstheme="minorHAnsi"/>
              </w:rPr>
              <w:t>Celebrate your work (sustainability)! Get together for a meal or do something else to celebrate collaboration.</w:t>
            </w:r>
          </w:p>
        </w:tc>
      </w:tr>
    </w:tbl>
    <w:p w14:paraId="065CCF2A" w14:textId="77777777" w:rsidR="00C92264" w:rsidRPr="00F20B8C" w:rsidRDefault="00C92264" w:rsidP="00C92264">
      <w:pPr>
        <w:rPr>
          <w:rFonts w:asciiTheme="minorHAnsi" w:hAnsiTheme="minorHAnsi" w:cstheme="minorHAnsi"/>
        </w:rPr>
      </w:pPr>
    </w:p>
    <w:p w14:paraId="318427C5" w14:textId="77777777" w:rsidR="00C92264" w:rsidRPr="00F20B8C" w:rsidRDefault="00C92264" w:rsidP="00C92264">
      <w:pPr>
        <w:rPr>
          <w:rFonts w:asciiTheme="minorHAnsi" w:hAnsiTheme="minorHAnsi" w:cstheme="minorHAnsi"/>
        </w:rPr>
      </w:pPr>
    </w:p>
    <w:p w14:paraId="35F67C2C" w14:textId="77777777" w:rsidR="00C92264" w:rsidRPr="00F20B8C" w:rsidRDefault="00C92264" w:rsidP="00C92264">
      <w:pPr>
        <w:rPr>
          <w:rFonts w:asciiTheme="minorHAnsi" w:hAnsiTheme="minorHAnsi" w:cstheme="minorHAnsi"/>
          <w:b/>
        </w:rPr>
      </w:pPr>
    </w:p>
    <w:p w14:paraId="27044862" w14:textId="62F3CEE1" w:rsidR="00C92264" w:rsidRPr="00F20B8C" w:rsidRDefault="00C92264" w:rsidP="00C92264">
      <w:pPr>
        <w:pStyle w:val="Heading2"/>
        <w:rPr>
          <w:rFonts w:asciiTheme="minorHAnsi" w:hAnsiTheme="minorHAnsi" w:cstheme="minorHAnsi"/>
          <w:sz w:val="22"/>
          <w:szCs w:val="22"/>
        </w:rPr>
      </w:pPr>
    </w:p>
    <w:sectPr w:rsidR="00C92264" w:rsidRPr="00F20B8C">
      <w:footerReference w:type="default" r:id="rId22"/>
      <w:headerReference w:type="first" r:id="rId23"/>
      <w:pgSz w:w="12240" w:h="15840"/>
      <w:pgMar w:top="1440" w:right="1440" w:bottom="1440" w:left="1440" w:header="720" w:footer="720"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0006EE" w14:textId="77777777" w:rsidR="001D5A5C" w:rsidRDefault="001D5A5C" w:rsidP="00C92264">
      <w:pPr>
        <w:spacing w:line="240" w:lineRule="auto"/>
      </w:pPr>
      <w:r>
        <w:separator/>
      </w:r>
    </w:p>
  </w:endnote>
  <w:endnote w:type="continuationSeparator" w:id="0">
    <w:p w14:paraId="0F5B8A4E" w14:textId="77777777" w:rsidR="001D5A5C" w:rsidRDefault="001D5A5C" w:rsidP="00C9226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Roboto">
    <w:charset w:val="00"/>
    <w:family w:val="auto"/>
    <w:pitch w:val="variable"/>
    <w:sig w:usb0="E00002FF" w:usb1="5000205B" w:usb2="0000002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EB694E" w14:textId="77777777" w:rsidR="00AC229A" w:rsidRDefault="001D5A5C">
    <w:pPr>
      <w:jc w:val="right"/>
    </w:pPr>
    <w:r>
      <w:fldChar w:fldCharType="begin"/>
    </w:r>
    <w:r>
      <w:instrText>PAGE</w:instrText>
    </w:r>
    <w:r>
      <w:fldChar w:fldCharType="separate"/>
    </w:r>
    <w:r>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41D7F5" w14:textId="77777777" w:rsidR="001D5A5C" w:rsidRDefault="001D5A5C" w:rsidP="00C92264">
      <w:pPr>
        <w:spacing w:line="240" w:lineRule="auto"/>
      </w:pPr>
      <w:r>
        <w:separator/>
      </w:r>
    </w:p>
  </w:footnote>
  <w:footnote w:type="continuationSeparator" w:id="0">
    <w:p w14:paraId="62C45A93" w14:textId="77777777" w:rsidR="001D5A5C" w:rsidRDefault="001D5A5C" w:rsidP="00C92264">
      <w:pPr>
        <w:spacing w:line="240" w:lineRule="auto"/>
      </w:pPr>
      <w:r>
        <w:continuationSeparator/>
      </w:r>
    </w:p>
  </w:footnote>
  <w:footnote w:id="1">
    <w:p w14:paraId="4C066206" w14:textId="77777777" w:rsidR="00C92264" w:rsidRDefault="00C92264" w:rsidP="00C92264">
      <w:pPr>
        <w:spacing w:line="240" w:lineRule="auto"/>
        <w:rPr>
          <w:sz w:val="20"/>
          <w:szCs w:val="20"/>
        </w:rPr>
      </w:pPr>
      <w:r>
        <w:rPr>
          <w:vertAlign w:val="superscript"/>
        </w:rPr>
        <w:footnoteRef/>
      </w:r>
      <w:r>
        <w:t xml:space="preserve">One example of a recent rights based approach to disability advocacy is that Disability Rights Washington - the state’s Protection and Advocacy System - along with two other organizations </w:t>
      </w:r>
      <w:hyperlink r:id="rId1">
        <w:r>
          <w:rPr>
            <w:color w:val="1155CC"/>
            <w:u w:val="single"/>
          </w:rPr>
          <w:t>filed a complaint</w:t>
        </w:r>
      </w:hyperlink>
      <w:r>
        <w:t xml:space="preserve"> with the U.S. Department of Health and Human Services Office of Civil Rights about their concerns about triage plans that they argue discriminate against people with disabilities in violation of federal disability rights laws.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EB4D7F" w14:textId="77777777" w:rsidR="00B344AF" w:rsidRDefault="001D5A5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2FA0D38"/>
    <w:multiLevelType w:val="multilevel"/>
    <w:tmpl w:val="B5CE0E9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3DBD4AE5"/>
    <w:multiLevelType w:val="multilevel"/>
    <w:tmpl w:val="16144AD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 w15:restartNumberingAfterBreak="0">
    <w:nsid w:val="6DDC646A"/>
    <w:multiLevelType w:val="multilevel"/>
    <w:tmpl w:val="EED6312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2264"/>
    <w:rsid w:val="00042DCE"/>
    <w:rsid w:val="001D5A5C"/>
    <w:rsid w:val="00371ED1"/>
    <w:rsid w:val="00817E44"/>
    <w:rsid w:val="00BA7EAD"/>
    <w:rsid w:val="00C64010"/>
    <w:rsid w:val="00C92264"/>
    <w:rsid w:val="00F20B8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041C36"/>
  <w15:chartTrackingRefBased/>
  <w15:docId w15:val="{1EA0EE51-F6F5-4156-B7F2-81ADDEB4E6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C92264"/>
    <w:pPr>
      <w:spacing w:after="0" w:line="276" w:lineRule="auto"/>
    </w:pPr>
    <w:rPr>
      <w:rFonts w:ascii="Calibri" w:eastAsia="Calibri" w:hAnsi="Calibri" w:cs="Calibri"/>
      <w:lang w:val="en"/>
    </w:rPr>
  </w:style>
  <w:style w:type="paragraph" w:styleId="Heading1">
    <w:name w:val="heading 1"/>
    <w:basedOn w:val="Normal"/>
    <w:next w:val="Normal"/>
    <w:link w:val="Heading1Char"/>
    <w:uiPriority w:val="9"/>
    <w:qFormat/>
    <w:rsid w:val="00BA7EAD"/>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nhideWhenUsed/>
    <w:qFormat/>
    <w:rsid w:val="00C92264"/>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BA7EAD"/>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C92264"/>
    <w:rPr>
      <w:rFonts w:asciiTheme="majorHAnsi" w:eastAsiaTheme="majorEastAsia" w:hAnsiTheme="majorHAnsi" w:cstheme="majorBidi"/>
      <w:color w:val="2F5496" w:themeColor="accent1" w:themeShade="BF"/>
      <w:sz w:val="26"/>
      <w:szCs w:val="26"/>
    </w:rPr>
  </w:style>
  <w:style w:type="paragraph" w:styleId="NoSpacing">
    <w:name w:val="No Spacing"/>
    <w:uiPriority w:val="1"/>
    <w:qFormat/>
    <w:rsid w:val="00C92264"/>
    <w:pPr>
      <w:spacing w:after="0" w:line="240" w:lineRule="auto"/>
    </w:pPr>
    <w:rPr>
      <w:rFonts w:ascii="Calibri" w:eastAsia="Calibri" w:hAnsi="Calibri" w:cs="Calibri"/>
      <w:lang w:val="en"/>
    </w:rPr>
  </w:style>
  <w:style w:type="character" w:styleId="Hyperlink">
    <w:name w:val="Hyperlink"/>
    <w:basedOn w:val="DefaultParagraphFont"/>
    <w:uiPriority w:val="99"/>
    <w:unhideWhenUsed/>
    <w:rsid w:val="00C92264"/>
    <w:rPr>
      <w:color w:val="0563C1" w:themeColor="hyperlink"/>
      <w:u w:val="single"/>
    </w:rPr>
  </w:style>
  <w:style w:type="paragraph" w:styleId="Header">
    <w:name w:val="header"/>
    <w:basedOn w:val="Normal"/>
    <w:link w:val="HeaderChar"/>
    <w:uiPriority w:val="99"/>
    <w:unhideWhenUsed/>
    <w:rsid w:val="00C92264"/>
    <w:pPr>
      <w:tabs>
        <w:tab w:val="center" w:pos="4680"/>
        <w:tab w:val="right" w:pos="9360"/>
      </w:tabs>
      <w:spacing w:line="240" w:lineRule="auto"/>
    </w:pPr>
  </w:style>
  <w:style w:type="character" w:customStyle="1" w:styleId="HeaderChar">
    <w:name w:val="Header Char"/>
    <w:basedOn w:val="DefaultParagraphFont"/>
    <w:link w:val="Header"/>
    <w:uiPriority w:val="99"/>
    <w:rsid w:val="00C92264"/>
    <w:rPr>
      <w:rFonts w:ascii="Calibri" w:eastAsia="Calibri" w:hAnsi="Calibri" w:cs="Calibri"/>
      <w:lang w:val="en"/>
    </w:rPr>
  </w:style>
  <w:style w:type="character" w:customStyle="1" w:styleId="Heading1Char">
    <w:name w:val="Heading 1 Char"/>
    <w:basedOn w:val="DefaultParagraphFont"/>
    <w:link w:val="Heading1"/>
    <w:uiPriority w:val="9"/>
    <w:rsid w:val="00BA7EAD"/>
    <w:rPr>
      <w:rFonts w:asciiTheme="majorHAnsi" w:eastAsiaTheme="majorEastAsia" w:hAnsiTheme="majorHAnsi" w:cstheme="majorBidi"/>
      <w:color w:val="2F5496" w:themeColor="accent1" w:themeShade="BF"/>
      <w:sz w:val="32"/>
      <w:szCs w:val="32"/>
      <w:lang w:val="en"/>
    </w:rPr>
  </w:style>
  <w:style w:type="character" w:customStyle="1" w:styleId="Heading3Char">
    <w:name w:val="Heading 3 Char"/>
    <w:basedOn w:val="DefaultParagraphFont"/>
    <w:link w:val="Heading3"/>
    <w:uiPriority w:val="9"/>
    <w:rsid w:val="00BA7EAD"/>
    <w:rPr>
      <w:rFonts w:asciiTheme="majorHAnsi" w:eastAsiaTheme="majorEastAsia" w:hAnsiTheme="majorHAnsi" w:cstheme="majorBidi"/>
      <w:color w:val="1F3763" w:themeColor="accent1" w:themeShade="7F"/>
      <w:sz w:val="24"/>
      <w:szCs w:val="24"/>
      <w:lang w:val="e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insinvalid.org/blog/disability-justice-a-working-draft-by-patty-berne" TargetMode="External"/><Relationship Id="rId13" Type="http://schemas.openxmlformats.org/officeDocument/2006/relationships/hyperlink" Target="http://www.thinkinclusive.us/why-person-first-language-doesnt-always-put-the-person-first/" TargetMode="External"/><Relationship Id="rId18" Type="http://schemas.openxmlformats.org/officeDocument/2006/relationships/hyperlink" Target="https://disabilitystudies.washington.edu/what-is-%20%20%20%20%20%20%20%20disability-studies" TargetMode="External"/><Relationship Id="rId3" Type="http://schemas.openxmlformats.org/officeDocument/2006/relationships/settings" Target="settings.xml"/><Relationship Id="rId21" Type="http://schemas.openxmlformats.org/officeDocument/2006/relationships/hyperlink" Target="https://eastbaymeditation.org/resources/fragrance-free-at-ebmc/" TargetMode="External"/><Relationship Id="rId7" Type="http://schemas.openxmlformats.org/officeDocument/2006/relationships/hyperlink" Target="https://www.socialworker.com/feature-articles/ethics-articles/the-2017-nasw-code-of-ethics-whats-new/" TargetMode="External"/><Relationship Id="rId12" Type="http://schemas.openxmlformats.org/officeDocument/2006/relationships/hyperlink" Target="https://harvardmagazine.com/2016/03/harvards-eugenics-era" TargetMode="External"/><Relationship Id="rId17" Type="http://schemas.openxmlformats.org/officeDocument/2006/relationships/hyperlink" Target="https://socialworkpodcast.blogspot.com/2018/01/Ethics2018-3.html"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rootedinrights.org/if-you-really-value-the-work-of-disabled-people-pay-us-for-it/" TargetMode="External"/><Relationship Id="rId20" Type="http://schemas.openxmlformats.org/officeDocument/2006/relationships/hyperlink" Target="https://brownstargirl.org/fragrance-free-femme-of-colour-genius/"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autistichoya.com/p/definitions.html"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www.talilalewis.com/blog" TargetMode="External"/><Relationship Id="rId23" Type="http://schemas.openxmlformats.org/officeDocument/2006/relationships/header" Target="header1.xml"/><Relationship Id="rId10" Type="http://schemas.openxmlformats.org/officeDocument/2006/relationships/hyperlink" Target="https://echochamberescape.com/2020/05/13/view-rights-are-necessary-but-not-sufficient-lydia-x-z-brown-highlights-need-for-disability-justice/?fbclid=IwAR26c-4H40j6wGtgNbXqg3cLmFVLUDY4Ptwy9EYiQao-j-hExd_3FLkpavQ" TargetMode="External"/><Relationship Id="rId19" Type="http://schemas.openxmlformats.org/officeDocument/2006/relationships/hyperlink" Target="https://www.youtube.com/watch?v=4c5_3wqZ3Lk" TargetMode="External"/><Relationship Id="rId4" Type="http://schemas.openxmlformats.org/officeDocument/2006/relationships/webSettings" Target="webSettings.xml"/><Relationship Id="rId9" Type="http://schemas.openxmlformats.org/officeDocument/2006/relationships/hyperlink" Target="https://www.yesmagazine.org/opinion/2019/07/31/climate-change-queer-disabled-organizers/" TargetMode="External"/><Relationship Id="rId14" Type="http://schemas.openxmlformats.org/officeDocument/2006/relationships/hyperlink" Target="http://www.thinkinclusive.us/why-person-first-language-doesnt-always-" TargetMode="External"/><Relationship Id="rId22"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nam10.safelinks.protection.outlook.com/?url=https%3A%2F%2Fwww.centerforpublicrep.org%2Fwp-content%2Fuploads%2F2020%2F03%2FOCR-Complaint_3-23-20-final.pdf&amp;data=02%7C01%7CWakschlag%40thearc.org%7C56f9936d52df4ad3576408d7cf34fe03%7C1508d6ca4350484cbe3aea487e334b0e%7C0%7C1%7C637205698824364816&amp;sdata=ACC0LCIHwcRlLNDDGVkjpIWvPlCemcR12CcwSIlks%2B4%3D&amp;reserved=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Pages>33</Pages>
  <Words>9374</Words>
  <Characters>53435</Characters>
  <Application>Microsoft Office Word</Application>
  <DocSecurity>0</DocSecurity>
  <Lines>445</Lines>
  <Paragraphs>125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Clara W Berridge</dc:creator>
  <cp:keywords/>
  <dc:description/>
  <cp:lastModifiedBy>Clara W Berridge</cp:lastModifiedBy>
  <cp:revision>3</cp:revision>
  <dcterms:created xsi:type="dcterms:W3CDTF">2022-03-02T20:34:00Z</dcterms:created>
  <dcterms:modified xsi:type="dcterms:W3CDTF">2022-03-02T20:56:00Z</dcterms:modified>
</cp:coreProperties>
</file>