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9B1" w:rsidRPr="00793663" w:rsidRDefault="002B69B1" w:rsidP="004E1C45">
      <w:pPr>
        <w:spacing w:after="320" w:line="480" w:lineRule="auto"/>
        <w:ind w:firstLine="720"/>
        <w:jc w:val="center"/>
        <w:rPr>
          <w:rFonts w:eastAsia="Times New Roman" w:cstheme="minorHAnsi"/>
        </w:rPr>
      </w:pPr>
      <w:bookmarkStart w:id="0" w:name="_GoBack"/>
      <w:bookmarkEnd w:id="0"/>
    </w:p>
    <w:p w:rsidR="002B69B1" w:rsidRPr="00793663" w:rsidRDefault="002B69B1" w:rsidP="004E1C45">
      <w:pPr>
        <w:spacing w:after="320" w:line="480" w:lineRule="auto"/>
        <w:ind w:firstLine="720"/>
        <w:jc w:val="center"/>
        <w:rPr>
          <w:rFonts w:eastAsia="Times New Roman" w:cstheme="minorHAnsi"/>
        </w:rPr>
      </w:pPr>
    </w:p>
    <w:p w:rsidR="002B69B1" w:rsidRPr="004F5303" w:rsidRDefault="002B69B1" w:rsidP="004E1C45">
      <w:pPr>
        <w:spacing w:after="320" w:line="480" w:lineRule="auto"/>
        <w:ind w:firstLine="720"/>
        <w:jc w:val="center"/>
        <w:rPr>
          <w:rFonts w:eastAsia="Times New Roman" w:cstheme="minorHAnsi"/>
          <w:b/>
        </w:rPr>
      </w:pPr>
      <w:bookmarkStart w:id="1" w:name="_Hlk8773146"/>
      <w:r w:rsidRPr="004F5303">
        <w:rPr>
          <w:rFonts w:eastAsia="Times New Roman" w:cstheme="minorHAnsi"/>
          <w:b/>
        </w:rPr>
        <w:t xml:space="preserve">Effects of </w:t>
      </w:r>
      <w:r w:rsidR="004F5303">
        <w:rPr>
          <w:rFonts w:eastAsia="Times New Roman" w:cstheme="minorHAnsi"/>
          <w:b/>
        </w:rPr>
        <w:t>L</w:t>
      </w:r>
      <w:r w:rsidRPr="004F5303">
        <w:rPr>
          <w:rFonts w:eastAsia="Times New Roman" w:cstheme="minorHAnsi"/>
          <w:b/>
        </w:rPr>
        <w:t xml:space="preserve">ow </w:t>
      </w:r>
      <w:r w:rsidR="004F5303">
        <w:rPr>
          <w:rFonts w:eastAsia="Times New Roman" w:cstheme="minorHAnsi"/>
          <w:b/>
        </w:rPr>
        <w:t>O</w:t>
      </w:r>
      <w:r w:rsidRPr="004F5303">
        <w:rPr>
          <w:rFonts w:eastAsia="Times New Roman" w:cstheme="minorHAnsi"/>
          <w:b/>
        </w:rPr>
        <w:t xml:space="preserve">xygen </w:t>
      </w:r>
      <w:r w:rsidR="004F5303">
        <w:rPr>
          <w:rFonts w:eastAsia="Times New Roman" w:cstheme="minorHAnsi"/>
          <w:b/>
        </w:rPr>
        <w:t>L</w:t>
      </w:r>
      <w:r w:rsidRPr="004F5303">
        <w:rPr>
          <w:rFonts w:eastAsia="Times New Roman" w:cstheme="minorHAnsi"/>
          <w:b/>
        </w:rPr>
        <w:t xml:space="preserve">evels on </w:t>
      </w:r>
      <w:r w:rsidR="004F5303">
        <w:rPr>
          <w:rFonts w:eastAsia="Times New Roman" w:cstheme="minorHAnsi"/>
          <w:b/>
        </w:rPr>
        <w:t>C</w:t>
      </w:r>
      <w:r w:rsidRPr="004F5303">
        <w:rPr>
          <w:rFonts w:eastAsia="Times New Roman" w:cstheme="minorHAnsi"/>
          <w:b/>
        </w:rPr>
        <w:t xml:space="preserve">opepod </w:t>
      </w:r>
      <w:r w:rsidR="004F5303">
        <w:rPr>
          <w:rFonts w:eastAsia="Times New Roman" w:cstheme="minorHAnsi"/>
          <w:b/>
        </w:rPr>
        <w:t>S</w:t>
      </w:r>
      <w:r w:rsidRPr="004F5303">
        <w:rPr>
          <w:rFonts w:eastAsia="Times New Roman" w:cstheme="minorHAnsi"/>
          <w:b/>
        </w:rPr>
        <w:t xml:space="preserve">ize </w:t>
      </w:r>
      <w:r w:rsidR="004F5303">
        <w:rPr>
          <w:rFonts w:eastAsia="Times New Roman" w:cstheme="minorHAnsi"/>
          <w:b/>
        </w:rPr>
        <w:t>D</w:t>
      </w:r>
      <w:r w:rsidRPr="004F5303">
        <w:rPr>
          <w:rFonts w:eastAsia="Times New Roman" w:cstheme="minorHAnsi"/>
          <w:b/>
        </w:rPr>
        <w:t xml:space="preserve">istribution with </w:t>
      </w:r>
      <w:r w:rsidR="004F5303">
        <w:rPr>
          <w:rFonts w:eastAsia="Times New Roman" w:cstheme="minorHAnsi"/>
          <w:b/>
        </w:rPr>
        <w:t>D</w:t>
      </w:r>
      <w:r w:rsidRPr="004F5303">
        <w:rPr>
          <w:rFonts w:eastAsia="Times New Roman" w:cstheme="minorHAnsi"/>
          <w:b/>
        </w:rPr>
        <w:t>epth in Hood Canal</w:t>
      </w:r>
    </w:p>
    <w:bookmarkEnd w:id="1"/>
    <w:p w:rsidR="002B69B1" w:rsidRPr="00793663" w:rsidRDefault="002B69B1" w:rsidP="004E1C45">
      <w:pPr>
        <w:spacing w:after="240" w:line="480" w:lineRule="auto"/>
        <w:ind w:firstLine="720"/>
        <w:rPr>
          <w:rFonts w:eastAsia="Times New Roman" w:cstheme="minorHAnsi"/>
        </w:rPr>
      </w:pPr>
    </w:p>
    <w:p w:rsidR="002B69B1" w:rsidRPr="00793663" w:rsidRDefault="002B69B1" w:rsidP="004E1C45">
      <w:pPr>
        <w:spacing w:after="240" w:line="480" w:lineRule="auto"/>
        <w:ind w:firstLine="720"/>
        <w:rPr>
          <w:rFonts w:eastAsia="Times New Roman" w:cstheme="minorHAnsi"/>
        </w:rPr>
      </w:pPr>
      <w:r w:rsidRPr="00793663">
        <w:rPr>
          <w:rFonts w:eastAsia="Times New Roman" w:cstheme="minorHAnsi"/>
        </w:rPr>
        <w:br/>
      </w:r>
      <w:r w:rsidRPr="00793663">
        <w:rPr>
          <w:rFonts w:eastAsia="Times New Roman" w:cstheme="minorHAnsi"/>
        </w:rPr>
        <w:br/>
      </w:r>
    </w:p>
    <w:p w:rsidR="002B69B1" w:rsidRPr="00793663" w:rsidRDefault="002B69B1" w:rsidP="004E1C45">
      <w:pPr>
        <w:spacing w:after="0" w:line="480" w:lineRule="auto"/>
        <w:ind w:firstLine="720"/>
        <w:jc w:val="center"/>
        <w:rPr>
          <w:rFonts w:eastAsia="Times New Roman" w:cstheme="minorHAnsi"/>
        </w:rPr>
      </w:pPr>
      <w:r w:rsidRPr="00793663">
        <w:rPr>
          <w:rFonts w:eastAsia="Times New Roman" w:cstheme="minorHAnsi"/>
        </w:rPr>
        <w:t xml:space="preserve">Deana Crouser </w:t>
      </w:r>
    </w:p>
    <w:p w:rsidR="002B69B1" w:rsidRPr="00793663" w:rsidRDefault="002B69B1" w:rsidP="004E1C45">
      <w:pPr>
        <w:spacing w:after="0" w:line="480" w:lineRule="auto"/>
        <w:ind w:firstLine="720"/>
        <w:jc w:val="center"/>
        <w:rPr>
          <w:rFonts w:eastAsia="Times New Roman" w:cstheme="minorHAnsi"/>
        </w:rPr>
      </w:pPr>
      <w:r w:rsidRPr="00793663">
        <w:rPr>
          <w:rFonts w:eastAsia="Times New Roman" w:cstheme="minorHAnsi"/>
        </w:rPr>
        <w:t xml:space="preserve">The University of Washington, Seattle, WA </w:t>
      </w:r>
    </w:p>
    <w:p w:rsidR="002B69B1" w:rsidRPr="00793663" w:rsidRDefault="002B69B1" w:rsidP="004E1C45">
      <w:pPr>
        <w:spacing w:after="0" w:line="480" w:lineRule="auto"/>
        <w:ind w:firstLine="720"/>
        <w:jc w:val="center"/>
        <w:rPr>
          <w:rFonts w:eastAsia="Times New Roman" w:cstheme="minorHAnsi"/>
        </w:rPr>
      </w:pPr>
      <w:r w:rsidRPr="00793663">
        <w:rPr>
          <w:rFonts w:eastAsia="Times New Roman" w:cstheme="minorHAnsi"/>
        </w:rPr>
        <w:t>School of Oceanography, Box 357940</w:t>
      </w:r>
    </w:p>
    <w:p w:rsidR="002B69B1" w:rsidRPr="00793663" w:rsidRDefault="00B13F00" w:rsidP="004E1C45">
      <w:pPr>
        <w:spacing w:after="0" w:line="480" w:lineRule="auto"/>
        <w:ind w:firstLine="720"/>
        <w:jc w:val="center"/>
        <w:rPr>
          <w:rFonts w:eastAsia="Times New Roman" w:cstheme="minorHAnsi"/>
        </w:rPr>
      </w:pPr>
      <w:r w:rsidRPr="00793663">
        <w:rPr>
          <w:rFonts w:eastAsia="Times New Roman" w:cstheme="minorHAnsi"/>
        </w:rPr>
        <w:t>E</w:t>
      </w:r>
      <w:r w:rsidR="002B69B1" w:rsidRPr="00793663">
        <w:rPr>
          <w:rFonts w:eastAsia="Times New Roman" w:cstheme="minorHAnsi"/>
        </w:rPr>
        <w:t xml:space="preserve">mail: </w:t>
      </w:r>
      <w:hyperlink r:id="rId8" w:history="1">
        <w:r w:rsidR="002B69B1" w:rsidRPr="00793663">
          <w:rPr>
            <w:rFonts w:eastAsia="Times New Roman" w:cstheme="minorHAnsi"/>
          </w:rPr>
          <w:t>dcrouser@uw.edu</w:t>
        </w:r>
      </w:hyperlink>
      <w:r w:rsidR="002B69B1" w:rsidRPr="00793663">
        <w:rPr>
          <w:rFonts w:eastAsia="Times New Roman" w:cstheme="minorHAnsi"/>
        </w:rPr>
        <w:t xml:space="preserve"> </w:t>
      </w:r>
    </w:p>
    <w:p w:rsidR="002B69B1" w:rsidRPr="00793663" w:rsidRDefault="00056C01" w:rsidP="004E1C45">
      <w:pPr>
        <w:spacing w:after="0" w:line="480" w:lineRule="auto"/>
        <w:ind w:firstLine="720"/>
        <w:jc w:val="center"/>
        <w:rPr>
          <w:rFonts w:eastAsia="Times New Roman" w:cstheme="minorHAnsi"/>
        </w:rPr>
      </w:pPr>
      <w:r w:rsidRPr="00793663">
        <w:rPr>
          <w:rFonts w:eastAsia="Times New Roman" w:cstheme="minorHAnsi"/>
        </w:rPr>
        <w:t>5</w:t>
      </w:r>
      <w:r w:rsidR="002B69B1" w:rsidRPr="00793663">
        <w:rPr>
          <w:rFonts w:eastAsia="Times New Roman" w:cstheme="minorHAnsi"/>
        </w:rPr>
        <w:t>/</w:t>
      </w:r>
      <w:r w:rsidRPr="00793663">
        <w:rPr>
          <w:rFonts w:eastAsia="Times New Roman" w:cstheme="minorHAnsi"/>
        </w:rPr>
        <w:t>27</w:t>
      </w:r>
      <w:r w:rsidR="002B69B1" w:rsidRPr="00793663">
        <w:rPr>
          <w:rFonts w:eastAsia="Times New Roman" w:cstheme="minorHAnsi"/>
        </w:rPr>
        <w:t>/201</w:t>
      </w:r>
      <w:r w:rsidRPr="00793663">
        <w:rPr>
          <w:rFonts w:eastAsia="Times New Roman" w:cstheme="minorHAnsi"/>
        </w:rPr>
        <w:t>9</w:t>
      </w:r>
    </w:p>
    <w:p w:rsidR="00056C01" w:rsidRPr="00793663" w:rsidRDefault="00056C01" w:rsidP="004E1C45">
      <w:pPr>
        <w:spacing w:after="0" w:line="480" w:lineRule="auto"/>
        <w:ind w:firstLine="720"/>
        <w:jc w:val="center"/>
        <w:rPr>
          <w:rFonts w:eastAsia="Times New Roman" w:cstheme="minorHAnsi"/>
        </w:rPr>
      </w:pPr>
    </w:p>
    <w:p w:rsidR="00056C01" w:rsidRPr="00793663" w:rsidRDefault="00056C01" w:rsidP="004E1C45">
      <w:pPr>
        <w:spacing w:after="0" w:line="480" w:lineRule="auto"/>
        <w:ind w:firstLine="720"/>
        <w:jc w:val="center"/>
        <w:rPr>
          <w:rFonts w:eastAsia="Times New Roman" w:cstheme="minorHAnsi"/>
        </w:rPr>
      </w:pPr>
    </w:p>
    <w:p w:rsidR="00056C01" w:rsidRPr="00793663" w:rsidRDefault="00056C01" w:rsidP="004E1C45">
      <w:pPr>
        <w:spacing w:after="0" w:line="480" w:lineRule="auto"/>
        <w:ind w:firstLine="720"/>
        <w:jc w:val="center"/>
        <w:rPr>
          <w:rFonts w:eastAsia="Times New Roman" w:cstheme="minorHAnsi"/>
        </w:rPr>
      </w:pPr>
    </w:p>
    <w:p w:rsidR="00056C01" w:rsidRPr="00793663" w:rsidRDefault="00056C01" w:rsidP="004E1C45">
      <w:pPr>
        <w:spacing w:after="0" w:line="480" w:lineRule="auto"/>
        <w:ind w:firstLine="720"/>
        <w:jc w:val="center"/>
        <w:rPr>
          <w:rFonts w:eastAsia="Times New Roman" w:cstheme="minorHAnsi"/>
        </w:rPr>
      </w:pPr>
    </w:p>
    <w:p w:rsidR="00056C01" w:rsidRPr="00793663" w:rsidRDefault="00056C01" w:rsidP="004E1C45">
      <w:pPr>
        <w:spacing w:after="0" w:line="480" w:lineRule="auto"/>
        <w:ind w:firstLine="720"/>
        <w:jc w:val="center"/>
        <w:rPr>
          <w:rFonts w:eastAsia="Times New Roman" w:cstheme="minorHAnsi"/>
        </w:rPr>
      </w:pPr>
    </w:p>
    <w:p w:rsidR="00056C01" w:rsidRPr="00793663" w:rsidRDefault="00056C01" w:rsidP="004E1C45">
      <w:pPr>
        <w:spacing w:after="0" w:line="480" w:lineRule="auto"/>
        <w:ind w:firstLine="720"/>
        <w:jc w:val="center"/>
        <w:rPr>
          <w:rFonts w:eastAsia="Times New Roman" w:cstheme="minorHAnsi"/>
        </w:rPr>
      </w:pPr>
    </w:p>
    <w:p w:rsidR="00056C01" w:rsidRPr="00793663" w:rsidRDefault="00056C01" w:rsidP="004E1C45">
      <w:pPr>
        <w:spacing w:after="0" w:line="480" w:lineRule="auto"/>
        <w:ind w:firstLine="720"/>
        <w:jc w:val="center"/>
        <w:rPr>
          <w:rFonts w:eastAsia="Times New Roman" w:cstheme="minorHAnsi"/>
        </w:rPr>
      </w:pPr>
    </w:p>
    <w:p w:rsidR="00056C01" w:rsidRDefault="00056C01" w:rsidP="004E1C45">
      <w:pPr>
        <w:spacing w:after="0" w:line="480" w:lineRule="auto"/>
        <w:ind w:firstLine="720"/>
        <w:jc w:val="center"/>
        <w:rPr>
          <w:rFonts w:eastAsia="Times New Roman" w:cstheme="minorHAnsi"/>
        </w:rPr>
      </w:pPr>
    </w:p>
    <w:p w:rsidR="002D5A5F" w:rsidRDefault="002D5A5F" w:rsidP="004E1C45">
      <w:pPr>
        <w:spacing w:after="0" w:line="480" w:lineRule="auto"/>
        <w:ind w:firstLine="720"/>
        <w:jc w:val="center"/>
        <w:rPr>
          <w:rFonts w:eastAsia="Times New Roman" w:cstheme="minorHAnsi"/>
        </w:rPr>
      </w:pPr>
    </w:p>
    <w:p w:rsidR="002D5A5F" w:rsidRPr="00793663" w:rsidRDefault="002D5A5F" w:rsidP="004E1C45">
      <w:pPr>
        <w:spacing w:after="0" w:line="480" w:lineRule="auto"/>
        <w:ind w:firstLine="720"/>
        <w:jc w:val="center"/>
        <w:rPr>
          <w:rFonts w:eastAsia="Times New Roman" w:cstheme="minorHAnsi"/>
        </w:rPr>
      </w:pPr>
    </w:p>
    <w:p w:rsidR="00732A15" w:rsidRDefault="00056C01" w:rsidP="00732A15">
      <w:pPr>
        <w:spacing w:after="0" w:line="480" w:lineRule="auto"/>
        <w:rPr>
          <w:rFonts w:eastAsia="Times New Roman" w:cstheme="minorHAnsi"/>
          <w:bCs/>
        </w:rPr>
      </w:pPr>
      <w:r w:rsidRPr="00793663">
        <w:rPr>
          <w:rFonts w:eastAsia="Times New Roman" w:cstheme="minorHAnsi"/>
          <w:b/>
          <w:u w:val="single"/>
        </w:rPr>
        <w:t>Abstract</w:t>
      </w:r>
    </w:p>
    <w:p w:rsidR="000D6C6E" w:rsidRPr="00732A15" w:rsidRDefault="000D6C6E" w:rsidP="00732A15">
      <w:pPr>
        <w:spacing w:after="0" w:line="480" w:lineRule="auto"/>
        <w:ind w:firstLine="720"/>
        <w:rPr>
          <w:rFonts w:eastAsia="Times New Roman" w:cstheme="minorHAnsi"/>
          <w:b/>
          <w:u w:val="single"/>
        </w:rPr>
      </w:pPr>
      <w:r>
        <w:rPr>
          <w:rFonts w:eastAsia="Times New Roman" w:cstheme="minorHAnsi"/>
          <w:bCs/>
        </w:rPr>
        <w:t xml:space="preserve">Hypoxia is a </w:t>
      </w:r>
      <w:r w:rsidR="00732A15">
        <w:rPr>
          <w:rFonts w:eastAsia="Times New Roman" w:cstheme="minorHAnsi"/>
          <w:bCs/>
        </w:rPr>
        <w:t xml:space="preserve">condition </w:t>
      </w:r>
      <w:r>
        <w:rPr>
          <w:rFonts w:eastAsia="Times New Roman" w:cstheme="minorHAnsi"/>
          <w:bCs/>
        </w:rPr>
        <w:t xml:space="preserve">affecting </w:t>
      </w:r>
      <w:r w:rsidR="00732A15">
        <w:rPr>
          <w:rFonts w:eastAsia="Times New Roman" w:cstheme="minorHAnsi"/>
          <w:bCs/>
        </w:rPr>
        <w:t>marine trophic webs throughout the world’s oceans. In Hood Canal, Puget Sound is a basin that experiences seasonal hypoxic due to its bathymetry and poor circulation. High primary productivity in this region supports a large secondary trophic level dominated by mesozooplankton. This study looks at how low oxygen levels, affect the size distribution of copepods relative to the oxygen minimum throughout the water column. Samples were collected 19</w:t>
      </w:r>
      <w:r w:rsidR="00732A15" w:rsidRPr="00732A15">
        <w:rPr>
          <w:rFonts w:eastAsia="Times New Roman" w:cstheme="minorHAnsi"/>
          <w:bCs/>
          <w:vertAlign w:val="superscript"/>
        </w:rPr>
        <w:t>th</w:t>
      </w:r>
      <w:r w:rsidR="00732A15">
        <w:rPr>
          <w:rFonts w:eastAsia="Times New Roman" w:cstheme="minorHAnsi"/>
          <w:bCs/>
        </w:rPr>
        <w:t xml:space="preserve"> of August 2017 under normoxic conditions, and the 24</w:t>
      </w:r>
      <w:r w:rsidR="00732A15" w:rsidRPr="00732A15">
        <w:rPr>
          <w:rFonts w:eastAsia="Times New Roman" w:cstheme="minorHAnsi"/>
          <w:bCs/>
          <w:vertAlign w:val="superscript"/>
        </w:rPr>
        <w:t>th</w:t>
      </w:r>
      <w:r w:rsidR="00732A15">
        <w:rPr>
          <w:rFonts w:eastAsia="Times New Roman" w:cstheme="minorHAnsi"/>
          <w:bCs/>
        </w:rPr>
        <w:t xml:space="preserve"> of September 2018 under hypoxic conditions in </w:t>
      </w:r>
      <w:r w:rsidR="0048552A">
        <w:rPr>
          <w:rFonts w:eastAsia="Times New Roman" w:cstheme="minorHAnsi"/>
          <w:bCs/>
        </w:rPr>
        <w:t>Twanoh</w:t>
      </w:r>
      <w:r w:rsidR="00732A15">
        <w:rPr>
          <w:rFonts w:eastAsia="Times New Roman" w:cstheme="minorHAnsi"/>
          <w:bCs/>
        </w:rPr>
        <w:t>, Hood Canal</w:t>
      </w:r>
      <w:r w:rsidR="0048552A">
        <w:rPr>
          <w:rFonts w:eastAsia="Times New Roman" w:cstheme="minorHAnsi"/>
          <w:bCs/>
        </w:rPr>
        <w:t xml:space="preserve"> </w:t>
      </w:r>
      <w:r w:rsidR="00732A15">
        <w:rPr>
          <w:rFonts w:eastAsia="Times New Roman" w:cstheme="minorHAnsi"/>
          <w:bCs/>
        </w:rPr>
        <w:t xml:space="preserve">aboard the </w:t>
      </w:r>
      <w:r w:rsidR="00732A15" w:rsidRPr="00732A15">
        <w:rPr>
          <w:rFonts w:eastAsia="Times New Roman" w:cstheme="minorHAnsi"/>
          <w:bCs/>
          <w:i/>
        </w:rPr>
        <w:t>R/V Rachel Carson</w:t>
      </w:r>
      <w:r w:rsidR="00732A15">
        <w:rPr>
          <w:rFonts w:eastAsia="Times New Roman" w:cstheme="minorHAnsi"/>
          <w:bCs/>
        </w:rPr>
        <w:t>. Multinets were cast at night and during the day to observe diel vertical migration (DVM). Samples were processed in the laboratory</w:t>
      </w:r>
      <w:r w:rsidR="0048552A">
        <w:rPr>
          <w:rFonts w:eastAsia="Times New Roman" w:cstheme="minorHAnsi"/>
          <w:bCs/>
        </w:rPr>
        <w:t xml:space="preserve"> and analyzed in excel. Results found oxygen concentrations did not have a significant influence on the copepod size distribution throughout the water column. Population density supported DVM under normoxic conditions and contradicted the theory that copepods use the oxygen minimum layer as predation refuge, under hypoxic conditions. </w:t>
      </w:r>
    </w:p>
    <w:p w:rsidR="002D5A5F" w:rsidRDefault="002D5A5F" w:rsidP="004E1C45">
      <w:pPr>
        <w:spacing w:after="240" w:line="480" w:lineRule="auto"/>
        <w:ind w:firstLine="720"/>
        <w:rPr>
          <w:rFonts w:eastAsia="Times New Roman" w:cstheme="minorHAnsi"/>
          <w:b/>
          <w:bCs/>
          <w:u w:val="single"/>
        </w:rPr>
      </w:pPr>
    </w:p>
    <w:p w:rsidR="002D5A5F" w:rsidRDefault="002D5A5F" w:rsidP="004E1C45">
      <w:pPr>
        <w:spacing w:after="240" w:line="480" w:lineRule="auto"/>
        <w:ind w:firstLine="720"/>
        <w:rPr>
          <w:rFonts w:eastAsia="Times New Roman" w:cstheme="minorHAnsi"/>
          <w:b/>
          <w:bCs/>
          <w:u w:val="single"/>
        </w:rPr>
      </w:pPr>
    </w:p>
    <w:p w:rsidR="002D5A5F" w:rsidRDefault="002D5A5F" w:rsidP="004E1C45">
      <w:pPr>
        <w:spacing w:after="240" w:line="480" w:lineRule="auto"/>
        <w:ind w:firstLine="720"/>
        <w:rPr>
          <w:rFonts w:eastAsia="Times New Roman" w:cstheme="minorHAnsi"/>
          <w:b/>
          <w:bCs/>
          <w:u w:val="single"/>
        </w:rPr>
      </w:pPr>
    </w:p>
    <w:p w:rsidR="002D5A5F" w:rsidRDefault="002D5A5F" w:rsidP="004E1C45">
      <w:pPr>
        <w:spacing w:after="240" w:line="480" w:lineRule="auto"/>
        <w:ind w:firstLine="720"/>
        <w:rPr>
          <w:rFonts w:eastAsia="Times New Roman" w:cstheme="minorHAnsi"/>
          <w:b/>
          <w:bCs/>
          <w:u w:val="single"/>
        </w:rPr>
      </w:pPr>
    </w:p>
    <w:p w:rsidR="002D5A5F" w:rsidRDefault="002D5A5F" w:rsidP="0048552A">
      <w:pPr>
        <w:spacing w:after="240" w:line="480" w:lineRule="auto"/>
        <w:rPr>
          <w:rFonts w:eastAsia="Times New Roman" w:cstheme="minorHAnsi"/>
          <w:b/>
          <w:bCs/>
          <w:u w:val="single"/>
        </w:rPr>
      </w:pPr>
    </w:p>
    <w:p w:rsidR="0047336B" w:rsidRDefault="0047336B" w:rsidP="004E1C45">
      <w:pPr>
        <w:spacing w:after="240" w:line="480" w:lineRule="auto"/>
        <w:ind w:firstLine="720"/>
        <w:rPr>
          <w:rFonts w:eastAsia="Times New Roman" w:cstheme="minorHAnsi"/>
          <w:b/>
          <w:bCs/>
          <w:u w:val="single"/>
        </w:rPr>
      </w:pPr>
    </w:p>
    <w:p w:rsidR="000D6C6E" w:rsidRPr="00793663" w:rsidRDefault="000D6C6E" w:rsidP="004E1C45">
      <w:pPr>
        <w:spacing w:after="240" w:line="480" w:lineRule="auto"/>
        <w:ind w:firstLine="720"/>
        <w:rPr>
          <w:rFonts w:eastAsia="Times New Roman" w:cstheme="minorHAnsi"/>
          <w:b/>
          <w:bCs/>
          <w:u w:val="single"/>
        </w:rPr>
      </w:pPr>
    </w:p>
    <w:p w:rsidR="002B69B1" w:rsidRPr="00793663" w:rsidRDefault="002B69B1" w:rsidP="004E1C45">
      <w:pPr>
        <w:spacing w:after="0" w:line="480" w:lineRule="auto"/>
        <w:ind w:firstLine="720"/>
        <w:rPr>
          <w:rFonts w:eastAsia="Times New Roman" w:cstheme="minorHAnsi"/>
          <w:b/>
          <w:bCs/>
          <w:u w:val="single"/>
        </w:rPr>
      </w:pPr>
    </w:p>
    <w:p w:rsidR="002B69B1" w:rsidRPr="00793663" w:rsidRDefault="002B69B1" w:rsidP="004E1C45">
      <w:pPr>
        <w:spacing w:after="0" w:line="480" w:lineRule="auto"/>
        <w:rPr>
          <w:rFonts w:eastAsia="Times New Roman" w:cstheme="minorHAnsi"/>
          <w:bCs/>
          <w:color w:val="FF0000"/>
        </w:rPr>
      </w:pPr>
      <w:r w:rsidRPr="00793663">
        <w:rPr>
          <w:rFonts w:eastAsia="Times New Roman" w:cstheme="minorHAnsi"/>
          <w:b/>
          <w:bCs/>
          <w:u w:val="single"/>
        </w:rPr>
        <w:t>Introduction</w:t>
      </w:r>
      <w:r w:rsidR="00056C01" w:rsidRPr="00793663">
        <w:rPr>
          <w:rFonts w:eastAsia="Times New Roman" w:cstheme="minorHAnsi"/>
          <w:b/>
          <w:bCs/>
          <w:u w:val="single"/>
        </w:rPr>
        <w:t xml:space="preserve">  </w:t>
      </w:r>
      <w:r w:rsidR="00056C01" w:rsidRPr="00793663">
        <w:rPr>
          <w:rFonts w:eastAsia="Times New Roman" w:cstheme="minorHAnsi"/>
          <w:bCs/>
        </w:rPr>
        <w:t xml:space="preserve"> </w:t>
      </w:r>
    </w:p>
    <w:p w:rsidR="002B69B1" w:rsidRPr="00793663" w:rsidRDefault="002B69B1" w:rsidP="004E1C45">
      <w:pPr>
        <w:pStyle w:val="CommentText"/>
        <w:spacing w:line="480" w:lineRule="auto"/>
        <w:ind w:firstLine="720"/>
        <w:rPr>
          <w:rFonts w:cstheme="minorHAnsi"/>
          <w:sz w:val="22"/>
          <w:szCs w:val="22"/>
        </w:rPr>
      </w:pPr>
      <w:r w:rsidRPr="00793663">
        <w:rPr>
          <w:rFonts w:eastAsia="Times New Roman" w:cstheme="minorHAnsi"/>
          <w:bCs/>
          <w:sz w:val="22"/>
          <w:szCs w:val="22"/>
        </w:rPr>
        <w:t>Hypoxia, a condition in which there is a decrease in the concentration of oxygen availability below 2 mg/L</w:t>
      </w:r>
      <w:r w:rsidR="00993BE5" w:rsidRPr="00793663">
        <w:rPr>
          <w:rFonts w:eastAsia="Times New Roman" w:cstheme="minorHAnsi"/>
          <w:bCs/>
          <w:sz w:val="22"/>
          <w:szCs w:val="22"/>
        </w:rPr>
        <w:t xml:space="preserve"> </w:t>
      </w:r>
      <w:r w:rsidR="00993BE5" w:rsidRPr="00793663">
        <w:rPr>
          <w:rFonts w:eastAsia="Times New Roman" w:cstheme="minorHAnsi"/>
          <w:bCs/>
          <w:sz w:val="22"/>
          <w:szCs w:val="22"/>
        </w:rPr>
        <w:fldChar w:fldCharType="begin" w:fldLock="1"/>
      </w:r>
      <w:r w:rsidR="00E06663">
        <w:rPr>
          <w:rFonts w:eastAsia="Times New Roman" w:cstheme="minorHAnsi"/>
          <w:bCs/>
          <w:sz w:val="22"/>
          <w:szCs w:val="22"/>
        </w:rPr>
        <w:instrText>ADDIN CSL_CITATION {"citationItems":[{"id":"ITEM-1","itemData":{"DOI":"10.3354/meps301185","ISBN":"0171-8630","ISSN":"01718630","abstract":"The lobate ctenophore Mnemiopsis leidyi and the scyphomedusan jellyfish Chrysaora quinquecirrha are seasonally important consumers in the food web of Western Atlantic and Gulf of Mexico estuaries, including Chesapeake Bay. The abundance and importance of these gelatinous species may be increasing as a result of anthropogenic alteration of these systems, particularly the increasing severity and extent of low dissolved oxygen. Ctenophores and jellyfish are more tolerant of hypoxia than co-occurring finfish, and can sustain high feeding rates in hypoxic waters. We examined the effects of hypoxia exposure on M. leidyi and C. quinquecirrha growth rates and M. leidyi reproduction over 4 d periods in 1 m(3) mesocosms at a range of natural prey densities. Both small (0.2 to 2.0 ml biovolume) and larger (8.0 to 17.6 ml biovolume) ctenophores had significantly reduced growth at oxygen levels of 1.5 and 2.5 mg l(-1) as compared to air-saturated water, especially at high prey densities. Egg production by large ctenophores was also significantly reduced by exposure to low dissolved oxygen concentrations. In contrast, C. quinquecirrha growth rates were unaffected by low dissolved oxygen concentrations tested. These results are counter-intuitive as M leidyi preferentially utilizes moderately hypoxic bottom waters in the field, while C. quinquecirrha avoids such waters. Our findings suggest that hypoxia may differentially affect population growth of these dominant gelatinous species.","author":[{"dropping-particle":"","family":"Grove","given":"Michael","non-dropping-particle":"","parse-names":false,"suffix":""},{"dropping-particle":"","family":"Breitburg","given":"Denise L.","non-dropping-particle":"","parse-names":false,"suffix":""}],"container-title":"Marine Ecology Progress Series","id":"ITEM-1","issued":{"date-parts":[["2005"]]},"page":"185-198","title":"Growth and reproduction of gelatinous zooplankton exposed to low dissolved oxygen","type":"article-journal","volume":"301"},"uris":["http://www.mendeley.com/documents/?uuid=dd7730f7-c0ae-48b6-9745-742acb1a9a97"]}],"mendeley":{"formattedCitation":"(Grove &amp; Breitburg, 2005)","plainTextFormattedCitation":"(Grove &amp; Breitburg, 2005)","previouslyFormattedCitation":"(Grove &amp; Breitburg, 2005)"},"properties":{"noteIndex":0},"schema":"https://github.com/citation-style-language/schema/raw/master/csl-citation.json"}</w:instrText>
      </w:r>
      <w:r w:rsidR="00993BE5" w:rsidRPr="00793663">
        <w:rPr>
          <w:rFonts w:eastAsia="Times New Roman" w:cstheme="minorHAnsi"/>
          <w:bCs/>
          <w:sz w:val="22"/>
          <w:szCs w:val="22"/>
        </w:rPr>
        <w:fldChar w:fldCharType="separate"/>
      </w:r>
      <w:r w:rsidR="00993BE5" w:rsidRPr="00793663">
        <w:rPr>
          <w:rFonts w:eastAsia="Times New Roman" w:cstheme="minorHAnsi"/>
          <w:bCs/>
          <w:noProof/>
          <w:sz w:val="22"/>
          <w:szCs w:val="22"/>
        </w:rPr>
        <w:t>(Grove &amp; Breitburg, 2005)</w:t>
      </w:r>
      <w:r w:rsidR="00993BE5" w:rsidRPr="00793663">
        <w:rPr>
          <w:rFonts w:eastAsia="Times New Roman" w:cstheme="minorHAnsi"/>
          <w:bCs/>
          <w:sz w:val="22"/>
          <w:szCs w:val="22"/>
        </w:rPr>
        <w:fldChar w:fldCharType="end"/>
      </w:r>
      <w:r w:rsidRPr="00793663">
        <w:rPr>
          <w:rFonts w:eastAsia="Times New Roman" w:cstheme="minorHAnsi"/>
          <w:bCs/>
          <w:sz w:val="22"/>
          <w:szCs w:val="22"/>
        </w:rPr>
        <w:t>, is an increasing issue</w:t>
      </w:r>
      <w:r w:rsidR="004F5303">
        <w:rPr>
          <w:rFonts w:eastAsia="Times New Roman" w:cstheme="minorHAnsi"/>
          <w:bCs/>
          <w:sz w:val="22"/>
          <w:szCs w:val="22"/>
        </w:rPr>
        <w:t xml:space="preserve"> for marine life</w:t>
      </w:r>
      <w:r w:rsidRPr="00793663">
        <w:rPr>
          <w:rFonts w:eastAsia="Times New Roman" w:cstheme="minorHAnsi"/>
          <w:bCs/>
          <w:sz w:val="22"/>
          <w:szCs w:val="22"/>
        </w:rPr>
        <w:t xml:space="preserve">. This condition is exacerbated by global warming through increased stratification and warming waters. Many </w:t>
      </w:r>
      <w:r w:rsidRPr="00793663">
        <w:rPr>
          <w:rFonts w:eastAsia="Times New Roman" w:cstheme="minorHAnsi"/>
          <w:sz w:val="22"/>
          <w:szCs w:val="22"/>
        </w:rPr>
        <w:t xml:space="preserve">coastal areas experience seasonal hypoxia due to high primary production as well as stratification which </w:t>
      </w:r>
      <w:r w:rsidRPr="00793663">
        <w:rPr>
          <w:rFonts w:eastAsia="Times New Roman" w:cstheme="minorHAnsi"/>
          <w:bCs/>
          <w:sz w:val="22"/>
          <w:szCs w:val="22"/>
        </w:rPr>
        <w:t xml:space="preserve">naturally leads to oxygen depletion as </w:t>
      </w:r>
      <w:r w:rsidR="004F5303">
        <w:rPr>
          <w:rFonts w:eastAsia="Times New Roman" w:cstheme="minorHAnsi"/>
          <w:bCs/>
          <w:sz w:val="22"/>
          <w:szCs w:val="22"/>
        </w:rPr>
        <w:t xml:space="preserve">algae </w:t>
      </w:r>
      <w:r w:rsidRPr="00793663">
        <w:rPr>
          <w:rFonts w:eastAsia="Times New Roman" w:cstheme="minorHAnsi"/>
          <w:bCs/>
          <w:sz w:val="22"/>
          <w:szCs w:val="22"/>
        </w:rPr>
        <w:t>blooms decay in late summer and autumn. The increase in the strength of stratification, promoted through global warming is extending the length of seasonal hypoxia</w:t>
      </w:r>
      <w:r w:rsidR="00B57FC8" w:rsidRPr="00793663">
        <w:rPr>
          <w:rFonts w:eastAsia="Times New Roman" w:cstheme="minorHAnsi"/>
          <w:bCs/>
          <w:sz w:val="22"/>
          <w:szCs w:val="22"/>
        </w:rPr>
        <w:t xml:space="preserve"> </w:t>
      </w:r>
      <w:r w:rsidR="00B57FC8" w:rsidRPr="00793663">
        <w:rPr>
          <w:rFonts w:eastAsia="Times New Roman" w:cstheme="minorHAnsi"/>
          <w:bCs/>
          <w:sz w:val="22"/>
          <w:szCs w:val="22"/>
        </w:rPr>
        <w:fldChar w:fldCharType="begin" w:fldLock="1"/>
      </w:r>
      <w:r w:rsidR="00993BE5" w:rsidRPr="00793663">
        <w:rPr>
          <w:rFonts w:eastAsia="Times New Roman" w:cstheme="minorHAnsi"/>
          <w:bCs/>
          <w:sz w:val="22"/>
          <w:szCs w:val="22"/>
        </w:rPr>
        <w:instrText>ADDIN CSL_CITATION {"citationItems":[{"id":"ITEM-1","itemData":{"DOI":"10.5194/bg-7-1443-2010","ISSN":"17264170","abstract":"Hypoxia has become a world-wide phenomenon in the global coastal ocean and causes a deterioration of the structure and function of ecosystems. Based on the collective contributions of members of SCOR Working Group #128, the present study provides an overview of the major aspects of coastal hypoxia in different biogeochemical provinces, including estuaries, coastal waters, upwelling areas, fjords and semi-enclosed basins, with various external forcings, ecosystem responses, feedbacks and potential impact on the sustainability of the fishery and economics. The obvious external forcings include freshwater runoff and other factors contributing to stratification, organic matter and nutrient loadings, as well as exchange between coastal and open ocean water masses. Their different interactions set up mechanisms that drive the system towards hypoxia. Coastal systems also vary in their relative susceptibility to hypoxia depending on their physical and geographic settings. It is understood that coastal hypoxia has a profound impact on the sustainability of ecosystems, which can be seen, for example, by the change in the food-web structure and system function; other influences include compression and loss of habitat, as well as changes in organism life cycles and reproduction. In most cases, the ecosystem responds to the low dissolved oxygen in non-linear ways with pronounced feedbacks to other compartments of the Earth System, including those that affect human society. Our knowledge and previous experiences illustrate that there is a need to develop new observational tools and models to support integrated research of biogeochemical dynamics and ecosystem behavior that will improve confidence in remediation management strategies for coastal hypoxia. © Author(s) 2010. CC Attribution 3.0 License.","author":[{"dropping-particle":"","family":"Zhang","given":"J.","non-dropping-particle":"","parse-names":false,"suffix":""},{"dropping-particle":"","family":"Gilbert","given":"D.","non-dropping-particle":"","parse-names":false,"suffix":""},{"dropping-particle":"","family":"Gooday","given":"A. J.","non-dropping-particle":"","parse-names":false,"suffix":""},{"dropping-particle":"","family":"Levin","given":"L.","non-dropping-particle":"","parse-names":false,"suffix":""},{"dropping-particle":"","family":"Naqvi","given":"S. W.A.","non-dropping-particle":"","parse-names":false,"suffix":""},{"dropping-particle":"","family":"Middelburg","given":"J. J.","non-dropping-particle":"","parse-names":false,"suffix":""},{"dropping-particle":"","family":"Scranton","given":"M.","non-dropping-particle":"","parse-names":false,"suffix":""},{"dropping-particle":"","family":"Ekau","given":"W.","non-dropping-particle":"","parse-names":false,"suffix":""},{"dropping-particle":"","family":"Peña","given":"A.","non-dropping-particle":"","parse-names":false,"suffix":""},{"dropping-particle":"","family":"Dewitte","given":"B.","non-dropping-particle":"","parse-names":false,"suffix":""},{"dropping-particle":"","family":"Oguz","given":"T.","non-dropping-particle":"","parse-names":false,"suffix":""},{"dropping-particle":"","family":"Monteiro","given":"P. M.S.","non-dropping-particle":"","parse-names":false,"suffix":""},{"dropping-particle":"","family":"Urban","given":"E.","non-dropping-particle":"","parse-names":false,"suffix":""},{"dropping-particle":"","family":"Rabalais","given":"N. N.","non-dropping-particle":"","parse-names":false,"suffix":""},{"dropping-particle":"","family":"Ittekkot","given":"V.","non-dropping-particle":"","parse-names":false,"suffix":""},{"dropping-particle":"","family":"Kemp","given":"W. M.","non-dropping-particle":"","parse-names":false,"suffix":""},{"dropping-particle":"","family":"Ulloa","given":"O.","non-dropping-particle":"","parse-names":false,"suffix":""},{"dropping-particle":"","family":"Elmgren","given":"R.","non-dropping-particle":"","parse-names":false,"suffix":""},{"dropping-particle":"","family":"Escobar-Briones","given":"E.","non-dropping-particle":"","parse-names":false,"suffix":""},{"dropping-particle":"","family":"Plas","given":"A. K.","non-dropping-particle":"Van Der","parse-names":false,"suffix":""}],"container-title":"Biogeosciences","id":"ITEM-1","issue":"5","issued":{"date-parts":[["2010"]]},"page":"1443-1467","title":"Natural and human-induced hypoxia and consequences for coastal areas: Synthesis and future development","type":"article-journal","volume":"7"},"uris":["http://www.mendeley.com/documents/?uuid=d2990094-4f8e-4761-ad84-71667d794d9f"]}],"mendeley":{"formattedCitation":"(Zhang et al., 2010)","plainTextFormattedCitation":"(Zhang et al., 2010)","previouslyFormattedCitation":"(Zhang et al., 2010)"},"properties":{"noteIndex":0},"schema":"https://github.com/citation-style-language/schema/raw/master/csl-citation.json"}</w:instrText>
      </w:r>
      <w:r w:rsidR="00B57FC8" w:rsidRPr="00793663">
        <w:rPr>
          <w:rFonts w:eastAsia="Times New Roman" w:cstheme="minorHAnsi"/>
          <w:bCs/>
          <w:sz w:val="22"/>
          <w:szCs w:val="22"/>
        </w:rPr>
        <w:fldChar w:fldCharType="separate"/>
      </w:r>
      <w:r w:rsidR="00B57FC8" w:rsidRPr="00793663">
        <w:rPr>
          <w:rFonts w:eastAsia="Times New Roman" w:cstheme="minorHAnsi"/>
          <w:bCs/>
          <w:noProof/>
          <w:sz w:val="22"/>
          <w:szCs w:val="22"/>
        </w:rPr>
        <w:t>(Zhang et al., 2010)</w:t>
      </w:r>
      <w:r w:rsidR="00B57FC8" w:rsidRPr="00793663">
        <w:rPr>
          <w:rFonts w:eastAsia="Times New Roman" w:cstheme="minorHAnsi"/>
          <w:bCs/>
          <w:sz w:val="22"/>
          <w:szCs w:val="22"/>
        </w:rPr>
        <w:fldChar w:fldCharType="end"/>
      </w:r>
      <w:r w:rsidR="00B57FC8" w:rsidRPr="00793663">
        <w:rPr>
          <w:rFonts w:eastAsia="Times New Roman" w:cstheme="minorHAnsi"/>
          <w:bCs/>
          <w:sz w:val="22"/>
          <w:szCs w:val="22"/>
        </w:rPr>
        <w:t>.</w:t>
      </w:r>
      <w:r w:rsidR="00993BE5" w:rsidRPr="00793663">
        <w:rPr>
          <w:rFonts w:eastAsia="Times New Roman" w:cstheme="minorHAnsi"/>
          <w:bCs/>
          <w:sz w:val="22"/>
          <w:szCs w:val="22"/>
        </w:rPr>
        <w:t xml:space="preserve"> </w:t>
      </w:r>
      <w:r w:rsidR="007376C3">
        <w:rPr>
          <w:rFonts w:eastAsia="Times New Roman" w:cstheme="minorHAnsi"/>
          <w:bCs/>
          <w:sz w:val="22"/>
          <w:szCs w:val="22"/>
        </w:rPr>
        <w:t xml:space="preserve"> </w:t>
      </w:r>
      <w:r w:rsidRPr="00793663">
        <w:rPr>
          <w:rFonts w:eastAsia="Times New Roman" w:cstheme="minorHAnsi"/>
          <w:sz w:val="22"/>
          <w:szCs w:val="22"/>
        </w:rPr>
        <w:t xml:space="preserve">Incidences of coastal hypoxia, due to changes in nutrient loading, have been steadily increasing over the years. According to recent studies 415 oxygen depleted coastal systems have been identified worldwide </w:t>
      </w:r>
      <w:r w:rsidRPr="00793663">
        <w:rPr>
          <w:rFonts w:eastAsia="Times New Roman" w:cstheme="minorHAnsi"/>
          <w:sz w:val="22"/>
          <w:szCs w:val="22"/>
        </w:rPr>
        <w:fldChar w:fldCharType="begin" w:fldLock="1"/>
      </w:r>
      <w:r w:rsidRPr="00793663">
        <w:rPr>
          <w:rFonts w:eastAsia="Times New Roman" w:cstheme="minorHAnsi"/>
          <w:sz w:val="22"/>
          <w:szCs w:val="22"/>
        </w:rPr>
        <w:instrText>ADDIN CSL_CITATION {"citationItems":[{"id":"ITEM-1","itemData":{"author":[{"dropping-particle":"","family":"Eutrophication","given":"Water Quality","non-dropping-particle":"","parse-names":false,"suffix":""},{"dropping-particle":"","family":"Selman","given":"Mindy","non-dropping-particle":"","parse-names":false,"suffix":""},{"dropping-particle":"","family":"Greenhalgh","given":"Suzie","non-dropping-particle":"","parse-names":false,"suffix":""},{"dropping-particle":"","family":"Diaz","given":"Robert","non-dropping-particle":"","parse-names":false,"suffix":""},{"dropping-particle":"","family":"Sugg","given":"Zachary","non-dropping-particle":"","parse-names":false,"suffix":""}],"container-title":"Europe","id":"ITEM-1","issue":"1","issued":{"date-parts":[["2008"]]},"page":"1-6","title":"Eutrophication and Hypoxia in Coastal Areas: A Global Assessment of The State of Knowledge","type":"article-journal"},"uris":["http://www.mendeley.com/documents/?uuid=52ce1c2f-009a-4808-8ccd-78934e829890"]}],"mendeley":{"formattedCitation":"(Eutrophication, Selman, Greenhalgh, Diaz, &amp; Sugg, 2008)","plainTextFormattedCitation":"(Eutrophication, Selman, Greenhalgh, Diaz, &amp; Sugg, 2008)","previouslyFormattedCitation":"(Eutrophication, Selman, Greenhalgh, Diaz, &amp; Sugg, 2008)"},"properties":{"noteIndex":0},"schema":"https://github.com/citation-style-language/schema/raw/master/csl-citation.json"}</w:instrText>
      </w:r>
      <w:r w:rsidRPr="00793663">
        <w:rPr>
          <w:rFonts w:eastAsia="Times New Roman" w:cstheme="minorHAnsi"/>
          <w:sz w:val="22"/>
          <w:szCs w:val="22"/>
        </w:rPr>
        <w:fldChar w:fldCharType="separate"/>
      </w:r>
      <w:r w:rsidRPr="00793663">
        <w:rPr>
          <w:rFonts w:eastAsia="Times New Roman" w:cstheme="minorHAnsi"/>
          <w:noProof/>
          <w:sz w:val="22"/>
          <w:szCs w:val="22"/>
        </w:rPr>
        <w:t>(Eutrophication, Selman, Greenhalgh, Diaz, &amp; Sugg, 2008)</w:t>
      </w:r>
      <w:r w:rsidRPr="00793663">
        <w:rPr>
          <w:rFonts w:eastAsia="Times New Roman" w:cstheme="minorHAnsi"/>
          <w:sz w:val="22"/>
          <w:szCs w:val="22"/>
        </w:rPr>
        <w:fldChar w:fldCharType="end"/>
      </w:r>
      <w:r w:rsidRPr="00793663">
        <w:rPr>
          <w:rFonts w:eastAsia="Times New Roman" w:cstheme="minorHAnsi"/>
          <w:sz w:val="22"/>
          <w:szCs w:val="22"/>
        </w:rPr>
        <w:t xml:space="preserve">. </w:t>
      </w:r>
      <w:r w:rsidR="007376C3">
        <w:rPr>
          <w:rFonts w:eastAsia="Times New Roman" w:cstheme="minorHAnsi"/>
          <w:sz w:val="22"/>
          <w:szCs w:val="22"/>
        </w:rPr>
        <w:t xml:space="preserve"> </w:t>
      </w:r>
      <w:r w:rsidR="007376C3" w:rsidRPr="007376C3">
        <w:rPr>
          <w:rFonts w:eastAsia="Times New Roman" w:cstheme="minorHAnsi"/>
          <w:sz w:val="22"/>
          <w:szCs w:val="22"/>
        </w:rPr>
        <w:t xml:space="preserve">A lot is unknown about how hypoxia affects each aspect of the marine web. </w:t>
      </w:r>
    </w:p>
    <w:p w:rsidR="00823C9C" w:rsidRDefault="002B69B1" w:rsidP="004E1C45">
      <w:pPr>
        <w:spacing w:after="0" w:line="480" w:lineRule="auto"/>
        <w:ind w:firstLine="720"/>
        <w:textAlignment w:val="baseline"/>
        <w:rPr>
          <w:rFonts w:eastAsia="Times New Roman" w:cstheme="minorHAnsi"/>
          <w:bCs/>
        </w:rPr>
      </w:pPr>
      <w:r w:rsidRPr="00793663">
        <w:rPr>
          <w:rFonts w:eastAsia="Times New Roman" w:cstheme="minorHAnsi"/>
          <w:bCs/>
        </w:rPr>
        <w:t xml:space="preserve">Copepods are an important trophic link between marine primary production and upper trophic levels. In terms of abundance and biomass, these primary </w:t>
      </w:r>
      <w:r w:rsidRPr="008901DA">
        <w:rPr>
          <w:rFonts w:eastAsia="Times New Roman" w:cstheme="minorHAnsi"/>
          <w:bCs/>
        </w:rPr>
        <w:t xml:space="preserve">consumers </w:t>
      </w:r>
      <w:r w:rsidR="00C85AE6" w:rsidRPr="008901DA">
        <w:rPr>
          <w:rFonts w:eastAsia="Times New Roman" w:cstheme="minorHAnsi"/>
          <w:bCs/>
        </w:rPr>
        <w:t xml:space="preserve">that comprise the second trophic level of the marine food web, </w:t>
      </w:r>
      <w:r w:rsidRPr="00793663">
        <w:rPr>
          <w:rFonts w:eastAsia="Times New Roman" w:cstheme="minorHAnsi"/>
          <w:bCs/>
        </w:rPr>
        <w:t xml:space="preserve">dominate mesozooplankton communities </w:t>
      </w:r>
      <w:r w:rsidRPr="00793663">
        <w:rPr>
          <w:rFonts w:eastAsia="Times New Roman" w:cstheme="minorHAnsi"/>
          <w:bCs/>
        </w:rPr>
        <w:fldChar w:fldCharType="begin" w:fldLock="1"/>
      </w:r>
      <w:r w:rsidRPr="00793663">
        <w:rPr>
          <w:rFonts w:eastAsia="Times New Roman" w:cstheme="minorHAnsi"/>
          <w:bCs/>
        </w:rPr>
        <w:instrText>ADDIN CSL_CITATION {"citationItems":[{"id":"ITEM-1","itemData":{"DOI":"10.5194/bg-7-1669-2010","ISBN":"1726-4170","ISSN":"17264170","PMID":"71738902","abstract":"Dissolved oxygen (DO) concentration in the water column is an environmental parameter that is crucial for the successful development of many pelagic organisms. Hypoxia tolerance and threshold values are species- and stage-specific and can vary enormously. While some fish species may suffer from oxygen values of less than 3 mL O-2 L-1 through impacted growth, development and behaviour, other organisms such as euphausiids may survive DO levels as low as 0.1 mL O-2 L-1. A change in the average or the range of DO may have significant impacts on the survival of certain species and hence on the species composition in the ecosystem with consequent changes in trophic pathways and productivity. Evidence for the deleterious effects of oxygen depletion on pelagic species is scarce, particularly in terms of the effect of low oxygen on development, recruitment and patterns of migration and distribution. While planktonic organisms have to cope with variable DOs and exploit adaptive mechanisms, nektonic species may avoid areas of unfavourable DO and develop adapted migration strategies. Planktonic organisms may only be able to escape vertically, above or beneath the Oxygen Minimum Zone (OMZ). In shallow areas only the surface layer can serve as a refuge, but in deep waters many organisms have developed vertical migration strategies to use, pass through and cope with the OMZ. This paper elucidates the role of DO for different taxa in the pelagic realm and the consequences of low oxygen for foodweb structure and system productivity. We describe processes in two contrasting systems, the semi-enclosed Baltic Sea and the coastal upwelling system of the Benguela Current to demonstrate the consequences of increasing hypoxia on ecosystem functioning and services.","author":[{"dropping-particle":"","family":"Ekau","given":"W.","non-dropping-particle":"","parse-names":false,"suffix":""},{"dropping-particle":"","family":"Auel","given":"H.","non-dropping-particle":"","parse-names":false,"suffix":""},{"dropping-particle":"","family":"P̈ortner","given":"H. O.","non-dropping-particle":"","parse-names":false,"suffix":""},{"dropping-particle":"","family":"Gilbert","given":"D.","non-dropping-particle":"","parse-names":false,"suffix":""}],"container-title":"Biogeosciences","id":"ITEM-1","issue":"5","issued":{"date-parts":[["2010"]]},"note":"A lot of research on species and stage specifc tolerance. not size specific.\n\ntwo systems: \nsemi-enclosed Baltic Sea\ncoastal upwelling syetem of the Benguela Current\n\nLDH = Lactic Acid Dehydrogenase ?\n\nstopped at pg 10","page":"1669-1699","title":"Impacts of hypoxia on the structure and processes in pelagic communities (zooplankton, macro-invertebrates and fish)","type":"article-journal","volume":"7"},"uris":["http://www.mendeley.com/documents/?uuid=e4e0540b-b00e-4c87-b40a-d5dce62f1c19"]}],"mendeley":{"formattedCitation":"(Ekau, Auel, P̈ortner, &amp; Gilbert, 2010)","plainTextFormattedCitation":"(Ekau, Auel, P̈ortner, &amp; Gilbert, 2010)","previouslyFormattedCitation":"(Ekau, Auel, P̈ortner, &amp; Gilbert, 2010)"},"properties":{"noteIndex":0},"schema":"https://github.com/citation-style-language/schema/raw/master/csl-citation.json"}</w:instrText>
      </w:r>
      <w:r w:rsidRPr="00793663">
        <w:rPr>
          <w:rFonts w:eastAsia="Times New Roman" w:cstheme="minorHAnsi"/>
          <w:bCs/>
        </w:rPr>
        <w:fldChar w:fldCharType="separate"/>
      </w:r>
      <w:r w:rsidRPr="00793663">
        <w:rPr>
          <w:rFonts w:eastAsia="Times New Roman" w:cstheme="minorHAnsi"/>
          <w:bCs/>
          <w:noProof/>
        </w:rPr>
        <w:t>(Ekau, Auel, P̈ortner, &amp; Gilbert, 2010)</w:t>
      </w:r>
      <w:r w:rsidRPr="00793663">
        <w:rPr>
          <w:rFonts w:eastAsia="Times New Roman" w:cstheme="minorHAnsi"/>
          <w:bCs/>
        </w:rPr>
        <w:fldChar w:fldCharType="end"/>
      </w:r>
      <w:r w:rsidRPr="00793663">
        <w:rPr>
          <w:rFonts w:eastAsia="Times New Roman" w:cstheme="minorHAnsi"/>
          <w:bCs/>
        </w:rPr>
        <w:t>.</w:t>
      </w:r>
      <w:r w:rsidR="00823C9C">
        <w:rPr>
          <w:rFonts w:eastAsia="Times New Roman" w:cstheme="minorHAnsi"/>
          <w:bCs/>
        </w:rPr>
        <w:t xml:space="preserve"> </w:t>
      </w:r>
      <w:r w:rsidR="00823C9C" w:rsidRPr="00823C9C">
        <w:rPr>
          <w:rFonts w:eastAsia="Times New Roman" w:cstheme="minorHAnsi"/>
          <w:bCs/>
        </w:rPr>
        <w:t xml:space="preserve">Because copepods are ubiquitous, they are active in areas that experience hypoxia and how they respond to this change will affect organisms higher in the food web. </w:t>
      </w:r>
      <w:r w:rsidR="00823C9C" w:rsidRPr="00823C9C">
        <w:rPr>
          <w:rFonts w:eastAsia="Times New Roman" w:cstheme="minorHAnsi"/>
        </w:rPr>
        <w:t xml:space="preserve">Understanding </w:t>
      </w:r>
      <w:r w:rsidR="00823C9C" w:rsidRPr="00823C9C">
        <w:rPr>
          <w:rFonts w:eastAsia="Times New Roman" w:cstheme="minorHAnsi"/>
          <w:bCs/>
        </w:rPr>
        <w:t>hypoxia</w:t>
      </w:r>
      <w:r w:rsidR="00823C9C" w:rsidRPr="00823C9C">
        <w:rPr>
          <w:rFonts w:eastAsia="Times New Roman" w:cstheme="minorHAnsi"/>
        </w:rPr>
        <w:t xml:space="preserve"> </w:t>
      </w:r>
      <w:r w:rsidR="00823C9C" w:rsidRPr="00823C9C">
        <w:rPr>
          <w:rFonts w:eastAsia="Times New Roman" w:cstheme="minorHAnsi"/>
          <w:bCs/>
        </w:rPr>
        <w:t xml:space="preserve">as a contributor to the global landscape of our oceans and how low oxygen levels </w:t>
      </w:r>
      <w:r w:rsidR="00823C9C" w:rsidRPr="00823C9C">
        <w:rPr>
          <w:rFonts w:eastAsia="Times New Roman" w:cstheme="minorHAnsi"/>
        </w:rPr>
        <w:t>affect species in regions of upwelling and coastal areas</w:t>
      </w:r>
      <w:r w:rsidR="00823C9C" w:rsidRPr="00823C9C">
        <w:rPr>
          <w:rFonts w:eastAsia="Times New Roman" w:cstheme="minorHAnsi"/>
          <w:bCs/>
        </w:rPr>
        <w:t xml:space="preserve">, </w:t>
      </w:r>
      <w:r w:rsidR="00823C9C" w:rsidRPr="00823C9C">
        <w:rPr>
          <w:rFonts w:eastAsia="Times New Roman" w:cstheme="minorHAnsi"/>
        </w:rPr>
        <w:t>will allow us to predict how historically oxygen-rich regions introduced to these conditions for the first time may respond in the future.</w:t>
      </w:r>
    </w:p>
    <w:p w:rsidR="002B69B1" w:rsidRPr="00793663" w:rsidRDefault="002B69B1" w:rsidP="004E1C45">
      <w:pPr>
        <w:spacing w:after="0" w:line="480" w:lineRule="auto"/>
        <w:ind w:firstLine="720"/>
        <w:textAlignment w:val="baseline"/>
        <w:rPr>
          <w:rFonts w:eastAsia="Times New Roman" w:cstheme="minorHAnsi"/>
        </w:rPr>
      </w:pPr>
      <w:r w:rsidRPr="00793663">
        <w:rPr>
          <w:rFonts w:eastAsia="Times New Roman" w:cstheme="minorHAnsi"/>
          <w:bCs/>
        </w:rPr>
        <w:t xml:space="preserve"> </w:t>
      </w:r>
      <w:r w:rsidRPr="00793663">
        <w:rPr>
          <w:rFonts w:eastAsia="Times New Roman" w:cstheme="minorHAnsi"/>
        </w:rPr>
        <w:t xml:space="preserve">Predators, like fish, </w:t>
      </w:r>
      <w:r w:rsidR="000A7A96">
        <w:rPr>
          <w:rFonts w:eastAsia="Times New Roman" w:cstheme="minorHAnsi"/>
        </w:rPr>
        <w:t>can</w:t>
      </w:r>
      <w:r w:rsidRPr="00793663">
        <w:rPr>
          <w:rFonts w:eastAsia="Times New Roman" w:cstheme="minorHAnsi"/>
        </w:rPr>
        <w:t xml:space="preserve"> </w:t>
      </w:r>
      <w:r w:rsidR="000A7A96">
        <w:rPr>
          <w:rFonts w:eastAsia="Times New Roman" w:cstheme="minorHAnsi"/>
        </w:rPr>
        <w:t xml:space="preserve">deal with the </w:t>
      </w:r>
      <w:r w:rsidRPr="00793663">
        <w:rPr>
          <w:rFonts w:eastAsia="Times New Roman" w:cstheme="minorHAnsi"/>
        </w:rPr>
        <w:t>extension of seasonal hypoxic conditions by changing migration habits</w:t>
      </w:r>
      <w:r w:rsidR="000A7A96">
        <w:rPr>
          <w:rFonts w:eastAsia="Times New Roman" w:cstheme="minorHAnsi"/>
        </w:rPr>
        <w:t>, avoiding low oxygen areas</w:t>
      </w:r>
      <w:r w:rsidRPr="00793663">
        <w:rPr>
          <w:rFonts w:eastAsia="Times New Roman" w:cstheme="minorHAnsi"/>
        </w:rPr>
        <w:t xml:space="preserve">. Drifting organisms, like copepods, </w:t>
      </w:r>
      <w:r w:rsidR="000A7A96">
        <w:rPr>
          <w:rFonts w:eastAsia="Times New Roman" w:cstheme="minorHAnsi"/>
        </w:rPr>
        <w:t xml:space="preserve">pay a higher cost to </w:t>
      </w:r>
      <w:r w:rsidRPr="000A7A96">
        <w:rPr>
          <w:rFonts w:eastAsia="Times New Roman" w:cstheme="minorHAnsi"/>
        </w:rPr>
        <w:t>exploit adaptive mechanisms</w:t>
      </w:r>
      <w:r w:rsidRPr="00793663">
        <w:rPr>
          <w:rFonts w:eastAsia="Times New Roman" w:cstheme="minorHAnsi"/>
        </w:rPr>
        <w:t xml:space="preserve"> (</w:t>
      </w:r>
      <w:proofErr w:type="spellStart"/>
      <w:r w:rsidRPr="00793663">
        <w:rPr>
          <w:rFonts w:eastAsia="Times New Roman" w:cstheme="minorHAnsi"/>
        </w:rPr>
        <w:t>Ekau</w:t>
      </w:r>
      <w:proofErr w:type="spellEnd"/>
      <w:r w:rsidRPr="00793663">
        <w:rPr>
          <w:rFonts w:eastAsia="Times New Roman" w:cstheme="minorHAnsi"/>
        </w:rPr>
        <w:t xml:space="preserve"> et al., 2010)</w:t>
      </w:r>
      <w:r w:rsidR="000A7A96">
        <w:rPr>
          <w:rFonts w:eastAsia="Times New Roman" w:cstheme="minorHAnsi"/>
        </w:rPr>
        <w:t xml:space="preserve"> that allow</w:t>
      </w:r>
      <w:r w:rsidRPr="00793663">
        <w:rPr>
          <w:rFonts w:eastAsia="Times New Roman" w:cstheme="minorHAnsi"/>
        </w:rPr>
        <w:t xml:space="preserve"> to better deal with low oxygen conditions</w:t>
      </w:r>
      <w:r w:rsidR="000A7A96">
        <w:rPr>
          <w:rFonts w:eastAsia="Times New Roman" w:cstheme="minorHAnsi"/>
        </w:rPr>
        <w:t xml:space="preserve">, </w:t>
      </w:r>
      <w:r w:rsidRPr="00793663">
        <w:rPr>
          <w:rFonts w:eastAsia="Times New Roman" w:cstheme="minorHAnsi"/>
        </w:rPr>
        <w:t xml:space="preserve">because they are less able to move away from affected areas. One adaptation of copepods is to adjust </w:t>
      </w:r>
      <w:r w:rsidRPr="00793663">
        <w:rPr>
          <w:rFonts w:eastAsia="Times New Roman" w:cstheme="minorHAnsi"/>
        </w:rPr>
        <w:lastRenderedPageBreak/>
        <w:t>their vertical position within the water column</w:t>
      </w:r>
      <w:r w:rsidR="00C9752C">
        <w:rPr>
          <w:rFonts w:eastAsia="Times New Roman" w:cstheme="minorHAnsi"/>
        </w:rPr>
        <w:t>. An example of this adjustment is diel vertical migration, when copepods occupy depths during the day and migrate to the surface to feed at night</w:t>
      </w:r>
      <w:r w:rsidR="00934415">
        <w:rPr>
          <w:rFonts w:eastAsia="Times New Roman" w:cstheme="minorHAnsi"/>
        </w:rPr>
        <w:t xml:space="preserve"> </w:t>
      </w:r>
      <w:r w:rsidR="00934415">
        <w:rPr>
          <w:rFonts w:eastAsia="Times New Roman" w:cstheme="minorHAnsi"/>
        </w:rPr>
        <w:fldChar w:fldCharType="begin" w:fldLock="1"/>
      </w:r>
      <w:r w:rsidR="00934415">
        <w:rPr>
          <w:rFonts w:eastAsia="Times New Roman" w:cstheme="minorHAnsi"/>
        </w:rPr>
        <w:instrText>ADDIN CSL_CITATION {"citationItems":[{"id":"ITEM-1","itemData":{"author":[{"dropping-particle":"","family":"Patterson","given":"Toby A","non-dropping-particle":"","parse-names":false,"suffix":""}],"container-title":"Theoretical Ecology","id":"ITEM-1","issued":{"date-parts":[["2019"]]},"page":"17-29","title":"Oceanic diel vertical migrations arising from a predator-prey game","type":"article-journal","volume":"12:17–29"},"uris":["http://www.mendeley.com/documents/?uuid=0ac02136-4d81-45f7-8b63-cf764f26673d"]}],"mendeley":{"formattedCitation":"(Patterson, 2019)","plainTextFormattedCitation":"(Patterson, 2019)","previouslyFormattedCitation":"(Patterson, 2019)"},"properties":{"noteIndex":0},"schema":"https://github.com/citation-style-language/schema/raw/master/csl-citation.json"}</w:instrText>
      </w:r>
      <w:r w:rsidR="00934415">
        <w:rPr>
          <w:rFonts w:eastAsia="Times New Roman" w:cstheme="minorHAnsi"/>
        </w:rPr>
        <w:fldChar w:fldCharType="separate"/>
      </w:r>
      <w:r w:rsidR="00934415" w:rsidRPr="00934415">
        <w:rPr>
          <w:rFonts w:eastAsia="Times New Roman" w:cstheme="minorHAnsi"/>
          <w:noProof/>
        </w:rPr>
        <w:t>(Patterson, 2019)</w:t>
      </w:r>
      <w:r w:rsidR="00934415">
        <w:rPr>
          <w:rFonts w:eastAsia="Times New Roman" w:cstheme="minorHAnsi"/>
        </w:rPr>
        <w:fldChar w:fldCharType="end"/>
      </w:r>
      <w:r w:rsidR="00C9752C">
        <w:rPr>
          <w:rFonts w:eastAsia="Times New Roman" w:cstheme="minorHAnsi"/>
        </w:rPr>
        <w:t xml:space="preserve">. </w:t>
      </w:r>
      <w:r w:rsidR="00376861" w:rsidRPr="004E1C45">
        <w:rPr>
          <w:rFonts w:eastAsia="Times New Roman" w:cstheme="minorHAnsi"/>
          <w:color w:val="000000" w:themeColor="text1"/>
        </w:rPr>
        <w:t>If the vertical distribution of the size of copepods is significantly changed, this could affect predator/prey interactions</w:t>
      </w:r>
      <w:r w:rsidR="00C85AE6">
        <w:rPr>
          <w:rFonts w:eastAsia="Times New Roman" w:cstheme="minorHAnsi"/>
          <w:color w:val="000000" w:themeColor="text1"/>
        </w:rPr>
        <w:t xml:space="preserve"> </w:t>
      </w:r>
      <w:r w:rsidR="00934415" w:rsidRPr="00934415">
        <w:rPr>
          <w:rFonts w:eastAsia="Times New Roman" w:cstheme="minorHAnsi"/>
        </w:rPr>
        <w:t xml:space="preserve">and alter the transfer of energy throughout the marine food web </w:t>
      </w:r>
      <w:r w:rsidR="00376861" w:rsidRPr="004E1C45">
        <w:rPr>
          <w:rFonts w:eastAsia="Times New Roman" w:cstheme="minorHAnsi"/>
          <w:color w:val="000000" w:themeColor="text1"/>
        </w:rPr>
        <w:fldChar w:fldCharType="begin" w:fldLock="1"/>
      </w:r>
      <w:r w:rsidR="00934415">
        <w:rPr>
          <w:rFonts w:eastAsia="Times New Roman" w:cstheme="minorHAnsi"/>
          <w:color w:val="000000" w:themeColor="text1"/>
        </w:rPr>
        <w:instrText>ADDIN CSL_CITATION {"citationItems":[{"id":"ITEM-1","itemData":{"DOI":"10.4319/lo.2013.58.2.0667","ISBN":"0024-3590","ISSN":"00243590","abstract":"We investigated the response of mesozooplankton to low dissolved oxygen (DO) concentrations in Hood Canal, Washington, a seasonally hypoxic sub-estuary of Puget Sound. Depth-stratified zooplankton net tows were conducted above and below the oxycline during day and night in midsummer (July), late summer (September), and early winter (December) 2008 using closing nets. Bottom DO concentrations declined slowly through summer. In July, DO at most stations was low but not hypoxic. By late summer, bottom waters throughout the study area were hypoxic (# 2 mg L 21) and were severely hypoxic (, 1 mg L 21) at some stations. In winter, water-column mixing and lower surface primary production resulted in higher DO, although sub-pycnocline hypoxia persisted through December at some locations. Zooplankton abundance decreased from midsummer to winter. The community was dominated by gelatinous zooplankton and copepods. A shift in community structure towards a higher dominance of polychaetes and the cyclopoid copepod Oithona similis occurred over the season. Temporal and spatial patterns in zooplankton communities were primarily structured by month and bottom depth. DO played a lesser role in structuring the species composition, but vertical distributions of several taxa changed in response to hypoxia, with a greater proportion of their populations found above the oxycline during both day and night where bottom oxygen was low. However, some taxa were abundant below the oxycline, even at oxygen levels , 0.5 mg L 21 ; these taxa may have a high tolerance to hypoxia, use low-oxygen regions as a predation refuge, and be useful indicators of poor water-quality conditions. Hypoxia can dramatically affect aquatic communities through its effects on mortality, physiology, and behavior of organisms, which can indirectly lead to changes in distributions, predation, and food webs (Pihl et al. 1992; Breitburg et al. 1997). Together, these effects may be increasingly altering ecosystems as anthropogenic eutro-phication and climate change increase the occurrence and spatial extent of hypoxia in many estuarine and coastal aquatic systems (Keeling et al. 2010). A sizable body of literature exists on the effects of hypoxia on fished species, but relatively little is known about the responses of zooplankton, despite their impor-tance to fisheries, ecosystems, and carbon cycling. Studies indicate that zooplankton response is mixed and likely varies by species, region, and conditions. Studi…","author":[{"dropping-particle":"","family":"Keister","given":"Julie E.","non-dropping-particle":"","parse-names":false,"suffix":""},{"dropping-particle":"","family":"Tuttle","given":"Loren B.","non-dropping-particle":"","parse-names":false,"suffix":""}],"container-title":"Limnology and Oceanography","id":"ITEM-1","issue":"2","issued":{"date-parts":[["2013"]]},"note":"fish kills caused by hypoxic conditions. \nThis research can shead more light on predator prey interactions in hypoxic conditions. \n\nwhat do we know about this issue?\n- global warming and stuff..\n\nRoman 2004","page":"667-680","title":"Effects of bottom-layer hypoxia on spatial distributions and community structure of mesozooplankton in a sub-estuary of Puget sound, Washington, U.S.A","type":"article-journal","volume":"58"},"uris":["http://www.mendeley.com/documents/?uuid=ee561fa8-5d5b-47c2-9149-0a8e197ec90c"]}],"mendeley":{"formattedCitation":"(Julie E. Keister &amp; Tuttle, 2013)","plainTextFormattedCitation":"(Julie E. Keister &amp; Tuttle, 2013)","previouslyFormattedCitation":"(Julie E. Keister &amp; Tuttle, 2013)"},"properties":{"noteIndex":0},"schema":"https://github.com/citation-style-language/schema/raw/master/csl-citation.json"}</w:instrText>
      </w:r>
      <w:r w:rsidR="00376861" w:rsidRPr="004E1C45">
        <w:rPr>
          <w:rFonts w:eastAsia="Times New Roman" w:cstheme="minorHAnsi"/>
          <w:color w:val="000000" w:themeColor="text1"/>
        </w:rPr>
        <w:fldChar w:fldCharType="separate"/>
      </w:r>
      <w:r w:rsidR="0052634A" w:rsidRPr="0052634A">
        <w:rPr>
          <w:rFonts w:eastAsia="Times New Roman" w:cstheme="minorHAnsi"/>
          <w:noProof/>
          <w:color w:val="000000" w:themeColor="text1"/>
        </w:rPr>
        <w:t>(Julie E. Keister &amp; Tuttle, 2013)</w:t>
      </w:r>
      <w:r w:rsidR="00376861" w:rsidRPr="004E1C45">
        <w:rPr>
          <w:rFonts w:eastAsia="Times New Roman" w:cstheme="minorHAnsi"/>
          <w:color w:val="000000" w:themeColor="text1"/>
        </w:rPr>
        <w:fldChar w:fldCharType="end"/>
      </w:r>
      <w:r w:rsidR="00376861" w:rsidRPr="004E1C45">
        <w:rPr>
          <w:rFonts w:eastAsia="Times New Roman" w:cstheme="minorHAnsi"/>
          <w:color w:val="000000" w:themeColor="text1"/>
        </w:rPr>
        <w:t xml:space="preserve">. </w:t>
      </w:r>
      <w:r w:rsidRPr="004E1C45">
        <w:rPr>
          <w:rFonts w:eastAsia="Times New Roman" w:cstheme="minorHAnsi"/>
          <w:color w:val="000000" w:themeColor="text1"/>
        </w:rPr>
        <w:t>Organisms have different oxygen demands so there are likely different responses not just among predators and their prey, but among the sizes of copepods as well.</w:t>
      </w:r>
      <w:r w:rsidRPr="004E1C45">
        <w:rPr>
          <w:rFonts w:eastAsia="Times New Roman" w:cstheme="minorHAnsi"/>
          <w:bCs/>
          <w:color w:val="000000" w:themeColor="text1"/>
        </w:rPr>
        <w:t xml:space="preserve"> </w:t>
      </w:r>
    </w:p>
    <w:p w:rsidR="00823C9C" w:rsidRDefault="002B69B1" w:rsidP="004E1C45">
      <w:pPr>
        <w:spacing w:after="0" w:line="480" w:lineRule="auto"/>
        <w:ind w:firstLine="720"/>
        <w:textAlignment w:val="baseline"/>
        <w:rPr>
          <w:rFonts w:eastAsia="Times New Roman" w:cstheme="minorHAnsi"/>
          <w:bCs/>
          <w:highlight w:val="yellow"/>
        </w:rPr>
      </w:pPr>
      <w:r w:rsidRPr="00793663">
        <w:rPr>
          <w:rFonts w:eastAsia="Times New Roman" w:cstheme="minorHAnsi"/>
        </w:rPr>
        <w:t xml:space="preserve">In areas where hypoxia occurs both naturally and seasonally, like the Peruvian upwelling system, research has shown different species of copepod have adapted to live in these conditions. A study conducted indicated that the copepod </w:t>
      </w:r>
      <w:proofErr w:type="spellStart"/>
      <w:r w:rsidRPr="00793663">
        <w:rPr>
          <w:rFonts w:eastAsia="Times New Roman" w:cstheme="minorHAnsi"/>
          <w:i/>
        </w:rPr>
        <w:t>Eucalanus</w:t>
      </w:r>
      <w:proofErr w:type="spellEnd"/>
      <w:r w:rsidRPr="00793663">
        <w:rPr>
          <w:rFonts w:eastAsia="Times New Roman" w:cstheme="minorHAnsi"/>
          <w:i/>
        </w:rPr>
        <w:t xml:space="preserve"> </w:t>
      </w:r>
      <w:r w:rsidRPr="00793663">
        <w:rPr>
          <w:rFonts w:eastAsia="Times New Roman" w:cstheme="minorHAnsi"/>
        </w:rPr>
        <w:t>can withstand 12-hour periods in anoxic areas</w:t>
      </w:r>
      <w:r w:rsidR="00C85AE6">
        <w:rPr>
          <w:rFonts w:eastAsia="Times New Roman" w:cstheme="minorHAnsi"/>
        </w:rPr>
        <w:t xml:space="preserve"> depleted of dissolved oxygen</w:t>
      </w:r>
      <w:r w:rsidRPr="00793663">
        <w:rPr>
          <w:rFonts w:eastAsia="Times New Roman" w:cstheme="minorHAnsi"/>
        </w:rPr>
        <w:t xml:space="preserve">, while other species of copepod were more likely to be found in areas of low oxygen concentration </w:t>
      </w:r>
      <w:r w:rsidRPr="00793663">
        <w:rPr>
          <w:rFonts w:eastAsia="Times New Roman" w:cstheme="minorHAnsi"/>
        </w:rPr>
        <w:fldChar w:fldCharType="begin" w:fldLock="1"/>
      </w:r>
      <w:r w:rsidRPr="00793663">
        <w:rPr>
          <w:rFonts w:eastAsia="Times New Roman" w:cstheme="minorHAnsi"/>
        </w:rPr>
        <w:instrText>ADDIN CSL_CITATION {"citationItems":[{"id":"ITEM-1","itemData":{"author":[{"dropping-particle":"","family":"Boyd","given":"Carl M","non-dropping-particle":"","parse-names":false,"suffix":""},{"dropping-particle":"","family":"Smith","given":"Sharon L","non-dropping-particle":"","parse-names":false,"suffix":""},{"dropping-particle":"","family":"Cowles","given":"J","non-dropping-particle":"","parse-names":false,"suffix":""}],"container-title":"Limnology and Oceanogaphy","id":"ITEM-1","issue":"4","issued":{"date-parts":[["1980"]]},"page":"583-596","title":"Grazing patterns system off Peru","type":"article-journal","volume":"25"},"uris":["http://www.mendeley.com/documents/?uuid=fda89168-2bcb-4b7c-a6f7-68dc9189123c"]}],"mendeley":{"formattedCitation":"(Boyd, Smith, &amp; Cowles, 1980)","plainTextFormattedCitation":"(Boyd, Smith, &amp; Cowles, 1980)","previouslyFormattedCitation":"(Boyd, Smith, &amp; Cowles, 1980)"},"properties":{"noteIndex":0},"schema":"https://github.com/citation-style-language/schema/raw/master/csl-citation.json"}</w:instrText>
      </w:r>
      <w:r w:rsidRPr="00793663">
        <w:rPr>
          <w:rFonts w:eastAsia="Times New Roman" w:cstheme="minorHAnsi"/>
        </w:rPr>
        <w:fldChar w:fldCharType="separate"/>
      </w:r>
      <w:r w:rsidRPr="00793663">
        <w:rPr>
          <w:rFonts w:eastAsia="Times New Roman" w:cstheme="minorHAnsi"/>
          <w:noProof/>
        </w:rPr>
        <w:t>(Boyd, Smith, &amp; Cowles, 1980)</w:t>
      </w:r>
      <w:r w:rsidRPr="00793663">
        <w:rPr>
          <w:rFonts w:eastAsia="Times New Roman" w:cstheme="minorHAnsi"/>
        </w:rPr>
        <w:fldChar w:fldCharType="end"/>
      </w:r>
      <w:r w:rsidRPr="00793663">
        <w:rPr>
          <w:rFonts w:eastAsia="Times New Roman" w:cstheme="minorHAnsi"/>
        </w:rPr>
        <w:t>.</w:t>
      </w:r>
      <w:r w:rsidRPr="00793663">
        <w:rPr>
          <w:rFonts w:eastAsia="Times New Roman" w:cstheme="minorHAnsi"/>
          <w:bCs/>
        </w:rPr>
        <w:t xml:space="preserve"> </w:t>
      </w:r>
    </w:p>
    <w:p w:rsidR="00B020C2" w:rsidRPr="00B020C2" w:rsidRDefault="002B69B1" w:rsidP="00B020C2">
      <w:pPr>
        <w:spacing w:after="0" w:line="480" w:lineRule="auto"/>
        <w:ind w:firstLine="720"/>
        <w:textAlignment w:val="baseline"/>
        <w:rPr>
          <w:rFonts w:eastAsia="Times New Roman" w:cstheme="minorHAnsi"/>
        </w:rPr>
      </w:pPr>
      <w:r w:rsidRPr="004E1C45">
        <w:rPr>
          <w:rFonts w:eastAsia="Times New Roman" w:cstheme="minorHAnsi"/>
          <w:color w:val="000000" w:themeColor="text1"/>
        </w:rPr>
        <w:t>Body size may be a structuring factor in how species adapt to low oxygen levels</w:t>
      </w:r>
      <w:r w:rsidR="009B0B65" w:rsidRPr="004E1C45">
        <w:rPr>
          <w:rFonts w:eastAsia="Times New Roman" w:cstheme="minorHAnsi"/>
          <w:color w:val="000000" w:themeColor="text1"/>
        </w:rPr>
        <w:t>.</w:t>
      </w:r>
      <w:r w:rsidR="0033338F" w:rsidRPr="004E1C45">
        <w:rPr>
          <w:rFonts w:eastAsia="Times New Roman" w:cstheme="minorHAnsi"/>
          <w:color w:val="4472C4" w:themeColor="accent1"/>
        </w:rPr>
        <w:t xml:space="preserve"> </w:t>
      </w:r>
      <w:r w:rsidR="0033338F" w:rsidRPr="004E1C45">
        <w:rPr>
          <w:rFonts w:eastAsia="Times New Roman" w:cstheme="minorHAnsi"/>
        </w:rPr>
        <w:t>There is a positive correlation between body size</w:t>
      </w:r>
      <w:r w:rsidR="00DA730D">
        <w:rPr>
          <w:rFonts w:eastAsia="Times New Roman" w:cstheme="minorHAnsi"/>
        </w:rPr>
        <w:t xml:space="preserve"> and</w:t>
      </w:r>
      <w:r w:rsidR="0033338F" w:rsidRPr="004E1C45">
        <w:rPr>
          <w:rFonts w:eastAsia="Times New Roman" w:cstheme="minorHAnsi"/>
        </w:rPr>
        <w:t xml:space="preserve"> respiratory surface</w:t>
      </w:r>
      <w:r w:rsidR="00DA730D">
        <w:rPr>
          <w:rFonts w:eastAsia="Times New Roman" w:cstheme="minorHAnsi"/>
        </w:rPr>
        <w:t xml:space="preserve">, </w:t>
      </w:r>
      <w:r w:rsidR="0033338F" w:rsidRPr="004E1C45">
        <w:rPr>
          <w:rFonts w:eastAsia="Times New Roman" w:cstheme="minorHAnsi"/>
        </w:rPr>
        <w:t>compared to smaller organisms</w:t>
      </w:r>
      <w:r w:rsidR="00DA730D">
        <w:rPr>
          <w:rFonts w:eastAsia="Times New Roman" w:cstheme="minorHAnsi"/>
        </w:rPr>
        <w:t xml:space="preserve">. A study observed a significant increase in amphipod size with increasing oxygen. </w:t>
      </w:r>
      <w:r w:rsidR="00B020C2">
        <w:rPr>
          <w:rFonts w:eastAsia="Times New Roman" w:cstheme="minorHAnsi"/>
        </w:rPr>
        <w:t xml:space="preserve">Amphipods have a </w:t>
      </w:r>
      <w:r w:rsidR="00B020C2" w:rsidRPr="00B020C2">
        <w:rPr>
          <w:rFonts w:eastAsia="Times New Roman" w:cstheme="minorHAnsi"/>
        </w:rPr>
        <w:t>limited</w:t>
      </w:r>
      <w:r w:rsidR="00B020C2">
        <w:rPr>
          <w:rFonts w:eastAsia="Times New Roman" w:cstheme="minorHAnsi"/>
        </w:rPr>
        <w:t xml:space="preserve"> ability to deliver oxygen via the hemocyanin pigments present in their system, which heavily influences an amphipods ability to reach their maximum size potential. How much dissolved oxygen can be delivered through hemocyanin pigments is strongly influenced by temperature and pressure </w:t>
      </w:r>
      <w:r w:rsidR="00B020C2" w:rsidRPr="004E1C45">
        <w:rPr>
          <w:rFonts w:eastAsia="Times New Roman" w:cstheme="minorHAnsi"/>
        </w:rPr>
        <w:fldChar w:fldCharType="begin" w:fldLock="1"/>
      </w:r>
      <w:r w:rsidR="00B020C2" w:rsidRPr="004E1C45">
        <w:rPr>
          <w:rFonts w:eastAsia="Times New Roman" w:cstheme="minorHAnsi"/>
        </w:rPr>
        <w:instrText>ADDIN CSL_CITATION {"citationItems":[{"id":"ITEM-1","itemData":{"author":[{"dropping-particle":"","family":"Chapelle","given":"Gauthier","non-dropping-particle":"","parse-names":false,"suffix":""},{"dropping-particle":"","family":"Peck","given":"Lloyd S","non-dropping-particle":"","parse-names":false,"suffix":""}],"id":"ITEM-1","issue":"1","issued":{"date-parts":[["2017"]]},"page":"167-175","title":"Nordic Society Oikos Amphipod Crustacean Size Spectra : New Insights in the Relationship between Size and Oxygen Author ( s ): Gauthier Chapelle and Lloyd S . Peck Published by : Wiley on behalf of Nordic Society Oikos Stable URL : http://www.jstor.org/st","type":"article-journal","volume":"106"},"uris":["http://www.mendeley.com/documents/?uuid=b754cf1a-61f6-4590-ae3d-396d87dd0f5b"]}],"mendeley":{"formattedCitation":"(Chapelle &amp; Peck, 2017)","plainTextFormattedCitation":"(Chapelle &amp; Peck, 2017)","previouslyFormattedCitation":"(Chapelle &amp; Peck, 2017)"},"properties":{"noteIndex":0},"schema":"https://github.com/citation-style-language/schema/raw/master/csl-citation.json"}</w:instrText>
      </w:r>
      <w:r w:rsidR="00B020C2" w:rsidRPr="004E1C45">
        <w:rPr>
          <w:rFonts w:eastAsia="Times New Roman" w:cstheme="minorHAnsi"/>
        </w:rPr>
        <w:fldChar w:fldCharType="separate"/>
      </w:r>
      <w:r w:rsidR="00B020C2" w:rsidRPr="004E1C45">
        <w:rPr>
          <w:rFonts w:eastAsia="Times New Roman" w:cstheme="minorHAnsi"/>
          <w:noProof/>
        </w:rPr>
        <w:t>(Chapelle &amp; Peck, 2017)</w:t>
      </w:r>
      <w:r w:rsidR="00B020C2" w:rsidRPr="004E1C45">
        <w:rPr>
          <w:rFonts w:eastAsia="Times New Roman" w:cstheme="minorHAnsi"/>
        </w:rPr>
        <w:fldChar w:fldCharType="end"/>
      </w:r>
      <w:r w:rsidR="00B020C2">
        <w:rPr>
          <w:rFonts w:eastAsia="Times New Roman" w:cstheme="minorHAnsi"/>
        </w:rPr>
        <w:t>.</w:t>
      </w:r>
    </w:p>
    <w:p w:rsidR="002B69B1" w:rsidRPr="00793663" w:rsidRDefault="002B69B1" w:rsidP="004E1C45">
      <w:pPr>
        <w:spacing w:after="0" w:line="480" w:lineRule="auto"/>
        <w:ind w:firstLine="720"/>
        <w:textAlignment w:val="baseline"/>
        <w:rPr>
          <w:rFonts w:eastAsia="Times New Roman" w:cstheme="minorHAnsi"/>
          <w:bCs/>
        </w:rPr>
      </w:pPr>
      <w:r w:rsidRPr="00793663">
        <w:rPr>
          <w:rFonts w:eastAsia="Times New Roman" w:cstheme="minorHAnsi"/>
          <w:bCs/>
        </w:rPr>
        <w:t xml:space="preserve">It has been documented that hypoxic events can lead to mass fish kills and fishery closures </w:t>
      </w:r>
      <w:r w:rsidRPr="00793663">
        <w:rPr>
          <w:rFonts w:eastAsia="Times New Roman" w:cstheme="minorHAnsi"/>
          <w:bCs/>
        </w:rPr>
        <w:fldChar w:fldCharType="begin" w:fldLock="1"/>
      </w:r>
      <w:r w:rsidRPr="00793663">
        <w:rPr>
          <w:rFonts w:eastAsia="Times New Roman" w:cstheme="minorHAnsi"/>
          <w:bCs/>
        </w:rPr>
        <w:instrText>ADDIN CSL_CITATION {"citationItems":[{"id":"ITEM-1","itemData":{"author":[{"dropping-particle":"","family":"Bargmann","given":"Greg","non-dropping-particle":"","parse-names":false,"suffix":""}],"container-title":"WDFW News Release","id":"ITEM-1","issued":{"date-parts":[["2009"]]},"page":"98501","title":"Poor water conditions prompt fishing closure in Hood Canal for all finfish except salmon and trout","type":"article-journal"},"uris":["http://www.mendeley.com/documents/?uuid=3901bc03-59ec-4725-9b8c-34b76f2ed7a8"]}],"mendeley":{"formattedCitation":"(Bargmann, 2009)","plainTextFormattedCitation":"(Bargmann, 2009)","previouslyFormattedCitation":"(Bargmann, 2009)"},"properties":{"noteIndex":0},"schema":"https://github.com/citation-style-language/schema/raw/master/csl-citation.json"}</w:instrText>
      </w:r>
      <w:r w:rsidRPr="00793663">
        <w:rPr>
          <w:rFonts w:eastAsia="Times New Roman" w:cstheme="minorHAnsi"/>
          <w:bCs/>
        </w:rPr>
        <w:fldChar w:fldCharType="separate"/>
      </w:r>
      <w:r w:rsidRPr="00793663">
        <w:rPr>
          <w:rFonts w:eastAsia="Times New Roman" w:cstheme="minorHAnsi"/>
          <w:bCs/>
          <w:noProof/>
        </w:rPr>
        <w:t>(Bargmann, 2009)</w:t>
      </w:r>
      <w:r w:rsidRPr="00793663">
        <w:rPr>
          <w:rFonts w:eastAsia="Times New Roman" w:cstheme="minorHAnsi"/>
          <w:bCs/>
        </w:rPr>
        <w:fldChar w:fldCharType="end"/>
      </w:r>
      <w:r w:rsidRPr="00793663">
        <w:rPr>
          <w:rFonts w:eastAsia="Times New Roman" w:cstheme="minorHAnsi"/>
          <w:bCs/>
        </w:rPr>
        <w:t xml:space="preserve">. Subtler effects of hypoxia are reduced egg production of copepods, as observed in the coastal waters of Florida </w:t>
      </w:r>
      <w:r w:rsidRPr="00793663">
        <w:rPr>
          <w:rFonts w:eastAsia="Times New Roman" w:cstheme="minorHAnsi"/>
          <w:bCs/>
        </w:rPr>
        <w:fldChar w:fldCharType="begin" w:fldLock="1"/>
      </w:r>
      <w:r w:rsidRPr="00793663">
        <w:rPr>
          <w:rFonts w:eastAsia="Times New Roman" w:cstheme="minorHAnsi"/>
          <w:bCs/>
        </w:rPr>
        <w:instrText>ADDIN CSL_CITATION {"citationItems":[{"id":"ITEM-1","itemData":{"DOI":"10.1016/j.jembe.2003.09.016","ISBN":"0022-0981","ISSN":"00220981","PMID":"6160535","abstract":"Concern for the increasing occurrence of coastal zone hypoxia has generally focused on the direct, short-term impact of reduced dissolved oxygen (DO) concentrations on the survival of commercially important species such as fish and crabs. Copepods, especially the naupliar stages, are important pelagic food web components, yet only a few studies have considered the effect of reduced DO concentrations on their survival and population dynamics. This study considers the impact of both lethal and sublethal DO concentrations on copepods. Acartia tonsa were reared at 25°C at saturating DO (normoxic control) and reduced (hypoxic) DO concentrations of 1.5 or 0.7 ml l-1. Oxygen concentrations were maintained in replicate flasks, by bubbling seawater with air (control), or mixtures of nitrogen and oxygen. Egg production, but not survival, was significantly higher in the controls compared to the 1.5 ml l-1DO treatment. Survival and egg production were significantly lower at 0.7 ml l-1DO compared to the control. The results suggest that the sublethal as well as the lethal effects of hypoxia may have important repercussions on population and community dynamics in coastal systems. © 2003 Elsevier B.V. All rights reserved.","author":[{"dropping-particle":"","family":"Marcus","given":"Nancy H.","non-dropping-particle":"","parse-names":false,"suffix":""},{"dropping-particle":"","family":"Richmond","given":"Courtney","non-dropping-particle":"","parse-names":false,"suffix":""},{"dropping-particle":"","family":"Sedlacek","given":"Christopher","non-dropping-particle":"","parse-names":false,"suffix":""},{"dropping-particle":"","family":"Miller","given":"Glenn A.","non-dropping-particle":"","parse-names":false,"suffix":""},{"dropping-particle":"","family":"Oppert","given":"Cris","non-dropping-particle":"","parse-names":false,"suffix":""}],"container-title":"Journal of Experimental Marine Biology and Ecology","id":"ITEM-1","issue":"2","issued":{"date-parts":[["2004"]]},"page":"111-128","title":"Impact of hypoxia on the survival, egg production and population dynamics of Acartia tonsa Dana","type":"article-journal","volume":"301"},"uris":["http://www.mendeley.com/documents/?uuid=4ddc21a3-cf9f-40be-9e17-b3f282d49240"]}],"mendeley":{"formattedCitation":"(Marcus, Richmond, Sedlacek, Miller, &amp; Oppert, 2004)","manualFormatting":"(Marcus, Richmond, Sedlacek et. al, 2004)","plainTextFormattedCitation":"(Marcus, Richmond, Sedlacek, Miller, &amp; Oppert, 2004)","previouslyFormattedCitation":"(Marcus, Richmond, Sedlacek, Miller, &amp; Oppert, 2004)"},"properties":{"noteIndex":0},"schema":"https://github.com/citation-style-language/schema/raw/master/csl-citation.json"}</w:instrText>
      </w:r>
      <w:r w:rsidRPr="00793663">
        <w:rPr>
          <w:rFonts w:eastAsia="Times New Roman" w:cstheme="minorHAnsi"/>
          <w:bCs/>
        </w:rPr>
        <w:fldChar w:fldCharType="separate"/>
      </w:r>
      <w:r w:rsidRPr="00793663">
        <w:rPr>
          <w:rFonts w:eastAsia="Times New Roman" w:cstheme="minorHAnsi"/>
          <w:bCs/>
          <w:noProof/>
        </w:rPr>
        <w:t>(Marcus, Richmond, Sedlacek et. al, 2004)</w:t>
      </w:r>
      <w:r w:rsidRPr="00793663">
        <w:rPr>
          <w:rFonts w:eastAsia="Times New Roman" w:cstheme="minorHAnsi"/>
          <w:bCs/>
        </w:rPr>
        <w:fldChar w:fldCharType="end"/>
      </w:r>
      <w:r w:rsidRPr="00793663">
        <w:rPr>
          <w:rFonts w:eastAsia="Times New Roman" w:cstheme="minorHAnsi"/>
          <w:bCs/>
        </w:rPr>
        <w:t xml:space="preserve">. Altered community structure of mesozooplankton in Hood Canal has also been documented, a change which will likely affect </w:t>
      </w:r>
      <w:r w:rsidR="003F07AD">
        <w:rPr>
          <w:rFonts w:eastAsia="Times New Roman" w:cstheme="minorHAnsi"/>
          <w:bCs/>
        </w:rPr>
        <w:t xml:space="preserve">the amount </w:t>
      </w:r>
      <w:r w:rsidRPr="00793663">
        <w:rPr>
          <w:rFonts w:eastAsia="Times New Roman" w:cstheme="minorHAnsi"/>
          <w:bCs/>
        </w:rPr>
        <w:t xml:space="preserve">energy transfer </w:t>
      </w:r>
      <w:r w:rsidR="003F07AD">
        <w:rPr>
          <w:rFonts w:eastAsia="Times New Roman" w:cstheme="minorHAnsi"/>
          <w:bCs/>
        </w:rPr>
        <w:t>between</w:t>
      </w:r>
      <w:r w:rsidRPr="00793663">
        <w:rPr>
          <w:rFonts w:eastAsia="Times New Roman" w:cstheme="minorHAnsi"/>
          <w:bCs/>
        </w:rPr>
        <w:t xml:space="preserve"> </w:t>
      </w:r>
      <w:r w:rsidR="003F07AD">
        <w:rPr>
          <w:rFonts w:eastAsia="Times New Roman" w:cstheme="minorHAnsi"/>
          <w:bCs/>
        </w:rPr>
        <w:t>trophic levels in the marine web</w:t>
      </w:r>
      <w:r w:rsidRPr="00793663">
        <w:rPr>
          <w:rFonts w:eastAsia="Times New Roman" w:cstheme="minorHAnsi"/>
          <w:bCs/>
        </w:rPr>
        <w:t xml:space="preserve"> </w:t>
      </w:r>
      <w:r w:rsidRPr="00793663">
        <w:rPr>
          <w:rFonts w:eastAsia="Times New Roman" w:cstheme="minorHAnsi"/>
          <w:bCs/>
        </w:rPr>
        <w:fldChar w:fldCharType="begin" w:fldLock="1"/>
      </w:r>
      <w:r w:rsidR="00934415">
        <w:rPr>
          <w:rFonts w:eastAsia="Times New Roman" w:cstheme="minorHAnsi"/>
          <w:bCs/>
        </w:rPr>
        <w:instrText>ADDIN CSL_CITATION {"citationItems":[{"id":"ITEM-1","itemData":{"DOI":"10.4319/lo.2013.58.2.0667","ISBN":"0024-3590","ISSN":"00243590","abstract":"We investigated the response of mesozooplankton to low dissolved oxygen (DO) concentrations in Hood Canal, Washington, a seasonally hypoxic sub-estuary of Puget Sound. Depth-stratified zooplankton net tows were conducted above and below the oxycline during day and night in midsummer (July), late summer (September), and early winter (December) 2008 using closing nets. Bottom DO concentrations declined slowly through summer. In July, DO at most stations was low but not hypoxic. By late summer, bottom waters throughout the study area were hypoxic (# 2 mg L 21) and were severely hypoxic (, 1 mg L 21) at some stations. In winter, water-column mixing and lower surface primary production resulted in higher DO, although sub-pycnocline hypoxia persisted through December at some locations. Zooplankton abundance decreased from midsummer to winter. The community was dominated by gelatinous zooplankton and copepods. A shift in community structure towards a higher dominance of polychaetes and the cyclopoid copepod Oithona similis occurred over the season. Temporal and spatial patterns in zooplankton communities were primarily structured by month and bottom depth. DO played a lesser role in structuring the species composition, but vertical distributions of several taxa changed in response to hypoxia, with a greater proportion of their populations found above the oxycline during both day and night where bottom oxygen was low. However, some taxa were abundant below the oxycline, even at oxygen levels , 0.5 mg L 21 ; these taxa may have a high tolerance to hypoxia, use low-oxygen regions as a predation refuge, and be useful indicators of poor water-quality conditions. Hypoxia can dramatically affect aquatic communities through its effects on mortality, physiology, and behavior of organisms, which can indirectly lead to changes in distributions, predation, and food webs (Pihl et al. 1992; Breitburg et al. 1997). Together, these effects may be increasingly altering ecosystems as anthropogenic eutro-phication and climate change increase the occurrence and spatial extent of hypoxia in many estuarine and coastal aquatic systems (Keeling et al. 2010). A sizable body of literature exists on the effects of hypoxia on fished species, but relatively little is known about the responses of zooplankton, despite their impor-tance to fisheries, ecosystems, and carbon cycling. Studies indicate that zooplankton response is mixed and likely varies by species, region, and conditions. Studi…","author":[{"dropping-particle":"","family":"Keister","given":"Julie E.","non-dropping-particle":"","parse-names":false,"suffix":""},{"dropping-particle":"","family":"Tuttle","given":"Loren B.","non-dropping-particle":"","parse-names":false,"suffix":""}],"container-title":"Limnology and Oceanography","id":"ITEM-1","issue":"2","issued":{"date-parts":[["2013"]]},"note":"fish kills caused by hypoxic conditions. \nThis research can shead more light on predator prey interactions in hypoxic conditions. \n\nwhat do we know about this issue?\n- global warming and stuff..\n\nRoman 2004","page":"667-680","title":"Effects of bottom-layer hypoxia on spatial distributions and community structure of mesozooplankton in a sub-estuary of Puget sound, Washington, U.S.A","type":"article-journal","volume":"58"},"uris":["http://www.mendeley.com/documents/?uuid=ee561fa8-5d5b-47c2-9149-0a8e197ec90c"]}],"mendeley":{"formattedCitation":"(Julie E. Keister &amp; Tuttle, 2013)","plainTextFormattedCitation":"(Julie E. Keister &amp; Tuttle, 2013)","previouslyFormattedCitation":"(Julie E. Keister &amp; Tuttle, 2013)"},"properties":{"noteIndex":0},"schema":"https://github.com/citation-style-language/schema/raw/master/csl-citation.json"}</w:instrText>
      </w:r>
      <w:r w:rsidRPr="00793663">
        <w:rPr>
          <w:rFonts w:eastAsia="Times New Roman" w:cstheme="minorHAnsi"/>
          <w:bCs/>
        </w:rPr>
        <w:fldChar w:fldCharType="separate"/>
      </w:r>
      <w:r w:rsidR="0052634A" w:rsidRPr="0052634A">
        <w:rPr>
          <w:rFonts w:eastAsia="Times New Roman" w:cstheme="minorHAnsi"/>
          <w:bCs/>
          <w:noProof/>
        </w:rPr>
        <w:t>(Julie E. Keister &amp; Tuttle, 2013)</w:t>
      </w:r>
      <w:r w:rsidRPr="00793663">
        <w:rPr>
          <w:rFonts w:eastAsia="Times New Roman" w:cstheme="minorHAnsi"/>
          <w:bCs/>
        </w:rPr>
        <w:fldChar w:fldCharType="end"/>
      </w:r>
      <w:r w:rsidRPr="00793663">
        <w:rPr>
          <w:rFonts w:eastAsia="Times New Roman" w:cstheme="minorHAnsi"/>
          <w:bCs/>
        </w:rPr>
        <w:t xml:space="preserve">. </w:t>
      </w:r>
    </w:p>
    <w:p w:rsidR="002B69B1" w:rsidRPr="00793663" w:rsidRDefault="002B69B1" w:rsidP="004E1C45">
      <w:pPr>
        <w:spacing w:after="0" w:line="480" w:lineRule="auto"/>
        <w:ind w:firstLine="720"/>
        <w:textAlignment w:val="baseline"/>
        <w:rPr>
          <w:rFonts w:eastAsia="Times New Roman" w:cstheme="minorHAnsi"/>
          <w:bCs/>
        </w:rPr>
      </w:pPr>
      <w:r w:rsidRPr="00793663">
        <w:rPr>
          <w:rFonts w:eastAsia="Times New Roman" w:cstheme="minorHAnsi"/>
          <w:bCs/>
        </w:rPr>
        <w:lastRenderedPageBreak/>
        <w:t>Hypoxic conditions occur seasonally in Hood Canal, a sub-basin of Puget Sound, Washington, making it a good place to study the effects of hypoxia. Hood Canal is a deep and narrow basin that makes up the entire western branch of Puget Sound</w:t>
      </w:r>
      <w:r w:rsidR="009B0B65" w:rsidRPr="00793663">
        <w:rPr>
          <w:rFonts w:eastAsia="Times New Roman" w:cstheme="minorHAnsi"/>
          <w:bCs/>
        </w:rPr>
        <w:t xml:space="preserve">. </w:t>
      </w:r>
      <w:r w:rsidRPr="00793663">
        <w:rPr>
          <w:rFonts w:eastAsia="Times New Roman" w:cstheme="minorHAnsi"/>
          <w:bCs/>
        </w:rPr>
        <w:t xml:space="preserve">At the northern end of Hood Canal there is a long sill which limits ocean exchange and seasonality effects hypoxia </w:t>
      </w:r>
      <w:r w:rsidRPr="00793663">
        <w:rPr>
          <w:rFonts w:eastAsia="Times New Roman" w:cstheme="minorHAnsi"/>
          <w:bCs/>
        </w:rPr>
        <w:fldChar w:fldCharType="begin" w:fldLock="1"/>
      </w:r>
      <w:r w:rsidRPr="00793663">
        <w:rPr>
          <w:rFonts w:eastAsia="Times New Roman" w:cstheme="minorHAnsi"/>
          <w:bCs/>
        </w:rPr>
        <w:instrText>ADDIN CSL_CITATION {"citationItems":[{"id":"ITEM-1","itemData":{"DOI":"10.1175/2010JPO4312.1","ISBN":"0038-9765","ISSN":"0022-3670","abstract":"Abstract Hood Canal, a long fjord in Washington State, has strong tides but limited deep-water renewal landward of a complex constriction. Tide-resolving hydrographic and velocity observations at the constriction, with a depth-cycling towed body, varied markedly during three consecutive years, partly because of stratification variations. To determine whether hydraulic control is generally important and to interpret observations of lee waves, blocking, and other features, hydraulic criticality is estimated over full tidal cycles for channel wide internal wave modes 1, 2, and 3, at five cross-channel sections, using mode speeds from the extended Taylor–Goldstein equation. These modes were strongly supercritical during most of ebb and flood on the gentle seaward sill face and for part of flood at the base of the steep landward side. Examining local criticality along the thalweg found repeated changes between mode 1 being critical and supercritical approaching the sill crest during flood, unsurprising given l...","author":[{"dropping-particle":"","family":"Gregg","given":"M. C.","non-dropping-particle":"","parse-names":false,"suffix":""},{"dropping-particle":"","family":"Pratt","given":"L. J.","non-dropping-particle":"","parse-names":false,"suffix":""}],"container-title":"Journal of Physical Oceanography","id":"ITEM-1","issue":"5","issued":{"date-parts":[["2010"]]},"page":"1087-1105","title":"Flow and Hydraulics near the Sill of Hood Canal, a Strongly Sheared, Continuously Stratified Fjord","type":"article-journal","volume":"40"},"uris":["http://www.mendeley.com/documents/?uuid=e7e69ba4-b29b-4ede-84e7-bc7492e197b3"]}],"mendeley":{"formattedCitation":"(Gregg &amp; Pratt, 2010)","plainTextFormattedCitation":"(Gregg &amp; Pratt, 2010)","previouslyFormattedCitation":"(Gregg &amp; Pratt, 2010)"},"properties":{"noteIndex":0},"schema":"https://github.com/citation-style-language/schema/raw/master/csl-citation.json"}</w:instrText>
      </w:r>
      <w:r w:rsidRPr="00793663">
        <w:rPr>
          <w:rFonts w:eastAsia="Times New Roman" w:cstheme="minorHAnsi"/>
          <w:bCs/>
        </w:rPr>
        <w:fldChar w:fldCharType="separate"/>
      </w:r>
      <w:r w:rsidRPr="00793663">
        <w:rPr>
          <w:rFonts w:eastAsia="Times New Roman" w:cstheme="minorHAnsi"/>
          <w:bCs/>
          <w:noProof/>
        </w:rPr>
        <w:t>(Gregg &amp; Pratt, 2010)</w:t>
      </w:r>
      <w:r w:rsidRPr="00793663">
        <w:rPr>
          <w:rFonts w:eastAsia="Times New Roman" w:cstheme="minorHAnsi"/>
          <w:bCs/>
        </w:rPr>
        <w:fldChar w:fldCharType="end"/>
      </w:r>
      <w:r w:rsidRPr="00793663">
        <w:rPr>
          <w:rFonts w:eastAsia="Times New Roman" w:cstheme="minorHAnsi"/>
          <w:bCs/>
        </w:rPr>
        <w:t>. In fall, tidal intrusions bring in dense waters that sweep over the sill and flow into the basin. Stratification occurs as this cold dense water sinks to the bottom of the basin and displaces the less dense bottom water towards the surface of the water column. This displaced water, low in oxygen concentrations due to respiration and a lack of mixing, leads to a mid-water layer of hypoxic conditions.</w:t>
      </w:r>
    </w:p>
    <w:p w:rsidR="004E1C45" w:rsidRDefault="002B69B1" w:rsidP="004E1C45">
      <w:pPr>
        <w:spacing w:after="0" w:line="480" w:lineRule="auto"/>
        <w:ind w:firstLine="720"/>
        <w:textAlignment w:val="baseline"/>
        <w:rPr>
          <w:rFonts w:eastAsia="Times New Roman" w:cstheme="minorHAnsi"/>
        </w:rPr>
      </w:pPr>
      <w:r w:rsidRPr="00306B90">
        <w:rPr>
          <w:rFonts w:eastAsia="Times New Roman" w:cstheme="minorHAnsi"/>
        </w:rPr>
        <w:t xml:space="preserve">The question I explicitly asked for this study was: How do oxygen levels affect the community size distributions of copepods throughout the water column? Based on the theory that larger organisms require more oxygen than smaller organisms to function, I hypothesized that copepod size composition increases with distance relative to the oxygen minimum. My goal </w:t>
      </w:r>
      <w:r w:rsidR="003F07AD">
        <w:rPr>
          <w:rFonts w:eastAsia="Times New Roman" w:cstheme="minorHAnsi"/>
        </w:rPr>
        <w:t>was</w:t>
      </w:r>
      <w:r w:rsidRPr="00306B90">
        <w:rPr>
          <w:rFonts w:eastAsia="Times New Roman" w:cstheme="minorHAnsi"/>
        </w:rPr>
        <w:t xml:space="preserve"> to determine </w:t>
      </w:r>
      <w:r w:rsidRPr="000A7A96">
        <w:rPr>
          <w:rFonts w:eastAsia="Times New Roman" w:cstheme="minorHAnsi"/>
        </w:rPr>
        <w:t>how the size of a copepod contributes to its response and distribution throughout the water column.</w:t>
      </w:r>
      <w:r w:rsidRPr="00306B90">
        <w:rPr>
          <w:rFonts w:eastAsia="Times New Roman" w:cstheme="minorHAnsi"/>
        </w:rPr>
        <w:t xml:space="preserve"> </w:t>
      </w:r>
    </w:p>
    <w:p w:rsidR="004E1C45" w:rsidRPr="004E1C45" w:rsidRDefault="004E1C45" w:rsidP="004E1C45">
      <w:pPr>
        <w:spacing w:after="0" w:line="480" w:lineRule="auto"/>
        <w:ind w:firstLine="720"/>
        <w:textAlignment w:val="baseline"/>
        <w:rPr>
          <w:rFonts w:eastAsia="Times New Roman" w:cstheme="minorHAnsi"/>
        </w:rPr>
      </w:pPr>
    </w:p>
    <w:p w:rsidR="00AD5DAC" w:rsidRPr="00577871" w:rsidRDefault="002B69B1" w:rsidP="004E1C45">
      <w:pPr>
        <w:pStyle w:val="p1"/>
        <w:shd w:val="clear" w:color="auto" w:fill="FFFFFF"/>
        <w:spacing w:before="180" w:beforeAutospacing="0" w:after="180" w:afterAutospacing="0" w:line="480" w:lineRule="auto"/>
        <w:rPr>
          <w:rFonts w:asciiTheme="minorHAnsi" w:hAnsiTheme="minorHAnsi" w:cstheme="minorHAnsi"/>
          <w:b/>
          <w:sz w:val="22"/>
          <w:szCs w:val="22"/>
          <w:u w:val="single"/>
        </w:rPr>
      </w:pPr>
      <w:r w:rsidRPr="00793663">
        <w:rPr>
          <w:rFonts w:asciiTheme="minorHAnsi" w:hAnsiTheme="minorHAnsi" w:cstheme="minorHAnsi"/>
          <w:b/>
          <w:sz w:val="22"/>
          <w:szCs w:val="22"/>
          <w:u w:val="single"/>
        </w:rPr>
        <w:t>Methods</w:t>
      </w:r>
    </w:p>
    <w:p w:rsidR="002B69B1" w:rsidRPr="00793663" w:rsidRDefault="002B69B1" w:rsidP="004E1C45">
      <w:pPr>
        <w:spacing w:line="480" w:lineRule="auto"/>
        <w:rPr>
          <w:rFonts w:cstheme="minorHAnsi"/>
          <w:b/>
        </w:rPr>
      </w:pPr>
      <w:r w:rsidRPr="00793663">
        <w:rPr>
          <w:rFonts w:cstheme="minorHAnsi"/>
          <w:b/>
        </w:rPr>
        <w:t xml:space="preserve">Field Sampling </w:t>
      </w:r>
    </w:p>
    <w:p w:rsidR="00265C2E" w:rsidRDefault="002B69B1" w:rsidP="004E1C45">
      <w:pPr>
        <w:spacing w:after="0" w:line="480" w:lineRule="auto"/>
        <w:ind w:firstLine="720"/>
        <w:textAlignment w:val="baseline"/>
        <w:rPr>
          <w:rFonts w:eastAsia="Times New Roman" w:cstheme="minorHAnsi"/>
        </w:rPr>
      </w:pPr>
      <w:r w:rsidRPr="00793663">
        <w:rPr>
          <w:rFonts w:eastAsia="Times New Roman" w:cstheme="minorHAnsi"/>
        </w:rPr>
        <w:t xml:space="preserve">Samples were collected at Twanoh, Hood Canal (Figure 1) </w:t>
      </w:r>
      <w:r w:rsidR="003F07AD">
        <w:rPr>
          <w:rFonts w:eastAsia="Times New Roman" w:cstheme="minorHAnsi"/>
        </w:rPr>
        <w:t>on the 19</w:t>
      </w:r>
      <w:r w:rsidR="003F07AD" w:rsidRPr="003F07AD">
        <w:rPr>
          <w:rFonts w:eastAsia="Times New Roman" w:cstheme="minorHAnsi"/>
          <w:vertAlign w:val="superscript"/>
        </w:rPr>
        <w:t>th</w:t>
      </w:r>
      <w:r w:rsidR="003F07AD">
        <w:rPr>
          <w:rFonts w:eastAsia="Times New Roman" w:cstheme="minorHAnsi"/>
        </w:rPr>
        <w:t xml:space="preserve"> of August 2017 </w:t>
      </w:r>
      <w:r w:rsidRPr="00793663">
        <w:rPr>
          <w:rFonts w:eastAsia="Times New Roman" w:cstheme="minorHAnsi"/>
        </w:rPr>
        <w:t>and</w:t>
      </w:r>
      <w:r w:rsidR="003F07AD">
        <w:rPr>
          <w:rFonts w:eastAsia="Times New Roman" w:cstheme="minorHAnsi"/>
        </w:rPr>
        <w:t xml:space="preserve"> the 24</w:t>
      </w:r>
      <w:r w:rsidR="003F07AD" w:rsidRPr="003F07AD">
        <w:rPr>
          <w:rFonts w:eastAsia="Times New Roman" w:cstheme="minorHAnsi"/>
          <w:vertAlign w:val="superscript"/>
        </w:rPr>
        <w:t>th</w:t>
      </w:r>
      <w:r w:rsidR="003F07AD">
        <w:rPr>
          <w:rFonts w:eastAsia="Times New Roman" w:cstheme="minorHAnsi"/>
        </w:rPr>
        <w:t xml:space="preserve"> of </w:t>
      </w:r>
      <w:r w:rsidRPr="00793663">
        <w:rPr>
          <w:rFonts w:eastAsia="Times New Roman" w:cstheme="minorHAnsi"/>
        </w:rPr>
        <w:t xml:space="preserve">September 2018 aboard the R/V </w:t>
      </w:r>
      <w:r w:rsidRPr="00793663">
        <w:rPr>
          <w:rFonts w:eastAsia="Times New Roman" w:cstheme="minorHAnsi"/>
          <w:i/>
        </w:rPr>
        <w:t>Rachel Carson</w:t>
      </w:r>
      <w:r w:rsidRPr="00793663">
        <w:rPr>
          <w:rFonts w:eastAsia="Times New Roman" w:cstheme="minorHAnsi"/>
        </w:rPr>
        <w:t xml:space="preserve">. A </w:t>
      </w:r>
      <w:r w:rsidR="0033713D" w:rsidRPr="00793663">
        <w:rPr>
          <w:rFonts w:eastAsia="Times New Roman" w:cstheme="minorHAnsi"/>
        </w:rPr>
        <w:t>SeaBird Se</w:t>
      </w:r>
      <w:r w:rsidR="00476630" w:rsidRPr="00793663">
        <w:rPr>
          <w:rFonts w:eastAsia="Times New Roman" w:cstheme="minorHAnsi"/>
        </w:rPr>
        <w:t>a</w:t>
      </w:r>
      <w:r w:rsidR="0033713D" w:rsidRPr="00793663">
        <w:rPr>
          <w:rFonts w:eastAsia="Times New Roman" w:cstheme="minorHAnsi"/>
        </w:rPr>
        <w:t>cat 19</w:t>
      </w:r>
      <w:r w:rsidR="00476630" w:rsidRPr="00793663">
        <w:rPr>
          <w:rFonts w:eastAsia="Times New Roman" w:cstheme="minorHAnsi"/>
        </w:rPr>
        <w:t xml:space="preserve"> </w:t>
      </w:r>
      <w:r w:rsidR="00056C01" w:rsidRPr="00793663">
        <w:rPr>
          <w:rFonts w:eastAsia="Times New Roman" w:cstheme="minorHAnsi"/>
        </w:rPr>
        <w:t>c</w:t>
      </w:r>
      <w:r w:rsidR="00476630" w:rsidRPr="00793663">
        <w:rPr>
          <w:rFonts w:eastAsia="Times New Roman" w:cstheme="minorHAnsi"/>
        </w:rPr>
        <w:t>onductivity, temperature, and depth (</w:t>
      </w:r>
      <w:r w:rsidRPr="00793663">
        <w:rPr>
          <w:rFonts w:eastAsia="Times New Roman" w:cstheme="minorHAnsi"/>
        </w:rPr>
        <w:t>CTD</w:t>
      </w:r>
      <w:r w:rsidR="00476630" w:rsidRPr="00793663">
        <w:rPr>
          <w:rFonts w:eastAsia="Times New Roman" w:cstheme="minorHAnsi"/>
        </w:rPr>
        <w:t xml:space="preserve">) sensor fitted with an annually calibrated SBE43 DO sensor </w:t>
      </w:r>
      <w:r w:rsidRPr="00793663">
        <w:rPr>
          <w:rFonts w:eastAsia="Times New Roman" w:cstheme="minorHAnsi"/>
        </w:rPr>
        <w:t xml:space="preserve">was cast to determine target depths of interest. </w:t>
      </w:r>
      <w:r w:rsidR="00A602AE" w:rsidRPr="00A602AE">
        <w:rPr>
          <w:rFonts w:eastAsia="Times New Roman" w:cstheme="minorHAnsi"/>
        </w:rPr>
        <w:t xml:space="preserve">Profiles used in this study were selected based on oxygen concentrations. Levels of interest range from hypoxic conditions (DO </w:t>
      </w:r>
      <m:oMath>
        <m:r>
          <w:rPr>
            <w:rFonts w:ascii="Cambria Math" w:eastAsia="Times New Roman" w:hAnsi="Cambria Math" w:cstheme="minorHAnsi"/>
          </w:rPr>
          <m:t>≤</m:t>
        </m:r>
      </m:oMath>
      <w:r w:rsidR="00A602AE" w:rsidRPr="00A602AE">
        <w:rPr>
          <w:rFonts w:eastAsia="Times New Roman" w:cstheme="minorHAnsi"/>
        </w:rPr>
        <w:t xml:space="preserve"> 2 mg/L) to severe hypoxia (DO </w:t>
      </w:r>
      <m:oMath>
        <m:r>
          <w:rPr>
            <w:rFonts w:ascii="Cambria Math" w:eastAsia="Times New Roman" w:hAnsi="Cambria Math" w:cstheme="minorHAnsi"/>
          </w:rPr>
          <m:t>&lt;</m:t>
        </m:r>
      </m:oMath>
      <w:r w:rsidR="00A602AE" w:rsidRPr="00A602AE">
        <w:rPr>
          <w:rFonts w:eastAsia="Times New Roman" w:cstheme="minorHAnsi"/>
        </w:rPr>
        <w:t xml:space="preserve"> 1 mg/L) based on previous research conducted on copepod behavior under low oxygen levels </w:t>
      </w:r>
      <w:r w:rsidR="00A602AE" w:rsidRPr="00A602AE">
        <w:rPr>
          <w:rFonts w:eastAsia="Times New Roman" w:cstheme="minorHAnsi"/>
        </w:rPr>
        <w:fldChar w:fldCharType="begin" w:fldLock="1"/>
      </w:r>
      <w:r w:rsidR="00A602AE" w:rsidRPr="00A602AE">
        <w:rPr>
          <w:rFonts w:eastAsia="Times New Roman" w:cstheme="minorHAnsi"/>
        </w:rPr>
        <w:instrText>ADDIN CSL_CITATION {"citationItems":[{"id":"ITEM-1","itemData":{"DOI":"10.1093/plankt/fbw063","ISSN":"0142-7873","abstract":"Copepods dominate the zooplankton, but surprisingly little is known of their tolerance to the increasing threat of hypoxia. We measured abundances of the calanoid copepod Calanus pacificus in relation to oxygen concentrations in the field and established its tolerance to low dissolved oxygen (DO) in the laboratory. In situ distributions of female C. pacificus were assessed with depth-stratified net sampling in Hood Canal, a seasonally hypoxic sub-estuary of Puget Sound, Washington. No clear avoidance of DO levels from supersaturated down to 2.0 mg DO L−1 was observed; DO levels &lt;2 mg L−1 were rare in our sampling. In the lab, at 13°C female C. pacificus exhibited 100% 24-h survival at DO levels down to 1.7 mg DO L−1; below 1.5 mg DO L−1, survival sharply declined, with 25% survival at 1.2 mg L− 1 and complete mortality within 1 h at 0.9 mg L−1. Calanus pacificus is one of the dominant copepods throughout much of the North Pacific and an important trophic link in the ecosystem. Our measurements indicate that they have a steep threshold in oxygen tolerance that is similar to those measured for other calanoid copepods and which could limit their habitat in years of severe oxygen depletion.","author":[{"dropping-particle":"","family":"Grodzins","given":"Matthew A.","non-dropping-particle":"","parse-names":false,"suffix":""},{"dropping-particle":"","family":"Ruz","given":"Paula M.","non-dropping-particle":"","parse-names":false,"suffix":""},{"dropping-particle":"","family":"Keister","given":"Julie E.","non-dropping-particle":"","parse-names":false,"suffix":""}],"container-title":"Journal of Plankton Research","id":"ITEM-1","issued":{"date-parts":[["2016"]]},"note":"eutrophication - nutrient runoff, blooms and then they decay and draw down the oxygen levels.\n\nthese studies are species specific. lets see if the driver is size or species.\n\nregions with permanent OMZs (upwelling) versus seasonally hypoxic regions.","page":"1412-1419","title":"Effects of oxygen depletion on field distributions and laboratory survival of the marine copepod Calanus pacificus","type":"article-journal","volume":"38"},"uris":["http://www.mendeley.com/documents/?uuid=3342fb22-a5ab-4ea6-9ade-eb9346f88cdd"]}],"mendeley":{"formattedCitation":"(Grodzins, Ruz, &amp; Keister, 2016)","plainTextFormattedCitation":"(Grodzins, Ruz, &amp; Keister, 2016)","previouslyFormattedCitation":"(Grodzins, Ruz, &amp; Keister, 2016)"},"properties":{"noteIndex":0},"schema":"https://github.com/citation-style-language/schema/raw/master/csl-citation.json"}</w:instrText>
      </w:r>
      <w:r w:rsidR="00A602AE" w:rsidRPr="00A602AE">
        <w:rPr>
          <w:rFonts w:eastAsia="Times New Roman" w:cstheme="minorHAnsi"/>
        </w:rPr>
        <w:fldChar w:fldCharType="separate"/>
      </w:r>
      <w:r w:rsidR="00A602AE" w:rsidRPr="00A602AE">
        <w:rPr>
          <w:rFonts w:eastAsia="Times New Roman" w:cstheme="minorHAnsi"/>
          <w:noProof/>
        </w:rPr>
        <w:t>(Grodzins, Ruz, &amp; Keister, 2016)</w:t>
      </w:r>
      <w:r w:rsidR="00A602AE" w:rsidRPr="00A602AE">
        <w:rPr>
          <w:rFonts w:eastAsia="Times New Roman" w:cstheme="minorHAnsi"/>
        </w:rPr>
        <w:fldChar w:fldCharType="end"/>
      </w:r>
      <w:r w:rsidR="00A602AE" w:rsidRPr="00A602AE">
        <w:rPr>
          <w:rFonts w:eastAsia="Times New Roman" w:cstheme="minorHAnsi"/>
        </w:rPr>
        <w:t>.</w:t>
      </w:r>
      <w:r w:rsidR="00A602AE" w:rsidRPr="00793663">
        <w:rPr>
          <w:rFonts w:eastAsia="Times New Roman" w:cstheme="minorHAnsi"/>
        </w:rPr>
        <w:t xml:space="preserve"> </w:t>
      </w:r>
      <w:r w:rsidRPr="00793663">
        <w:rPr>
          <w:rFonts w:eastAsia="Times New Roman" w:cstheme="minorHAnsi"/>
        </w:rPr>
        <w:t>Once target depths were identified</w:t>
      </w:r>
      <w:r w:rsidR="00056C01" w:rsidRPr="00793663">
        <w:rPr>
          <w:rFonts w:eastAsia="Times New Roman" w:cstheme="minorHAnsi"/>
        </w:rPr>
        <w:t xml:space="preserve"> </w:t>
      </w:r>
      <w:r w:rsidR="000C6D56" w:rsidRPr="00793663">
        <w:rPr>
          <w:rFonts w:eastAsia="Times New Roman" w:cstheme="minorHAnsi"/>
        </w:rPr>
        <w:t xml:space="preserve">based on the </w:t>
      </w:r>
      <w:r w:rsidR="005C1085" w:rsidRPr="00793663">
        <w:rPr>
          <w:rFonts w:eastAsia="Times New Roman" w:cstheme="minorHAnsi"/>
        </w:rPr>
        <w:t xml:space="preserve">obtained </w:t>
      </w:r>
      <w:r w:rsidR="000C6D56" w:rsidRPr="00793663">
        <w:rPr>
          <w:rFonts w:eastAsia="Times New Roman" w:cstheme="minorHAnsi"/>
        </w:rPr>
        <w:t xml:space="preserve">oxygen profile (above, within, and </w:t>
      </w:r>
      <w:r w:rsidR="000C6D56" w:rsidRPr="00793663">
        <w:rPr>
          <w:rFonts w:eastAsia="Times New Roman" w:cstheme="minorHAnsi"/>
        </w:rPr>
        <w:lastRenderedPageBreak/>
        <w:t>below the oxygen minimum</w:t>
      </w:r>
      <w:r w:rsidR="005C1085" w:rsidRPr="00793663">
        <w:rPr>
          <w:rFonts w:eastAsia="Times New Roman" w:cstheme="minorHAnsi"/>
        </w:rPr>
        <w:t xml:space="preserve"> zone</w:t>
      </w:r>
      <w:r w:rsidR="000C6D56" w:rsidRPr="00793663">
        <w:rPr>
          <w:rFonts w:eastAsia="Times New Roman" w:cstheme="minorHAnsi"/>
        </w:rPr>
        <w:t xml:space="preserve">), </w:t>
      </w:r>
      <w:r w:rsidRPr="00793663">
        <w:rPr>
          <w:rFonts w:eastAsia="Times New Roman" w:cstheme="minorHAnsi"/>
        </w:rPr>
        <w:t>oblique multinet tows were conducted day and night to observe diel vertical migration</w:t>
      </w:r>
      <w:r w:rsidR="00802706">
        <w:rPr>
          <w:rFonts w:eastAsia="Times New Roman" w:cstheme="minorHAnsi"/>
        </w:rPr>
        <w:t xml:space="preserve"> (DVM)</w:t>
      </w:r>
      <w:r w:rsidRPr="00793663">
        <w:rPr>
          <w:rFonts w:eastAsia="Times New Roman" w:cstheme="minorHAnsi"/>
        </w:rPr>
        <w:t xml:space="preserve">. </w:t>
      </w:r>
    </w:p>
    <w:p w:rsidR="00577871" w:rsidRDefault="00577871" w:rsidP="004E1C45">
      <w:pPr>
        <w:spacing w:after="0" w:line="480" w:lineRule="auto"/>
        <w:ind w:firstLine="720"/>
        <w:jc w:val="center"/>
        <w:textAlignment w:val="baseline"/>
        <w:rPr>
          <w:rFonts w:eastAsia="Times New Roman" w:cstheme="minorHAnsi"/>
          <w:b/>
        </w:rPr>
      </w:pPr>
      <w:r w:rsidRPr="00793663">
        <w:rPr>
          <w:rFonts w:cstheme="minorHAnsi"/>
          <w:noProof/>
        </w:rPr>
        <w:drawing>
          <wp:inline distT="0" distB="0" distL="0" distR="0" wp14:anchorId="119A5CC2" wp14:editId="69E52F67">
            <wp:extent cx="3957277" cy="3011805"/>
            <wp:effectExtent l="0" t="0" r="571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9">
                      <a:extLst>
                        <a:ext uri="{28A0092B-C50C-407E-A947-70E740481C1C}">
                          <a14:useLocalDpi xmlns:a14="http://schemas.microsoft.com/office/drawing/2010/main" val="0"/>
                        </a:ext>
                      </a:extLst>
                    </a:blip>
                    <a:srcRect l="1496" t="1240" r="2170" b="1478"/>
                    <a:stretch/>
                  </pic:blipFill>
                  <pic:spPr bwMode="auto">
                    <a:xfrm>
                      <a:off x="0" y="0"/>
                      <a:ext cx="3957277" cy="3011805"/>
                    </a:xfrm>
                    <a:prstGeom prst="rect">
                      <a:avLst/>
                    </a:prstGeom>
                    <a:noFill/>
                    <a:ln>
                      <a:noFill/>
                    </a:ln>
                    <a:extLst>
                      <a:ext uri="{53640926-AAD7-44D8-BBD7-CCE9431645EC}">
                        <a14:shadowObscured xmlns:a14="http://schemas.microsoft.com/office/drawing/2010/main"/>
                      </a:ext>
                    </a:extLst>
                  </pic:spPr>
                </pic:pic>
              </a:graphicData>
            </a:graphic>
          </wp:inline>
        </w:drawing>
      </w:r>
    </w:p>
    <w:p w:rsidR="00577871" w:rsidRDefault="00577871" w:rsidP="004E1C45">
      <w:pPr>
        <w:spacing w:after="0" w:line="480" w:lineRule="auto"/>
        <w:ind w:firstLine="720"/>
        <w:textAlignment w:val="baseline"/>
        <w:rPr>
          <w:rFonts w:eastAsia="Times New Roman" w:cstheme="minorHAnsi"/>
          <w:b/>
        </w:rPr>
      </w:pPr>
    </w:p>
    <w:p w:rsidR="00577871" w:rsidRPr="00793663" w:rsidRDefault="00577871" w:rsidP="004E1C45">
      <w:pPr>
        <w:spacing w:after="0" w:line="480" w:lineRule="auto"/>
        <w:ind w:firstLine="720"/>
        <w:textAlignment w:val="baseline"/>
        <w:rPr>
          <w:rFonts w:eastAsia="Times New Roman" w:cstheme="minorHAnsi"/>
        </w:rPr>
      </w:pPr>
      <w:r w:rsidRPr="00793663">
        <w:rPr>
          <w:rFonts w:eastAsia="Times New Roman" w:cstheme="minorHAnsi"/>
          <w:b/>
        </w:rPr>
        <w:t>Figure 1</w:t>
      </w:r>
      <w:r w:rsidRPr="00793663">
        <w:rPr>
          <w:rFonts w:eastAsia="Times New Roman" w:cstheme="minorHAnsi"/>
        </w:rPr>
        <w:t xml:space="preserve">: </w:t>
      </w:r>
      <w:r w:rsidRPr="002D5A5F">
        <w:rPr>
          <w:rFonts w:eastAsia="Times New Roman" w:cstheme="minorHAnsi"/>
          <w:sz w:val="20"/>
          <w:szCs w:val="20"/>
        </w:rPr>
        <w:t xml:space="preserve">Hood Canal station map showing the location of landmarks and buoy (Figure 2). </w:t>
      </w:r>
    </w:p>
    <w:p w:rsidR="00577871" w:rsidRPr="00793663" w:rsidRDefault="00577871" w:rsidP="004E1C45">
      <w:pPr>
        <w:spacing w:after="0" w:line="480" w:lineRule="auto"/>
        <w:ind w:firstLine="720"/>
        <w:textAlignment w:val="baseline"/>
        <w:rPr>
          <w:rFonts w:eastAsia="Times New Roman" w:cstheme="minorHAnsi"/>
        </w:rPr>
      </w:pPr>
    </w:p>
    <w:p w:rsidR="00611CDE" w:rsidRPr="00A602AE" w:rsidRDefault="002B69B1" w:rsidP="004E1C45">
      <w:pPr>
        <w:spacing w:after="0" w:line="480" w:lineRule="auto"/>
        <w:ind w:firstLine="720"/>
        <w:textAlignment w:val="baseline"/>
        <w:rPr>
          <w:rFonts w:eastAsia="Times New Roman" w:cstheme="minorHAnsi"/>
        </w:rPr>
      </w:pPr>
      <w:r w:rsidRPr="00793663">
        <w:rPr>
          <w:rFonts w:eastAsia="Times New Roman" w:cstheme="minorHAnsi"/>
        </w:rPr>
        <w:t xml:space="preserve">To conduct our oblique net samples, we used a </w:t>
      </w:r>
      <w:r w:rsidR="00532E3D" w:rsidRPr="00793663">
        <w:rPr>
          <w:rFonts w:eastAsia="Times New Roman" w:cstheme="minorHAnsi"/>
        </w:rPr>
        <w:t xml:space="preserve">Hydro-Bios </w:t>
      </w:r>
      <w:r w:rsidRPr="00793663">
        <w:rPr>
          <w:rFonts w:eastAsia="Times New Roman" w:cstheme="minorHAnsi"/>
        </w:rPr>
        <w:t xml:space="preserve">Multinet </w:t>
      </w:r>
      <w:r w:rsidR="00532E3D" w:rsidRPr="00793663">
        <w:rPr>
          <w:rFonts w:eastAsia="Times New Roman" w:cstheme="minorHAnsi"/>
        </w:rPr>
        <w:t xml:space="preserve">with a mouth opening of 0.25 </w:t>
      </w:r>
      <m:oMath>
        <m:sSup>
          <m:sSupPr>
            <m:ctrlPr>
              <w:rPr>
                <w:rFonts w:ascii="Cambria Math" w:eastAsia="Times New Roman" w:hAnsi="Cambria Math" w:cstheme="minorHAnsi"/>
                <w:i/>
              </w:rPr>
            </m:ctrlPr>
          </m:sSupPr>
          <m:e>
            <m:r>
              <w:rPr>
                <w:rFonts w:ascii="Cambria Math" w:eastAsia="Times New Roman" w:hAnsi="Cambria Math" w:cstheme="minorHAnsi"/>
              </w:rPr>
              <m:t>m</m:t>
            </m:r>
          </m:e>
          <m:sup>
            <m:r>
              <w:rPr>
                <w:rFonts w:ascii="Cambria Math" w:eastAsia="Times New Roman" w:hAnsi="Cambria Math" w:cstheme="minorHAnsi"/>
              </w:rPr>
              <m:t>2</m:t>
            </m:r>
          </m:sup>
        </m:sSup>
      </m:oMath>
      <w:r w:rsidR="00532E3D" w:rsidRPr="00793663">
        <w:rPr>
          <w:rFonts w:eastAsia="Times New Roman" w:cstheme="minorHAnsi"/>
        </w:rPr>
        <w:t xml:space="preserve">, </w:t>
      </w:r>
      <w:r w:rsidRPr="00793663">
        <w:rPr>
          <w:rFonts w:eastAsia="Times New Roman" w:cstheme="minorHAnsi"/>
        </w:rPr>
        <w:t>equipped with a flow meter and five 200</w:t>
      </w:r>
      <w:r w:rsidR="00056C01" w:rsidRPr="00793663">
        <w:rPr>
          <w:rFonts w:eastAsia="Times New Roman" w:cstheme="minorHAnsi"/>
        </w:rPr>
        <w:t>-</w:t>
      </w:r>
      <w:r w:rsidRPr="00793663">
        <w:rPr>
          <w:rFonts w:eastAsia="Times New Roman" w:cstheme="minorHAnsi"/>
        </w:rPr>
        <w:sym w:font="Symbol" w:char="F06D"/>
      </w:r>
      <w:r w:rsidR="00056C01" w:rsidRPr="00793663">
        <w:rPr>
          <w:rFonts w:eastAsia="Times New Roman" w:cstheme="minorHAnsi"/>
        </w:rPr>
        <w:t>m</w:t>
      </w:r>
      <w:r w:rsidRPr="00793663">
        <w:rPr>
          <w:rFonts w:eastAsia="Times New Roman" w:cstheme="minorHAnsi"/>
        </w:rPr>
        <w:t xml:space="preserve"> nets and cod ends</w:t>
      </w:r>
      <w:r w:rsidR="00532E3D" w:rsidRPr="00793663">
        <w:rPr>
          <w:rFonts w:eastAsia="Times New Roman" w:cstheme="minorHAnsi"/>
        </w:rPr>
        <w:t xml:space="preserve">. </w:t>
      </w:r>
      <w:r w:rsidRPr="00793663">
        <w:rPr>
          <w:rFonts w:eastAsia="Times New Roman" w:cstheme="minorHAnsi"/>
        </w:rPr>
        <w:t>The multinet</w:t>
      </w:r>
      <w:r w:rsidR="0008198C" w:rsidRPr="00793663">
        <w:rPr>
          <w:rFonts w:eastAsia="Times New Roman" w:cstheme="minorHAnsi"/>
        </w:rPr>
        <w:t xml:space="preserve"> (MN)</w:t>
      </w:r>
      <w:r w:rsidRPr="00793663">
        <w:rPr>
          <w:rFonts w:eastAsia="Times New Roman" w:cstheme="minorHAnsi"/>
        </w:rPr>
        <w:t xml:space="preserve"> was lowered to its target depth and towed obliquely through the water column</w:t>
      </w:r>
      <w:r w:rsidR="00532E3D" w:rsidRPr="00793663">
        <w:rPr>
          <w:rFonts w:eastAsia="Times New Roman" w:cstheme="minorHAnsi"/>
        </w:rPr>
        <w:t xml:space="preserve"> at a speed of about 1.5-2 knots</w:t>
      </w:r>
      <w:r w:rsidRPr="00793663">
        <w:rPr>
          <w:rFonts w:eastAsia="Times New Roman" w:cstheme="minorHAnsi"/>
        </w:rPr>
        <w:t>. Nets were opened and closed remotely as samples were collected across target depth strata. Zooplankton samples collected were preserved with 5% buffered formalin in seawater and returned to the laboratory for analysis.</w:t>
      </w:r>
    </w:p>
    <w:p w:rsidR="00611CDE" w:rsidRDefault="00611CDE" w:rsidP="004E1C45">
      <w:pPr>
        <w:spacing w:line="480" w:lineRule="auto"/>
        <w:rPr>
          <w:rFonts w:cstheme="minorHAnsi"/>
          <w:b/>
        </w:rPr>
      </w:pPr>
    </w:p>
    <w:p w:rsidR="002B69B1" w:rsidRPr="00793663" w:rsidRDefault="002B69B1" w:rsidP="004E1C45">
      <w:pPr>
        <w:spacing w:line="480" w:lineRule="auto"/>
        <w:rPr>
          <w:rFonts w:cstheme="minorHAnsi"/>
          <w:b/>
        </w:rPr>
      </w:pPr>
      <w:r w:rsidRPr="00793663">
        <w:rPr>
          <w:rFonts w:cstheme="minorHAnsi"/>
          <w:b/>
        </w:rPr>
        <w:t>Laboratory/Analytical</w:t>
      </w:r>
    </w:p>
    <w:p w:rsidR="00B51852" w:rsidRPr="00793663" w:rsidRDefault="002B69B1" w:rsidP="004E1C45">
      <w:pPr>
        <w:spacing w:after="0" w:line="480" w:lineRule="auto"/>
        <w:ind w:firstLine="720"/>
        <w:textAlignment w:val="baseline"/>
        <w:rPr>
          <w:rFonts w:eastAsia="Times New Roman" w:cstheme="minorHAnsi"/>
        </w:rPr>
      </w:pPr>
      <w:r w:rsidRPr="00793663">
        <w:rPr>
          <w:rFonts w:eastAsia="Times New Roman" w:cstheme="minorHAnsi"/>
        </w:rPr>
        <w:lastRenderedPageBreak/>
        <w:t xml:space="preserve">In </w:t>
      </w:r>
      <w:r w:rsidR="00056C01" w:rsidRPr="00793663">
        <w:rPr>
          <w:rFonts w:eastAsia="Times New Roman" w:cstheme="minorHAnsi"/>
        </w:rPr>
        <w:t xml:space="preserve">the </w:t>
      </w:r>
      <w:r w:rsidRPr="00793663">
        <w:rPr>
          <w:rFonts w:eastAsia="Times New Roman" w:cstheme="minorHAnsi"/>
        </w:rPr>
        <w:t>lab</w:t>
      </w:r>
      <w:r w:rsidR="00056C01" w:rsidRPr="00793663">
        <w:rPr>
          <w:rFonts w:eastAsia="Times New Roman" w:cstheme="minorHAnsi"/>
        </w:rPr>
        <w:t>oratory</w:t>
      </w:r>
      <w:r w:rsidRPr="00793663">
        <w:rPr>
          <w:rFonts w:eastAsia="Times New Roman" w:cstheme="minorHAnsi"/>
        </w:rPr>
        <w:t>, each</w:t>
      </w:r>
      <w:r w:rsidR="00056C01" w:rsidRPr="00793663">
        <w:rPr>
          <w:rFonts w:eastAsia="Times New Roman" w:cstheme="minorHAnsi"/>
        </w:rPr>
        <w:t xml:space="preserve"> zooplankton</w:t>
      </w:r>
      <w:r w:rsidRPr="00793663">
        <w:rPr>
          <w:rFonts w:eastAsia="Times New Roman" w:cstheme="minorHAnsi"/>
        </w:rPr>
        <w:t xml:space="preserve"> sample was</w:t>
      </w:r>
      <w:r w:rsidR="00532E3D" w:rsidRPr="00793663">
        <w:rPr>
          <w:rFonts w:eastAsia="Times New Roman" w:cstheme="minorHAnsi"/>
        </w:rPr>
        <w:t xml:space="preserve"> quantitatively</w:t>
      </w:r>
      <w:r w:rsidRPr="00793663">
        <w:rPr>
          <w:rFonts w:eastAsia="Times New Roman" w:cstheme="minorHAnsi"/>
        </w:rPr>
        <w:t xml:space="preserve"> diluted</w:t>
      </w:r>
      <w:r w:rsidR="00056C01" w:rsidRPr="00793663">
        <w:rPr>
          <w:rFonts w:eastAsia="Times New Roman" w:cstheme="minorHAnsi"/>
        </w:rPr>
        <w:t xml:space="preserve"> to</w:t>
      </w:r>
      <w:r w:rsidRPr="00793663">
        <w:rPr>
          <w:rFonts w:eastAsia="Times New Roman" w:cstheme="minorHAnsi"/>
        </w:rPr>
        <w:t xml:space="preserve"> about 10-13 times the settled volume, </w:t>
      </w:r>
      <w:r w:rsidR="00056C01" w:rsidRPr="00793663">
        <w:rPr>
          <w:rFonts w:eastAsia="Times New Roman" w:cstheme="minorHAnsi"/>
        </w:rPr>
        <w:t xml:space="preserve">then </w:t>
      </w:r>
      <w:r w:rsidRPr="00793663">
        <w:rPr>
          <w:rFonts w:eastAsia="Times New Roman" w:cstheme="minorHAnsi"/>
        </w:rPr>
        <w:t>an aliquot was taken to obtain a target of 150-250 copepods per subsample.</w:t>
      </w:r>
      <w:r w:rsidR="00AC1F96" w:rsidRPr="00793663">
        <w:rPr>
          <w:rFonts w:eastAsia="Times New Roman" w:cstheme="minorHAnsi"/>
        </w:rPr>
        <w:t xml:space="preserve"> Using an Olympus SZX7 stereo microscope,</w:t>
      </w:r>
      <w:r w:rsidRPr="00793663">
        <w:rPr>
          <w:rFonts w:eastAsia="Times New Roman" w:cstheme="minorHAnsi"/>
        </w:rPr>
        <w:t xml:space="preserve"> </w:t>
      </w:r>
      <w:r w:rsidR="00AC1F96" w:rsidRPr="00793663">
        <w:rPr>
          <w:rFonts w:eastAsia="Times New Roman" w:cstheme="minorHAnsi"/>
        </w:rPr>
        <w:t>e</w:t>
      </w:r>
      <w:r w:rsidRPr="00793663">
        <w:rPr>
          <w:rFonts w:eastAsia="Times New Roman" w:cstheme="minorHAnsi"/>
        </w:rPr>
        <w:t>ach species of copepod within a subsample was counted</w:t>
      </w:r>
      <w:r w:rsidR="00C52FE3" w:rsidRPr="00793663">
        <w:rPr>
          <w:rFonts w:eastAsia="Times New Roman" w:cstheme="minorHAnsi"/>
        </w:rPr>
        <w:t xml:space="preserve"> and </w:t>
      </w:r>
      <w:r w:rsidR="009B0B65" w:rsidRPr="00793663">
        <w:rPr>
          <w:rFonts w:eastAsia="Times New Roman" w:cstheme="minorHAnsi"/>
        </w:rPr>
        <w:t>classified as</w:t>
      </w:r>
      <w:r w:rsidR="00515F57" w:rsidRPr="00793663">
        <w:rPr>
          <w:rFonts w:eastAsia="Times New Roman" w:cstheme="minorHAnsi"/>
        </w:rPr>
        <w:t xml:space="preserve"> </w:t>
      </w:r>
      <w:r w:rsidR="00C52FE3" w:rsidRPr="00793663">
        <w:rPr>
          <w:rFonts w:eastAsia="Times New Roman" w:cstheme="minorHAnsi"/>
        </w:rPr>
        <w:t xml:space="preserve">Calanoid, </w:t>
      </w:r>
      <w:r w:rsidR="00C52FE3" w:rsidRPr="00793663">
        <w:rPr>
          <w:rFonts w:eastAsia="Times New Roman" w:cstheme="minorHAnsi"/>
          <w:i/>
        </w:rPr>
        <w:t>Oithona</w:t>
      </w:r>
      <w:r w:rsidR="00C52FE3" w:rsidRPr="00793663">
        <w:rPr>
          <w:rFonts w:eastAsia="Times New Roman" w:cstheme="minorHAnsi"/>
        </w:rPr>
        <w:t xml:space="preserve">, </w:t>
      </w:r>
      <w:r w:rsidR="00C52FE3" w:rsidRPr="00793663">
        <w:rPr>
          <w:rFonts w:eastAsia="Times New Roman" w:cstheme="minorHAnsi"/>
          <w:i/>
        </w:rPr>
        <w:t>Triconia</w:t>
      </w:r>
      <w:r w:rsidR="00C52FE3" w:rsidRPr="00793663">
        <w:rPr>
          <w:rFonts w:eastAsia="Times New Roman" w:cstheme="minorHAnsi"/>
        </w:rPr>
        <w:t xml:space="preserve">, Harpacticoid, or </w:t>
      </w:r>
      <w:r w:rsidR="00C52FE3" w:rsidRPr="00793663">
        <w:rPr>
          <w:rFonts w:eastAsia="Times New Roman" w:cstheme="minorHAnsi"/>
          <w:i/>
        </w:rPr>
        <w:t>Coryca</w:t>
      </w:r>
      <w:r w:rsidR="00515F57" w:rsidRPr="00793663">
        <w:rPr>
          <w:rFonts w:eastAsia="Times New Roman" w:cstheme="minorHAnsi"/>
          <w:i/>
        </w:rPr>
        <w:t>e</w:t>
      </w:r>
      <w:r w:rsidR="00C52FE3" w:rsidRPr="00793663">
        <w:rPr>
          <w:rFonts w:eastAsia="Times New Roman" w:cstheme="minorHAnsi"/>
          <w:i/>
        </w:rPr>
        <w:t>us</w:t>
      </w:r>
      <w:r w:rsidR="00C52FE3" w:rsidRPr="00793663">
        <w:rPr>
          <w:rFonts w:eastAsia="Times New Roman" w:cstheme="minorHAnsi"/>
        </w:rPr>
        <w:t>. Depending on species abundance either 50 or 100% of each were measured and recorded.</w:t>
      </w:r>
      <w:r w:rsidR="00515F57" w:rsidRPr="00793663">
        <w:rPr>
          <w:rFonts w:eastAsia="Times New Roman" w:cstheme="minorHAnsi"/>
        </w:rPr>
        <w:t xml:space="preserve"> </w:t>
      </w:r>
      <w:r w:rsidR="009B0B65" w:rsidRPr="00793663">
        <w:rPr>
          <w:rFonts w:eastAsia="Times New Roman" w:cstheme="minorHAnsi"/>
        </w:rPr>
        <w:t xml:space="preserve">The total length </w:t>
      </w:r>
      <w:r w:rsidR="00056C01" w:rsidRPr="00793663">
        <w:rPr>
          <w:rFonts w:eastAsia="Times New Roman" w:cstheme="minorHAnsi"/>
        </w:rPr>
        <w:t xml:space="preserve">(TL) </w:t>
      </w:r>
      <w:r w:rsidR="009B0B65" w:rsidRPr="00793663">
        <w:rPr>
          <w:rFonts w:eastAsia="Times New Roman" w:cstheme="minorHAnsi"/>
        </w:rPr>
        <w:t>was measured</w:t>
      </w:r>
      <w:r w:rsidR="00056C01" w:rsidRPr="00793663">
        <w:rPr>
          <w:rFonts w:eastAsia="Times New Roman" w:cstheme="minorHAnsi"/>
        </w:rPr>
        <w:t xml:space="preserve">, then converted to </w:t>
      </w:r>
      <w:r w:rsidR="009B0B65" w:rsidRPr="00793663">
        <w:rPr>
          <w:rFonts w:eastAsia="Times New Roman" w:cstheme="minorHAnsi"/>
        </w:rPr>
        <w:t xml:space="preserve">prosome </w:t>
      </w:r>
      <w:r w:rsidR="00056C01" w:rsidRPr="00793663">
        <w:rPr>
          <w:rFonts w:eastAsia="Times New Roman" w:cstheme="minorHAnsi"/>
        </w:rPr>
        <w:t>length (PL)</w:t>
      </w:r>
      <w:r w:rsidR="009B0B65" w:rsidRPr="00793663">
        <w:rPr>
          <w:rFonts w:eastAsia="Times New Roman" w:cstheme="minorHAnsi"/>
        </w:rPr>
        <w:t xml:space="preserve"> for each species</w:t>
      </w:r>
      <w:r w:rsidR="00B51852" w:rsidRPr="00793663">
        <w:rPr>
          <w:rFonts w:eastAsia="Times New Roman" w:cstheme="minorHAnsi"/>
        </w:rPr>
        <w:t xml:space="preserve"> using PL:TL ratios determined from prior measurements of species in Puget Sound</w:t>
      </w:r>
      <w:r w:rsidR="009B0B65" w:rsidRPr="00793663">
        <w:rPr>
          <w:rFonts w:eastAsia="Times New Roman" w:cstheme="minorHAnsi"/>
        </w:rPr>
        <w:t xml:space="preserve"> </w:t>
      </w:r>
      <w:r w:rsidR="00515F57" w:rsidRPr="00793663">
        <w:rPr>
          <w:rFonts w:eastAsia="Times New Roman" w:cstheme="minorHAnsi"/>
        </w:rPr>
        <w:t>(</w:t>
      </w:r>
      <w:r w:rsidR="00515F57" w:rsidRPr="00793663">
        <w:rPr>
          <w:rFonts w:eastAsia="Times New Roman" w:cstheme="minorHAnsi"/>
          <w:i/>
        </w:rPr>
        <w:t>Corycaeus</w:t>
      </w:r>
      <w:r w:rsidR="00515F57" w:rsidRPr="00793663">
        <w:rPr>
          <w:rFonts w:eastAsia="Times New Roman" w:cstheme="minorHAnsi"/>
        </w:rPr>
        <w:t>: 0.68, Calanoid: 0.7</w:t>
      </w:r>
      <w:r w:rsidR="009B0B65" w:rsidRPr="00793663">
        <w:rPr>
          <w:rFonts w:eastAsia="Times New Roman" w:cstheme="minorHAnsi"/>
        </w:rPr>
        <w:t>8</w:t>
      </w:r>
      <w:r w:rsidR="00515F57" w:rsidRPr="00793663">
        <w:rPr>
          <w:rFonts w:eastAsia="Times New Roman" w:cstheme="minorHAnsi"/>
        </w:rPr>
        <w:t>,</w:t>
      </w:r>
      <w:r w:rsidR="009B0B65" w:rsidRPr="00793663">
        <w:rPr>
          <w:rFonts w:eastAsia="Times New Roman" w:cstheme="minorHAnsi"/>
        </w:rPr>
        <w:t xml:space="preserve"> </w:t>
      </w:r>
      <w:r w:rsidR="00515F57" w:rsidRPr="00793663">
        <w:rPr>
          <w:rFonts w:eastAsia="Times New Roman" w:cstheme="minorHAnsi"/>
          <w:i/>
        </w:rPr>
        <w:t>Oithona</w:t>
      </w:r>
      <w:r w:rsidR="00515F57" w:rsidRPr="00793663">
        <w:rPr>
          <w:rFonts w:eastAsia="Times New Roman" w:cstheme="minorHAnsi"/>
        </w:rPr>
        <w:t>:</w:t>
      </w:r>
      <w:r w:rsidR="009B0B65" w:rsidRPr="00793663">
        <w:rPr>
          <w:rFonts w:eastAsia="Times New Roman" w:cstheme="minorHAnsi"/>
        </w:rPr>
        <w:t xml:space="preserve"> </w:t>
      </w:r>
      <w:r w:rsidR="00515F57" w:rsidRPr="00793663">
        <w:rPr>
          <w:rFonts w:eastAsia="Times New Roman" w:cstheme="minorHAnsi"/>
        </w:rPr>
        <w:t xml:space="preserve">0.59, </w:t>
      </w:r>
      <w:r w:rsidR="00515F57" w:rsidRPr="00793663">
        <w:rPr>
          <w:rFonts w:eastAsia="Times New Roman" w:cstheme="minorHAnsi"/>
          <w:i/>
        </w:rPr>
        <w:t>Triconia</w:t>
      </w:r>
      <w:r w:rsidR="00515F57" w:rsidRPr="00793663">
        <w:rPr>
          <w:rFonts w:eastAsia="Times New Roman" w:cstheme="minorHAnsi"/>
        </w:rPr>
        <w:t>: 0.6</w:t>
      </w:r>
      <w:r w:rsidR="009B0B65" w:rsidRPr="00793663">
        <w:rPr>
          <w:rFonts w:eastAsia="Times New Roman" w:cstheme="minorHAnsi"/>
        </w:rPr>
        <w:t>4</w:t>
      </w:r>
      <w:r w:rsidR="00515F57" w:rsidRPr="00793663">
        <w:rPr>
          <w:rFonts w:eastAsia="Times New Roman" w:cstheme="minorHAnsi"/>
        </w:rPr>
        <w:t>)</w:t>
      </w:r>
      <w:r w:rsidR="009B0B65" w:rsidRPr="00793663">
        <w:rPr>
          <w:rFonts w:eastAsia="Times New Roman" w:cstheme="minorHAnsi"/>
        </w:rPr>
        <w:t>.</w:t>
      </w:r>
      <w:r w:rsidR="00515F57" w:rsidRPr="00793663">
        <w:rPr>
          <w:rFonts w:eastAsia="Times New Roman" w:cstheme="minorHAnsi"/>
        </w:rPr>
        <w:t xml:space="preserve"> </w:t>
      </w:r>
    </w:p>
    <w:p w:rsidR="00C5399C" w:rsidRDefault="00577871" w:rsidP="004E1C45">
      <w:pPr>
        <w:spacing w:after="0" w:line="480" w:lineRule="auto"/>
        <w:ind w:firstLine="720"/>
        <w:textAlignment w:val="baseline"/>
        <w:rPr>
          <w:rFonts w:eastAsia="Times New Roman" w:cstheme="minorHAnsi"/>
        </w:rPr>
      </w:pPr>
      <w:r>
        <w:rPr>
          <w:rFonts w:eastAsia="Times New Roman" w:cstheme="minorHAnsi"/>
        </w:rPr>
        <w:t>Box</w:t>
      </w:r>
      <w:r w:rsidR="001C10C2" w:rsidRPr="00793663">
        <w:rPr>
          <w:rFonts w:eastAsia="Times New Roman" w:cstheme="minorHAnsi"/>
        </w:rPr>
        <w:t xml:space="preserve"> </w:t>
      </w:r>
      <w:r w:rsidR="00B51852" w:rsidRPr="00793663">
        <w:rPr>
          <w:rFonts w:eastAsia="Times New Roman" w:cstheme="minorHAnsi"/>
        </w:rPr>
        <w:t>p</w:t>
      </w:r>
      <w:r w:rsidR="001C10C2" w:rsidRPr="00793663">
        <w:rPr>
          <w:rFonts w:eastAsia="Times New Roman" w:cstheme="minorHAnsi"/>
        </w:rPr>
        <w:t xml:space="preserve">lots </w:t>
      </w:r>
      <w:r w:rsidR="00C90890" w:rsidRPr="00793663">
        <w:rPr>
          <w:rFonts w:eastAsia="Times New Roman" w:cstheme="minorHAnsi"/>
        </w:rPr>
        <w:t>of</w:t>
      </w:r>
      <w:r>
        <w:rPr>
          <w:rFonts w:eastAsia="Times New Roman" w:cstheme="minorHAnsi"/>
        </w:rPr>
        <w:t xml:space="preserve"> the</w:t>
      </w:r>
      <w:r w:rsidR="00C90890" w:rsidRPr="00793663">
        <w:rPr>
          <w:rFonts w:eastAsia="Times New Roman" w:cstheme="minorHAnsi"/>
        </w:rPr>
        <w:t xml:space="preserve"> frequency of length with depth</w:t>
      </w:r>
      <w:r>
        <w:rPr>
          <w:rFonts w:eastAsia="Times New Roman" w:cstheme="minorHAnsi"/>
        </w:rPr>
        <w:t>,</w:t>
      </w:r>
      <w:r w:rsidR="00B51852" w:rsidRPr="00793663">
        <w:rPr>
          <w:rFonts w:eastAsia="Times New Roman" w:cstheme="minorHAnsi"/>
        </w:rPr>
        <w:t xml:space="preserve"> </w:t>
      </w:r>
      <w:r w:rsidR="002B69B1" w:rsidRPr="00793663">
        <w:rPr>
          <w:rFonts w:eastAsia="Times New Roman" w:cstheme="minorHAnsi"/>
        </w:rPr>
        <w:t>were created to observe the size distribution in the water colum</w:t>
      </w:r>
      <w:r w:rsidR="00B51852" w:rsidRPr="00793663">
        <w:rPr>
          <w:rFonts w:eastAsia="Times New Roman" w:cstheme="minorHAnsi"/>
        </w:rPr>
        <w:t>n</w:t>
      </w:r>
      <w:r w:rsidR="002B69B1" w:rsidRPr="00793663">
        <w:rPr>
          <w:rFonts w:eastAsia="Times New Roman" w:cstheme="minorHAnsi"/>
        </w:rPr>
        <w:t xml:space="preserve">. A </w:t>
      </w:r>
      <w:r w:rsidR="00D93699" w:rsidRPr="00793663">
        <w:rPr>
          <w:rFonts w:eastAsia="Times New Roman" w:cstheme="minorHAnsi"/>
        </w:rPr>
        <w:t>single factor</w:t>
      </w:r>
      <w:r w:rsidR="00B51852" w:rsidRPr="00793663">
        <w:rPr>
          <w:rFonts w:eastAsia="Times New Roman" w:cstheme="minorHAnsi"/>
        </w:rPr>
        <w:t xml:space="preserve"> ANOVA</w:t>
      </w:r>
      <w:r w:rsidR="002B69B1" w:rsidRPr="00793663">
        <w:rPr>
          <w:rFonts w:eastAsia="Times New Roman" w:cstheme="minorHAnsi"/>
        </w:rPr>
        <w:t xml:space="preserve"> test</w:t>
      </w:r>
      <w:r w:rsidR="00A155D6">
        <w:rPr>
          <w:rFonts w:eastAsia="Times New Roman" w:cstheme="minorHAnsi"/>
        </w:rPr>
        <w:t xml:space="preserve"> with a value of 0.05 for alpha</w:t>
      </w:r>
      <w:r w:rsidR="002B69B1" w:rsidRPr="00793663">
        <w:rPr>
          <w:rFonts w:eastAsia="Times New Roman" w:cstheme="minorHAnsi"/>
        </w:rPr>
        <w:t xml:space="preserve"> was then used to determine the statistical significance between the </w:t>
      </w:r>
      <w:r w:rsidR="00260EC4" w:rsidRPr="00793663">
        <w:rPr>
          <w:rFonts w:eastAsia="Times New Roman" w:cstheme="minorHAnsi"/>
        </w:rPr>
        <w:t>median</w:t>
      </w:r>
      <w:r w:rsidR="002B69B1" w:rsidRPr="00793663">
        <w:rPr>
          <w:rFonts w:eastAsia="Times New Roman" w:cstheme="minorHAnsi"/>
        </w:rPr>
        <w:t xml:space="preserve"> size of copepod at each depth collected within a profile. </w:t>
      </w:r>
      <w:r w:rsidR="00D93699" w:rsidRPr="00793663">
        <w:rPr>
          <w:rFonts w:eastAsia="Times New Roman" w:cstheme="minorHAnsi"/>
        </w:rPr>
        <w:t xml:space="preserve">A Tukey HSD and Q Test followed the ANOVA to </w:t>
      </w:r>
      <w:r w:rsidR="001C10C2" w:rsidRPr="00793663">
        <w:rPr>
          <w:rFonts w:eastAsia="Times New Roman" w:cstheme="minorHAnsi"/>
        </w:rPr>
        <w:t xml:space="preserve">identify the relationship between groups. </w:t>
      </w:r>
    </w:p>
    <w:p w:rsidR="00611CDE" w:rsidRDefault="009A5860" w:rsidP="004E1C45">
      <w:pPr>
        <w:spacing w:after="0" w:line="480" w:lineRule="auto"/>
        <w:ind w:firstLine="720"/>
        <w:textAlignment w:val="baseline"/>
        <w:rPr>
          <w:rFonts w:eastAsia="Times New Roman" w:cstheme="minorHAnsi"/>
        </w:rPr>
      </w:pPr>
      <w:r w:rsidRPr="00793663">
        <w:rPr>
          <w:rFonts w:eastAsia="Times New Roman" w:cstheme="minorHAnsi"/>
        </w:rPr>
        <w:t>Code was written in RStudio to run linear regression models</w:t>
      </w:r>
      <w:r w:rsidR="00D217BE" w:rsidRPr="00793663">
        <w:rPr>
          <w:rFonts w:eastAsia="Times New Roman" w:cstheme="minorHAnsi"/>
        </w:rPr>
        <w:t xml:space="preserve"> to determine if body size varies significantly with different water properties</w:t>
      </w:r>
      <w:r w:rsidR="004F7492" w:rsidRPr="00793663">
        <w:rPr>
          <w:rFonts w:eastAsia="Times New Roman" w:cstheme="minorHAnsi"/>
        </w:rPr>
        <w:t xml:space="preserve"> </w:t>
      </w:r>
      <w:r w:rsidR="005A49D3" w:rsidRPr="00793663">
        <w:rPr>
          <w:rFonts w:eastAsia="Times New Roman" w:cstheme="minorHAnsi"/>
        </w:rPr>
        <w:t>collected from</w:t>
      </w:r>
      <w:r w:rsidR="00D217BE" w:rsidRPr="00793663">
        <w:rPr>
          <w:rFonts w:eastAsia="Times New Roman" w:cstheme="minorHAnsi"/>
        </w:rPr>
        <w:t xml:space="preserve"> CTD profiles</w:t>
      </w:r>
      <w:r w:rsidR="005A49D3" w:rsidRPr="00793663">
        <w:rPr>
          <w:rFonts w:eastAsia="Times New Roman" w:cstheme="minorHAnsi"/>
        </w:rPr>
        <w:t>: time, temperature, salinity, oxygen, depth, chlorophyll (water density profile directly corresponded to salinity profile).</w:t>
      </w:r>
      <w:r w:rsidR="00D217BE" w:rsidRPr="00793663">
        <w:rPr>
          <w:rFonts w:eastAsia="Times New Roman" w:cstheme="minorHAnsi"/>
        </w:rPr>
        <w:t xml:space="preserve"> Length was </w:t>
      </w:r>
      <w:r w:rsidR="005A49D3" w:rsidRPr="00793663">
        <w:rPr>
          <w:rFonts w:eastAsia="Times New Roman" w:cstheme="minorHAnsi"/>
        </w:rPr>
        <w:t xml:space="preserve">modeled with individual </w:t>
      </w:r>
      <w:r w:rsidR="004F7492" w:rsidRPr="00793663">
        <w:rPr>
          <w:rFonts w:eastAsia="Times New Roman" w:cstheme="minorHAnsi"/>
        </w:rPr>
        <w:t>covariates</w:t>
      </w:r>
      <w:r w:rsidR="005A49D3" w:rsidRPr="00793663">
        <w:rPr>
          <w:rFonts w:eastAsia="Times New Roman" w:cstheme="minorHAnsi"/>
        </w:rPr>
        <w:t xml:space="preserve"> as well as </w:t>
      </w:r>
      <w:r w:rsidR="009F1201" w:rsidRPr="00793663">
        <w:rPr>
          <w:rFonts w:eastAsia="Times New Roman" w:cstheme="minorHAnsi"/>
        </w:rPr>
        <w:t>sets</w:t>
      </w:r>
      <w:r w:rsidR="005A49D3" w:rsidRPr="00793663">
        <w:rPr>
          <w:rFonts w:eastAsia="Times New Roman" w:cstheme="minorHAnsi"/>
        </w:rPr>
        <w:t xml:space="preserve"> of </w:t>
      </w:r>
      <w:r w:rsidR="004F7492" w:rsidRPr="00793663">
        <w:rPr>
          <w:rFonts w:eastAsia="Times New Roman" w:cstheme="minorHAnsi"/>
        </w:rPr>
        <w:t>covariates</w:t>
      </w:r>
      <w:r w:rsidR="009F1201" w:rsidRPr="00793663">
        <w:rPr>
          <w:rFonts w:eastAsia="Times New Roman" w:cstheme="minorHAnsi"/>
        </w:rPr>
        <w:t xml:space="preserve">. The Akaike information criterion (AIC) was used to estimate the quality of each model relative to one another and determine </w:t>
      </w:r>
      <w:r w:rsidR="004F7492" w:rsidRPr="00793663">
        <w:rPr>
          <w:rFonts w:eastAsia="Times New Roman" w:cstheme="minorHAnsi"/>
        </w:rPr>
        <w:t>the</w:t>
      </w:r>
      <w:r w:rsidR="009F1201" w:rsidRPr="00793663">
        <w:rPr>
          <w:rFonts w:eastAsia="Times New Roman" w:cstheme="minorHAnsi"/>
        </w:rPr>
        <w:t xml:space="preserve"> most statistically significant</w:t>
      </w:r>
      <w:r w:rsidR="004F7492" w:rsidRPr="00793663">
        <w:rPr>
          <w:rFonts w:eastAsia="Times New Roman" w:cstheme="minorHAnsi"/>
        </w:rPr>
        <w:t xml:space="preserve">. Once the most significant model was </w:t>
      </w:r>
      <w:r w:rsidR="00BF5F8A" w:rsidRPr="00793663">
        <w:rPr>
          <w:rFonts w:eastAsia="Times New Roman" w:cstheme="minorHAnsi"/>
        </w:rPr>
        <w:t>identified</w:t>
      </w:r>
      <w:r w:rsidR="004F7492" w:rsidRPr="00793663">
        <w:rPr>
          <w:rFonts w:eastAsia="Times New Roman" w:cstheme="minorHAnsi"/>
        </w:rPr>
        <w:t xml:space="preserve"> a Q-Q</w:t>
      </w:r>
      <w:r w:rsidR="00611CDE">
        <w:rPr>
          <w:rFonts w:eastAsia="Times New Roman" w:cstheme="minorHAnsi"/>
        </w:rPr>
        <w:t xml:space="preserve"> </w:t>
      </w:r>
      <w:r w:rsidR="00BF5F8A" w:rsidRPr="00793663">
        <w:rPr>
          <w:rFonts w:eastAsia="Times New Roman" w:cstheme="minorHAnsi"/>
        </w:rPr>
        <w:t>probability</w:t>
      </w:r>
      <w:r w:rsidR="004F7492" w:rsidRPr="00793663">
        <w:rPr>
          <w:rFonts w:eastAsia="Times New Roman" w:cstheme="minorHAnsi"/>
        </w:rPr>
        <w:t xml:space="preserve"> plot was created </w:t>
      </w:r>
      <w:r w:rsidR="00BF5F8A" w:rsidRPr="00793663">
        <w:rPr>
          <w:rFonts w:eastAsia="Times New Roman" w:cstheme="minorHAnsi"/>
        </w:rPr>
        <w:t xml:space="preserve">comparing sample vs. theoretical to determine if the modeled data is normally distributed.  </w:t>
      </w:r>
    </w:p>
    <w:p w:rsidR="004E1C45" w:rsidRDefault="004E1C45" w:rsidP="004E1C45">
      <w:pPr>
        <w:spacing w:after="0" w:line="480" w:lineRule="auto"/>
        <w:textAlignment w:val="baseline"/>
        <w:rPr>
          <w:rFonts w:cstheme="minorHAnsi"/>
          <w:b/>
          <w:u w:val="single"/>
        </w:rPr>
      </w:pPr>
    </w:p>
    <w:p w:rsidR="00611CDE" w:rsidRDefault="002B69B1" w:rsidP="004E1C45">
      <w:pPr>
        <w:spacing w:after="0" w:line="480" w:lineRule="auto"/>
        <w:textAlignment w:val="baseline"/>
        <w:rPr>
          <w:rFonts w:cstheme="minorHAnsi"/>
          <w:b/>
          <w:u w:val="single"/>
        </w:rPr>
      </w:pPr>
      <w:r w:rsidRPr="00793663">
        <w:rPr>
          <w:rFonts w:cstheme="minorHAnsi"/>
          <w:b/>
          <w:u w:val="single"/>
        </w:rPr>
        <w:t>Result</w:t>
      </w:r>
      <w:bookmarkStart w:id="2" w:name="_Hlk10121785"/>
      <w:r w:rsidR="00611CDE">
        <w:rPr>
          <w:rFonts w:cstheme="minorHAnsi"/>
          <w:b/>
          <w:u w:val="single"/>
        </w:rPr>
        <w:t xml:space="preserve">s </w:t>
      </w:r>
    </w:p>
    <w:p w:rsidR="00653375" w:rsidRPr="00611CDE" w:rsidRDefault="004F7769" w:rsidP="004E1C45">
      <w:pPr>
        <w:spacing w:after="0" w:line="480" w:lineRule="auto"/>
        <w:ind w:firstLine="720"/>
        <w:textAlignment w:val="baseline"/>
        <w:rPr>
          <w:rFonts w:eastAsia="Times New Roman" w:cstheme="minorHAnsi"/>
        </w:rPr>
      </w:pPr>
      <w:r w:rsidRPr="00793663">
        <w:rPr>
          <w:rFonts w:eastAsia="Times New Roman" w:cstheme="minorHAnsi"/>
        </w:rPr>
        <w:t>Of the two profiles selected for this study,</w:t>
      </w:r>
      <w:r w:rsidR="00F84D37" w:rsidRPr="00793663">
        <w:rPr>
          <w:rFonts w:eastAsia="Times New Roman" w:cstheme="minorHAnsi"/>
        </w:rPr>
        <w:t xml:space="preserve"> samples for the normoxic profile were collected on </w:t>
      </w:r>
      <w:r w:rsidR="00DE3744">
        <w:rPr>
          <w:rFonts w:eastAsia="Times New Roman" w:cstheme="minorHAnsi"/>
        </w:rPr>
        <w:t xml:space="preserve">19 </w:t>
      </w:r>
      <w:r w:rsidR="00F84D37" w:rsidRPr="00793663">
        <w:rPr>
          <w:rFonts w:eastAsia="Times New Roman" w:cstheme="minorHAnsi"/>
        </w:rPr>
        <w:t xml:space="preserve">August 2017. The </w:t>
      </w:r>
      <w:r w:rsidR="00DE3744">
        <w:rPr>
          <w:rFonts w:eastAsia="Times New Roman" w:cstheme="minorHAnsi"/>
        </w:rPr>
        <w:t>o</w:t>
      </w:r>
      <w:r w:rsidR="00F84D37" w:rsidRPr="00793663">
        <w:rPr>
          <w:rFonts w:eastAsia="Times New Roman" w:cstheme="minorHAnsi"/>
        </w:rPr>
        <w:t xml:space="preserve">xygen </w:t>
      </w:r>
      <w:r w:rsidR="00815888" w:rsidRPr="00793663">
        <w:rPr>
          <w:rFonts w:eastAsia="Times New Roman" w:cstheme="minorHAnsi"/>
        </w:rPr>
        <w:t xml:space="preserve">concentrations are lowest from 14-30 meters and never </w:t>
      </w:r>
      <w:r w:rsidR="00DE3744">
        <w:rPr>
          <w:rFonts w:eastAsia="Times New Roman" w:cstheme="minorHAnsi"/>
        </w:rPr>
        <w:t>fell</w:t>
      </w:r>
      <w:r w:rsidR="00815888" w:rsidRPr="00793663">
        <w:rPr>
          <w:rFonts w:eastAsia="Times New Roman" w:cstheme="minorHAnsi"/>
        </w:rPr>
        <w:t xml:space="preserve"> below 2.4 mg/L. </w:t>
      </w:r>
      <w:r w:rsidR="00DE3744">
        <w:rPr>
          <w:rFonts w:eastAsia="Times New Roman" w:cstheme="minorHAnsi"/>
        </w:rPr>
        <w:t>Net 2</w:t>
      </w:r>
      <w:r w:rsidR="00037268" w:rsidRPr="00793663">
        <w:rPr>
          <w:rFonts w:eastAsia="Times New Roman" w:cstheme="minorHAnsi"/>
        </w:rPr>
        <w:t xml:space="preserve"> (20-30 meters) on average had the lowest oxygen concentration of 2.</w:t>
      </w:r>
      <w:r w:rsidR="00DE3744">
        <w:rPr>
          <w:rFonts w:eastAsia="Times New Roman" w:cstheme="minorHAnsi"/>
        </w:rPr>
        <w:t>8</w:t>
      </w:r>
      <w:r w:rsidR="00037268" w:rsidRPr="00793663">
        <w:rPr>
          <w:rFonts w:eastAsia="Times New Roman" w:cstheme="minorHAnsi"/>
        </w:rPr>
        <w:t xml:space="preserve"> mg/L. </w:t>
      </w:r>
      <w:r w:rsidR="00F84D37" w:rsidRPr="00793663">
        <w:rPr>
          <w:rFonts w:eastAsia="Times New Roman" w:cstheme="minorHAnsi"/>
        </w:rPr>
        <w:t>Multinets were cast at 0</w:t>
      </w:r>
      <w:r w:rsidR="001F5E95" w:rsidRPr="00793663">
        <w:rPr>
          <w:rFonts w:eastAsia="Times New Roman" w:cstheme="minorHAnsi"/>
        </w:rPr>
        <w:t>5</w:t>
      </w:r>
      <w:r w:rsidR="00F84D37" w:rsidRPr="00793663">
        <w:rPr>
          <w:rFonts w:eastAsia="Times New Roman" w:cstheme="minorHAnsi"/>
        </w:rPr>
        <w:t>:</w:t>
      </w:r>
      <w:r w:rsidR="001F5E95" w:rsidRPr="00793663">
        <w:rPr>
          <w:rFonts w:eastAsia="Times New Roman" w:cstheme="minorHAnsi"/>
        </w:rPr>
        <w:t>1</w:t>
      </w:r>
      <w:r w:rsidR="00F84D37" w:rsidRPr="00793663">
        <w:rPr>
          <w:rFonts w:eastAsia="Times New Roman" w:cstheme="minorHAnsi"/>
        </w:rPr>
        <w:t>0 and 0</w:t>
      </w:r>
      <w:r w:rsidR="001F5E95" w:rsidRPr="00793663">
        <w:rPr>
          <w:rFonts w:eastAsia="Times New Roman" w:cstheme="minorHAnsi"/>
        </w:rPr>
        <w:t>9</w:t>
      </w:r>
      <w:r w:rsidR="00F84D37" w:rsidRPr="00793663">
        <w:rPr>
          <w:rFonts w:eastAsia="Times New Roman" w:cstheme="minorHAnsi"/>
        </w:rPr>
        <w:t>:</w:t>
      </w:r>
      <w:r w:rsidR="001F5E95" w:rsidRPr="00793663">
        <w:rPr>
          <w:rFonts w:eastAsia="Times New Roman" w:cstheme="minorHAnsi"/>
        </w:rPr>
        <w:t>14</w:t>
      </w:r>
      <w:r w:rsidR="00F84D37" w:rsidRPr="00793663">
        <w:rPr>
          <w:rFonts w:eastAsia="Times New Roman" w:cstheme="minorHAnsi"/>
        </w:rPr>
        <w:t xml:space="preserve"> and the CTD profiles were collected at 03:30 and 07:45. Samples for the</w:t>
      </w:r>
      <w:r w:rsidRPr="00793663">
        <w:rPr>
          <w:rFonts w:eastAsia="Times New Roman" w:cstheme="minorHAnsi"/>
        </w:rPr>
        <w:t xml:space="preserve"> hypoxic </w:t>
      </w:r>
      <w:r w:rsidRPr="00793663">
        <w:rPr>
          <w:rFonts w:eastAsia="Times New Roman" w:cstheme="minorHAnsi"/>
        </w:rPr>
        <w:lastRenderedPageBreak/>
        <w:t>profile w</w:t>
      </w:r>
      <w:r w:rsidR="00F84D37" w:rsidRPr="00793663">
        <w:rPr>
          <w:rFonts w:eastAsia="Times New Roman" w:cstheme="minorHAnsi"/>
        </w:rPr>
        <w:t>ere</w:t>
      </w:r>
      <w:r w:rsidRPr="00793663">
        <w:rPr>
          <w:rFonts w:eastAsia="Times New Roman" w:cstheme="minorHAnsi"/>
        </w:rPr>
        <w:t xml:space="preserve"> </w:t>
      </w:r>
      <w:r w:rsidR="00F84D37" w:rsidRPr="00793663">
        <w:rPr>
          <w:rFonts w:eastAsia="Times New Roman" w:cstheme="minorHAnsi"/>
        </w:rPr>
        <w:t>collected</w:t>
      </w:r>
      <w:r w:rsidRPr="00793663">
        <w:rPr>
          <w:rFonts w:eastAsia="Times New Roman" w:cstheme="minorHAnsi"/>
        </w:rPr>
        <w:t xml:space="preserve"> </w:t>
      </w:r>
      <w:r w:rsidR="00F84D37" w:rsidRPr="00793663">
        <w:rPr>
          <w:rFonts w:eastAsia="Times New Roman" w:cstheme="minorHAnsi"/>
        </w:rPr>
        <w:t>on</w:t>
      </w:r>
      <w:r w:rsidRPr="00793663">
        <w:rPr>
          <w:rFonts w:eastAsia="Times New Roman" w:cstheme="minorHAnsi"/>
        </w:rPr>
        <w:t xml:space="preserve"> </w:t>
      </w:r>
      <w:r w:rsidR="00DE3744">
        <w:rPr>
          <w:rFonts w:eastAsia="Times New Roman" w:cstheme="minorHAnsi"/>
        </w:rPr>
        <w:t xml:space="preserve">24 </w:t>
      </w:r>
      <w:r w:rsidR="00DE3744" w:rsidRPr="00793663">
        <w:rPr>
          <w:rFonts w:eastAsia="Times New Roman" w:cstheme="minorHAnsi"/>
        </w:rPr>
        <w:t>September</w:t>
      </w:r>
      <w:r w:rsidR="00DE3744">
        <w:rPr>
          <w:rFonts w:eastAsia="Times New Roman" w:cstheme="minorHAnsi"/>
        </w:rPr>
        <w:t xml:space="preserve"> </w:t>
      </w:r>
      <w:r w:rsidRPr="00793663">
        <w:rPr>
          <w:rFonts w:eastAsia="Times New Roman" w:cstheme="minorHAnsi"/>
        </w:rPr>
        <w:t xml:space="preserve">2018. </w:t>
      </w:r>
      <w:r w:rsidR="00F84D37" w:rsidRPr="00793663">
        <w:rPr>
          <w:rFonts w:eastAsia="Times New Roman" w:cstheme="minorHAnsi"/>
        </w:rPr>
        <w:t xml:space="preserve">Multinets were cast at 05:25 and 08:15 and the CTD profile was collected at 06:45. </w:t>
      </w:r>
      <w:r w:rsidRPr="00793663">
        <w:rPr>
          <w:rFonts w:eastAsia="Times New Roman" w:cstheme="minorHAnsi"/>
        </w:rPr>
        <w:t xml:space="preserve">The </w:t>
      </w:r>
      <w:r w:rsidR="00DE3744">
        <w:rPr>
          <w:rFonts w:eastAsia="Times New Roman" w:cstheme="minorHAnsi"/>
        </w:rPr>
        <w:t>o</w:t>
      </w:r>
      <w:r w:rsidRPr="00793663">
        <w:rPr>
          <w:rFonts w:eastAsia="Times New Roman" w:cstheme="minorHAnsi"/>
        </w:rPr>
        <w:t>xygen minimum of 0.25 mg/L occurred at 10 meters</w:t>
      </w:r>
      <w:r w:rsidR="00F84D37" w:rsidRPr="00793663">
        <w:rPr>
          <w:rFonts w:eastAsia="Times New Roman" w:cstheme="minorHAnsi"/>
        </w:rPr>
        <w:t xml:space="preserve"> (Figures 3-4)</w:t>
      </w:r>
      <w:r w:rsidR="00037268" w:rsidRPr="00793663">
        <w:rPr>
          <w:rFonts w:eastAsia="Times New Roman" w:cstheme="minorHAnsi"/>
        </w:rPr>
        <w:t xml:space="preserve"> and on average, </w:t>
      </w:r>
      <w:r w:rsidR="00DE3744">
        <w:rPr>
          <w:rFonts w:eastAsia="Times New Roman" w:cstheme="minorHAnsi"/>
        </w:rPr>
        <w:t>net</w:t>
      </w:r>
      <w:r w:rsidR="00037268" w:rsidRPr="00793663">
        <w:rPr>
          <w:rFonts w:eastAsia="Times New Roman" w:cstheme="minorHAnsi"/>
        </w:rPr>
        <w:t xml:space="preserve"> 2 (10-15 meters) had the lowest oxygen concentration of 0.6</w:t>
      </w:r>
      <w:r w:rsidR="00DE3744">
        <w:rPr>
          <w:rFonts w:eastAsia="Times New Roman" w:cstheme="minorHAnsi"/>
        </w:rPr>
        <w:t>8</w:t>
      </w:r>
      <w:r w:rsidR="00037268" w:rsidRPr="00793663">
        <w:rPr>
          <w:rFonts w:eastAsia="Times New Roman" w:cstheme="minorHAnsi"/>
        </w:rPr>
        <w:t xml:space="preserve"> mg</w:t>
      </w:r>
      <w:r w:rsidR="00DE3744">
        <w:rPr>
          <w:rFonts w:eastAsia="Times New Roman" w:cstheme="minorHAnsi"/>
        </w:rPr>
        <w:t>/L</w:t>
      </w:r>
      <w:r w:rsidR="00037268" w:rsidRPr="00793663">
        <w:rPr>
          <w:rFonts w:eastAsia="Times New Roman" w:cstheme="minorHAnsi"/>
        </w:rPr>
        <w:t>.</w:t>
      </w:r>
    </w:p>
    <w:bookmarkEnd w:id="2"/>
    <w:p w:rsidR="002D5A5F" w:rsidRPr="00611CDE" w:rsidRDefault="00611CDE" w:rsidP="004E1C45">
      <w:pPr>
        <w:shd w:val="clear" w:color="auto" w:fill="FFFFFF"/>
        <w:spacing w:before="180" w:after="0" w:line="480" w:lineRule="auto"/>
        <w:ind w:firstLine="720"/>
        <w:jc w:val="center"/>
        <w:rPr>
          <w:rFonts w:eastAsia="Times New Roman" w:cstheme="minorHAnsi"/>
        </w:rPr>
      </w:pPr>
      <w:r w:rsidRPr="00793663">
        <w:rPr>
          <w:rFonts w:eastAsia="Times New Roman" w:cstheme="minorHAnsi"/>
          <w:noProof/>
        </w:rPr>
        <w:drawing>
          <wp:inline distT="0" distB="0" distL="0" distR="0" wp14:anchorId="2B7644E8">
            <wp:extent cx="4417695" cy="2085340"/>
            <wp:effectExtent l="0" t="0" r="190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
                      <a:extLst>
                        <a:ext uri="{28A0092B-C50C-407E-A947-70E740481C1C}">
                          <a14:useLocalDpi xmlns:a14="http://schemas.microsoft.com/office/drawing/2010/main" val="0"/>
                        </a:ext>
                      </a:extLst>
                    </a:blip>
                    <a:srcRect t="10609" b="3040"/>
                    <a:stretch/>
                  </pic:blipFill>
                  <pic:spPr bwMode="auto">
                    <a:xfrm>
                      <a:off x="0" y="0"/>
                      <a:ext cx="4417695" cy="2085340"/>
                    </a:xfrm>
                    <a:prstGeom prst="rect">
                      <a:avLst/>
                    </a:prstGeom>
                    <a:noFill/>
                    <a:ln>
                      <a:noFill/>
                    </a:ln>
                    <a:extLst>
                      <a:ext uri="{53640926-AAD7-44D8-BBD7-CCE9431645EC}">
                        <a14:shadowObscured xmlns:a14="http://schemas.microsoft.com/office/drawing/2010/main"/>
                      </a:ext>
                    </a:extLst>
                  </pic:spPr>
                </pic:pic>
              </a:graphicData>
            </a:graphic>
          </wp:inline>
        </w:drawing>
      </w:r>
    </w:p>
    <w:p w:rsidR="002D2D98" w:rsidRPr="002D5A5F" w:rsidRDefault="00D93699" w:rsidP="004E1C45">
      <w:pPr>
        <w:shd w:val="clear" w:color="auto" w:fill="FFFFFF"/>
        <w:spacing w:before="180" w:after="0" w:line="480" w:lineRule="auto"/>
        <w:ind w:firstLine="720"/>
        <w:rPr>
          <w:rFonts w:eastAsia="Times New Roman" w:cstheme="minorHAnsi"/>
        </w:rPr>
      </w:pPr>
      <w:r w:rsidRPr="00793663">
        <w:rPr>
          <w:rFonts w:eastAsia="Times New Roman" w:cstheme="minorHAnsi"/>
          <w:b/>
        </w:rPr>
        <w:t>Figure 3:</w:t>
      </w:r>
      <w:r w:rsidRPr="00793663">
        <w:rPr>
          <w:rFonts w:eastAsia="Times New Roman" w:cstheme="minorHAnsi"/>
        </w:rPr>
        <w:t xml:space="preserve"> </w:t>
      </w:r>
      <w:r w:rsidRPr="002D5A5F">
        <w:rPr>
          <w:rFonts w:eastAsia="Times New Roman" w:cstheme="minorHAnsi"/>
          <w:sz w:val="20"/>
          <w:szCs w:val="20"/>
        </w:rPr>
        <w:t>CTD Profile</w:t>
      </w:r>
      <w:r w:rsidR="00127732" w:rsidRPr="002D5A5F">
        <w:rPr>
          <w:rFonts w:eastAsia="Times New Roman" w:cstheme="minorHAnsi"/>
          <w:sz w:val="20"/>
          <w:szCs w:val="20"/>
        </w:rPr>
        <w:t xml:space="preserve"> under hypoxic</w:t>
      </w:r>
      <w:r w:rsidRPr="002D5A5F">
        <w:rPr>
          <w:rFonts w:eastAsia="Times New Roman" w:cstheme="minorHAnsi"/>
          <w:sz w:val="20"/>
          <w:szCs w:val="20"/>
        </w:rPr>
        <w:t xml:space="preserve"> taken on September 24</w:t>
      </w:r>
      <w:r w:rsidRPr="002D5A5F">
        <w:rPr>
          <w:rFonts w:eastAsia="Times New Roman" w:cstheme="minorHAnsi"/>
          <w:sz w:val="20"/>
          <w:szCs w:val="20"/>
          <w:vertAlign w:val="superscript"/>
        </w:rPr>
        <w:t>th</w:t>
      </w:r>
      <w:r w:rsidRPr="002D5A5F">
        <w:rPr>
          <w:rFonts w:eastAsia="Times New Roman" w:cstheme="minorHAnsi"/>
          <w:sz w:val="20"/>
          <w:szCs w:val="20"/>
        </w:rPr>
        <w:t>, 2018 at 6:45 A.M. at Twanoh, Hood Canal</w:t>
      </w:r>
      <w:r w:rsidR="0008198C" w:rsidRPr="002D5A5F">
        <w:rPr>
          <w:rFonts w:eastAsia="Times New Roman" w:cstheme="minorHAnsi"/>
          <w:sz w:val="20"/>
          <w:szCs w:val="20"/>
        </w:rPr>
        <w:t>, measuring oxygen</w:t>
      </w:r>
      <w:r w:rsidR="002D5A5F">
        <w:rPr>
          <w:rFonts w:eastAsia="Times New Roman" w:cstheme="minorHAnsi"/>
          <w:sz w:val="20"/>
          <w:szCs w:val="20"/>
        </w:rPr>
        <w:t xml:space="preserve"> </w:t>
      </w:r>
      <w:r w:rsidR="0008198C" w:rsidRPr="002D5A5F">
        <w:rPr>
          <w:rFonts w:eastAsia="Times New Roman" w:cstheme="minorHAnsi"/>
          <w:sz w:val="20"/>
          <w:szCs w:val="20"/>
        </w:rPr>
        <w:t xml:space="preserve">concentration, temperature, chlorophyll and salinity. Dashed lines </w:t>
      </w:r>
      <w:r w:rsidR="0018645E" w:rsidRPr="002D5A5F">
        <w:rPr>
          <w:rFonts w:eastAsia="Times New Roman" w:cstheme="minorHAnsi"/>
          <w:sz w:val="20"/>
          <w:szCs w:val="20"/>
        </w:rPr>
        <w:t>outline</w:t>
      </w:r>
      <w:r w:rsidR="0008198C" w:rsidRPr="002D5A5F">
        <w:rPr>
          <w:rFonts w:eastAsia="Times New Roman" w:cstheme="minorHAnsi"/>
          <w:sz w:val="20"/>
          <w:szCs w:val="20"/>
        </w:rPr>
        <w:t xml:space="preserve"> multinet depth ranges.</w:t>
      </w:r>
      <w:r w:rsidR="0008198C" w:rsidRPr="00793663">
        <w:rPr>
          <w:rFonts w:eastAsia="Times New Roman" w:cstheme="minorHAnsi"/>
        </w:rPr>
        <w:t xml:space="preserve"> </w:t>
      </w:r>
    </w:p>
    <w:p w:rsidR="00653375" w:rsidRPr="00793663" w:rsidRDefault="00653375" w:rsidP="004E1C45">
      <w:pPr>
        <w:shd w:val="clear" w:color="auto" w:fill="FFFFFF"/>
        <w:spacing w:before="180" w:after="0" w:line="480" w:lineRule="auto"/>
        <w:ind w:firstLine="720"/>
        <w:jc w:val="center"/>
        <w:rPr>
          <w:rFonts w:eastAsia="Times New Roman" w:cstheme="minorHAnsi"/>
        </w:rPr>
      </w:pPr>
      <w:r w:rsidRPr="00793663">
        <w:rPr>
          <w:rFonts w:eastAsia="Times New Roman" w:cstheme="minorHAnsi"/>
          <w:noProof/>
        </w:rPr>
        <w:drawing>
          <wp:inline distT="0" distB="0" distL="0" distR="0" wp14:anchorId="041F8BB4">
            <wp:extent cx="4598732" cy="21752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1">
                      <a:extLst>
                        <a:ext uri="{28A0092B-C50C-407E-A947-70E740481C1C}">
                          <a14:useLocalDpi xmlns:a14="http://schemas.microsoft.com/office/drawing/2010/main" val="0"/>
                        </a:ext>
                      </a:extLst>
                    </a:blip>
                    <a:srcRect t="11044" b="2425"/>
                    <a:stretch/>
                  </pic:blipFill>
                  <pic:spPr bwMode="auto">
                    <a:xfrm>
                      <a:off x="0" y="0"/>
                      <a:ext cx="4653567" cy="2201137"/>
                    </a:xfrm>
                    <a:prstGeom prst="rect">
                      <a:avLst/>
                    </a:prstGeom>
                    <a:noFill/>
                    <a:ln>
                      <a:noFill/>
                    </a:ln>
                    <a:extLst>
                      <a:ext uri="{53640926-AAD7-44D8-BBD7-CCE9431645EC}">
                        <a14:shadowObscured xmlns:a14="http://schemas.microsoft.com/office/drawing/2010/main"/>
                      </a:ext>
                    </a:extLst>
                  </pic:spPr>
                </pic:pic>
              </a:graphicData>
            </a:graphic>
          </wp:inline>
        </w:drawing>
      </w:r>
    </w:p>
    <w:p w:rsidR="00DE3744" w:rsidRDefault="00D93699" w:rsidP="00F85207">
      <w:pPr>
        <w:pStyle w:val="CommentText"/>
        <w:spacing w:line="480" w:lineRule="auto"/>
        <w:ind w:firstLine="720"/>
        <w:rPr>
          <w:rFonts w:eastAsia="Times New Roman" w:cstheme="minorHAnsi"/>
          <w:sz w:val="22"/>
          <w:szCs w:val="22"/>
        </w:rPr>
      </w:pPr>
      <w:r w:rsidRPr="00793663">
        <w:rPr>
          <w:rFonts w:eastAsia="Times New Roman" w:cstheme="minorHAnsi"/>
          <w:b/>
          <w:sz w:val="22"/>
          <w:szCs w:val="22"/>
        </w:rPr>
        <w:t>Figure 4:</w:t>
      </w:r>
      <w:r w:rsidRPr="00793663">
        <w:rPr>
          <w:rFonts w:eastAsia="Times New Roman" w:cstheme="minorHAnsi"/>
          <w:sz w:val="22"/>
          <w:szCs w:val="22"/>
        </w:rPr>
        <w:t xml:space="preserve"> </w:t>
      </w:r>
      <w:r w:rsidR="00E32712" w:rsidRPr="00793663">
        <w:rPr>
          <w:rFonts w:eastAsia="Times New Roman" w:cstheme="minorHAnsi"/>
          <w:sz w:val="22"/>
          <w:szCs w:val="22"/>
        </w:rPr>
        <w:t>CTD Profile</w:t>
      </w:r>
      <w:r w:rsidR="00127732" w:rsidRPr="00793663">
        <w:rPr>
          <w:rFonts w:eastAsia="Times New Roman" w:cstheme="minorHAnsi"/>
          <w:sz w:val="22"/>
          <w:szCs w:val="22"/>
        </w:rPr>
        <w:t xml:space="preserve"> under normoxic conditions</w:t>
      </w:r>
      <w:r w:rsidR="00E32712" w:rsidRPr="00793663">
        <w:rPr>
          <w:rFonts w:eastAsia="Times New Roman" w:cstheme="minorHAnsi"/>
          <w:sz w:val="22"/>
          <w:szCs w:val="22"/>
        </w:rPr>
        <w:t xml:space="preserve"> taken on August 19</w:t>
      </w:r>
      <w:r w:rsidR="00E32712" w:rsidRPr="00793663">
        <w:rPr>
          <w:rFonts w:eastAsia="Times New Roman" w:cstheme="minorHAnsi"/>
          <w:sz w:val="22"/>
          <w:szCs w:val="22"/>
          <w:vertAlign w:val="superscript"/>
        </w:rPr>
        <w:t>th</w:t>
      </w:r>
      <w:r w:rsidR="00E32712" w:rsidRPr="00793663">
        <w:rPr>
          <w:rFonts w:eastAsia="Times New Roman" w:cstheme="minorHAnsi"/>
          <w:sz w:val="22"/>
          <w:szCs w:val="22"/>
        </w:rPr>
        <w:t>, 2017 at 3:30 A.M. at Twanoh, Hood Canal, measuring oxygen concentration, temperature, chlorophyll and salinity. Dashed lines outline multinet depth ranges.</w:t>
      </w:r>
    </w:p>
    <w:p w:rsidR="00C9752C" w:rsidRDefault="00C9752C" w:rsidP="00F85207">
      <w:pPr>
        <w:pStyle w:val="CommentText"/>
        <w:spacing w:line="480" w:lineRule="auto"/>
        <w:ind w:firstLine="720"/>
        <w:rPr>
          <w:rFonts w:eastAsia="Times New Roman" w:cstheme="minorHAnsi"/>
          <w:sz w:val="22"/>
          <w:szCs w:val="22"/>
        </w:rPr>
      </w:pPr>
    </w:p>
    <w:p w:rsidR="00C9752C" w:rsidRDefault="00C9752C" w:rsidP="00F85207">
      <w:pPr>
        <w:pStyle w:val="CommentText"/>
        <w:spacing w:line="480" w:lineRule="auto"/>
        <w:ind w:firstLine="720"/>
        <w:rPr>
          <w:rFonts w:eastAsia="Times New Roman" w:cstheme="minorHAnsi"/>
          <w:sz w:val="22"/>
          <w:szCs w:val="22"/>
        </w:rPr>
      </w:pPr>
    </w:p>
    <w:p w:rsidR="00C9752C" w:rsidRPr="00F85207" w:rsidRDefault="00C9752C" w:rsidP="00F85207">
      <w:pPr>
        <w:pStyle w:val="CommentText"/>
        <w:spacing w:line="480" w:lineRule="auto"/>
        <w:ind w:firstLine="720"/>
        <w:rPr>
          <w:rFonts w:eastAsia="Times New Roman" w:cstheme="minorHAnsi"/>
          <w:sz w:val="22"/>
          <w:szCs w:val="22"/>
        </w:rPr>
      </w:pPr>
    </w:p>
    <w:p w:rsidR="002918F3" w:rsidRDefault="002918F3" w:rsidP="004E1C45">
      <w:pPr>
        <w:spacing w:line="480" w:lineRule="auto"/>
        <w:rPr>
          <w:rFonts w:eastAsia="Times New Roman" w:cstheme="minorHAnsi"/>
          <w:b/>
        </w:rPr>
      </w:pPr>
      <w:r w:rsidRPr="00793663">
        <w:rPr>
          <w:rFonts w:eastAsia="Times New Roman" w:cstheme="minorHAnsi"/>
          <w:b/>
        </w:rPr>
        <w:t>Size distribution</w:t>
      </w:r>
      <w:r w:rsidR="00A155D6">
        <w:rPr>
          <w:rFonts w:eastAsia="Times New Roman" w:cstheme="minorHAnsi"/>
          <w:b/>
        </w:rPr>
        <w:t xml:space="preserve"> </w:t>
      </w:r>
    </w:p>
    <w:p w:rsidR="00A155D6" w:rsidRDefault="00B168FE" w:rsidP="0047336B">
      <w:pPr>
        <w:spacing w:line="480" w:lineRule="auto"/>
        <w:rPr>
          <w:rFonts w:eastAsia="Times New Roman" w:cstheme="minorHAnsi"/>
        </w:rPr>
      </w:pPr>
      <w:r w:rsidRPr="00793663">
        <w:rPr>
          <w:rFonts w:eastAsia="Times New Roman" w:cstheme="minorHAnsi"/>
        </w:rPr>
        <w:tab/>
      </w:r>
      <w:r w:rsidR="003A5D68" w:rsidRPr="00793663">
        <w:rPr>
          <w:rFonts w:eastAsia="Times New Roman" w:cstheme="minorHAnsi"/>
        </w:rPr>
        <w:t>During the day, t</w:t>
      </w:r>
      <w:r w:rsidRPr="00793663">
        <w:rPr>
          <w:rFonts w:eastAsia="Times New Roman" w:cstheme="minorHAnsi"/>
        </w:rPr>
        <w:t xml:space="preserve">he smallest copepods </w:t>
      </w:r>
      <w:r w:rsidR="00DE3744" w:rsidRPr="00793663">
        <w:rPr>
          <w:rFonts w:eastAsia="Times New Roman" w:cstheme="minorHAnsi"/>
        </w:rPr>
        <w:t xml:space="preserve">under hypoxic conditions </w:t>
      </w:r>
      <w:r w:rsidRPr="00793663">
        <w:rPr>
          <w:rFonts w:eastAsia="Times New Roman" w:cstheme="minorHAnsi"/>
        </w:rPr>
        <w:t>with a median size of 0.54 mm</w:t>
      </w:r>
      <w:r w:rsidR="003A5D68" w:rsidRPr="00793663">
        <w:rPr>
          <w:rFonts w:eastAsia="Times New Roman" w:cstheme="minorHAnsi"/>
        </w:rPr>
        <w:t xml:space="preserve"> were</w:t>
      </w:r>
      <w:r w:rsidRPr="00793663">
        <w:rPr>
          <w:rFonts w:eastAsia="Times New Roman" w:cstheme="minorHAnsi"/>
        </w:rPr>
        <w:t xml:space="preserve"> found in the upper 8 meters of the water column</w:t>
      </w:r>
      <w:r w:rsidR="001E0410" w:rsidRPr="00793663">
        <w:rPr>
          <w:rFonts w:eastAsia="Times New Roman" w:cstheme="minorHAnsi"/>
        </w:rPr>
        <w:t xml:space="preserve"> (Table 1).</w:t>
      </w:r>
      <w:r w:rsidR="003A5D68" w:rsidRPr="00793663">
        <w:rPr>
          <w:rFonts w:eastAsia="Times New Roman" w:cstheme="minorHAnsi"/>
        </w:rPr>
        <w:t xml:space="preserve"> </w:t>
      </w:r>
      <w:r w:rsidR="001E0410" w:rsidRPr="00793663">
        <w:rPr>
          <w:rFonts w:eastAsia="Times New Roman" w:cstheme="minorHAnsi"/>
        </w:rPr>
        <w:t>Slightly larger</w:t>
      </w:r>
      <w:r w:rsidR="003A5D68" w:rsidRPr="00793663">
        <w:rPr>
          <w:rFonts w:eastAsia="Times New Roman" w:cstheme="minorHAnsi"/>
        </w:rPr>
        <w:t xml:space="preserve"> copepods</w:t>
      </w:r>
      <w:r w:rsidR="001E0410" w:rsidRPr="00793663">
        <w:rPr>
          <w:rFonts w:eastAsia="Times New Roman" w:cstheme="minorHAnsi"/>
        </w:rPr>
        <w:t>,</w:t>
      </w:r>
      <w:r w:rsidR="003A5D68" w:rsidRPr="00793663">
        <w:rPr>
          <w:rFonts w:eastAsia="Times New Roman" w:cstheme="minorHAnsi"/>
        </w:rPr>
        <w:t xml:space="preserve"> with a median value of 0.58 mm</w:t>
      </w:r>
      <w:r w:rsidR="001E0410" w:rsidRPr="00793663">
        <w:rPr>
          <w:rFonts w:eastAsia="Times New Roman" w:cstheme="minorHAnsi"/>
        </w:rPr>
        <w:t xml:space="preserve">, were found </w:t>
      </w:r>
      <w:r w:rsidR="003A5D68" w:rsidRPr="00793663">
        <w:rPr>
          <w:rFonts w:eastAsia="Times New Roman" w:cstheme="minorHAnsi"/>
        </w:rPr>
        <w:t>below</w:t>
      </w:r>
      <w:r w:rsidR="001E0410" w:rsidRPr="00793663">
        <w:rPr>
          <w:rFonts w:eastAsia="Times New Roman" w:cstheme="minorHAnsi"/>
        </w:rPr>
        <w:t xml:space="preserve"> from 8-30 meters.</w:t>
      </w:r>
      <w:r w:rsidR="00AB25FB" w:rsidRPr="00793663">
        <w:rPr>
          <w:rFonts w:eastAsia="Times New Roman" w:cstheme="minorHAnsi"/>
        </w:rPr>
        <w:t xml:space="preserve"> </w:t>
      </w:r>
      <w:r w:rsidRPr="00793663">
        <w:rPr>
          <w:rFonts w:eastAsia="Times New Roman" w:cstheme="minorHAnsi"/>
        </w:rPr>
        <w:t xml:space="preserve">At night, </w:t>
      </w:r>
      <w:r w:rsidR="00B62B6E" w:rsidRPr="00793663">
        <w:rPr>
          <w:rFonts w:eastAsia="Times New Roman" w:cstheme="minorHAnsi"/>
        </w:rPr>
        <w:t xml:space="preserve">the </w:t>
      </w:r>
      <w:r w:rsidRPr="00793663">
        <w:rPr>
          <w:rFonts w:eastAsia="Times New Roman" w:cstheme="minorHAnsi"/>
        </w:rPr>
        <w:t>large</w:t>
      </w:r>
      <w:r w:rsidR="003C427C" w:rsidRPr="00793663">
        <w:rPr>
          <w:rFonts w:eastAsia="Times New Roman" w:cstheme="minorHAnsi"/>
        </w:rPr>
        <w:t>st</w:t>
      </w:r>
      <w:r w:rsidRPr="00793663">
        <w:rPr>
          <w:rFonts w:eastAsia="Times New Roman" w:cstheme="minorHAnsi"/>
        </w:rPr>
        <w:t xml:space="preserve"> copepods with a median size of 0.62 mm were observed in the</w:t>
      </w:r>
      <w:r w:rsidR="003C427C" w:rsidRPr="00793663">
        <w:rPr>
          <w:rFonts w:eastAsia="Times New Roman" w:cstheme="minorHAnsi"/>
        </w:rPr>
        <w:t xml:space="preserve"> lower</w:t>
      </w:r>
      <w:r w:rsidRPr="00793663">
        <w:rPr>
          <w:rFonts w:eastAsia="Times New Roman" w:cstheme="minorHAnsi"/>
        </w:rPr>
        <w:t xml:space="preserve"> </w:t>
      </w:r>
      <w:r w:rsidR="003C427C" w:rsidRPr="00793663">
        <w:rPr>
          <w:rFonts w:eastAsia="Times New Roman" w:cstheme="minorHAnsi"/>
        </w:rPr>
        <w:t xml:space="preserve">10-30 meters </w:t>
      </w:r>
      <w:r w:rsidRPr="00793663">
        <w:rPr>
          <w:rFonts w:eastAsia="Times New Roman" w:cstheme="minorHAnsi"/>
        </w:rPr>
        <w:t>of the water column, as well as in multinet 4 (</w:t>
      </w:r>
      <w:r w:rsidR="00A155D6">
        <w:rPr>
          <w:rFonts w:eastAsia="Times New Roman" w:cstheme="minorHAnsi"/>
        </w:rPr>
        <w:t>5-8</w:t>
      </w:r>
      <w:r w:rsidR="003C427C" w:rsidRPr="00793663">
        <w:rPr>
          <w:rFonts w:eastAsia="Times New Roman" w:cstheme="minorHAnsi"/>
        </w:rPr>
        <w:t xml:space="preserve"> meters). The smallest copepods were found in the upper 5 meters with a median size of 0.54 mm.</w:t>
      </w:r>
      <w:r w:rsidR="0047336B">
        <w:rPr>
          <w:rFonts w:eastAsia="Times New Roman" w:cstheme="minorHAnsi"/>
        </w:rPr>
        <w:t xml:space="preserve"> </w:t>
      </w:r>
      <w:r w:rsidR="00A155D6" w:rsidRPr="00793663">
        <w:rPr>
          <w:rFonts w:eastAsia="Times New Roman" w:cstheme="minorHAnsi"/>
        </w:rPr>
        <w:t xml:space="preserve">The average size distribution under hypoxic conditions during the day ranged from 0.55-0.59 mm, with the largest copepods located in </w:t>
      </w:r>
      <w:r w:rsidR="00A155D6">
        <w:rPr>
          <w:rFonts w:eastAsia="Times New Roman" w:cstheme="minorHAnsi"/>
        </w:rPr>
        <w:t>net</w:t>
      </w:r>
      <w:r w:rsidR="00A155D6" w:rsidRPr="00793663">
        <w:rPr>
          <w:rFonts w:eastAsia="Times New Roman" w:cstheme="minorHAnsi"/>
        </w:rPr>
        <w:t xml:space="preserve"> 3 (8-10 meters) and the smallest observed just above in </w:t>
      </w:r>
      <w:r w:rsidR="00A155D6">
        <w:rPr>
          <w:rFonts w:eastAsia="Times New Roman" w:cstheme="minorHAnsi"/>
        </w:rPr>
        <w:t>net</w:t>
      </w:r>
      <w:r w:rsidR="00A155D6" w:rsidRPr="00793663">
        <w:rPr>
          <w:rFonts w:eastAsia="Times New Roman" w:cstheme="minorHAnsi"/>
        </w:rPr>
        <w:t xml:space="preserve"> 4 (5-8 meters). At night the mean size was slightly larger than the day and ranged from 0.60-0.64 mm. Larger copepods were found from </w:t>
      </w:r>
      <w:r w:rsidR="00A155D6">
        <w:rPr>
          <w:rFonts w:eastAsia="Times New Roman" w:cstheme="minorHAnsi"/>
        </w:rPr>
        <w:t>5-8</w:t>
      </w:r>
      <w:r w:rsidR="00A155D6" w:rsidRPr="00793663">
        <w:rPr>
          <w:rFonts w:eastAsia="Times New Roman" w:cstheme="minorHAnsi"/>
        </w:rPr>
        <w:t xml:space="preserve"> meters as well as from </w:t>
      </w:r>
      <w:r w:rsidR="00A155D6">
        <w:rPr>
          <w:rFonts w:eastAsia="Times New Roman" w:cstheme="minorHAnsi"/>
        </w:rPr>
        <w:t>15-30</w:t>
      </w:r>
      <w:r w:rsidR="00A155D6" w:rsidRPr="00793663">
        <w:rPr>
          <w:rFonts w:eastAsia="Times New Roman" w:cstheme="minorHAnsi"/>
        </w:rPr>
        <w:t xml:space="preserve"> meters</w:t>
      </w:r>
      <w:r w:rsidR="00A155D6">
        <w:rPr>
          <w:rFonts w:eastAsia="Times New Roman" w:cstheme="minorHAnsi"/>
        </w:rPr>
        <w:t xml:space="preserve"> at night</w:t>
      </w:r>
      <w:r w:rsidR="00A155D6" w:rsidRPr="00793663">
        <w:rPr>
          <w:rFonts w:eastAsia="Times New Roman" w:cstheme="minorHAnsi"/>
        </w:rPr>
        <w:t xml:space="preserve">. The smaller copepods were at the surface of the water column from 0-5 meters. </w:t>
      </w:r>
    </w:p>
    <w:p w:rsidR="00611CDE" w:rsidRPr="00F85207" w:rsidRDefault="00D452A8" w:rsidP="00F85207">
      <w:pPr>
        <w:spacing w:line="480" w:lineRule="auto"/>
        <w:ind w:firstLine="720"/>
        <w:rPr>
          <w:rFonts w:eastAsia="Times New Roman" w:cstheme="minorHAnsi"/>
        </w:rPr>
      </w:pPr>
      <w:r w:rsidRPr="00793663">
        <w:rPr>
          <w:rFonts w:eastAsia="Times New Roman" w:cstheme="minorHAnsi"/>
        </w:rPr>
        <w:t>Considering the mean, during the day size distribution ranged from 0.56-0.65 mm</w:t>
      </w:r>
      <w:r w:rsidR="005B11A2" w:rsidRPr="00793663">
        <w:rPr>
          <w:rFonts w:eastAsia="Times New Roman" w:cstheme="minorHAnsi"/>
        </w:rPr>
        <w:t xml:space="preserve"> under normoxic conditions</w:t>
      </w:r>
      <w:r w:rsidRPr="00793663">
        <w:rPr>
          <w:rFonts w:eastAsia="Times New Roman" w:cstheme="minorHAnsi"/>
        </w:rPr>
        <w:t xml:space="preserve">. The largest copepods were </w:t>
      </w:r>
      <w:r w:rsidR="005B11A2" w:rsidRPr="00793663">
        <w:rPr>
          <w:rFonts w:eastAsia="Times New Roman" w:cstheme="minorHAnsi"/>
        </w:rPr>
        <w:t>observed</w:t>
      </w:r>
      <w:r w:rsidRPr="00793663">
        <w:rPr>
          <w:rFonts w:eastAsia="Times New Roman" w:cstheme="minorHAnsi"/>
        </w:rPr>
        <w:t xml:space="preserve"> </w:t>
      </w:r>
      <w:r w:rsidR="005B11A2" w:rsidRPr="00793663">
        <w:rPr>
          <w:rFonts w:eastAsia="Times New Roman" w:cstheme="minorHAnsi"/>
        </w:rPr>
        <w:t xml:space="preserve">between </w:t>
      </w:r>
      <w:r w:rsidR="00A155D6">
        <w:rPr>
          <w:rFonts w:eastAsia="Times New Roman" w:cstheme="minorHAnsi"/>
        </w:rPr>
        <w:t>12-20</w:t>
      </w:r>
      <w:r w:rsidR="005B11A2" w:rsidRPr="00793663">
        <w:rPr>
          <w:rFonts w:eastAsia="Times New Roman" w:cstheme="minorHAnsi"/>
        </w:rPr>
        <w:t xml:space="preserve"> meters in </w:t>
      </w:r>
      <w:r w:rsidR="00A155D6">
        <w:rPr>
          <w:rFonts w:eastAsia="Times New Roman" w:cstheme="minorHAnsi"/>
        </w:rPr>
        <w:t>net</w:t>
      </w:r>
      <w:r w:rsidR="005B11A2" w:rsidRPr="00793663">
        <w:rPr>
          <w:rFonts w:eastAsia="Times New Roman" w:cstheme="minorHAnsi"/>
        </w:rPr>
        <w:t xml:space="preserve"> 2, while the smallest copepods were distributed from 5-12 meters. At night the average size ranged from 0.54-0.68 mm, much like the day distribution range. The smallest copepods were </w:t>
      </w:r>
      <w:r w:rsidR="00037268" w:rsidRPr="00793663">
        <w:rPr>
          <w:rFonts w:eastAsia="Times New Roman" w:cstheme="minorHAnsi"/>
        </w:rPr>
        <w:t xml:space="preserve">between 8-12 meters, while the largest were observed in </w:t>
      </w:r>
      <w:r w:rsidR="00A155D6">
        <w:rPr>
          <w:rFonts w:eastAsia="Times New Roman" w:cstheme="minorHAnsi"/>
        </w:rPr>
        <w:t>net</w:t>
      </w:r>
      <w:r w:rsidR="00037268" w:rsidRPr="00793663">
        <w:rPr>
          <w:rFonts w:eastAsia="Times New Roman" w:cstheme="minorHAnsi"/>
        </w:rPr>
        <w:t xml:space="preserve"> 1 (20-30 meters)</w:t>
      </w:r>
      <w:r w:rsidR="0047336B">
        <w:rPr>
          <w:rFonts w:eastAsia="Times New Roman" w:cstheme="minorHAnsi"/>
        </w:rPr>
        <w:t xml:space="preserve">. </w:t>
      </w:r>
      <w:r w:rsidR="0047336B" w:rsidRPr="00793663">
        <w:rPr>
          <w:rFonts w:eastAsia="Times New Roman" w:cstheme="minorHAnsi"/>
        </w:rPr>
        <w:t xml:space="preserve">Under normoxic conditions, during the day the median size of copepod was consistent at 0.58 mm throughout the water column. At night the median size ranged from 0.54-0.62 mm. The smallest copepods were observed in </w:t>
      </w:r>
      <w:r w:rsidR="0047336B">
        <w:rPr>
          <w:rFonts w:eastAsia="Times New Roman" w:cstheme="minorHAnsi"/>
        </w:rPr>
        <w:t>net</w:t>
      </w:r>
      <w:r w:rsidR="0047336B" w:rsidRPr="00793663">
        <w:rPr>
          <w:rFonts w:eastAsia="Times New Roman" w:cstheme="minorHAnsi"/>
        </w:rPr>
        <w:t xml:space="preserve"> 3 (</w:t>
      </w:r>
      <w:r w:rsidR="0047336B">
        <w:rPr>
          <w:rFonts w:eastAsia="Times New Roman" w:cstheme="minorHAnsi"/>
        </w:rPr>
        <w:t>8-12</w:t>
      </w:r>
      <w:r w:rsidR="0047336B" w:rsidRPr="00793663">
        <w:rPr>
          <w:rFonts w:eastAsia="Times New Roman" w:cstheme="minorHAnsi"/>
        </w:rPr>
        <w:t xml:space="preserve"> meters) and the largest copepods were found in the surface 0-5 meters as well as with depth between </w:t>
      </w:r>
      <w:r w:rsidR="0047336B">
        <w:rPr>
          <w:rFonts w:eastAsia="Times New Roman" w:cstheme="minorHAnsi"/>
        </w:rPr>
        <w:t>20-30</w:t>
      </w:r>
      <w:r w:rsidR="0047336B" w:rsidRPr="00793663">
        <w:rPr>
          <w:rFonts w:eastAsia="Times New Roman" w:cstheme="minorHAnsi"/>
        </w:rPr>
        <w:t xml:space="preserve"> meters. </w:t>
      </w:r>
      <w:r w:rsidR="0047336B">
        <w:rPr>
          <w:rFonts w:eastAsia="Times New Roman" w:cstheme="minorHAnsi"/>
        </w:rPr>
        <w:t xml:space="preserve"> </w:t>
      </w:r>
    </w:p>
    <w:p w:rsidR="00CB07C8" w:rsidRDefault="00CB07C8" w:rsidP="00CB07C8">
      <w:pPr>
        <w:spacing w:line="480" w:lineRule="auto"/>
        <w:ind w:firstLine="720"/>
        <w:rPr>
          <w:rFonts w:eastAsia="Times New Roman" w:cstheme="minorHAnsi"/>
          <w:b/>
        </w:rPr>
      </w:pPr>
    </w:p>
    <w:p w:rsidR="00CB07C8" w:rsidRDefault="00CB07C8" w:rsidP="00CB07C8">
      <w:pPr>
        <w:spacing w:line="480" w:lineRule="auto"/>
        <w:ind w:firstLine="720"/>
        <w:rPr>
          <w:rFonts w:eastAsia="Times New Roman" w:cstheme="minorHAnsi"/>
          <w:b/>
        </w:rPr>
      </w:pPr>
    </w:p>
    <w:p w:rsidR="00CB07C8" w:rsidRDefault="00CB07C8" w:rsidP="00CB07C8">
      <w:pPr>
        <w:spacing w:line="480" w:lineRule="auto"/>
        <w:ind w:firstLine="720"/>
        <w:rPr>
          <w:rFonts w:eastAsia="Times New Roman" w:cstheme="minorHAnsi"/>
          <w:b/>
        </w:rPr>
      </w:pPr>
    </w:p>
    <w:p w:rsidR="004F7769" w:rsidRPr="00CB07C8" w:rsidRDefault="00743BAB" w:rsidP="00CB07C8">
      <w:pPr>
        <w:spacing w:line="480" w:lineRule="auto"/>
        <w:ind w:firstLine="720"/>
        <w:rPr>
          <w:rFonts w:eastAsia="Times New Roman" w:cstheme="minorHAnsi"/>
          <w:b/>
        </w:rPr>
      </w:pPr>
      <w:r w:rsidRPr="00793663">
        <w:rPr>
          <w:rFonts w:eastAsia="Times New Roman" w:cstheme="minorHAnsi"/>
          <w:b/>
        </w:rPr>
        <w:t>Table 1</w:t>
      </w:r>
      <w:r w:rsidR="001C10C2" w:rsidRPr="00793663">
        <w:rPr>
          <w:rFonts w:eastAsia="Times New Roman" w:cstheme="minorHAnsi"/>
        </w:rPr>
        <w:t>:</w:t>
      </w:r>
      <w:r w:rsidRPr="00793663">
        <w:rPr>
          <w:rFonts w:eastAsia="Times New Roman" w:cstheme="minorHAnsi"/>
        </w:rPr>
        <w:t xml:space="preserve"> </w:t>
      </w:r>
      <w:r w:rsidRPr="002D5A5F">
        <w:rPr>
          <w:rFonts w:eastAsia="Times New Roman" w:cstheme="minorHAnsi"/>
          <w:sz w:val="20"/>
          <w:szCs w:val="20"/>
        </w:rPr>
        <w:t>S</w:t>
      </w:r>
      <w:r w:rsidR="001C10C2" w:rsidRPr="002D5A5F">
        <w:rPr>
          <w:rFonts w:eastAsia="Times New Roman" w:cstheme="minorHAnsi"/>
          <w:sz w:val="20"/>
          <w:szCs w:val="20"/>
        </w:rPr>
        <w:t xml:space="preserve">tatistics describing day and night profiles </w:t>
      </w:r>
      <w:r w:rsidR="00556CCA" w:rsidRPr="002D5A5F">
        <w:rPr>
          <w:rFonts w:eastAsia="Times New Roman" w:cstheme="minorHAnsi"/>
          <w:sz w:val="20"/>
          <w:szCs w:val="20"/>
        </w:rPr>
        <w:t xml:space="preserve">of copepod size distribution </w:t>
      </w:r>
      <w:r w:rsidR="001C10C2" w:rsidRPr="002D5A5F">
        <w:rPr>
          <w:rFonts w:eastAsia="Times New Roman" w:cstheme="minorHAnsi"/>
          <w:sz w:val="20"/>
          <w:szCs w:val="20"/>
        </w:rPr>
        <w:t>under normoxic and hypoxic conditions</w:t>
      </w:r>
      <w:r w:rsidR="00275E83" w:rsidRPr="002D5A5F">
        <w:rPr>
          <w:rFonts w:eastAsia="Times New Roman" w:cstheme="minorHAnsi"/>
          <w:sz w:val="20"/>
          <w:szCs w:val="20"/>
        </w:rPr>
        <w:t>.</w:t>
      </w:r>
    </w:p>
    <w:p w:rsidR="00C74BCB" w:rsidRPr="00793663" w:rsidRDefault="00C74BCB" w:rsidP="004E1C45">
      <w:pPr>
        <w:shd w:val="clear" w:color="auto" w:fill="FFFFFF"/>
        <w:spacing w:before="180" w:after="0" w:line="480" w:lineRule="auto"/>
        <w:jc w:val="center"/>
        <w:rPr>
          <w:rFonts w:eastAsia="Times New Roman" w:cstheme="minorHAnsi"/>
        </w:rPr>
      </w:pPr>
      <w:r w:rsidRPr="00793663">
        <w:rPr>
          <w:rFonts w:cstheme="minorHAnsi"/>
          <w:noProof/>
        </w:rPr>
        <w:drawing>
          <wp:inline distT="0" distB="0" distL="0" distR="0">
            <wp:extent cx="4189059" cy="3319502"/>
            <wp:effectExtent l="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00593" cy="3328642"/>
                    </a:xfrm>
                    <a:prstGeom prst="rect">
                      <a:avLst/>
                    </a:prstGeom>
                    <a:noFill/>
                    <a:ln>
                      <a:noFill/>
                    </a:ln>
                  </pic:spPr>
                </pic:pic>
              </a:graphicData>
            </a:graphic>
          </wp:inline>
        </w:drawing>
      </w:r>
    </w:p>
    <w:p w:rsidR="00CB07C8" w:rsidRDefault="00A155D6" w:rsidP="00CB07C8">
      <w:pPr>
        <w:shd w:val="clear" w:color="auto" w:fill="FFFFFF"/>
        <w:spacing w:before="180" w:after="0" w:line="480" w:lineRule="auto"/>
        <w:ind w:firstLine="720"/>
        <w:rPr>
          <w:rFonts w:eastAsia="Times New Roman" w:cstheme="minorHAnsi"/>
        </w:rPr>
      </w:pPr>
      <w:r>
        <w:rPr>
          <w:rFonts w:eastAsia="Times New Roman" w:cstheme="minorHAnsi"/>
        </w:rPr>
        <w:t>Copepod</w:t>
      </w:r>
      <w:r w:rsidR="00046E01" w:rsidRPr="00793663">
        <w:rPr>
          <w:rFonts w:eastAsia="Times New Roman" w:cstheme="minorHAnsi"/>
        </w:rPr>
        <w:t xml:space="preserve"> size distribution </w:t>
      </w:r>
      <w:r>
        <w:rPr>
          <w:rFonts w:eastAsia="Times New Roman" w:cstheme="minorHAnsi"/>
        </w:rPr>
        <w:t xml:space="preserve">significantly differed </w:t>
      </w:r>
      <w:r w:rsidR="00955765" w:rsidRPr="00793663">
        <w:rPr>
          <w:rFonts w:eastAsia="Times New Roman" w:cstheme="minorHAnsi"/>
        </w:rPr>
        <w:t>among</w:t>
      </w:r>
      <w:r w:rsidR="0018645E" w:rsidRPr="00793663">
        <w:rPr>
          <w:rFonts w:eastAsia="Times New Roman" w:cstheme="minorHAnsi"/>
        </w:rPr>
        <w:t xml:space="preserve"> </w:t>
      </w:r>
      <w:r w:rsidR="00046E01" w:rsidRPr="00793663">
        <w:rPr>
          <w:rFonts w:eastAsia="Times New Roman" w:cstheme="minorHAnsi"/>
        </w:rPr>
        <w:t>depth strata under normoxic conditions</w:t>
      </w:r>
      <w:r>
        <w:rPr>
          <w:rFonts w:eastAsia="Times New Roman" w:cstheme="minorHAnsi"/>
        </w:rPr>
        <w:t xml:space="preserve"> in</w:t>
      </w:r>
      <w:r w:rsidR="00046E01" w:rsidRPr="00793663">
        <w:rPr>
          <w:rFonts w:eastAsia="Times New Roman" w:cstheme="minorHAnsi"/>
        </w:rPr>
        <w:t xml:space="preserve"> both day and night (</w:t>
      </w:r>
      <w:r w:rsidR="00E845FB" w:rsidRPr="00793663">
        <w:rPr>
          <w:rFonts w:eastAsia="Times New Roman" w:cstheme="minorHAnsi"/>
        </w:rPr>
        <w:t>Table 2</w:t>
      </w:r>
      <w:r w:rsidR="00046E01" w:rsidRPr="00793663">
        <w:rPr>
          <w:rFonts w:eastAsia="Times New Roman" w:cstheme="minorHAnsi"/>
        </w:rPr>
        <w:t xml:space="preserve">). Under hypoxic conditions </w:t>
      </w:r>
      <w:r>
        <w:rPr>
          <w:rFonts w:eastAsia="Times New Roman" w:cstheme="minorHAnsi"/>
        </w:rPr>
        <w:t>sizes differed</w:t>
      </w:r>
      <w:r w:rsidR="00046E01" w:rsidRPr="00793663">
        <w:rPr>
          <w:rFonts w:eastAsia="Times New Roman" w:cstheme="minorHAnsi"/>
        </w:rPr>
        <w:t xml:space="preserve"> </w:t>
      </w:r>
      <w:r w:rsidR="00955765" w:rsidRPr="00793663">
        <w:rPr>
          <w:rFonts w:eastAsia="Times New Roman" w:cstheme="minorHAnsi"/>
        </w:rPr>
        <w:t>among</w:t>
      </w:r>
      <w:r w:rsidR="00046E01" w:rsidRPr="00793663">
        <w:rPr>
          <w:rFonts w:eastAsia="Times New Roman" w:cstheme="minorHAnsi"/>
        </w:rPr>
        <w:t xml:space="preserve"> depth strata during the day,</w:t>
      </w:r>
      <w:r w:rsidR="00351F21" w:rsidRPr="00793663">
        <w:rPr>
          <w:rFonts w:eastAsia="Times New Roman" w:cstheme="minorHAnsi"/>
        </w:rPr>
        <w:t xml:space="preserve"> </w:t>
      </w:r>
      <w:r>
        <w:rPr>
          <w:rFonts w:eastAsia="Times New Roman" w:cstheme="minorHAnsi"/>
        </w:rPr>
        <w:t>whereas</w:t>
      </w:r>
      <w:r w:rsidR="00351F21" w:rsidRPr="00793663">
        <w:rPr>
          <w:rFonts w:eastAsia="Times New Roman" w:cstheme="minorHAnsi"/>
        </w:rPr>
        <w:t xml:space="preserve"> the</w:t>
      </w:r>
      <w:r w:rsidR="00046E01" w:rsidRPr="00793663">
        <w:rPr>
          <w:rFonts w:eastAsia="Times New Roman" w:cstheme="minorHAnsi"/>
        </w:rPr>
        <w:t xml:space="preserve"> night distribution was close </w:t>
      </w:r>
      <w:r w:rsidR="002949D9" w:rsidRPr="00793663">
        <w:rPr>
          <w:rFonts w:eastAsia="Times New Roman" w:cstheme="minorHAnsi"/>
        </w:rPr>
        <w:t xml:space="preserve">to </w:t>
      </w:r>
      <w:r w:rsidR="00046E01" w:rsidRPr="00793663">
        <w:rPr>
          <w:rFonts w:eastAsia="Times New Roman" w:cstheme="minorHAnsi"/>
        </w:rPr>
        <w:t>statistically significant with a p</w:t>
      </w:r>
      <w:r w:rsidR="002949D9" w:rsidRPr="00793663">
        <w:rPr>
          <w:rFonts w:eastAsia="Times New Roman" w:cstheme="minorHAnsi"/>
        </w:rPr>
        <w:t xml:space="preserve">robability </w:t>
      </w:r>
      <w:r w:rsidR="00046E01" w:rsidRPr="00793663">
        <w:rPr>
          <w:rFonts w:eastAsia="Times New Roman" w:cstheme="minorHAnsi"/>
        </w:rPr>
        <w:t>value of 0.063.</w:t>
      </w:r>
    </w:p>
    <w:p w:rsidR="00CB07C8" w:rsidRPr="00793663" w:rsidRDefault="00CB07C8" w:rsidP="00CB07C8">
      <w:pPr>
        <w:shd w:val="clear" w:color="auto" w:fill="FFFFFF"/>
        <w:spacing w:before="180" w:after="0" w:line="480" w:lineRule="auto"/>
        <w:ind w:firstLine="720"/>
        <w:rPr>
          <w:rFonts w:eastAsia="Times New Roman" w:cstheme="minorHAnsi"/>
        </w:rPr>
      </w:pPr>
    </w:p>
    <w:p w:rsidR="00E845FB" w:rsidRPr="00793663" w:rsidRDefault="00E845FB" w:rsidP="004E1C45">
      <w:pPr>
        <w:shd w:val="clear" w:color="auto" w:fill="FFFFFF"/>
        <w:spacing w:before="180" w:after="0" w:line="480" w:lineRule="auto"/>
        <w:ind w:firstLine="720"/>
        <w:rPr>
          <w:rFonts w:eastAsia="Times New Roman" w:cstheme="minorHAnsi"/>
          <w:color w:val="4472C4" w:themeColor="accent1"/>
        </w:rPr>
      </w:pPr>
      <w:r w:rsidRPr="00793663">
        <w:rPr>
          <w:rFonts w:eastAsia="Times New Roman" w:cstheme="minorHAnsi"/>
          <w:b/>
        </w:rPr>
        <w:t xml:space="preserve">Table 2: </w:t>
      </w:r>
      <w:r w:rsidRPr="00E51191">
        <w:rPr>
          <w:rFonts w:eastAsia="Times New Roman" w:cstheme="minorHAnsi"/>
          <w:sz w:val="20"/>
          <w:szCs w:val="20"/>
        </w:rPr>
        <w:t>Results of</w:t>
      </w:r>
      <w:r w:rsidRPr="00E51191">
        <w:rPr>
          <w:rFonts w:eastAsia="Times New Roman" w:cstheme="minorHAnsi"/>
          <w:b/>
          <w:sz w:val="20"/>
          <w:szCs w:val="20"/>
        </w:rPr>
        <w:t xml:space="preserve"> </w:t>
      </w:r>
      <w:r w:rsidRPr="00E51191">
        <w:rPr>
          <w:rFonts w:eastAsia="Times New Roman" w:cstheme="minorHAnsi"/>
          <w:sz w:val="20"/>
          <w:szCs w:val="20"/>
        </w:rPr>
        <w:t>Single Factor ANOVA used to determine if there were statistically significant differences among depths within each set of net tow under hypoxic and normoxic, day and night conditions.</w:t>
      </w:r>
      <w:r w:rsidRPr="00793663">
        <w:rPr>
          <w:rFonts w:eastAsia="Times New Roman" w:cstheme="minorHAnsi"/>
        </w:rPr>
        <w:t xml:space="preserve"> </w:t>
      </w:r>
    </w:p>
    <w:p w:rsidR="00E845FB" w:rsidRDefault="00E845FB" w:rsidP="004E1C45">
      <w:pPr>
        <w:shd w:val="clear" w:color="auto" w:fill="FFFFFF"/>
        <w:spacing w:before="180" w:after="0" w:line="480" w:lineRule="auto"/>
        <w:jc w:val="center"/>
        <w:rPr>
          <w:rFonts w:eastAsia="Times New Roman" w:cstheme="minorHAnsi"/>
        </w:rPr>
      </w:pPr>
      <w:r w:rsidRPr="00793663">
        <w:rPr>
          <w:noProof/>
        </w:rPr>
        <w:lastRenderedPageBreak/>
        <w:drawing>
          <wp:inline distT="0" distB="0" distL="0" distR="0">
            <wp:extent cx="5171355" cy="899237"/>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45748" cy="912173"/>
                    </a:xfrm>
                    <a:prstGeom prst="rect">
                      <a:avLst/>
                    </a:prstGeom>
                    <a:noFill/>
                    <a:ln>
                      <a:noFill/>
                    </a:ln>
                  </pic:spPr>
                </pic:pic>
              </a:graphicData>
            </a:graphic>
          </wp:inline>
        </w:drawing>
      </w:r>
    </w:p>
    <w:p w:rsidR="00CB07C8" w:rsidRPr="00793663" w:rsidRDefault="00CB07C8" w:rsidP="004E1C45">
      <w:pPr>
        <w:shd w:val="clear" w:color="auto" w:fill="FFFFFF"/>
        <w:spacing w:before="180" w:after="0" w:line="480" w:lineRule="auto"/>
        <w:jc w:val="center"/>
        <w:rPr>
          <w:rFonts w:eastAsia="Times New Roman" w:cstheme="minorHAnsi"/>
        </w:rPr>
      </w:pPr>
    </w:p>
    <w:p w:rsidR="00CB07C8" w:rsidRDefault="00955765" w:rsidP="004E1C45">
      <w:pPr>
        <w:shd w:val="clear" w:color="auto" w:fill="FFFFFF"/>
        <w:spacing w:before="180" w:after="0" w:line="480" w:lineRule="auto"/>
        <w:rPr>
          <w:rFonts w:eastAsia="Times New Roman" w:cstheme="minorHAnsi"/>
        </w:rPr>
      </w:pPr>
      <w:r w:rsidRPr="00793663">
        <w:rPr>
          <w:rFonts w:eastAsia="Times New Roman" w:cstheme="minorHAnsi"/>
        </w:rPr>
        <w:tab/>
        <w:t xml:space="preserve">Comparing size difference between individual depth strata, </w:t>
      </w:r>
      <w:r w:rsidR="00824596" w:rsidRPr="00793663">
        <w:rPr>
          <w:rFonts w:eastAsia="Times New Roman" w:cstheme="minorHAnsi"/>
        </w:rPr>
        <w:t xml:space="preserve">a </w:t>
      </w:r>
      <w:r w:rsidRPr="00793663">
        <w:rPr>
          <w:rFonts w:eastAsia="Times New Roman" w:cstheme="minorHAnsi"/>
        </w:rPr>
        <w:t xml:space="preserve">Q test showed no statistical significance with probability values all over 0.05 at night under hypoxic conditions (Table 3). </w:t>
      </w:r>
      <w:r w:rsidR="00B620D6" w:rsidRPr="00793663">
        <w:rPr>
          <w:rFonts w:eastAsia="Times New Roman" w:cstheme="minorHAnsi"/>
        </w:rPr>
        <w:t xml:space="preserve">During the day, there were 4 </w:t>
      </w:r>
      <w:r w:rsidR="0047292E" w:rsidRPr="00793663">
        <w:rPr>
          <w:rFonts w:eastAsia="Times New Roman" w:cstheme="minorHAnsi"/>
        </w:rPr>
        <w:t>pairs of groups that had p-values under 0.05 with Cohen d values ranging from 0.21-0.32 correlating to a small effect size. The differences between multinets 3 and 4 (</w:t>
      </w:r>
      <w:r w:rsidR="00A155D6">
        <w:rPr>
          <w:rFonts w:eastAsia="Times New Roman" w:cstheme="minorHAnsi"/>
        </w:rPr>
        <w:t>8-10</w:t>
      </w:r>
      <w:r w:rsidR="0047292E" w:rsidRPr="00793663">
        <w:rPr>
          <w:rFonts w:eastAsia="Times New Roman" w:cstheme="minorHAnsi"/>
        </w:rPr>
        <w:t xml:space="preserve"> </w:t>
      </w:r>
      <w:r w:rsidR="00A155D6">
        <w:rPr>
          <w:rFonts w:eastAsia="Times New Roman" w:cstheme="minorHAnsi"/>
        </w:rPr>
        <w:t>and</w:t>
      </w:r>
      <w:r w:rsidR="0047292E" w:rsidRPr="00793663">
        <w:rPr>
          <w:rFonts w:eastAsia="Times New Roman" w:cstheme="minorHAnsi"/>
        </w:rPr>
        <w:t xml:space="preserve"> </w:t>
      </w:r>
      <w:r w:rsidR="00A155D6">
        <w:rPr>
          <w:rFonts w:eastAsia="Times New Roman" w:cstheme="minorHAnsi"/>
        </w:rPr>
        <w:t>5-8</w:t>
      </w:r>
      <w:r w:rsidR="0047292E" w:rsidRPr="00793663">
        <w:rPr>
          <w:rFonts w:eastAsia="Times New Roman" w:cstheme="minorHAnsi"/>
        </w:rPr>
        <w:t xml:space="preserve"> m) had the largest standardized differences between means with </w:t>
      </w:r>
      <w:r w:rsidR="007E5245">
        <w:rPr>
          <w:rFonts w:eastAsia="Times New Roman" w:cstheme="minorHAnsi"/>
        </w:rPr>
        <w:t>avera</w:t>
      </w:r>
      <w:r w:rsidR="000D02AE">
        <w:rPr>
          <w:rFonts w:eastAsia="Times New Roman" w:cstheme="minorHAnsi"/>
        </w:rPr>
        <w:t>ge length</w:t>
      </w:r>
      <w:r w:rsidR="0047292E" w:rsidRPr="00793663">
        <w:rPr>
          <w:rFonts w:eastAsia="Times New Roman" w:cstheme="minorHAnsi"/>
        </w:rPr>
        <w:t xml:space="preserve"> differing by 0.32 standard deviations. </w:t>
      </w:r>
    </w:p>
    <w:p w:rsidR="00CB07C8" w:rsidRPr="00793663" w:rsidRDefault="00CB07C8" w:rsidP="004E1C45">
      <w:pPr>
        <w:shd w:val="clear" w:color="auto" w:fill="FFFFFF"/>
        <w:spacing w:before="180" w:after="0" w:line="480" w:lineRule="auto"/>
        <w:rPr>
          <w:rFonts w:eastAsia="Times New Roman" w:cstheme="minorHAnsi"/>
        </w:rPr>
      </w:pPr>
    </w:p>
    <w:p w:rsidR="002949D9" w:rsidRPr="00793663" w:rsidRDefault="002949D9" w:rsidP="004E1C45">
      <w:pPr>
        <w:shd w:val="clear" w:color="auto" w:fill="FFFFFF"/>
        <w:spacing w:before="180" w:after="0" w:line="480" w:lineRule="auto"/>
        <w:ind w:firstLine="720"/>
        <w:rPr>
          <w:rFonts w:eastAsia="Times New Roman" w:cstheme="minorHAnsi"/>
        </w:rPr>
      </w:pPr>
      <w:r w:rsidRPr="00AD4AE5">
        <w:rPr>
          <w:rFonts w:eastAsia="Times New Roman" w:cstheme="minorHAnsi"/>
          <w:b/>
          <w:sz w:val="20"/>
          <w:szCs w:val="20"/>
        </w:rPr>
        <w:t>Table 3</w:t>
      </w:r>
      <w:r w:rsidRPr="00AD4AE5">
        <w:rPr>
          <w:rFonts w:eastAsia="Times New Roman" w:cstheme="minorHAnsi"/>
          <w:sz w:val="20"/>
          <w:szCs w:val="20"/>
        </w:rPr>
        <w:t>:</w:t>
      </w:r>
      <w:r w:rsidRPr="00793663">
        <w:rPr>
          <w:rFonts w:eastAsia="Times New Roman" w:cstheme="minorHAnsi"/>
        </w:rPr>
        <w:t xml:space="preserve"> </w:t>
      </w:r>
      <w:r w:rsidR="00651103" w:rsidRPr="00793663">
        <w:rPr>
          <w:rFonts w:eastAsia="Times New Roman" w:cstheme="minorHAnsi"/>
        </w:rPr>
        <w:t xml:space="preserve"> </w:t>
      </w:r>
      <w:r w:rsidR="006D4C68" w:rsidRPr="00AD4AE5">
        <w:rPr>
          <w:rFonts w:eastAsia="Times New Roman" w:cstheme="minorHAnsi"/>
          <w:sz w:val="19"/>
          <w:szCs w:val="19"/>
        </w:rPr>
        <w:t xml:space="preserve">Results of </w:t>
      </w:r>
      <w:r w:rsidR="00651103" w:rsidRPr="00AD4AE5">
        <w:rPr>
          <w:rFonts w:eastAsia="Times New Roman" w:cstheme="minorHAnsi"/>
          <w:sz w:val="19"/>
          <w:szCs w:val="19"/>
        </w:rPr>
        <w:t xml:space="preserve">ANOVA </w:t>
      </w:r>
      <w:r w:rsidR="006D4C68" w:rsidRPr="00AD4AE5">
        <w:rPr>
          <w:rFonts w:eastAsia="Times New Roman" w:cstheme="minorHAnsi"/>
          <w:sz w:val="19"/>
          <w:szCs w:val="19"/>
        </w:rPr>
        <w:t>f</w:t>
      </w:r>
      <w:r w:rsidR="00651103" w:rsidRPr="00AD4AE5">
        <w:rPr>
          <w:rFonts w:eastAsia="Times New Roman" w:cstheme="minorHAnsi"/>
          <w:sz w:val="19"/>
          <w:szCs w:val="19"/>
        </w:rPr>
        <w:t>ollow up: Tukey HSD</w:t>
      </w:r>
      <w:r w:rsidR="004324E3" w:rsidRPr="00AD4AE5">
        <w:rPr>
          <w:rFonts w:eastAsia="Times New Roman" w:cstheme="minorHAnsi"/>
          <w:sz w:val="19"/>
          <w:szCs w:val="19"/>
        </w:rPr>
        <w:t>,</w:t>
      </w:r>
      <w:r w:rsidR="00651103" w:rsidRPr="00AD4AE5">
        <w:rPr>
          <w:rFonts w:eastAsia="Times New Roman" w:cstheme="minorHAnsi"/>
          <w:sz w:val="19"/>
          <w:szCs w:val="19"/>
        </w:rPr>
        <w:t xml:space="preserve"> </w:t>
      </w:r>
      <w:r w:rsidRPr="00AD4AE5">
        <w:rPr>
          <w:rFonts w:eastAsia="Times New Roman" w:cstheme="minorHAnsi"/>
          <w:sz w:val="19"/>
          <w:szCs w:val="19"/>
        </w:rPr>
        <w:t xml:space="preserve">Q </w:t>
      </w:r>
      <w:r w:rsidR="00651103" w:rsidRPr="00AD4AE5">
        <w:rPr>
          <w:rFonts w:eastAsia="Times New Roman" w:cstheme="minorHAnsi"/>
          <w:sz w:val="19"/>
          <w:szCs w:val="19"/>
        </w:rPr>
        <w:t>T</w:t>
      </w:r>
      <w:r w:rsidRPr="00AD4AE5">
        <w:rPr>
          <w:rFonts w:eastAsia="Times New Roman" w:cstheme="minorHAnsi"/>
          <w:sz w:val="19"/>
          <w:szCs w:val="19"/>
        </w:rPr>
        <w:t>est</w:t>
      </w:r>
      <w:r w:rsidR="004324E3" w:rsidRPr="00AD4AE5">
        <w:rPr>
          <w:rFonts w:eastAsia="Times New Roman" w:cstheme="minorHAnsi"/>
          <w:sz w:val="19"/>
          <w:szCs w:val="19"/>
        </w:rPr>
        <w:t xml:space="preserve"> for hypoxic conditions during day and night comparing significance between two groups </w:t>
      </w:r>
      <w:r w:rsidR="00955765" w:rsidRPr="00AD4AE5">
        <w:rPr>
          <w:rFonts w:eastAsia="Times New Roman" w:cstheme="minorHAnsi"/>
          <w:sz w:val="19"/>
          <w:szCs w:val="19"/>
        </w:rPr>
        <w:t>and providing measures of magnitude.</w:t>
      </w:r>
      <w:r w:rsidR="00955765" w:rsidRPr="00793663">
        <w:rPr>
          <w:rFonts w:eastAsia="Times New Roman" w:cstheme="minorHAnsi"/>
        </w:rPr>
        <w:t xml:space="preserve"> </w:t>
      </w:r>
    </w:p>
    <w:p w:rsidR="004E1C45" w:rsidRPr="00793663" w:rsidRDefault="00007D81" w:rsidP="004E1C45">
      <w:pPr>
        <w:shd w:val="clear" w:color="auto" w:fill="FFFFFF"/>
        <w:spacing w:before="180" w:after="0" w:line="480" w:lineRule="auto"/>
        <w:ind w:left="-720" w:right="-720"/>
        <w:jc w:val="center"/>
        <w:rPr>
          <w:rFonts w:eastAsia="Times New Roman" w:cstheme="minorHAnsi"/>
        </w:rPr>
      </w:pPr>
      <w:r w:rsidRPr="00793663">
        <w:rPr>
          <w:noProof/>
        </w:rPr>
        <w:drawing>
          <wp:inline distT="0" distB="0" distL="0" distR="0">
            <wp:extent cx="6615953" cy="1755134"/>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28823" cy="1758548"/>
                    </a:xfrm>
                    <a:prstGeom prst="rect">
                      <a:avLst/>
                    </a:prstGeom>
                    <a:noFill/>
                    <a:ln>
                      <a:noFill/>
                    </a:ln>
                  </pic:spPr>
                </pic:pic>
              </a:graphicData>
            </a:graphic>
          </wp:inline>
        </w:drawing>
      </w:r>
    </w:p>
    <w:p w:rsidR="00CB07C8" w:rsidRDefault="00CB07C8" w:rsidP="004E1C45">
      <w:pPr>
        <w:shd w:val="clear" w:color="auto" w:fill="FFFFFF"/>
        <w:spacing w:before="180" w:after="0" w:line="480" w:lineRule="auto"/>
        <w:rPr>
          <w:rFonts w:eastAsia="Times New Roman" w:cstheme="minorHAnsi"/>
        </w:rPr>
      </w:pPr>
    </w:p>
    <w:p w:rsidR="004E1C45" w:rsidRDefault="0047292E" w:rsidP="004E1C45">
      <w:pPr>
        <w:shd w:val="clear" w:color="auto" w:fill="FFFFFF"/>
        <w:spacing w:before="180" w:after="0" w:line="480" w:lineRule="auto"/>
        <w:rPr>
          <w:rFonts w:eastAsia="Times New Roman" w:cstheme="minorHAnsi"/>
        </w:rPr>
      </w:pPr>
      <w:r w:rsidRPr="00793663">
        <w:rPr>
          <w:rFonts w:eastAsia="Times New Roman" w:cstheme="minorHAnsi"/>
        </w:rPr>
        <w:tab/>
        <w:t>Q test for normoxic conditions</w:t>
      </w:r>
      <w:r w:rsidR="001B41C7" w:rsidRPr="00793663">
        <w:rPr>
          <w:rFonts w:eastAsia="Times New Roman" w:cstheme="minorHAnsi"/>
        </w:rPr>
        <w:t xml:space="preserve"> showed</w:t>
      </w:r>
      <w:r w:rsidRPr="00793663">
        <w:rPr>
          <w:rFonts w:eastAsia="Times New Roman" w:cstheme="minorHAnsi"/>
        </w:rPr>
        <w:t xml:space="preserve"> </w:t>
      </w:r>
      <w:r w:rsidR="001B41C7" w:rsidRPr="00793663">
        <w:rPr>
          <w:rFonts w:eastAsia="Times New Roman" w:cstheme="minorHAnsi"/>
        </w:rPr>
        <w:t>6</w:t>
      </w:r>
      <w:r w:rsidR="00793663" w:rsidRPr="00793663">
        <w:rPr>
          <w:rFonts w:eastAsia="Times New Roman" w:cstheme="minorHAnsi"/>
        </w:rPr>
        <w:t>/10</w:t>
      </w:r>
      <w:r w:rsidR="001B41C7" w:rsidRPr="00793663">
        <w:rPr>
          <w:rFonts w:eastAsia="Times New Roman" w:cstheme="minorHAnsi"/>
        </w:rPr>
        <w:t xml:space="preserve"> pairs of groups at night shared a significant probability value with Cohen d values ranging from 0.33-0.61 signifying medium effect sizes</w:t>
      </w:r>
      <w:r w:rsidR="00793663">
        <w:rPr>
          <w:rFonts w:eastAsia="Times New Roman" w:cstheme="minorHAnsi"/>
        </w:rPr>
        <w:t xml:space="preserve"> (Table 4)</w:t>
      </w:r>
      <w:r w:rsidR="001B41C7" w:rsidRPr="00793663">
        <w:rPr>
          <w:rFonts w:eastAsia="Times New Roman" w:cstheme="minorHAnsi"/>
        </w:rPr>
        <w:t xml:space="preserve">. </w:t>
      </w:r>
      <w:r w:rsidR="009177E0" w:rsidRPr="00793663">
        <w:rPr>
          <w:rFonts w:eastAsia="Times New Roman" w:cstheme="minorHAnsi"/>
        </w:rPr>
        <w:lastRenderedPageBreak/>
        <w:t xml:space="preserve">The pair with the </w:t>
      </w:r>
      <w:r w:rsidR="00793663" w:rsidRPr="00793663">
        <w:rPr>
          <w:rFonts w:eastAsia="Times New Roman" w:cstheme="minorHAnsi"/>
        </w:rPr>
        <w:t>largest standardized differenc</w:t>
      </w:r>
      <w:r w:rsidR="006C5C6E">
        <w:rPr>
          <w:rFonts w:eastAsia="Times New Roman" w:cstheme="minorHAnsi"/>
        </w:rPr>
        <w:t xml:space="preserve">es </w:t>
      </w:r>
      <w:r w:rsidR="00793663" w:rsidRPr="00793663">
        <w:rPr>
          <w:rFonts w:eastAsia="Times New Roman" w:cstheme="minorHAnsi"/>
        </w:rPr>
        <w:t xml:space="preserve">between means were multinets 2 and 3 (20-12 &amp; 12-8 m). </w:t>
      </w:r>
      <w:r w:rsidR="006C5C6E">
        <w:rPr>
          <w:rFonts w:eastAsia="Times New Roman" w:cstheme="minorHAnsi"/>
        </w:rPr>
        <w:t>T</w:t>
      </w:r>
      <w:r w:rsidR="00793663" w:rsidRPr="00793663">
        <w:rPr>
          <w:rFonts w:eastAsia="Times New Roman" w:cstheme="minorHAnsi"/>
        </w:rPr>
        <w:t>he sa</w:t>
      </w:r>
      <w:r w:rsidR="006C5C6E">
        <w:rPr>
          <w:rFonts w:eastAsia="Times New Roman" w:cstheme="minorHAnsi"/>
        </w:rPr>
        <w:t>me</w:t>
      </w:r>
      <w:r w:rsidR="00793663" w:rsidRPr="00793663">
        <w:rPr>
          <w:rFonts w:eastAsia="Times New Roman" w:cstheme="minorHAnsi"/>
        </w:rPr>
        <w:t xml:space="preserve"> pairs </w:t>
      </w:r>
      <w:r w:rsidR="006C5C6E">
        <w:rPr>
          <w:rFonts w:eastAsia="Times New Roman" w:cstheme="minorHAnsi"/>
        </w:rPr>
        <w:t xml:space="preserve">at night, during the day also </w:t>
      </w:r>
      <w:r w:rsidR="00793663" w:rsidRPr="00793663">
        <w:rPr>
          <w:rFonts w:eastAsia="Times New Roman" w:cstheme="minorHAnsi"/>
        </w:rPr>
        <w:t xml:space="preserve">shared p-values under 0.05. Small effect sizes were supported with Cohen d values ranging from 0.29-0.48. </w:t>
      </w:r>
      <w:r w:rsidR="006C5C6E">
        <w:rPr>
          <w:rFonts w:eastAsia="Times New Roman" w:cstheme="minorHAnsi"/>
        </w:rPr>
        <w:t xml:space="preserve">Multinets 2 and 3 (20-12 &amp; 12-8 m) shared the largest difference in means among the 6 pairs. </w:t>
      </w:r>
    </w:p>
    <w:p w:rsidR="00CB07C8" w:rsidRPr="00793663" w:rsidRDefault="00CB07C8" w:rsidP="004E1C45">
      <w:pPr>
        <w:shd w:val="clear" w:color="auto" w:fill="FFFFFF"/>
        <w:spacing w:before="180" w:after="0" w:line="480" w:lineRule="auto"/>
        <w:rPr>
          <w:rFonts w:eastAsia="Times New Roman" w:cstheme="minorHAnsi"/>
        </w:rPr>
      </w:pPr>
    </w:p>
    <w:p w:rsidR="00CB07C8" w:rsidRPr="00AD4AE5" w:rsidRDefault="00007D81" w:rsidP="00CB07C8">
      <w:pPr>
        <w:shd w:val="clear" w:color="auto" w:fill="FFFFFF"/>
        <w:spacing w:before="180" w:after="0" w:line="480" w:lineRule="auto"/>
        <w:ind w:firstLine="720"/>
        <w:rPr>
          <w:rFonts w:eastAsia="Times New Roman" w:cstheme="minorHAnsi"/>
          <w:sz w:val="20"/>
          <w:szCs w:val="20"/>
        </w:rPr>
      </w:pPr>
      <w:r w:rsidRPr="00AD4AE5">
        <w:rPr>
          <w:rFonts w:eastAsia="Times New Roman" w:cstheme="minorHAnsi"/>
          <w:b/>
          <w:sz w:val="20"/>
          <w:szCs w:val="20"/>
        </w:rPr>
        <w:t>Table 4</w:t>
      </w:r>
      <w:r w:rsidRPr="00AD4AE5">
        <w:rPr>
          <w:rFonts w:eastAsia="Times New Roman" w:cstheme="minorHAnsi"/>
          <w:sz w:val="20"/>
          <w:szCs w:val="20"/>
        </w:rPr>
        <w:t xml:space="preserve">: </w:t>
      </w:r>
      <w:r w:rsidR="006D4C68" w:rsidRPr="00AD4AE5">
        <w:rPr>
          <w:rFonts w:eastAsia="Times New Roman" w:cstheme="minorHAnsi"/>
          <w:sz w:val="20"/>
          <w:szCs w:val="20"/>
        </w:rPr>
        <w:t>Results of ANOVA follow up</w:t>
      </w:r>
      <w:r w:rsidR="004324E3" w:rsidRPr="00AD4AE5">
        <w:rPr>
          <w:rFonts w:eastAsia="Times New Roman" w:cstheme="minorHAnsi"/>
          <w:sz w:val="20"/>
          <w:szCs w:val="20"/>
        </w:rPr>
        <w:t>: Tukey HSD, Q Test for n</w:t>
      </w:r>
      <w:r w:rsidRPr="00AD4AE5">
        <w:rPr>
          <w:rFonts w:eastAsia="Times New Roman" w:cstheme="minorHAnsi"/>
          <w:sz w:val="20"/>
          <w:szCs w:val="20"/>
        </w:rPr>
        <w:t>ormoxic</w:t>
      </w:r>
      <w:r w:rsidR="004324E3" w:rsidRPr="00AD4AE5">
        <w:rPr>
          <w:rFonts w:eastAsia="Times New Roman" w:cstheme="minorHAnsi"/>
          <w:sz w:val="20"/>
          <w:szCs w:val="20"/>
        </w:rPr>
        <w:t xml:space="preserve"> conditions </w:t>
      </w:r>
      <w:r w:rsidR="006D4C68" w:rsidRPr="00AD4AE5">
        <w:rPr>
          <w:rFonts w:eastAsia="Times New Roman" w:cstheme="minorHAnsi"/>
          <w:sz w:val="20"/>
          <w:szCs w:val="20"/>
        </w:rPr>
        <w:t xml:space="preserve">during day and night comparing significance between two groups </w:t>
      </w:r>
      <w:r w:rsidR="00955765" w:rsidRPr="00AD4AE5">
        <w:rPr>
          <w:rFonts w:eastAsia="Times New Roman" w:cstheme="minorHAnsi"/>
          <w:sz w:val="20"/>
          <w:szCs w:val="20"/>
        </w:rPr>
        <w:t>and providing measures of magnitude.</w:t>
      </w:r>
    </w:p>
    <w:p w:rsidR="007B3F58" w:rsidRPr="00793663" w:rsidRDefault="00007D81" w:rsidP="004E1C45">
      <w:pPr>
        <w:shd w:val="clear" w:color="auto" w:fill="FFFFFF"/>
        <w:spacing w:before="180" w:after="0" w:line="480" w:lineRule="auto"/>
        <w:ind w:left="-720" w:right="-720"/>
        <w:jc w:val="center"/>
        <w:rPr>
          <w:rFonts w:eastAsia="Times New Roman" w:cstheme="minorHAnsi"/>
          <w:color w:val="4472C4" w:themeColor="accent1"/>
        </w:rPr>
      </w:pPr>
      <w:r w:rsidRPr="00793663">
        <w:rPr>
          <w:noProof/>
        </w:rPr>
        <w:drawing>
          <wp:inline distT="0" distB="0" distL="0" distR="0">
            <wp:extent cx="6615953" cy="1755134"/>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627164" cy="1758108"/>
                    </a:xfrm>
                    <a:prstGeom prst="rect">
                      <a:avLst/>
                    </a:prstGeom>
                    <a:noFill/>
                    <a:ln>
                      <a:noFill/>
                    </a:ln>
                  </pic:spPr>
                </pic:pic>
              </a:graphicData>
            </a:graphic>
          </wp:inline>
        </w:drawing>
      </w:r>
    </w:p>
    <w:p w:rsidR="00102DA6" w:rsidRDefault="00D24CBE" w:rsidP="004E1C45">
      <w:pPr>
        <w:shd w:val="clear" w:color="auto" w:fill="FFFFFF"/>
        <w:spacing w:before="180" w:after="0" w:line="480" w:lineRule="auto"/>
        <w:ind w:firstLine="720"/>
        <w:rPr>
          <w:rFonts w:eastAsia="Times New Roman" w:cstheme="minorHAnsi"/>
          <w:noProof/>
        </w:rPr>
      </w:pPr>
      <w:r>
        <w:rPr>
          <w:rFonts w:eastAsia="Times New Roman" w:cstheme="minorHAnsi"/>
          <w:noProof/>
        </w:rPr>
        <w:t>At night during hypoxic conditions,</w:t>
      </w:r>
      <w:r w:rsidR="00CA66FE">
        <w:rPr>
          <w:rFonts w:eastAsia="Times New Roman" w:cstheme="minorHAnsi"/>
          <w:noProof/>
        </w:rPr>
        <w:t xml:space="preserve"> most outliers were observed from 12-30 m (Figure 6). From 12-20 m the abundance of outliers </w:t>
      </w:r>
      <w:r w:rsidR="000A2B67">
        <w:rPr>
          <w:rFonts w:eastAsia="Times New Roman" w:cstheme="minorHAnsi"/>
          <w:noProof/>
        </w:rPr>
        <w:t>drew up</w:t>
      </w:r>
      <w:r w:rsidR="00CA66FE">
        <w:rPr>
          <w:rFonts w:eastAsia="Times New Roman" w:cstheme="minorHAnsi"/>
          <w:noProof/>
        </w:rPr>
        <w:t xml:space="preserve"> </w:t>
      </w:r>
      <w:r w:rsidR="000A2B67">
        <w:rPr>
          <w:rFonts w:eastAsia="Times New Roman" w:cstheme="minorHAnsi"/>
          <w:noProof/>
        </w:rPr>
        <w:t xml:space="preserve">the </w:t>
      </w:r>
      <w:r w:rsidR="00AD4AE5">
        <w:rPr>
          <w:rFonts w:eastAsia="Times New Roman" w:cstheme="minorHAnsi"/>
          <w:noProof/>
        </w:rPr>
        <w:t>average length</w:t>
      </w:r>
      <w:r w:rsidR="000A2B67">
        <w:rPr>
          <w:rFonts w:eastAsia="Times New Roman" w:cstheme="minorHAnsi"/>
          <w:noProof/>
        </w:rPr>
        <w:t xml:space="preserve"> value</w:t>
      </w:r>
      <w:r w:rsidR="00CA66FE">
        <w:rPr>
          <w:rFonts w:eastAsia="Times New Roman" w:cstheme="minorHAnsi"/>
          <w:noProof/>
        </w:rPr>
        <w:t xml:space="preserve"> the gratest. </w:t>
      </w:r>
      <w:r w:rsidR="00AD4AE5">
        <w:rPr>
          <w:rFonts w:eastAsia="Times New Roman" w:cstheme="minorHAnsi"/>
          <w:noProof/>
        </w:rPr>
        <w:t>Overall d</w:t>
      </w:r>
      <w:r w:rsidR="00CA66FE">
        <w:rPr>
          <w:rFonts w:eastAsia="Times New Roman" w:cstheme="minorHAnsi"/>
          <w:noProof/>
        </w:rPr>
        <w:t xml:space="preserve">uring the day </w:t>
      </w:r>
      <w:r w:rsidR="00AD4AE5">
        <w:rPr>
          <w:rFonts w:eastAsia="Times New Roman" w:cstheme="minorHAnsi"/>
          <w:noProof/>
        </w:rPr>
        <w:t xml:space="preserve">there were </w:t>
      </w:r>
      <w:r w:rsidR="00CA66FE">
        <w:rPr>
          <w:rFonts w:eastAsia="Times New Roman" w:cstheme="minorHAnsi"/>
          <w:noProof/>
        </w:rPr>
        <w:t>less outliers were observed than at night</w:t>
      </w:r>
      <w:r w:rsidR="00AD4AE5">
        <w:rPr>
          <w:rFonts w:eastAsia="Times New Roman" w:cstheme="minorHAnsi"/>
          <w:noProof/>
        </w:rPr>
        <w:t>, with most of them located in</w:t>
      </w:r>
      <w:r w:rsidR="00CA66FE">
        <w:rPr>
          <w:rFonts w:eastAsia="Times New Roman" w:cstheme="minorHAnsi"/>
          <w:noProof/>
        </w:rPr>
        <w:t xml:space="preserve"> the lower 12-30 m of the water column </w:t>
      </w:r>
      <w:r w:rsidR="00AD4AE5">
        <w:rPr>
          <w:rFonts w:eastAsia="Times New Roman" w:cstheme="minorHAnsi"/>
          <w:noProof/>
        </w:rPr>
        <w:t xml:space="preserve">as well. </w:t>
      </w:r>
      <w:r w:rsidR="00CA66FE">
        <w:rPr>
          <w:rFonts w:eastAsia="Times New Roman" w:cstheme="minorHAnsi"/>
          <w:noProof/>
        </w:rPr>
        <w:t xml:space="preserve"> </w:t>
      </w:r>
      <w:r w:rsidR="00AD4AE5">
        <w:rPr>
          <w:rFonts w:eastAsia="Times New Roman" w:cstheme="minorHAnsi"/>
          <w:noProof/>
        </w:rPr>
        <w:t>Length data is not normally distributed in most multinets during day or night, and is generally skewed to the right towards smaller copepods.</w:t>
      </w:r>
    </w:p>
    <w:p w:rsidR="00102DA6" w:rsidRDefault="00102DA6" w:rsidP="004E1C45">
      <w:pPr>
        <w:shd w:val="clear" w:color="auto" w:fill="FFFFFF"/>
        <w:spacing w:before="180" w:after="0" w:line="480" w:lineRule="auto"/>
        <w:ind w:left="-720" w:right="-720"/>
        <w:jc w:val="center"/>
        <w:rPr>
          <w:rFonts w:eastAsia="Times New Roman" w:cstheme="minorHAnsi"/>
          <w:noProof/>
        </w:rPr>
      </w:pPr>
      <w:r>
        <w:rPr>
          <w:rFonts w:eastAsia="Times New Roman" w:cstheme="minorHAnsi"/>
          <w:noProof/>
        </w:rPr>
        <w:lastRenderedPageBreak/>
        <w:drawing>
          <wp:inline distT="0" distB="0" distL="0" distR="0" wp14:anchorId="06403199" wp14:editId="67BB6B0F">
            <wp:extent cx="3400001" cy="2012717"/>
            <wp:effectExtent l="0" t="0" r="0" b="698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6">
                      <a:extLst>
                        <a:ext uri="{28A0092B-C50C-407E-A947-70E740481C1C}">
                          <a14:useLocalDpi xmlns:a14="http://schemas.microsoft.com/office/drawing/2010/main" val="0"/>
                        </a:ext>
                      </a:extLst>
                    </a:blip>
                    <a:srcRect t="13509"/>
                    <a:stretch/>
                  </pic:blipFill>
                  <pic:spPr bwMode="auto">
                    <a:xfrm>
                      <a:off x="0" y="0"/>
                      <a:ext cx="3410436" cy="2018894"/>
                    </a:xfrm>
                    <a:prstGeom prst="rect">
                      <a:avLst/>
                    </a:prstGeom>
                    <a:noFill/>
                    <a:ln>
                      <a:noFill/>
                    </a:ln>
                    <a:extLst>
                      <a:ext uri="{53640926-AAD7-44D8-BBD7-CCE9431645EC}">
                        <a14:shadowObscured xmlns:a14="http://schemas.microsoft.com/office/drawing/2010/main"/>
                      </a:ext>
                    </a:extLst>
                  </pic:spPr>
                </pic:pic>
              </a:graphicData>
            </a:graphic>
          </wp:inline>
        </w:drawing>
      </w:r>
      <w:r w:rsidR="002357CD">
        <w:rPr>
          <w:rFonts w:eastAsia="Times New Roman" w:cstheme="minorHAnsi"/>
          <w:noProof/>
        </w:rPr>
        <w:t xml:space="preserve">   </w:t>
      </w:r>
      <w:r>
        <w:rPr>
          <w:rFonts w:eastAsia="Times New Roman" w:cstheme="minorHAnsi"/>
          <w:noProof/>
        </w:rPr>
        <w:drawing>
          <wp:inline distT="0" distB="0" distL="0" distR="0" wp14:anchorId="30FBC401">
            <wp:extent cx="3296450" cy="1983811"/>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7">
                      <a:extLst>
                        <a:ext uri="{28A0092B-C50C-407E-A947-70E740481C1C}">
                          <a14:useLocalDpi xmlns:a14="http://schemas.microsoft.com/office/drawing/2010/main" val="0"/>
                        </a:ext>
                      </a:extLst>
                    </a:blip>
                    <a:srcRect t="11981"/>
                    <a:stretch/>
                  </pic:blipFill>
                  <pic:spPr bwMode="auto">
                    <a:xfrm>
                      <a:off x="0" y="0"/>
                      <a:ext cx="3304686" cy="1988768"/>
                    </a:xfrm>
                    <a:prstGeom prst="rect">
                      <a:avLst/>
                    </a:prstGeom>
                    <a:noFill/>
                    <a:ln>
                      <a:noFill/>
                    </a:ln>
                    <a:extLst>
                      <a:ext uri="{53640926-AAD7-44D8-BBD7-CCE9431645EC}">
                        <a14:shadowObscured xmlns:a14="http://schemas.microsoft.com/office/drawing/2010/main"/>
                      </a:ext>
                    </a:extLst>
                  </pic:spPr>
                </pic:pic>
              </a:graphicData>
            </a:graphic>
          </wp:inline>
        </w:drawing>
      </w:r>
    </w:p>
    <w:p w:rsidR="00611CDE" w:rsidRPr="00611CDE" w:rsidRDefault="00102DA6" w:rsidP="00F85207">
      <w:pPr>
        <w:shd w:val="clear" w:color="auto" w:fill="FFFFFF"/>
        <w:spacing w:before="180" w:after="0" w:line="360" w:lineRule="auto"/>
        <w:ind w:firstLine="720"/>
        <w:rPr>
          <w:rFonts w:eastAsia="Times New Roman" w:cstheme="minorHAnsi"/>
        </w:rPr>
      </w:pPr>
      <w:r w:rsidRPr="00102DA6">
        <w:rPr>
          <w:rFonts w:eastAsia="Times New Roman" w:cstheme="minorHAnsi"/>
          <w:b/>
        </w:rPr>
        <w:t>Figure 6</w:t>
      </w:r>
      <w:r>
        <w:rPr>
          <w:rFonts w:eastAsia="Times New Roman" w:cstheme="minorHAnsi"/>
        </w:rPr>
        <w:t>:</w:t>
      </w:r>
      <w:r w:rsidRPr="00DC55BA">
        <w:rPr>
          <w:rFonts w:eastAsia="Times New Roman" w:cstheme="minorHAnsi"/>
          <w:sz w:val="20"/>
          <w:szCs w:val="20"/>
        </w:rPr>
        <w:t xml:space="preserve"> </w:t>
      </w:r>
      <w:r w:rsidRPr="00AD4AE5">
        <w:rPr>
          <w:rFonts w:eastAsia="Times New Roman" w:cstheme="minorHAnsi"/>
          <w:sz w:val="19"/>
          <w:szCs w:val="19"/>
        </w:rPr>
        <w:t>Normoxic box plots</w:t>
      </w:r>
      <w:r w:rsidR="00DC55BA" w:rsidRPr="00AD4AE5">
        <w:rPr>
          <w:rFonts w:eastAsia="Times New Roman" w:cstheme="minorHAnsi"/>
          <w:sz w:val="19"/>
          <w:szCs w:val="19"/>
        </w:rPr>
        <w:t xml:space="preserve"> with outliers,</w:t>
      </w:r>
      <w:r w:rsidRPr="00AD4AE5">
        <w:rPr>
          <w:rFonts w:eastAsia="Times New Roman" w:cstheme="minorHAnsi"/>
          <w:sz w:val="19"/>
          <w:szCs w:val="19"/>
        </w:rPr>
        <w:t xml:space="preserve"> day (right)</w:t>
      </w:r>
      <w:r w:rsidR="00DC55BA" w:rsidRPr="00AD4AE5">
        <w:rPr>
          <w:rFonts w:eastAsia="Times New Roman" w:cstheme="minorHAnsi"/>
          <w:sz w:val="19"/>
          <w:szCs w:val="19"/>
        </w:rPr>
        <w:t xml:space="preserve"> and night (left), describes size distribution of copepods throughout the water column; Outliers shown as blue circles defined as copepods with a length +/- than 2.2 times the size of the first quartile. Mean = X, grey = first quartile (25% mark), median = grey/orange boundary, orange = third quartile (75% mark).</w:t>
      </w:r>
      <w:r w:rsidR="00DC55BA" w:rsidRPr="00DC55BA">
        <w:rPr>
          <w:rFonts w:eastAsia="Times New Roman" w:cstheme="minorHAnsi"/>
        </w:rPr>
        <w:t xml:space="preserve"> </w:t>
      </w:r>
    </w:p>
    <w:p w:rsidR="00102DA6" w:rsidRDefault="00CA66FE" w:rsidP="004E1C45">
      <w:pPr>
        <w:shd w:val="clear" w:color="auto" w:fill="FFFFFF"/>
        <w:spacing w:before="180" w:after="0" w:line="480" w:lineRule="auto"/>
        <w:ind w:firstLine="720"/>
        <w:rPr>
          <w:rFonts w:eastAsia="Times New Roman" w:cstheme="minorHAnsi"/>
        </w:rPr>
      </w:pPr>
      <w:r>
        <w:rPr>
          <w:rFonts w:eastAsia="Times New Roman" w:cstheme="minorHAnsi"/>
        </w:rPr>
        <w:t xml:space="preserve">Under hypoxic conditions, </w:t>
      </w:r>
      <w:r w:rsidR="00AD4AE5">
        <w:rPr>
          <w:rFonts w:eastAsia="Times New Roman" w:cstheme="minorHAnsi"/>
        </w:rPr>
        <w:t xml:space="preserve">numerous </w:t>
      </w:r>
      <w:r>
        <w:rPr>
          <w:rFonts w:eastAsia="Times New Roman" w:cstheme="minorHAnsi"/>
        </w:rPr>
        <w:t xml:space="preserve">outliers were scattered throughout the water column </w:t>
      </w:r>
      <w:r w:rsidR="00AD4AE5">
        <w:rPr>
          <w:rFonts w:eastAsia="Times New Roman" w:cstheme="minorHAnsi"/>
        </w:rPr>
        <w:t xml:space="preserve">at </w:t>
      </w:r>
      <w:r>
        <w:rPr>
          <w:rFonts w:eastAsia="Times New Roman" w:cstheme="minorHAnsi"/>
        </w:rPr>
        <w:t>night</w:t>
      </w:r>
      <w:r w:rsidR="00AD4AE5">
        <w:rPr>
          <w:rFonts w:eastAsia="Times New Roman" w:cstheme="minorHAnsi"/>
        </w:rPr>
        <w:t xml:space="preserve"> (Figure 7)</w:t>
      </w:r>
      <w:r>
        <w:rPr>
          <w:rFonts w:eastAsia="Times New Roman" w:cstheme="minorHAnsi"/>
        </w:rPr>
        <w:t xml:space="preserve">. The mean value </w:t>
      </w:r>
      <w:r w:rsidR="00AD4AE5">
        <w:rPr>
          <w:rFonts w:eastAsia="Times New Roman" w:cstheme="minorHAnsi"/>
        </w:rPr>
        <w:t>of</w:t>
      </w:r>
      <w:r>
        <w:rPr>
          <w:rFonts w:eastAsia="Times New Roman" w:cstheme="minorHAnsi"/>
        </w:rPr>
        <w:t xml:space="preserve"> length</w:t>
      </w:r>
      <w:r w:rsidR="000A2B67">
        <w:rPr>
          <w:rFonts w:eastAsia="Times New Roman" w:cstheme="minorHAnsi"/>
        </w:rPr>
        <w:t xml:space="preserve"> drawn up the most by </w:t>
      </w:r>
      <w:r>
        <w:rPr>
          <w:rFonts w:eastAsia="Times New Roman" w:cstheme="minorHAnsi"/>
        </w:rPr>
        <w:t xml:space="preserve">outliers in the surface 0-5 meters. </w:t>
      </w:r>
      <w:r w:rsidR="00AD4AE5">
        <w:rPr>
          <w:rFonts w:eastAsia="Times New Roman" w:cstheme="minorHAnsi"/>
        </w:rPr>
        <w:t>During the day there was an overall decrease in the number of outliers observed. Larger copepods shift down and out of the surface 0-5 meters during the day. Compared to normoxic</w:t>
      </w:r>
      <w:r w:rsidR="000A2B67">
        <w:rPr>
          <w:rFonts w:eastAsia="Times New Roman" w:cstheme="minorHAnsi"/>
        </w:rPr>
        <w:t xml:space="preserve"> conditions</w:t>
      </w:r>
      <w:r w:rsidR="00AD4AE5">
        <w:rPr>
          <w:rFonts w:eastAsia="Times New Roman" w:cstheme="minorHAnsi"/>
        </w:rPr>
        <w:t>,</w:t>
      </w:r>
      <w:r w:rsidR="000A2B67">
        <w:rPr>
          <w:rFonts w:eastAsia="Times New Roman" w:cstheme="minorHAnsi"/>
        </w:rPr>
        <w:t xml:space="preserve"> the</w:t>
      </w:r>
      <w:r w:rsidR="00AD4AE5">
        <w:rPr>
          <w:rFonts w:eastAsia="Times New Roman" w:cstheme="minorHAnsi"/>
        </w:rPr>
        <w:t xml:space="preserve"> </w:t>
      </w:r>
      <w:r w:rsidR="00AD4AE5">
        <w:rPr>
          <w:rFonts w:eastAsia="Times New Roman" w:cstheme="minorHAnsi"/>
          <w:noProof/>
        </w:rPr>
        <w:t xml:space="preserve">length data </w:t>
      </w:r>
      <w:r w:rsidR="00A155D6">
        <w:rPr>
          <w:rFonts w:eastAsia="Times New Roman" w:cstheme="minorHAnsi"/>
          <w:noProof/>
        </w:rPr>
        <w:t>were</w:t>
      </w:r>
      <w:r w:rsidR="00AD4AE5">
        <w:rPr>
          <w:rFonts w:eastAsia="Times New Roman" w:cstheme="minorHAnsi"/>
          <w:noProof/>
        </w:rPr>
        <w:t xml:space="preserve"> </w:t>
      </w:r>
      <w:r w:rsidR="000A2B67">
        <w:rPr>
          <w:rFonts w:eastAsia="Times New Roman" w:cstheme="minorHAnsi"/>
          <w:noProof/>
        </w:rPr>
        <w:t>more</w:t>
      </w:r>
      <w:r w:rsidR="00AD4AE5">
        <w:rPr>
          <w:rFonts w:eastAsia="Times New Roman" w:cstheme="minorHAnsi"/>
          <w:noProof/>
        </w:rPr>
        <w:t xml:space="preserve"> normally distributed in most multinets during day </w:t>
      </w:r>
      <w:r w:rsidR="000A2B67">
        <w:rPr>
          <w:rFonts w:eastAsia="Times New Roman" w:cstheme="minorHAnsi"/>
          <w:noProof/>
        </w:rPr>
        <w:t>and</w:t>
      </w:r>
      <w:r w:rsidR="00AD4AE5">
        <w:rPr>
          <w:rFonts w:eastAsia="Times New Roman" w:cstheme="minorHAnsi"/>
          <w:noProof/>
        </w:rPr>
        <w:t xml:space="preserve"> night</w:t>
      </w:r>
      <w:r w:rsidR="000A2B67">
        <w:rPr>
          <w:rFonts w:eastAsia="Times New Roman" w:cstheme="minorHAnsi"/>
          <w:noProof/>
        </w:rPr>
        <w:t>.</w:t>
      </w:r>
    </w:p>
    <w:p w:rsidR="00836C78" w:rsidRPr="00793663" w:rsidRDefault="00102DA6" w:rsidP="004E1C45">
      <w:pPr>
        <w:shd w:val="clear" w:color="auto" w:fill="FFFFFF"/>
        <w:spacing w:before="180" w:after="0" w:line="480" w:lineRule="auto"/>
        <w:ind w:left="-720" w:right="-720"/>
        <w:jc w:val="center"/>
        <w:rPr>
          <w:rFonts w:eastAsia="Times New Roman" w:cstheme="minorHAnsi"/>
        </w:rPr>
      </w:pPr>
      <w:r>
        <w:rPr>
          <w:rFonts w:eastAsia="Times New Roman" w:cstheme="minorHAnsi"/>
          <w:noProof/>
        </w:rPr>
        <w:drawing>
          <wp:inline distT="0" distB="0" distL="0" distR="0" wp14:anchorId="556F7E06">
            <wp:extent cx="3254018" cy="1945160"/>
            <wp:effectExtent l="0" t="0" r="381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8">
                      <a:extLst>
                        <a:ext uri="{28A0092B-C50C-407E-A947-70E740481C1C}">
                          <a14:useLocalDpi xmlns:a14="http://schemas.microsoft.com/office/drawing/2010/main" val="0"/>
                        </a:ext>
                      </a:extLst>
                    </a:blip>
                    <a:srcRect t="13038"/>
                    <a:stretch/>
                  </pic:blipFill>
                  <pic:spPr bwMode="auto">
                    <a:xfrm>
                      <a:off x="0" y="0"/>
                      <a:ext cx="3257787" cy="1947413"/>
                    </a:xfrm>
                    <a:prstGeom prst="rect">
                      <a:avLst/>
                    </a:prstGeom>
                    <a:noFill/>
                    <a:ln>
                      <a:noFill/>
                    </a:ln>
                    <a:extLst>
                      <a:ext uri="{53640926-AAD7-44D8-BBD7-CCE9431645EC}">
                        <a14:shadowObscured xmlns:a14="http://schemas.microsoft.com/office/drawing/2010/main"/>
                      </a:ext>
                    </a:extLst>
                  </pic:spPr>
                </pic:pic>
              </a:graphicData>
            </a:graphic>
          </wp:inline>
        </w:drawing>
      </w:r>
      <w:r w:rsidR="002357CD">
        <w:rPr>
          <w:rFonts w:eastAsia="Times New Roman" w:cstheme="minorHAnsi"/>
        </w:rPr>
        <w:t xml:space="preserve">   </w:t>
      </w:r>
      <w:r>
        <w:rPr>
          <w:rFonts w:eastAsia="Times New Roman" w:cstheme="minorHAnsi"/>
          <w:noProof/>
        </w:rPr>
        <w:drawing>
          <wp:inline distT="0" distB="0" distL="0" distR="0" wp14:anchorId="157ABBF3">
            <wp:extent cx="3207307" cy="1897065"/>
            <wp:effectExtent l="0" t="0" r="0" b="825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9">
                      <a:extLst>
                        <a:ext uri="{28A0092B-C50C-407E-A947-70E740481C1C}">
                          <a14:useLocalDpi xmlns:a14="http://schemas.microsoft.com/office/drawing/2010/main" val="0"/>
                        </a:ext>
                      </a:extLst>
                    </a:blip>
                    <a:srcRect t="13582"/>
                    <a:stretch/>
                  </pic:blipFill>
                  <pic:spPr bwMode="auto">
                    <a:xfrm>
                      <a:off x="0" y="0"/>
                      <a:ext cx="3219440" cy="1904242"/>
                    </a:xfrm>
                    <a:prstGeom prst="rect">
                      <a:avLst/>
                    </a:prstGeom>
                    <a:noFill/>
                    <a:ln>
                      <a:noFill/>
                    </a:ln>
                    <a:extLst>
                      <a:ext uri="{53640926-AAD7-44D8-BBD7-CCE9431645EC}">
                        <a14:shadowObscured xmlns:a14="http://schemas.microsoft.com/office/drawing/2010/main"/>
                      </a:ext>
                    </a:extLst>
                  </pic:spPr>
                </pic:pic>
              </a:graphicData>
            </a:graphic>
          </wp:inline>
        </w:drawing>
      </w:r>
    </w:p>
    <w:p w:rsidR="00DC55BA" w:rsidRPr="00CA66FE" w:rsidRDefault="00836C78" w:rsidP="00F85207">
      <w:pPr>
        <w:shd w:val="clear" w:color="auto" w:fill="FFFFFF"/>
        <w:spacing w:before="180" w:after="0" w:line="360" w:lineRule="auto"/>
        <w:ind w:firstLine="720"/>
        <w:rPr>
          <w:rFonts w:eastAsia="Times New Roman" w:cstheme="minorHAnsi"/>
          <w:sz w:val="20"/>
          <w:szCs w:val="20"/>
        </w:rPr>
      </w:pPr>
      <w:r w:rsidRPr="00793663">
        <w:rPr>
          <w:rFonts w:eastAsia="Times New Roman" w:cstheme="minorHAnsi"/>
          <w:b/>
        </w:rPr>
        <w:t xml:space="preserve">Figure </w:t>
      </w:r>
      <w:r w:rsidR="00102DA6">
        <w:rPr>
          <w:rFonts w:eastAsia="Times New Roman" w:cstheme="minorHAnsi"/>
          <w:b/>
        </w:rPr>
        <w:t>7</w:t>
      </w:r>
      <w:r w:rsidRPr="00793663">
        <w:rPr>
          <w:rFonts w:eastAsia="Times New Roman" w:cstheme="minorHAnsi"/>
          <w:b/>
        </w:rPr>
        <w:t>:</w:t>
      </w:r>
      <w:r w:rsidRPr="00793663">
        <w:rPr>
          <w:rFonts w:eastAsia="Times New Roman" w:cstheme="minorHAnsi"/>
        </w:rPr>
        <w:t xml:space="preserve"> </w:t>
      </w:r>
      <w:r w:rsidR="00DC55BA">
        <w:rPr>
          <w:rFonts w:eastAsia="Times New Roman" w:cstheme="minorHAnsi"/>
          <w:sz w:val="20"/>
          <w:szCs w:val="20"/>
        </w:rPr>
        <w:t>Hypoxic</w:t>
      </w:r>
      <w:r w:rsidR="00DC55BA" w:rsidRPr="00DC55BA">
        <w:rPr>
          <w:rFonts w:eastAsia="Times New Roman" w:cstheme="minorHAnsi"/>
          <w:sz w:val="20"/>
          <w:szCs w:val="20"/>
        </w:rPr>
        <w:t xml:space="preserve"> box plots with outliers, day (right) and night (left), describes size distribution of copepods throughout the water column; Outliers shown as blue circles defined as copepods with a length </w:t>
      </w:r>
      <w:r w:rsidR="00DC55BA">
        <w:rPr>
          <w:rFonts w:eastAsia="Times New Roman" w:cstheme="minorHAnsi"/>
          <w:sz w:val="20"/>
          <w:szCs w:val="20"/>
        </w:rPr>
        <w:t>+</w:t>
      </w:r>
      <w:r w:rsidR="00DC55BA" w:rsidRPr="00DC55BA">
        <w:rPr>
          <w:rFonts w:eastAsia="Times New Roman" w:cstheme="minorHAnsi"/>
          <w:sz w:val="20"/>
          <w:szCs w:val="20"/>
        </w:rPr>
        <w:t>/</w:t>
      </w:r>
      <w:r w:rsidR="00DC55BA">
        <w:rPr>
          <w:rFonts w:eastAsia="Times New Roman" w:cstheme="minorHAnsi"/>
          <w:sz w:val="20"/>
          <w:szCs w:val="20"/>
        </w:rPr>
        <w:t>-</w:t>
      </w:r>
      <w:r w:rsidR="00DC55BA" w:rsidRPr="00DC55BA">
        <w:rPr>
          <w:rFonts w:eastAsia="Times New Roman" w:cstheme="minorHAnsi"/>
          <w:sz w:val="20"/>
          <w:szCs w:val="20"/>
        </w:rPr>
        <w:t xml:space="preserve"> than </w:t>
      </w:r>
      <w:r w:rsidR="00DC55BA" w:rsidRPr="00DC55BA">
        <w:rPr>
          <w:rFonts w:eastAsia="Times New Roman" w:cstheme="minorHAnsi"/>
          <w:sz w:val="20"/>
          <w:szCs w:val="20"/>
        </w:rPr>
        <w:lastRenderedPageBreak/>
        <w:t xml:space="preserve">2.2 times the size of the </w:t>
      </w:r>
      <w:r w:rsidR="00DC55BA">
        <w:rPr>
          <w:rFonts w:eastAsia="Times New Roman" w:cstheme="minorHAnsi"/>
          <w:sz w:val="20"/>
          <w:szCs w:val="20"/>
        </w:rPr>
        <w:t>first</w:t>
      </w:r>
      <w:r w:rsidR="00DC55BA" w:rsidRPr="00DC55BA">
        <w:rPr>
          <w:rFonts w:eastAsia="Times New Roman" w:cstheme="minorHAnsi"/>
          <w:sz w:val="20"/>
          <w:szCs w:val="20"/>
        </w:rPr>
        <w:t xml:space="preserve"> quartile. </w:t>
      </w:r>
      <w:r w:rsidR="00DC55BA">
        <w:rPr>
          <w:rFonts w:eastAsia="Times New Roman" w:cstheme="minorHAnsi"/>
          <w:sz w:val="20"/>
          <w:szCs w:val="20"/>
        </w:rPr>
        <w:t>Mean</w:t>
      </w:r>
      <w:r w:rsidR="00DC55BA" w:rsidRPr="00DC55BA">
        <w:rPr>
          <w:rFonts w:eastAsia="Times New Roman" w:cstheme="minorHAnsi"/>
          <w:sz w:val="20"/>
          <w:szCs w:val="20"/>
        </w:rPr>
        <w:t xml:space="preserve"> </w:t>
      </w:r>
      <w:r w:rsidR="00DC55BA">
        <w:rPr>
          <w:rFonts w:eastAsia="Times New Roman" w:cstheme="minorHAnsi"/>
          <w:sz w:val="20"/>
          <w:szCs w:val="20"/>
        </w:rPr>
        <w:t>=</w:t>
      </w:r>
      <w:r w:rsidR="00DC55BA" w:rsidRPr="00DC55BA">
        <w:rPr>
          <w:rFonts w:eastAsia="Times New Roman" w:cstheme="minorHAnsi"/>
          <w:sz w:val="20"/>
          <w:szCs w:val="20"/>
        </w:rPr>
        <w:t xml:space="preserve"> X, </w:t>
      </w:r>
      <w:r w:rsidR="00DC55BA">
        <w:rPr>
          <w:rFonts w:eastAsia="Times New Roman" w:cstheme="minorHAnsi"/>
          <w:sz w:val="20"/>
          <w:szCs w:val="20"/>
        </w:rPr>
        <w:t>g</w:t>
      </w:r>
      <w:r w:rsidR="00DC55BA" w:rsidRPr="00DC55BA">
        <w:rPr>
          <w:rFonts w:eastAsia="Times New Roman" w:cstheme="minorHAnsi"/>
          <w:sz w:val="20"/>
          <w:szCs w:val="20"/>
        </w:rPr>
        <w:t xml:space="preserve">rey </w:t>
      </w:r>
      <w:r w:rsidR="00DC55BA">
        <w:rPr>
          <w:rFonts w:eastAsia="Times New Roman" w:cstheme="minorHAnsi"/>
          <w:sz w:val="20"/>
          <w:szCs w:val="20"/>
        </w:rPr>
        <w:t>=</w:t>
      </w:r>
      <w:r w:rsidR="00DC55BA" w:rsidRPr="00DC55BA">
        <w:rPr>
          <w:rFonts w:eastAsia="Times New Roman" w:cstheme="minorHAnsi"/>
          <w:sz w:val="20"/>
          <w:szCs w:val="20"/>
        </w:rPr>
        <w:t xml:space="preserve"> first quartile (25% mark), median</w:t>
      </w:r>
      <w:r w:rsidR="00DC55BA">
        <w:rPr>
          <w:rFonts w:eastAsia="Times New Roman" w:cstheme="minorHAnsi"/>
          <w:sz w:val="20"/>
          <w:szCs w:val="20"/>
        </w:rPr>
        <w:t xml:space="preserve"> = grey/orange boundary</w:t>
      </w:r>
      <w:r w:rsidR="00DC55BA" w:rsidRPr="00DC55BA">
        <w:rPr>
          <w:rFonts w:eastAsia="Times New Roman" w:cstheme="minorHAnsi"/>
          <w:sz w:val="20"/>
          <w:szCs w:val="20"/>
        </w:rPr>
        <w:t>, orange</w:t>
      </w:r>
      <w:r w:rsidR="00DC55BA">
        <w:rPr>
          <w:rFonts w:eastAsia="Times New Roman" w:cstheme="minorHAnsi"/>
          <w:sz w:val="20"/>
          <w:szCs w:val="20"/>
        </w:rPr>
        <w:t xml:space="preserve"> =</w:t>
      </w:r>
      <w:r w:rsidR="00DC55BA" w:rsidRPr="00DC55BA">
        <w:rPr>
          <w:rFonts w:eastAsia="Times New Roman" w:cstheme="minorHAnsi"/>
          <w:sz w:val="20"/>
          <w:szCs w:val="20"/>
        </w:rPr>
        <w:t xml:space="preserve"> third quartile (75% mark).</w:t>
      </w:r>
    </w:p>
    <w:p w:rsidR="00A26913" w:rsidRPr="00A26913" w:rsidRDefault="00A26913" w:rsidP="004E1C45">
      <w:pPr>
        <w:shd w:val="clear" w:color="auto" w:fill="FFFFFF"/>
        <w:spacing w:before="180" w:after="0" w:line="480" w:lineRule="auto"/>
        <w:rPr>
          <w:rFonts w:eastAsia="Times New Roman" w:cstheme="minorHAnsi"/>
          <w:b/>
        </w:rPr>
      </w:pPr>
      <w:r w:rsidRPr="00A26913">
        <w:rPr>
          <w:rFonts w:eastAsia="Times New Roman" w:cstheme="minorHAnsi"/>
          <w:b/>
        </w:rPr>
        <w:t xml:space="preserve">Abundance </w:t>
      </w:r>
    </w:p>
    <w:p w:rsidR="00A26913" w:rsidRPr="00793663" w:rsidRDefault="00A26913" w:rsidP="004E1C45">
      <w:pPr>
        <w:pStyle w:val="CommentText"/>
        <w:spacing w:line="480" w:lineRule="auto"/>
        <w:ind w:firstLine="360"/>
        <w:rPr>
          <w:rFonts w:eastAsia="Times New Roman" w:cstheme="minorHAnsi"/>
          <w:sz w:val="22"/>
          <w:szCs w:val="22"/>
        </w:rPr>
      </w:pPr>
      <w:r w:rsidRPr="00793663">
        <w:rPr>
          <w:rFonts w:eastAsia="Times New Roman" w:cstheme="minorHAnsi"/>
          <w:sz w:val="22"/>
          <w:szCs w:val="22"/>
        </w:rPr>
        <w:t xml:space="preserve">There was a shift in population density between night and day throughout the water column (Figure 8). Under </w:t>
      </w:r>
      <w:r w:rsidRPr="006C5C6E">
        <w:rPr>
          <w:rFonts w:eastAsia="Times New Roman" w:cstheme="minorHAnsi"/>
          <w:sz w:val="22"/>
          <w:szCs w:val="22"/>
        </w:rPr>
        <w:t>normoxic</w:t>
      </w:r>
      <w:r w:rsidRPr="00793663">
        <w:rPr>
          <w:rFonts w:eastAsia="Times New Roman" w:cstheme="minorHAnsi"/>
          <w:sz w:val="22"/>
          <w:szCs w:val="22"/>
        </w:rPr>
        <w:t xml:space="preserve"> conditions, the surface layer (0-5 m) had highest population density at night which decreased with depth. During the day, the greatest abundance shifted downward to</w:t>
      </w:r>
      <w:r w:rsidR="00A155D6">
        <w:rPr>
          <w:rFonts w:eastAsia="Times New Roman" w:cstheme="minorHAnsi"/>
          <w:sz w:val="22"/>
          <w:szCs w:val="22"/>
        </w:rPr>
        <w:t xml:space="preserve"> 5-8 </w:t>
      </w:r>
      <w:r w:rsidRPr="00793663">
        <w:rPr>
          <w:rFonts w:eastAsia="Times New Roman" w:cstheme="minorHAnsi"/>
          <w:sz w:val="22"/>
          <w:szCs w:val="22"/>
        </w:rPr>
        <w:t xml:space="preserve">meters. A slightly larger density was observed in </w:t>
      </w:r>
      <w:r w:rsidR="00A155D6">
        <w:rPr>
          <w:rFonts w:eastAsia="Times New Roman" w:cstheme="minorHAnsi"/>
          <w:sz w:val="22"/>
          <w:szCs w:val="22"/>
        </w:rPr>
        <w:t>net</w:t>
      </w:r>
      <w:r w:rsidRPr="00793663">
        <w:rPr>
          <w:rFonts w:eastAsia="Times New Roman" w:cstheme="minorHAnsi"/>
          <w:sz w:val="22"/>
          <w:szCs w:val="22"/>
        </w:rPr>
        <w:t xml:space="preserve"> 3 (8-12 meters) during the day, than at night. From 12-30 meters, there was little to no shift in abundance between day and night. </w:t>
      </w:r>
    </w:p>
    <w:p w:rsidR="00A26913" w:rsidRPr="00793663" w:rsidRDefault="00A26913" w:rsidP="004E1C45">
      <w:pPr>
        <w:pStyle w:val="CommentText"/>
        <w:spacing w:line="480" w:lineRule="auto"/>
        <w:ind w:firstLine="360"/>
        <w:rPr>
          <w:rFonts w:cstheme="minorHAnsi"/>
          <w:sz w:val="22"/>
          <w:szCs w:val="22"/>
        </w:rPr>
      </w:pPr>
      <w:r w:rsidRPr="00793663">
        <w:rPr>
          <w:rFonts w:eastAsia="Times New Roman" w:cstheme="minorHAnsi"/>
          <w:sz w:val="22"/>
          <w:szCs w:val="22"/>
        </w:rPr>
        <w:t xml:space="preserve">Under </w:t>
      </w:r>
      <w:r w:rsidRPr="006C5C6E">
        <w:rPr>
          <w:rFonts w:eastAsia="Times New Roman" w:cstheme="minorHAnsi"/>
          <w:sz w:val="22"/>
          <w:szCs w:val="22"/>
        </w:rPr>
        <w:t>hypoxic</w:t>
      </w:r>
      <w:r w:rsidRPr="00793663">
        <w:rPr>
          <w:rFonts w:eastAsia="Times New Roman" w:cstheme="minorHAnsi"/>
          <w:sz w:val="22"/>
          <w:szCs w:val="22"/>
        </w:rPr>
        <w:t xml:space="preserve"> conditions, at night the highest population density was observed in </w:t>
      </w:r>
      <w:r w:rsidR="00A155D6">
        <w:rPr>
          <w:rFonts w:eastAsia="Times New Roman" w:cstheme="minorHAnsi"/>
          <w:sz w:val="22"/>
          <w:szCs w:val="22"/>
        </w:rPr>
        <w:t>net</w:t>
      </w:r>
      <w:r w:rsidRPr="00793663">
        <w:rPr>
          <w:rFonts w:eastAsia="Times New Roman" w:cstheme="minorHAnsi"/>
          <w:sz w:val="22"/>
          <w:szCs w:val="22"/>
        </w:rPr>
        <w:t xml:space="preserve"> 3 (8-10 m) with an overall symmetric distribution </w:t>
      </w:r>
      <w:r w:rsidRPr="00F85207">
        <w:rPr>
          <w:rFonts w:eastAsia="Times New Roman" w:cstheme="minorHAnsi"/>
          <w:sz w:val="22"/>
          <w:szCs w:val="22"/>
        </w:rPr>
        <w:t xml:space="preserve">slightly skewed </w:t>
      </w:r>
      <w:r w:rsidR="00F85207" w:rsidRPr="00F85207">
        <w:rPr>
          <w:rFonts w:eastAsia="Times New Roman" w:cstheme="minorHAnsi"/>
          <w:sz w:val="22"/>
          <w:szCs w:val="22"/>
        </w:rPr>
        <w:t>down</w:t>
      </w:r>
      <w:r w:rsidR="00F85207">
        <w:rPr>
          <w:rFonts w:eastAsia="Times New Roman" w:cstheme="minorHAnsi"/>
          <w:sz w:val="22"/>
          <w:szCs w:val="22"/>
        </w:rPr>
        <w:t xml:space="preserve">, deeper in the water column </w:t>
      </w:r>
      <w:proofErr w:type="gramStart"/>
      <w:r w:rsidR="00F85207">
        <w:rPr>
          <w:rFonts w:eastAsia="Times New Roman" w:cstheme="minorHAnsi"/>
          <w:sz w:val="22"/>
          <w:szCs w:val="22"/>
        </w:rPr>
        <w:t xml:space="preserve">and </w:t>
      </w:r>
      <w:r w:rsidRPr="00793663">
        <w:rPr>
          <w:rFonts w:eastAsia="Times New Roman" w:cstheme="minorHAnsi"/>
          <w:sz w:val="22"/>
          <w:szCs w:val="22"/>
        </w:rPr>
        <w:t xml:space="preserve"> towards</w:t>
      </w:r>
      <w:proofErr w:type="gramEnd"/>
      <w:r w:rsidRPr="00793663">
        <w:rPr>
          <w:rFonts w:eastAsia="Times New Roman" w:cstheme="minorHAnsi"/>
          <w:sz w:val="22"/>
          <w:szCs w:val="22"/>
        </w:rPr>
        <w:t xml:space="preserve"> lower oxygen concentrations. During the day, </w:t>
      </w:r>
      <w:r w:rsidR="00A155D6">
        <w:rPr>
          <w:rFonts w:eastAsia="Times New Roman" w:cstheme="minorHAnsi"/>
          <w:sz w:val="22"/>
          <w:szCs w:val="22"/>
        </w:rPr>
        <w:t>net</w:t>
      </w:r>
      <w:r w:rsidRPr="00793663">
        <w:rPr>
          <w:rFonts w:eastAsia="Times New Roman" w:cstheme="minorHAnsi"/>
          <w:sz w:val="22"/>
          <w:szCs w:val="22"/>
        </w:rPr>
        <w:t xml:space="preserve"> 3 shifted from having the highest copepod abundance, to having the lowest. </w:t>
      </w:r>
      <w:r w:rsidRPr="00793663">
        <w:rPr>
          <w:rFonts w:cstheme="minorHAnsi"/>
          <w:sz w:val="22"/>
          <w:szCs w:val="22"/>
        </w:rPr>
        <w:t>A higher density of copepods was found in the deepest net (15-30 meters) during the day than at night under hypoxic conditions. Copepods did a surface-oriented DV</w:t>
      </w:r>
      <w:r w:rsidR="00A155D6">
        <w:rPr>
          <w:rFonts w:cstheme="minorHAnsi"/>
          <w:sz w:val="22"/>
          <w:szCs w:val="22"/>
        </w:rPr>
        <w:t>M</w:t>
      </w:r>
      <w:r w:rsidRPr="00793663">
        <w:rPr>
          <w:rFonts w:cstheme="minorHAnsi"/>
          <w:sz w:val="22"/>
          <w:szCs w:val="22"/>
        </w:rPr>
        <w:t xml:space="preserve"> in normoxic conditions, moving down from the surface to the net tow below it, but were deeper overall when hypoxic, mostly moving from the middle net down during the day. </w:t>
      </w:r>
    </w:p>
    <w:p w:rsidR="00A26913" w:rsidRPr="00793663" w:rsidRDefault="00A26913" w:rsidP="004E1C45">
      <w:pPr>
        <w:pStyle w:val="CommentText"/>
        <w:spacing w:line="480" w:lineRule="auto"/>
        <w:jc w:val="center"/>
        <w:rPr>
          <w:rFonts w:eastAsia="Times New Roman" w:cstheme="minorHAnsi"/>
          <w:sz w:val="22"/>
          <w:szCs w:val="22"/>
        </w:rPr>
      </w:pPr>
      <w:r w:rsidRPr="00793663">
        <w:rPr>
          <w:rFonts w:eastAsia="Times New Roman" w:cstheme="minorHAnsi"/>
          <w:noProof/>
          <w:sz w:val="22"/>
          <w:szCs w:val="22"/>
        </w:rPr>
        <w:drawing>
          <wp:inline distT="0" distB="0" distL="0" distR="0" wp14:anchorId="32E6FC3D" wp14:editId="62676D13">
            <wp:extent cx="4999352" cy="2904564"/>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08009" cy="2909594"/>
                    </a:xfrm>
                    <a:prstGeom prst="rect">
                      <a:avLst/>
                    </a:prstGeom>
                    <a:noFill/>
                    <a:ln>
                      <a:noFill/>
                    </a:ln>
                  </pic:spPr>
                </pic:pic>
              </a:graphicData>
            </a:graphic>
          </wp:inline>
        </w:drawing>
      </w:r>
    </w:p>
    <w:p w:rsidR="00011E55" w:rsidRPr="00011E55" w:rsidRDefault="00A26913" w:rsidP="004E1C45">
      <w:pPr>
        <w:shd w:val="clear" w:color="auto" w:fill="FFFFFF"/>
        <w:spacing w:before="180" w:after="0" w:line="480" w:lineRule="auto"/>
        <w:ind w:firstLine="720"/>
        <w:rPr>
          <w:rFonts w:eastAsia="Times New Roman" w:cstheme="minorHAnsi"/>
          <w:sz w:val="20"/>
          <w:szCs w:val="20"/>
        </w:rPr>
      </w:pPr>
      <w:r w:rsidRPr="00A26913">
        <w:rPr>
          <w:rFonts w:eastAsia="Times New Roman" w:cstheme="minorHAnsi"/>
          <w:b/>
        </w:rPr>
        <w:lastRenderedPageBreak/>
        <w:t>Figure 5</w:t>
      </w:r>
      <w:r w:rsidRPr="00A26913">
        <w:rPr>
          <w:rFonts w:eastAsia="Times New Roman" w:cstheme="minorHAnsi"/>
        </w:rPr>
        <w:t xml:space="preserve">: </w:t>
      </w:r>
      <w:r w:rsidRPr="00A26913">
        <w:rPr>
          <w:rFonts w:eastAsia="Times New Roman" w:cstheme="minorHAnsi"/>
          <w:sz w:val="20"/>
          <w:szCs w:val="20"/>
        </w:rPr>
        <w:t>Copepod abundance per cubic meter with depth,</w:t>
      </w:r>
      <w:r>
        <w:rPr>
          <w:rFonts w:eastAsia="Times New Roman" w:cstheme="minorHAnsi"/>
          <w:sz w:val="20"/>
          <w:szCs w:val="20"/>
        </w:rPr>
        <w:t xml:space="preserve"> during</w:t>
      </w:r>
      <w:r w:rsidRPr="00A26913">
        <w:rPr>
          <w:rFonts w:eastAsia="Times New Roman" w:cstheme="minorHAnsi"/>
          <w:sz w:val="20"/>
          <w:szCs w:val="20"/>
        </w:rPr>
        <w:t xml:space="preserve"> day and night under normoxic</w:t>
      </w:r>
      <w:r>
        <w:rPr>
          <w:rFonts w:eastAsia="Times New Roman" w:cstheme="minorHAnsi"/>
          <w:sz w:val="20"/>
          <w:szCs w:val="20"/>
        </w:rPr>
        <w:t xml:space="preserve"> </w:t>
      </w:r>
      <w:r w:rsidRPr="00A26913">
        <w:rPr>
          <w:rFonts w:eastAsia="Times New Roman" w:cstheme="minorHAnsi"/>
          <w:sz w:val="20"/>
          <w:szCs w:val="20"/>
        </w:rPr>
        <w:t>and hypoxic conditions</w:t>
      </w:r>
      <w:r w:rsidR="000604E7">
        <w:rPr>
          <w:rFonts w:eastAsia="Times New Roman" w:cstheme="minorHAnsi"/>
          <w:sz w:val="20"/>
          <w:szCs w:val="20"/>
        </w:rPr>
        <w:t xml:space="preserve"> (refer to table 1 for net depth).</w:t>
      </w:r>
    </w:p>
    <w:p w:rsidR="008901DA" w:rsidRDefault="00653375" w:rsidP="008901DA">
      <w:pPr>
        <w:pStyle w:val="CommentText"/>
        <w:spacing w:line="480" w:lineRule="auto"/>
        <w:ind w:firstLine="720"/>
        <w:rPr>
          <w:rFonts w:eastAsia="Times New Roman" w:cstheme="minorHAnsi"/>
          <w:sz w:val="22"/>
          <w:szCs w:val="22"/>
        </w:rPr>
      </w:pPr>
      <w:r w:rsidRPr="00793663">
        <w:rPr>
          <w:rFonts w:eastAsia="Times New Roman" w:cstheme="minorHAnsi"/>
          <w:sz w:val="22"/>
          <w:szCs w:val="22"/>
        </w:rPr>
        <w:t xml:space="preserve">Using </w:t>
      </w:r>
      <w:r w:rsidR="00705293">
        <w:rPr>
          <w:rFonts w:eastAsia="Times New Roman" w:cstheme="minorHAnsi"/>
          <w:sz w:val="22"/>
          <w:szCs w:val="22"/>
        </w:rPr>
        <w:t>a</w:t>
      </w:r>
      <w:r w:rsidRPr="00793663">
        <w:rPr>
          <w:rFonts w:eastAsia="Times New Roman" w:cstheme="minorHAnsi"/>
          <w:sz w:val="22"/>
          <w:szCs w:val="22"/>
        </w:rPr>
        <w:t xml:space="preserve"> linear </w:t>
      </w:r>
      <w:r w:rsidR="00705293" w:rsidRPr="00793663">
        <w:rPr>
          <w:rFonts w:eastAsia="Times New Roman" w:cstheme="minorHAnsi"/>
          <w:sz w:val="22"/>
          <w:szCs w:val="22"/>
        </w:rPr>
        <w:t>model,</w:t>
      </w:r>
      <w:r w:rsidR="00705293">
        <w:rPr>
          <w:rFonts w:eastAsia="Times New Roman" w:cstheme="minorHAnsi"/>
          <w:sz w:val="22"/>
          <w:szCs w:val="22"/>
        </w:rPr>
        <w:t xml:space="preserve"> </w:t>
      </w:r>
      <w:r w:rsidR="004E5694">
        <w:rPr>
          <w:rFonts w:eastAsia="Times New Roman" w:cstheme="minorHAnsi"/>
          <w:sz w:val="22"/>
          <w:szCs w:val="22"/>
        </w:rPr>
        <w:t>I was</w:t>
      </w:r>
      <w:r w:rsidRPr="00793663">
        <w:rPr>
          <w:rFonts w:eastAsia="Times New Roman" w:cstheme="minorHAnsi"/>
          <w:sz w:val="22"/>
          <w:szCs w:val="22"/>
        </w:rPr>
        <w:t xml:space="preserve"> able to reject the null</w:t>
      </w:r>
      <w:r w:rsidR="000604E7">
        <w:rPr>
          <w:rFonts w:eastAsia="Times New Roman" w:cstheme="minorHAnsi"/>
          <w:sz w:val="22"/>
          <w:szCs w:val="22"/>
        </w:rPr>
        <w:t xml:space="preserve"> hypothesis</w:t>
      </w:r>
      <w:r w:rsidR="00705293">
        <w:rPr>
          <w:rFonts w:eastAsia="Times New Roman" w:cstheme="minorHAnsi"/>
          <w:sz w:val="22"/>
          <w:szCs w:val="22"/>
        </w:rPr>
        <w:t xml:space="preserve"> </w:t>
      </w:r>
      <w:r w:rsidRPr="00793663">
        <w:rPr>
          <w:rFonts w:eastAsia="Times New Roman" w:cstheme="minorHAnsi"/>
          <w:sz w:val="22"/>
          <w:szCs w:val="22"/>
        </w:rPr>
        <w:t xml:space="preserve">that body size does not vary significantly with </w:t>
      </w:r>
      <w:r w:rsidR="000604E7">
        <w:rPr>
          <w:rFonts w:eastAsia="Times New Roman" w:cstheme="minorHAnsi"/>
          <w:sz w:val="22"/>
          <w:szCs w:val="22"/>
        </w:rPr>
        <w:t>other independent variables such as time, oxygen, temperature, salinity, depth, chlorophyll</w:t>
      </w:r>
      <w:r w:rsidRPr="00793663">
        <w:rPr>
          <w:rFonts w:eastAsia="Times New Roman" w:cstheme="minorHAnsi"/>
          <w:sz w:val="22"/>
          <w:szCs w:val="22"/>
        </w:rPr>
        <w:t>. Of 24</w:t>
      </w:r>
      <w:r w:rsidR="00D2234C">
        <w:rPr>
          <w:rFonts w:eastAsia="Times New Roman" w:cstheme="minorHAnsi"/>
          <w:sz w:val="22"/>
          <w:szCs w:val="22"/>
        </w:rPr>
        <w:t xml:space="preserve"> different</w:t>
      </w:r>
      <w:r w:rsidRPr="00793663">
        <w:rPr>
          <w:rFonts w:eastAsia="Times New Roman" w:cstheme="minorHAnsi"/>
          <w:sz w:val="22"/>
          <w:szCs w:val="22"/>
        </w:rPr>
        <w:t xml:space="preserve"> models, the best model </w:t>
      </w:r>
      <w:r w:rsidR="00D2234C">
        <w:rPr>
          <w:rFonts w:eastAsia="Times New Roman" w:cstheme="minorHAnsi"/>
          <w:sz w:val="22"/>
          <w:szCs w:val="22"/>
        </w:rPr>
        <w:t xml:space="preserve">(mod12) </w:t>
      </w:r>
      <w:r w:rsidRPr="00793663">
        <w:rPr>
          <w:rFonts w:eastAsia="Times New Roman" w:cstheme="minorHAnsi"/>
          <w:sz w:val="22"/>
          <w:szCs w:val="22"/>
        </w:rPr>
        <w:t>confirmed</w:t>
      </w:r>
      <w:r w:rsidR="00705293">
        <w:rPr>
          <w:rFonts w:eastAsia="Times New Roman" w:cstheme="minorHAnsi"/>
          <w:sz w:val="22"/>
          <w:szCs w:val="22"/>
        </w:rPr>
        <w:t xml:space="preserve"> that</w:t>
      </w:r>
      <w:r w:rsidRPr="00793663">
        <w:rPr>
          <w:rFonts w:eastAsia="Times New Roman" w:cstheme="minorHAnsi"/>
          <w:sz w:val="22"/>
          <w:szCs w:val="22"/>
        </w:rPr>
        <w:t xml:space="preserve"> length varies significantly with depth and time of day</w:t>
      </w:r>
      <w:r w:rsidR="000604E7">
        <w:rPr>
          <w:rFonts w:eastAsia="Times New Roman" w:cstheme="minorHAnsi"/>
          <w:sz w:val="22"/>
          <w:szCs w:val="22"/>
        </w:rPr>
        <w:t xml:space="preserve">. </w:t>
      </w:r>
      <w:r w:rsidR="00D2234C">
        <w:rPr>
          <w:rFonts w:eastAsia="Times New Roman" w:cstheme="minorHAnsi"/>
          <w:sz w:val="22"/>
          <w:szCs w:val="22"/>
        </w:rPr>
        <w:t>Once the most significant model was identified, a graph of residual</w:t>
      </w:r>
      <w:r w:rsidR="00246024">
        <w:rPr>
          <w:rFonts w:eastAsia="Times New Roman" w:cstheme="minorHAnsi"/>
          <w:sz w:val="22"/>
          <w:szCs w:val="22"/>
        </w:rPr>
        <w:t xml:space="preserve"> errors </w:t>
      </w:r>
      <w:r w:rsidR="00D2234C">
        <w:rPr>
          <w:rFonts w:eastAsia="Times New Roman" w:cstheme="minorHAnsi"/>
          <w:sz w:val="22"/>
          <w:szCs w:val="22"/>
        </w:rPr>
        <w:t>versus fitted</w:t>
      </w:r>
      <w:r w:rsidR="00246024">
        <w:rPr>
          <w:rFonts w:eastAsia="Times New Roman" w:cstheme="minorHAnsi"/>
          <w:sz w:val="22"/>
          <w:szCs w:val="22"/>
        </w:rPr>
        <w:t xml:space="preserve"> (predicted)</w:t>
      </w:r>
      <w:r w:rsidR="00D2234C">
        <w:rPr>
          <w:rFonts w:eastAsia="Times New Roman" w:cstheme="minorHAnsi"/>
          <w:sz w:val="22"/>
          <w:szCs w:val="22"/>
        </w:rPr>
        <w:t xml:space="preserve"> values confirmed mod12 </w:t>
      </w:r>
      <w:r w:rsidR="00CB07C8" w:rsidRPr="00CB07C8">
        <w:rPr>
          <w:rFonts w:eastAsia="Times New Roman" w:cstheme="minorHAnsi"/>
          <w:sz w:val="22"/>
          <w:szCs w:val="22"/>
        </w:rPr>
        <w:t>followed</w:t>
      </w:r>
      <w:r w:rsidR="00D2234C" w:rsidRPr="00CB07C8">
        <w:rPr>
          <w:rFonts w:eastAsia="Times New Roman" w:cstheme="minorHAnsi"/>
          <w:sz w:val="22"/>
          <w:szCs w:val="22"/>
        </w:rPr>
        <w:t xml:space="preserve"> linear assumptions</w:t>
      </w:r>
      <w:r w:rsidR="00D2234C">
        <w:rPr>
          <w:rFonts w:eastAsia="Times New Roman" w:cstheme="minorHAnsi"/>
          <w:sz w:val="22"/>
          <w:szCs w:val="22"/>
        </w:rPr>
        <w:t xml:space="preserve"> (Figure 6). A Q-Q test, used to examine residual distribution</w:t>
      </w:r>
      <w:r w:rsidR="00D824D1">
        <w:rPr>
          <w:rFonts w:eastAsia="Times New Roman" w:cstheme="minorHAnsi"/>
          <w:sz w:val="22"/>
          <w:szCs w:val="22"/>
        </w:rPr>
        <w:t xml:space="preserve"> and visually check the </w:t>
      </w:r>
      <w:r w:rsidR="000604E7">
        <w:rPr>
          <w:rFonts w:eastAsia="Times New Roman" w:cstheme="minorHAnsi"/>
          <w:sz w:val="22"/>
          <w:szCs w:val="22"/>
        </w:rPr>
        <w:t xml:space="preserve">assumption of </w:t>
      </w:r>
      <w:r w:rsidR="00D824D1">
        <w:rPr>
          <w:rFonts w:eastAsia="Times New Roman" w:cstheme="minorHAnsi"/>
          <w:sz w:val="22"/>
          <w:szCs w:val="22"/>
        </w:rPr>
        <w:t>normality</w:t>
      </w:r>
      <w:r w:rsidR="00D2234C" w:rsidRPr="008901DA">
        <w:rPr>
          <w:rFonts w:eastAsia="Times New Roman" w:cstheme="minorHAnsi"/>
          <w:sz w:val="22"/>
          <w:szCs w:val="22"/>
        </w:rPr>
        <w:t>, established the data was not normally distributed (Figure 7).</w:t>
      </w:r>
      <w:r w:rsidR="00D2234C">
        <w:rPr>
          <w:rFonts w:eastAsia="Times New Roman" w:cstheme="minorHAnsi"/>
          <w:sz w:val="22"/>
          <w:szCs w:val="22"/>
        </w:rPr>
        <w:t xml:space="preserve"> </w:t>
      </w:r>
      <w:r w:rsidR="008901DA">
        <w:rPr>
          <w:rFonts w:eastAsia="Times New Roman" w:cstheme="minorHAnsi"/>
          <w:sz w:val="22"/>
          <w:szCs w:val="22"/>
        </w:rPr>
        <w:t xml:space="preserve">Log-transformed liner models provided the same QQ results for the distribution of data.  </w:t>
      </w:r>
    </w:p>
    <w:p w:rsidR="00011E55" w:rsidRDefault="001C6345" w:rsidP="004E1C45">
      <w:pPr>
        <w:pStyle w:val="CommentText"/>
        <w:spacing w:line="480" w:lineRule="auto"/>
        <w:jc w:val="center"/>
        <w:rPr>
          <w:rFonts w:cstheme="minorHAnsi"/>
          <w:b/>
          <w:noProof/>
        </w:rPr>
      </w:pPr>
      <w:r>
        <w:rPr>
          <w:rFonts w:cstheme="minorHAnsi"/>
          <w:noProof/>
        </w:rPr>
        <w:drawing>
          <wp:inline distT="0" distB="0" distL="0" distR="0">
            <wp:extent cx="3888121" cy="2350982"/>
            <wp:effectExtent l="0" t="0" r="0" b="0"/>
            <wp:docPr id="55" name="Picture 55"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Assumption met.png"/>
                    <pic:cNvPicPr/>
                  </pic:nvPicPr>
                  <pic:blipFill rotWithShape="1">
                    <a:blip r:embed="rId21">
                      <a:extLst>
                        <a:ext uri="{28A0092B-C50C-407E-A947-70E740481C1C}">
                          <a14:useLocalDpi xmlns:a14="http://schemas.microsoft.com/office/drawing/2010/main" val="0"/>
                        </a:ext>
                      </a:extLst>
                    </a:blip>
                    <a:srcRect t="17605" r="5462" b="3282"/>
                    <a:stretch/>
                  </pic:blipFill>
                  <pic:spPr bwMode="auto">
                    <a:xfrm>
                      <a:off x="0" y="0"/>
                      <a:ext cx="3895420" cy="2355395"/>
                    </a:xfrm>
                    <a:prstGeom prst="rect">
                      <a:avLst/>
                    </a:prstGeom>
                    <a:ln>
                      <a:noFill/>
                    </a:ln>
                    <a:extLst>
                      <a:ext uri="{53640926-AAD7-44D8-BBD7-CCE9431645EC}">
                        <a14:shadowObscured xmlns:a14="http://schemas.microsoft.com/office/drawing/2010/main"/>
                      </a:ext>
                    </a:extLst>
                  </pic:spPr>
                </pic:pic>
              </a:graphicData>
            </a:graphic>
          </wp:inline>
        </w:drawing>
      </w:r>
    </w:p>
    <w:p w:rsidR="001C6345" w:rsidRPr="00011E55" w:rsidRDefault="001C6345" w:rsidP="004E1C45">
      <w:pPr>
        <w:pStyle w:val="CommentText"/>
        <w:spacing w:line="480" w:lineRule="auto"/>
        <w:ind w:firstLine="720"/>
        <w:rPr>
          <w:rFonts w:eastAsia="Times New Roman" w:cstheme="minorHAnsi"/>
          <w:sz w:val="22"/>
          <w:szCs w:val="22"/>
        </w:rPr>
      </w:pPr>
      <w:r w:rsidRPr="001C6345">
        <w:rPr>
          <w:rFonts w:cstheme="minorHAnsi"/>
          <w:b/>
          <w:noProof/>
        </w:rPr>
        <w:t>Figure 6:</w:t>
      </w:r>
      <w:r>
        <w:rPr>
          <w:rFonts w:cstheme="minorHAnsi"/>
          <w:noProof/>
        </w:rPr>
        <w:t xml:space="preserve"> </w:t>
      </w:r>
      <w:r w:rsidR="00011E55">
        <w:rPr>
          <w:rFonts w:cstheme="minorHAnsi"/>
          <w:noProof/>
        </w:rPr>
        <w:t>Graph of residual</w:t>
      </w:r>
      <w:r w:rsidR="00D824D1">
        <w:rPr>
          <w:rFonts w:cstheme="minorHAnsi"/>
          <w:noProof/>
        </w:rPr>
        <w:t xml:space="preserve"> errors</w:t>
      </w:r>
      <w:r w:rsidR="00011E55">
        <w:rPr>
          <w:rFonts w:cstheme="minorHAnsi"/>
          <w:noProof/>
        </w:rPr>
        <w:t xml:space="preserve"> verus fitted</w:t>
      </w:r>
      <w:r w:rsidR="00D824D1">
        <w:rPr>
          <w:rFonts w:cstheme="minorHAnsi"/>
          <w:noProof/>
        </w:rPr>
        <w:t xml:space="preserve"> (predicted)</w:t>
      </w:r>
      <w:r w:rsidR="00011E55">
        <w:rPr>
          <w:rFonts w:cstheme="minorHAnsi"/>
          <w:noProof/>
        </w:rPr>
        <w:t xml:space="preserve"> values for model 12, length </w:t>
      </w:r>
      <w:r w:rsidR="00D2234C">
        <w:rPr>
          <w:rFonts w:cstheme="minorHAnsi"/>
          <w:noProof/>
        </w:rPr>
        <w:t xml:space="preserve">with depth and time as covarites. </w:t>
      </w:r>
    </w:p>
    <w:p w:rsidR="00653375" w:rsidRDefault="00653375" w:rsidP="004E1C45">
      <w:pPr>
        <w:spacing w:after="0" w:line="480" w:lineRule="auto"/>
        <w:jc w:val="center"/>
        <w:textAlignment w:val="baseline"/>
        <w:rPr>
          <w:rFonts w:eastAsia="Times New Roman" w:cstheme="minorHAnsi"/>
        </w:rPr>
      </w:pPr>
      <w:r w:rsidRPr="00793663">
        <w:rPr>
          <w:rFonts w:cstheme="minorHAnsi"/>
          <w:noProof/>
        </w:rPr>
        <w:lastRenderedPageBreak/>
        <w:drawing>
          <wp:inline distT="0" distB="0" distL="0" distR="0" wp14:anchorId="0F1BD8D4" wp14:editId="3A5A0360">
            <wp:extent cx="4118642" cy="234952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59734" t="53867" r="2700" b="8183"/>
                    <a:stretch/>
                  </pic:blipFill>
                  <pic:spPr bwMode="auto">
                    <a:xfrm>
                      <a:off x="0" y="0"/>
                      <a:ext cx="4156783" cy="2371279"/>
                    </a:xfrm>
                    <a:prstGeom prst="rect">
                      <a:avLst/>
                    </a:prstGeom>
                    <a:ln>
                      <a:noFill/>
                    </a:ln>
                    <a:extLst>
                      <a:ext uri="{53640926-AAD7-44D8-BBD7-CCE9431645EC}">
                        <a14:shadowObscured xmlns:a14="http://schemas.microsoft.com/office/drawing/2010/main"/>
                      </a:ext>
                    </a:extLst>
                  </pic:spPr>
                </pic:pic>
              </a:graphicData>
            </a:graphic>
          </wp:inline>
        </w:drawing>
      </w:r>
    </w:p>
    <w:p w:rsidR="00A225C0" w:rsidRDefault="005E132A" w:rsidP="009F7070">
      <w:pPr>
        <w:spacing w:after="0" w:line="480" w:lineRule="auto"/>
        <w:ind w:firstLine="720"/>
        <w:textAlignment w:val="baseline"/>
        <w:rPr>
          <w:rFonts w:eastAsia="Times New Roman" w:cstheme="minorHAnsi"/>
          <w:sz w:val="20"/>
          <w:szCs w:val="20"/>
        </w:rPr>
      </w:pPr>
      <w:r w:rsidRPr="00AC1C89">
        <w:rPr>
          <w:rFonts w:eastAsia="Times New Roman" w:cstheme="minorHAnsi"/>
          <w:b/>
          <w:sz w:val="20"/>
          <w:szCs w:val="20"/>
        </w:rPr>
        <w:t xml:space="preserve">Figure </w:t>
      </w:r>
      <w:r w:rsidR="001C6345" w:rsidRPr="00AC1C89">
        <w:rPr>
          <w:rFonts w:eastAsia="Times New Roman" w:cstheme="minorHAnsi"/>
          <w:b/>
          <w:sz w:val="20"/>
          <w:szCs w:val="20"/>
        </w:rPr>
        <w:t>7</w:t>
      </w:r>
      <w:r w:rsidRPr="00AC1C89">
        <w:rPr>
          <w:rFonts w:eastAsia="Times New Roman" w:cstheme="minorHAnsi"/>
          <w:b/>
          <w:sz w:val="20"/>
          <w:szCs w:val="20"/>
        </w:rPr>
        <w:t>:</w:t>
      </w:r>
      <w:r w:rsidRPr="00AC1C89">
        <w:rPr>
          <w:rFonts w:eastAsia="Times New Roman" w:cstheme="minorHAnsi"/>
          <w:sz w:val="20"/>
          <w:szCs w:val="20"/>
        </w:rPr>
        <w:t xml:space="preserve"> QQ plot</w:t>
      </w:r>
      <w:r w:rsidR="00D824D1">
        <w:rPr>
          <w:rFonts w:eastAsia="Times New Roman" w:cstheme="minorHAnsi"/>
          <w:sz w:val="20"/>
          <w:szCs w:val="20"/>
        </w:rPr>
        <w:t xml:space="preserve"> of residuals</w:t>
      </w:r>
      <w:r w:rsidR="00011E55" w:rsidRPr="00AC1C89">
        <w:rPr>
          <w:rFonts w:eastAsia="Times New Roman" w:cstheme="minorHAnsi"/>
          <w:sz w:val="20"/>
          <w:szCs w:val="20"/>
        </w:rPr>
        <w:t>, sample quantiles</w:t>
      </w:r>
      <w:r w:rsidR="00D2234C" w:rsidRPr="00AC1C89">
        <w:rPr>
          <w:rFonts w:eastAsia="Times New Roman" w:cstheme="minorHAnsi"/>
          <w:sz w:val="20"/>
          <w:szCs w:val="20"/>
        </w:rPr>
        <w:t>/</w:t>
      </w:r>
      <w:r w:rsidR="00011E55" w:rsidRPr="00AC1C89">
        <w:rPr>
          <w:rFonts w:eastAsia="Times New Roman" w:cstheme="minorHAnsi"/>
          <w:sz w:val="20"/>
          <w:szCs w:val="20"/>
        </w:rPr>
        <w:t>standardized residuals versus theoretical quantiles.</w:t>
      </w:r>
    </w:p>
    <w:p w:rsidR="00CB07C8" w:rsidRDefault="00CB07C8" w:rsidP="009F7070">
      <w:pPr>
        <w:spacing w:after="0" w:line="480" w:lineRule="auto"/>
        <w:ind w:firstLine="720"/>
        <w:textAlignment w:val="baseline"/>
        <w:rPr>
          <w:rFonts w:eastAsia="Times New Roman" w:cstheme="minorHAnsi"/>
          <w:sz w:val="20"/>
          <w:szCs w:val="20"/>
        </w:rPr>
      </w:pPr>
    </w:p>
    <w:p w:rsidR="00611CDE" w:rsidRDefault="00611CDE" w:rsidP="004E1C45">
      <w:pPr>
        <w:spacing w:line="480" w:lineRule="auto"/>
        <w:rPr>
          <w:rFonts w:cstheme="minorHAnsi"/>
          <w:b/>
          <w:sz w:val="24"/>
          <w:szCs w:val="24"/>
          <w:u w:val="single"/>
        </w:rPr>
      </w:pPr>
      <w:r>
        <w:rPr>
          <w:rFonts w:cstheme="minorHAnsi"/>
          <w:b/>
          <w:sz w:val="24"/>
          <w:szCs w:val="24"/>
          <w:u w:val="single"/>
        </w:rPr>
        <w:t xml:space="preserve">Discussion  </w:t>
      </w:r>
      <w:r w:rsidR="009C1BB6">
        <w:rPr>
          <w:rFonts w:cstheme="minorHAnsi"/>
          <w:b/>
          <w:sz w:val="24"/>
          <w:szCs w:val="24"/>
          <w:u w:val="single"/>
        </w:rPr>
        <w:t xml:space="preserve">                                                                                                                                                                                                                                                                                                                                                                                                                                                                                                                                                                                                                                                                                                                                                                                                                                                                                                                                                                                                                                                                                                                                                                                                                                                                                                                                                                                                                                                                                                                                                                                                                                                                                                                                                                                                                                                                                                                                                                                                                                                                                                                                                                                                                                                                                                                                                                                                                                                                                       </w:t>
      </w:r>
    </w:p>
    <w:p w:rsidR="00611CDE" w:rsidRDefault="00611CDE" w:rsidP="004E1C45">
      <w:pPr>
        <w:spacing w:line="480" w:lineRule="auto"/>
        <w:rPr>
          <w:rFonts w:cstheme="minorHAnsi"/>
          <w:b/>
          <w:sz w:val="24"/>
          <w:szCs w:val="24"/>
        </w:rPr>
      </w:pPr>
      <w:r>
        <w:rPr>
          <w:rFonts w:cstheme="minorHAnsi"/>
          <w:b/>
          <w:sz w:val="24"/>
          <w:szCs w:val="24"/>
        </w:rPr>
        <w:t>Size Distribution</w:t>
      </w:r>
    </w:p>
    <w:p w:rsidR="00A225C0" w:rsidRPr="00484205" w:rsidRDefault="00495F7E" w:rsidP="00A225C0">
      <w:pPr>
        <w:spacing w:line="480" w:lineRule="auto"/>
        <w:ind w:firstLine="720"/>
        <w:rPr>
          <w:rFonts w:cstheme="minorHAnsi"/>
          <w:sz w:val="24"/>
          <w:szCs w:val="24"/>
        </w:rPr>
      </w:pPr>
      <w:r w:rsidRPr="00484205">
        <w:rPr>
          <w:rFonts w:cstheme="minorHAnsi"/>
          <w:sz w:val="24"/>
          <w:szCs w:val="24"/>
        </w:rPr>
        <w:t xml:space="preserve">The null hypothesis, that size does not vary with distance relative to the oxygen minimum layer, could not be rejected following the results of this research. </w:t>
      </w:r>
      <w:r w:rsidR="00A225C0" w:rsidRPr="00484205">
        <w:rPr>
          <w:rFonts w:cstheme="minorHAnsi"/>
          <w:sz w:val="24"/>
          <w:szCs w:val="24"/>
        </w:rPr>
        <w:t xml:space="preserve">Under hypoxic conditions the depth strata from 10-15 m, had the lowest oxygen concentrations averaging about 0.675 mg/L, followed by 8-10 m which had an average concentration of 0.9833 mg/L. </w:t>
      </w:r>
    </w:p>
    <w:p w:rsidR="00495F7E" w:rsidRDefault="00611CDE" w:rsidP="00495F7E">
      <w:pPr>
        <w:spacing w:line="480" w:lineRule="auto"/>
        <w:ind w:firstLine="720"/>
        <w:rPr>
          <w:rFonts w:cstheme="minorHAnsi"/>
          <w:sz w:val="24"/>
          <w:szCs w:val="24"/>
        </w:rPr>
      </w:pPr>
      <w:r>
        <w:rPr>
          <w:rFonts w:cstheme="minorHAnsi"/>
          <w:sz w:val="24"/>
          <w:szCs w:val="24"/>
        </w:rPr>
        <w:t>For the hypothesis to be supported, at night</w:t>
      </w:r>
      <w:r w:rsidR="00467826">
        <w:rPr>
          <w:rFonts w:cstheme="minorHAnsi"/>
          <w:sz w:val="24"/>
          <w:szCs w:val="24"/>
        </w:rPr>
        <w:t xml:space="preserve"> </w:t>
      </w:r>
      <w:r w:rsidR="00D73807">
        <w:rPr>
          <w:rFonts w:cstheme="minorHAnsi"/>
          <w:sz w:val="24"/>
          <w:szCs w:val="24"/>
        </w:rPr>
        <w:t xml:space="preserve">when light intensity has no influence on copepod size distribution, </w:t>
      </w:r>
      <w:r>
        <w:rPr>
          <w:rFonts w:cstheme="minorHAnsi"/>
          <w:sz w:val="24"/>
          <w:szCs w:val="24"/>
        </w:rPr>
        <w:t xml:space="preserve">we would expect to find smaller copepods in </w:t>
      </w:r>
      <w:r w:rsidR="00577ABB">
        <w:rPr>
          <w:rFonts w:cstheme="minorHAnsi"/>
          <w:sz w:val="24"/>
          <w:szCs w:val="24"/>
        </w:rPr>
        <w:t>net</w:t>
      </w:r>
      <w:r>
        <w:rPr>
          <w:rFonts w:cstheme="minorHAnsi"/>
          <w:sz w:val="24"/>
          <w:szCs w:val="24"/>
        </w:rPr>
        <w:t xml:space="preserve"> 2</w:t>
      </w:r>
      <w:r w:rsidR="00495F7E">
        <w:rPr>
          <w:rFonts w:cstheme="minorHAnsi"/>
          <w:sz w:val="24"/>
          <w:szCs w:val="24"/>
        </w:rPr>
        <w:t xml:space="preserve">, </w:t>
      </w:r>
      <w:r>
        <w:rPr>
          <w:rFonts w:cstheme="minorHAnsi"/>
          <w:sz w:val="24"/>
          <w:szCs w:val="24"/>
        </w:rPr>
        <w:t>and larger copepods</w:t>
      </w:r>
      <w:r w:rsidR="00495F7E">
        <w:rPr>
          <w:rFonts w:cstheme="minorHAnsi"/>
          <w:sz w:val="24"/>
          <w:szCs w:val="24"/>
        </w:rPr>
        <w:t xml:space="preserve"> as population density shifts up towards higher oxygen concentrations and the surface of the water column. </w:t>
      </w:r>
      <w:r>
        <w:rPr>
          <w:rFonts w:cstheme="minorHAnsi"/>
          <w:sz w:val="24"/>
          <w:szCs w:val="24"/>
        </w:rPr>
        <w:t xml:space="preserve">The data showed </w:t>
      </w:r>
      <w:r w:rsidR="00577ABB" w:rsidRPr="00577ABB">
        <w:rPr>
          <w:rFonts w:cstheme="minorHAnsi"/>
          <w:sz w:val="24"/>
          <w:szCs w:val="24"/>
        </w:rPr>
        <w:t>variability</w:t>
      </w:r>
      <w:r>
        <w:rPr>
          <w:rFonts w:cstheme="minorHAnsi"/>
          <w:sz w:val="24"/>
          <w:szCs w:val="24"/>
        </w:rPr>
        <w:t xml:space="preserve"> in size throughout the water column with relatively large copepod</w:t>
      </w:r>
      <w:r w:rsidR="00577ABB">
        <w:rPr>
          <w:rFonts w:cstheme="minorHAnsi"/>
          <w:sz w:val="24"/>
          <w:szCs w:val="24"/>
        </w:rPr>
        <w:t>s</w:t>
      </w:r>
      <w:r>
        <w:rPr>
          <w:rFonts w:cstheme="minorHAnsi"/>
          <w:sz w:val="24"/>
          <w:szCs w:val="24"/>
        </w:rPr>
        <w:t xml:space="preserve"> occupying the oxygen minimum during </w:t>
      </w:r>
      <w:r w:rsidR="00577ABB">
        <w:rPr>
          <w:rFonts w:cstheme="minorHAnsi"/>
          <w:sz w:val="24"/>
          <w:szCs w:val="24"/>
        </w:rPr>
        <w:t>both</w:t>
      </w:r>
      <w:r>
        <w:rPr>
          <w:rFonts w:cstheme="minorHAnsi"/>
          <w:sz w:val="24"/>
          <w:szCs w:val="24"/>
        </w:rPr>
        <w:t xml:space="preserve"> day and night.</w:t>
      </w:r>
      <w:r w:rsidR="00934415">
        <w:rPr>
          <w:rFonts w:cstheme="minorHAnsi"/>
          <w:sz w:val="24"/>
          <w:szCs w:val="24"/>
        </w:rPr>
        <w:t xml:space="preserve"> This data contradicts a study that observed the largest species in areas where oxygen concentrations were the highest </w:t>
      </w:r>
      <w:r w:rsidR="00934415">
        <w:rPr>
          <w:rFonts w:cstheme="minorHAnsi"/>
          <w:sz w:val="24"/>
          <w:szCs w:val="24"/>
        </w:rPr>
        <w:fldChar w:fldCharType="begin" w:fldLock="1"/>
      </w:r>
      <w:r w:rsidR="00934415">
        <w:rPr>
          <w:rFonts w:cstheme="minorHAnsi"/>
          <w:sz w:val="24"/>
          <w:szCs w:val="24"/>
        </w:rPr>
        <w:instrText>ADDIN CSL_CITATION {"citationItems":[{"id":"ITEM-1","itemData":{"author":[{"dropping-particle":"","family":"Chapelle","given":"Gauthier","non-dropping-particle":"","parse-names":false,"suffix":""},{"dropping-particle":"","family":"Peck","given":"Lloyd S","non-dropping-particle":"","parse-names":false,"suffix":""}],"id":"ITEM-1","issue":"1","issued":{"date-parts":[["2017"]]},"page":"167-175","title":"Nordic Society Oikos Amphipod Crustacean Size Spectra : New Insights in the Relationship between Size and Oxygen Author ( s ): Gauthier Chapelle and Lloyd S . Peck Published by : Wiley on behalf of Nordic Society Oikos Stable URL : http://www.jstor.org/st","type":"article-journal","volume":"106"},"uris":["http://www.mendeley.com/documents/?uuid=b754cf1a-61f6-4590-ae3d-396d87dd0f5b"]}],"mendeley":{"formattedCitation":"(Chapelle &amp; Peck, 2017)","plainTextFormattedCitation":"(Chapelle &amp; Peck, 2017)"},"properties":{"noteIndex":0},"schema":"https://github.com/citation-style-language/schema/raw/master/csl-citation.json"}</w:instrText>
      </w:r>
      <w:r w:rsidR="00934415">
        <w:rPr>
          <w:rFonts w:cstheme="minorHAnsi"/>
          <w:sz w:val="24"/>
          <w:szCs w:val="24"/>
        </w:rPr>
        <w:fldChar w:fldCharType="separate"/>
      </w:r>
      <w:r w:rsidR="00934415" w:rsidRPr="00934415">
        <w:rPr>
          <w:rFonts w:cstheme="minorHAnsi"/>
          <w:noProof/>
          <w:sz w:val="24"/>
          <w:szCs w:val="24"/>
        </w:rPr>
        <w:t>(Chapelle &amp; Peck, 2017)</w:t>
      </w:r>
      <w:r w:rsidR="00934415">
        <w:rPr>
          <w:rFonts w:cstheme="minorHAnsi"/>
          <w:sz w:val="24"/>
          <w:szCs w:val="24"/>
        </w:rPr>
        <w:fldChar w:fldCharType="end"/>
      </w:r>
      <w:r w:rsidR="00934415">
        <w:rPr>
          <w:rFonts w:cstheme="minorHAnsi"/>
          <w:sz w:val="24"/>
          <w:szCs w:val="24"/>
        </w:rPr>
        <w:t xml:space="preserve">. </w:t>
      </w:r>
      <w:r>
        <w:rPr>
          <w:rFonts w:cstheme="minorHAnsi"/>
          <w:sz w:val="24"/>
          <w:szCs w:val="24"/>
        </w:rPr>
        <w:t xml:space="preserve"> The </w:t>
      </w:r>
      <w:r w:rsidR="00577ABB">
        <w:rPr>
          <w:rFonts w:cstheme="minorHAnsi"/>
          <w:sz w:val="24"/>
          <w:szCs w:val="24"/>
        </w:rPr>
        <w:t>Tukey HSD</w:t>
      </w:r>
      <w:r>
        <w:rPr>
          <w:rFonts w:cstheme="minorHAnsi"/>
          <w:sz w:val="24"/>
          <w:szCs w:val="24"/>
        </w:rPr>
        <w:t xml:space="preserve"> test showed no statistical </w:t>
      </w:r>
      <w:r w:rsidR="00577ABB">
        <w:rPr>
          <w:rFonts w:cstheme="minorHAnsi"/>
          <w:sz w:val="24"/>
          <w:szCs w:val="24"/>
        </w:rPr>
        <w:t>difference</w:t>
      </w:r>
      <w:r>
        <w:rPr>
          <w:rFonts w:cstheme="minorHAnsi"/>
          <w:sz w:val="24"/>
          <w:szCs w:val="24"/>
        </w:rPr>
        <w:t xml:space="preserve"> </w:t>
      </w:r>
      <w:r>
        <w:rPr>
          <w:rFonts w:cstheme="minorHAnsi"/>
          <w:sz w:val="24"/>
          <w:szCs w:val="24"/>
        </w:rPr>
        <w:lastRenderedPageBreak/>
        <w:t xml:space="preserve">between individual depth strata coupled with trivial differences in effect size at night, or where our hypothesis anticipated (between </w:t>
      </w:r>
      <w:r w:rsidR="00577ABB">
        <w:rPr>
          <w:rFonts w:cstheme="minorHAnsi"/>
          <w:sz w:val="24"/>
          <w:szCs w:val="24"/>
        </w:rPr>
        <w:t>nets</w:t>
      </w:r>
      <w:r>
        <w:rPr>
          <w:rFonts w:cstheme="minorHAnsi"/>
          <w:sz w:val="24"/>
          <w:szCs w:val="24"/>
        </w:rPr>
        <w:t xml:space="preserve"> 1 </w:t>
      </w:r>
      <w:r w:rsidR="00577ABB">
        <w:rPr>
          <w:rFonts w:cstheme="minorHAnsi"/>
          <w:sz w:val="24"/>
          <w:szCs w:val="24"/>
        </w:rPr>
        <w:t>and</w:t>
      </w:r>
      <w:r>
        <w:rPr>
          <w:rFonts w:cstheme="minorHAnsi"/>
          <w:sz w:val="24"/>
          <w:szCs w:val="24"/>
        </w:rPr>
        <w:t xml:space="preserve"> 2</w:t>
      </w:r>
      <w:r w:rsidR="00577ABB">
        <w:rPr>
          <w:rFonts w:cstheme="minorHAnsi"/>
          <w:sz w:val="24"/>
          <w:szCs w:val="24"/>
        </w:rPr>
        <w:t>,</w:t>
      </w:r>
      <w:r>
        <w:rPr>
          <w:rFonts w:cstheme="minorHAnsi"/>
          <w:sz w:val="24"/>
          <w:szCs w:val="24"/>
        </w:rPr>
        <w:t xml:space="preserve"> and </w:t>
      </w:r>
      <w:r w:rsidR="00577ABB">
        <w:rPr>
          <w:rFonts w:cstheme="minorHAnsi"/>
          <w:sz w:val="24"/>
          <w:szCs w:val="24"/>
        </w:rPr>
        <w:t>nets</w:t>
      </w:r>
      <w:r>
        <w:rPr>
          <w:rFonts w:cstheme="minorHAnsi"/>
          <w:sz w:val="24"/>
          <w:szCs w:val="24"/>
        </w:rPr>
        <w:t xml:space="preserve"> 2 </w:t>
      </w:r>
      <w:r w:rsidR="00577ABB">
        <w:rPr>
          <w:rFonts w:cstheme="minorHAnsi"/>
          <w:sz w:val="24"/>
          <w:szCs w:val="24"/>
        </w:rPr>
        <w:t>and</w:t>
      </w:r>
      <w:r>
        <w:rPr>
          <w:rFonts w:cstheme="minorHAnsi"/>
          <w:sz w:val="24"/>
          <w:szCs w:val="24"/>
        </w:rPr>
        <w:t xml:space="preserve"> 3) during the day.  </w:t>
      </w:r>
    </w:p>
    <w:p w:rsidR="00495F7E" w:rsidRDefault="00495F7E" w:rsidP="00484205">
      <w:pPr>
        <w:spacing w:line="480" w:lineRule="auto"/>
        <w:rPr>
          <w:rFonts w:cstheme="minorHAnsi"/>
          <w:sz w:val="24"/>
          <w:szCs w:val="24"/>
        </w:rPr>
      </w:pPr>
      <w:r>
        <w:rPr>
          <w:rFonts w:cstheme="minorHAnsi"/>
          <w:sz w:val="24"/>
          <w:szCs w:val="24"/>
        </w:rPr>
        <w:tab/>
        <w:t xml:space="preserve">A study </w:t>
      </w:r>
      <w:r w:rsidR="00995D49">
        <w:rPr>
          <w:rFonts w:cstheme="minorHAnsi"/>
          <w:sz w:val="24"/>
          <w:szCs w:val="24"/>
        </w:rPr>
        <w:t xml:space="preserve">published in 2009, concluded that oxygen minimum layer </w:t>
      </w:r>
      <w:r w:rsidR="00484205">
        <w:rPr>
          <w:rFonts w:cstheme="minorHAnsi"/>
          <w:sz w:val="24"/>
          <w:szCs w:val="24"/>
        </w:rPr>
        <w:t xml:space="preserve">(OML) </w:t>
      </w:r>
      <w:r w:rsidR="00995D49">
        <w:rPr>
          <w:rFonts w:cstheme="minorHAnsi"/>
          <w:sz w:val="24"/>
          <w:szCs w:val="24"/>
        </w:rPr>
        <w:t xml:space="preserve">in Hood Canal affected DVM, but did not prevent it </w:t>
      </w:r>
      <w:r w:rsidR="00995D49">
        <w:rPr>
          <w:rFonts w:cstheme="minorHAnsi"/>
          <w:sz w:val="24"/>
          <w:szCs w:val="24"/>
        </w:rPr>
        <w:fldChar w:fldCharType="begin" w:fldLock="1"/>
      </w:r>
      <w:r w:rsidR="0052634A">
        <w:rPr>
          <w:rFonts w:cstheme="minorHAnsi"/>
          <w:sz w:val="24"/>
          <w:szCs w:val="24"/>
        </w:rPr>
        <w:instrText>ADDIN CSL_CITATION {"citationItems":[{"id":"ITEM-1","itemData":{"DOI":"10.1093/icesjms/fsp006","ISBN":"1054-3139","ISSN":"10543139","abstract":"Hypoxia affects pelagic nekton, fish and large zooplankton, distributions in marine and fresh-water ecosystems. Bottom hypoxia is common, but midwater oxygen minimum layers (OMLs) may also affect nekton that undergo diel vertical migration (DVM). This study examined the response of pelagic nekton to an OML in a temperate fjord (Hood Canal, WA, USA). A 2006 study suggested that the OML created a prey refuge for zooplankton. Using acoustics (38 and 120 kHz), the 2007 night DVM patterns of nekton were quantified before (June, August) and during (September) an OML. All months had similar precrepuscular distributions (&gt;50-m depth) of fish and invertebrates. During the September evening crepuscular period, a zooplankton layer migrated upwards (&gt;1.5 m min(-1)), but the layer's rate of ascent slowed to &lt;0.5 m min(-1) when it reached the lower edge of the OML. The bottom edge of the layer then moved below the OML and remained there for 13 minutes before moving through the OML at &gt;1.0 m min(-1). As in June and August, fish in September followed the upward migration of the zooplankton layer to the surface, crossing through the OML. Our results suggest that the 2007 OML did not affect zooplankton or fish vertical distributions.","author":[{"dropping-particle":"","family":"Parker-Stetter","given":"Sandra L.","non-dropping-particle":"","parse-names":false,"suffix":""},{"dropping-particle":"","family":"Horne","given":"John K.","non-dropping-particle":"","parse-names":false,"suffix":""},{"dropping-particle":"","family":"Langness","given":"Mariko M.","non-dropping-particle":"","parse-names":false,"suffix":""}],"container-title":"ICES Journal of Marine Science","id":"ITEM-1","issue":"6","issued":{"date-parts":[["2009"]]},"note":"Results suggest: \n\nOML did not affect zooplankton or fish vertical distribution. \n\nhesitations before passing through OML\n\nthey are observing upward migrations while I observed downward migrations.","page":"1296-1302","title":"The influence of midwater hypoxia on nekton vertical migration","type":"article-journal","volume":"66"},"uris":["http://www.mendeley.com/documents/?uuid=a1f2a0b8-c39d-4a9d-85aa-80b969b86368"]}],"mendeley":{"formattedCitation":"(Parker-Stetter, Horne, &amp; Langness, 2009)","plainTextFormattedCitation":"(Parker-Stetter, Horne, &amp; Langness, 2009)","previouslyFormattedCitation":"(Parker-Stetter, Horne, &amp; Langness, 2009)"},"properties":{"noteIndex":0},"schema":"https://github.com/citation-style-language/schema/raw/master/csl-citation.json"}</w:instrText>
      </w:r>
      <w:r w:rsidR="00995D49">
        <w:rPr>
          <w:rFonts w:cstheme="minorHAnsi"/>
          <w:sz w:val="24"/>
          <w:szCs w:val="24"/>
        </w:rPr>
        <w:fldChar w:fldCharType="separate"/>
      </w:r>
      <w:r w:rsidR="00995D49" w:rsidRPr="00995D49">
        <w:rPr>
          <w:rFonts w:cstheme="minorHAnsi"/>
          <w:noProof/>
          <w:sz w:val="24"/>
          <w:szCs w:val="24"/>
        </w:rPr>
        <w:t>(Parker-Stetter, Horne, &amp; Langness, 2009)</w:t>
      </w:r>
      <w:r w:rsidR="00995D49">
        <w:rPr>
          <w:rFonts w:cstheme="minorHAnsi"/>
          <w:sz w:val="24"/>
          <w:szCs w:val="24"/>
        </w:rPr>
        <w:fldChar w:fldCharType="end"/>
      </w:r>
      <w:r w:rsidR="00995D49">
        <w:rPr>
          <w:rFonts w:cstheme="minorHAnsi"/>
          <w:sz w:val="24"/>
          <w:szCs w:val="24"/>
        </w:rPr>
        <w:t xml:space="preserve">. This research supports </w:t>
      </w:r>
      <w:r w:rsidR="00484205">
        <w:rPr>
          <w:rFonts w:cstheme="minorHAnsi"/>
          <w:sz w:val="24"/>
          <w:szCs w:val="24"/>
        </w:rPr>
        <w:t>the</w:t>
      </w:r>
      <w:r w:rsidR="00995D49">
        <w:rPr>
          <w:rFonts w:cstheme="minorHAnsi"/>
          <w:sz w:val="24"/>
          <w:szCs w:val="24"/>
        </w:rPr>
        <w:t xml:space="preserve"> assumption that at night</w:t>
      </w:r>
      <w:r w:rsidR="00484205">
        <w:rPr>
          <w:rFonts w:cstheme="minorHAnsi"/>
          <w:sz w:val="24"/>
          <w:szCs w:val="24"/>
        </w:rPr>
        <w:t>,</w:t>
      </w:r>
      <w:r w:rsidR="00995D49">
        <w:rPr>
          <w:rFonts w:cstheme="minorHAnsi"/>
          <w:sz w:val="24"/>
          <w:szCs w:val="24"/>
        </w:rPr>
        <w:t xml:space="preserve"> following DVM, overall copepod distribution </w:t>
      </w:r>
      <w:r w:rsidR="00484205">
        <w:rPr>
          <w:rFonts w:cstheme="minorHAnsi"/>
          <w:sz w:val="24"/>
          <w:szCs w:val="24"/>
        </w:rPr>
        <w:t xml:space="preserve">is not influenced by </w:t>
      </w:r>
      <w:r w:rsidR="000A7A96">
        <w:rPr>
          <w:rFonts w:cstheme="minorHAnsi"/>
          <w:sz w:val="24"/>
          <w:szCs w:val="24"/>
        </w:rPr>
        <w:t>failed</w:t>
      </w:r>
      <w:r w:rsidR="00484205">
        <w:rPr>
          <w:rFonts w:cstheme="minorHAnsi"/>
          <w:sz w:val="24"/>
          <w:szCs w:val="24"/>
        </w:rPr>
        <w:t xml:space="preserve"> migration up the water column or light intensity. It is important to </w:t>
      </w:r>
      <w:r w:rsidR="000A7A96">
        <w:rPr>
          <w:rFonts w:cstheme="minorHAnsi"/>
          <w:sz w:val="24"/>
          <w:szCs w:val="24"/>
        </w:rPr>
        <w:t>note</w:t>
      </w:r>
      <w:r w:rsidR="00484205">
        <w:rPr>
          <w:rFonts w:cstheme="minorHAnsi"/>
          <w:sz w:val="24"/>
          <w:szCs w:val="24"/>
        </w:rPr>
        <w:t xml:space="preserve"> that our data represents the downward migration in the water column, as copepods transition from night to day</w:t>
      </w:r>
      <w:r w:rsidR="000A7A96">
        <w:rPr>
          <w:rFonts w:cstheme="minorHAnsi"/>
          <w:sz w:val="24"/>
          <w:szCs w:val="24"/>
        </w:rPr>
        <w:t xml:space="preserve">, unlike the study in 2009 which observed an upward migration as copepods transitioned from day to night. </w:t>
      </w:r>
    </w:p>
    <w:p w:rsidR="000A7A96" w:rsidRPr="000A7A96" w:rsidRDefault="000A7A96" w:rsidP="000A7A96">
      <w:pPr>
        <w:spacing w:line="480" w:lineRule="auto"/>
        <w:ind w:firstLine="720"/>
        <w:rPr>
          <w:rFonts w:cstheme="minorHAnsi"/>
          <w:bCs/>
          <w:sz w:val="24"/>
          <w:szCs w:val="24"/>
        </w:rPr>
      </w:pPr>
      <w:r w:rsidRPr="000A7A96">
        <w:rPr>
          <w:rFonts w:cstheme="minorHAnsi"/>
          <w:sz w:val="24"/>
          <w:szCs w:val="24"/>
        </w:rPr>
        <w:t>The consistent median value of 0.58 mm observed during the day under normoxic conditions may be driven by the dominant species present. Combined with an artifact of the net mesh, which is selective against smaller sizes, and the way we measure (to the closest micrometer unit), there may be a bias to keep in mind.</w:t>
      </w:r>
      <w:r w:rsidRPr="000A7A96">
        <w:rPr>
          <w:rFonts w:cstheme="minorHAnsi"/>
          <w:bCs/>
          <w:sz w:val="24"/>
          <w:szCs w:val="24"/>
        </w:rPr>
        <w:t xml:space="preserve"> </w:t>
      </w:r>
    </w:p>
    <w:p w:rsidR="00526E00" w:rsidRDefault="00611CDE" w:rsidP="000A7A96">
      <w:pPr>
        <w:spacing w:line="480" w:lineRule="auto"/>
        <w:ind w:firstLine="720"/>
        <w:rPr>
          <w:rFonts w:cstheme="minorHAnsi"/>
          <w:bCs/>
          <w:sz w:val="24"/>
          <w:szCs w:val="24"/>
        </w:rPr>
      </w:pPr>
      <w:r w:rsidRPr="00495F7E">
        <w:rPr>
          <w:rFonts w:cstheme="minorHAnsi"/>
          <w:sz w:val="24"/>
          <w:szCs w:val="24"/>
        </w:rPr>
        <w:t>Considering the mean and median copepod size distribution between depth strata relative to the oxygen minimum</w:t>
      </w:r>
      <w:r w:rsidR="00495F7E" w:rsidRPr="00495F7E">
        <w:rPr>
          <w:rFonts w:cstheme="minorHAnsi"/>
          <w:sz w:val="24"/>
          <w:szCs w:val="24"/>
        </w:rPr>
        <w:t>, a</w:t>
      </w:r>
      <w:r w:rsidRPr="00495F7E">
        <w:rPr>
          <w:rFonts w:cstheme="minorHAnsi"/>
          <w:sz w:val="24"/>
          <w:szCs w:val="24"/>
        </w:rPr>
        <w:t>ny</w:t>
      </w:r>
      <w:r>
        <w:rPr>
          <w:rFonts w:cstheme="minorHAnsi"/>
          <w:sz w:val="24"/>
          <w:szCs w:val="24"/>
        </w:rPr>
        <w:t xml:space="preserve"> deviations from predicted size distributions could be due to the effects of </w:t>
      </w:r>
      <w:r>
        <w:rPr>
          <w:rFonts w:cstheme="minorHAnsi"/>
          <w:bCs/>
          <w:sz w:val="24"/>
          <w:szCs w:val="24"/>
        </w:rPr>
        <w:t xml:space="preserve">behavior on oxygen need </w:t>
      </w:r>
      <w:r>
        <w:rPr>
          <w:rFonts w:cstheme="minorHAnsi"/>
          <w:bCs/>
          <w:sz w:val="24"/>
          <w:szCs w:val="24"/>
        </w:rPr>
        <w:fldChar w:fldCharType="begin" w:fldLock="1"/>
      </w:r>
      <w:r w:rsidR="00526E00">
        <w:rPr>
          <w:rFonts w:cstheme="minorHAnsi"/>
          <w:bCs/>
          <w:sz w:val="24"/>
          <w:szCs w:val="24"/>
        </w:rPr>
        <w:instrText>ADDIN CSL_CITATION {"citationItems":[{"id":"ITEM-1","itemData":{"DOI":"10.5194/bg-7-1669-2010","ISBN":"1726-4170","ISSN":"17264170","PMID":"71738902","abstract":"Dissolved oxygen (DO) concentration in the water column is an environmental parameter that is crucial for the successful development of many pelagic organisms. Hypoxia tolerance and threshold values are species- and stage-specific and can vary enormously. While some fish species may suffer from oxygen values of less than 3 mL O-2 L-1 through impacted growth, development and behaviour, other organisms such as euphausiids may survive DO levels as low as 0.1 mL O-2 L-1. A change in the average or the range of DO may have significant impacts on the survival of certain species and hence on the species composition in the ecosystem with consequent changes in trophic pathways and productivity. Evidence for the deleterious effects of oxygen depletion on pelagic species is scarce, particularly in terms of the effect of low oxygen on development, recruitment and patterns of migration and distribution. While planktonic organisms have to cope with variable DOs and exploit adaptive mechanisms, nektonic species may avoid areas of unfavourable DO and develop adapted migration strategies. Planktonic organisms may only be able to escape vertically, above or beneath the Oxygen Minimum Zone (OMZ). In shallow areas only the surface layer can serve as a refuge, but in deep waters many organisms have developed vertical migration strategies to use, pass through and cope with the OMZ. This paper elucidates the role of DO for different taxa in the pelagic realm and the consequences of low oxygen for foodweb structure and system productivity. We describe processes in two contrasting systems, the semi-enclosed Baltic Sea and the coastal upwelling system of the Benguela Current to demonstrate the consequences of increasing hypoxia on ecosystem functioning and services.","author":[{"dropping-particle":"","family":"Ekau","given":"W.","non-dropping-particle":"","parse-names":false,"suffix":""},{"dropping-particle":"","family":"Auel","given":"H.","non-dropping-particle":"","parse-names":false,"suffix":""},{"dropping-particle":"","family":"P̈ortner","given":"H. O.","non-dropping-particle":"","parse-names":false,"suffix":""},{"dropping-particle":"","family":"Gilbert","given":"D.","non-dropping-particle":"","parse-names":false,"suffix":""}],"container-title":"Biogeosciences","id":"ITEM-1","issue":"5","issued":{"date-parts":[["2010"]]},"note":"A lot of research on species and stage specifc tolerance. not size specific.\n\ntwo systems: \nsemi-enclosed Baltic Sea\ncoastal upwelling syetem of the Benguela Current\n\nLDH = Lactic Acid Dehydrogenase ?\n\nstopped at pg 10","page":"1669-1699","title":"Impacts of hypoxia on the structure and processes in pelagic communities (zooplankton, macro-invertebrates and fish)","type":"article-journal","volume":"7"},"uris":["http://www.mendeley.com/documents/?uuid=e4e0540b-b00e-4c87-b40a-d5dce62f1c19"]}],"mendeley":{"formattedCitation":"(Ekau et al., 2010)","plainTextFormattedCitation":"(Ekau et al., 2010)","previouslyFormattedCitation":"(Ekau et al., 2010)"},"properties":{"noteIndex":0},"schema":"https://github.com/citation-style-language/schema/raw/master/csl-citation.json"}</w:instrText>
      </w:r>
      <w:r>
        <w:rPr>
          <w:rFonts w:cstheme="minorHAnsi"/>
          <w:bCs/>
          <w:sz w:val="24"/>
          <w:szCs w:val="24"/>
        </w:rPr>
        <w:fldChar w:fldCharType="separate"/>
      </w:r>
      <w:r w:rsidR="00E06663" w:rsidRPr="00E06663">
        <w:rPr>
          <w:rFonts w:cstheme="minorHAnsi"/>
          <w:bCs/>
          <w:noProof/>
          <w:sz w:val="24"/>
          <w:szCs w:val="24"/>
        </w:rPr>
        <w:t>(Ekau et al., 2010)</w:t>
      </w:r>
      <w:r>
        <w:rPr>
          <w:rFonts w:cstheme="minorHAnsi"/>
          <w:bCs/>
          <w:sz w:val="24"/>
          <w:szCs w:val="24"/>
        </w:rPr>
        <w:fldChar w:fldCharType="end"/>
      </w:r>
      <w:r>
        <w:rPr>
          <w:rFonts w:cstheme="minorHAnsi"/>
          <w:bCs/>
          <w:sz w:val="24"/>
          <w:szCs w:val="24"/>
        </w:rPr>
        <w:t xml:space="preserve">. </w:t>
      </w:r>
    </w:p>
    <w:p w:rsidR="004E1C45" w:rsidRDefault="004E1C45" w:rsidP="004E1C45">
      <w:pPr>
        <w:spacing w:line="480" w:lineRule="auto"/>
        <w:rPr>
          <w:rFonts w:cstheme="minorHAnsi"/>
          <w:bCs/>
          <w:sz w:val="24"/>
          <w:szCs w:val="24"/>
        </w:rPr>
      </w:pPr>
      <w:r>
        <w:rPr>
          <w:rFonts w:cstheme="minorHAnsi"/>
          <w:b/>
          <w:sz w:val="24"/>
          <w:szCs w:val="24"/>
        </w:rPr>
        <w:t>Abundance</w:t>
      </w:r>
    </w:p>
    <w:p w:rsidR="001D37E1" w:rsidRDefault="0036652F" w:rsidP="001D37E1">
      <w:pPr>
        <w:spacing w:line="480" w:lineRule="auto"/>
        <w:ind w:right="-720" w:firstLine="720"/>
        <w:rPr>
          <w:rFonts w:cstheme="minorHAnsi"/>
          <w:sz w:val="24"/>
          <w:szCs w:val="24"/>
        </w:rPr>
      </w:pPr>
      <w:r>
        <w:rPr>
          <w:rFonts w:cstheme="minorHAnsi"/>
          <w:sz w:val="24"/>
          <w:szCs w:val="24"/>
        </w:rPr>
        <w:t>Regarding DVM, under normal conditions we would expect to see copepods rise from the depths of the water column to the surface to feed</w:t>
      </w:r>
      <w:r w:rsidR="008B494E">
        <w:rPr>
          <w:rFonts w:cstheme="minorHAnsi"/>
          <w:sz w:val="24"/>
          <w:szCs w:val="24"/>
        </w:rPr>
        <w:t xml:space="preserve"> </w:t>
      </w:r>
      <w:r w:rsidR="008B494E" w:rsidRPr="008901DA">
        <w:rPr>
          <w:rFonts w:cstheme="minorHAnsi"/>
          <w:sz w:val="24"/>
          <w:szCs w:val="24"/>
        </w:rPr>
        <w:fldChar w:fldCharType="begin" w:fldLock="1"/>
      </w:r>
      <w:r w:rsidR="008B494E" w:rsidRPr="008901DA">
        <w:rPr>
          <w:rFonts w:cstheme="minorHAnsi"/>
          <w:sz w:val="24"/>
          <w:szCs w:val="24"/>
        </w:rPr>
        <w:instrText>ADDIN CSL_CITATION {"citationItems":[{"id":"ITEM-1","itemData":{"author":[{"dropping-particle":"","family":"Patterson","given":"Toby A","non-dropping-particle":"","parse-names":false,"suffix":""}],"container-title":"Theoretical Ecology","id":"ITEM-1","issued":{"date-parts":[["2019"]]},"page":"17-29","title":"Oceanic diel vertical migrations arising from a predator-prey game","type":"article-journal","volume":"12:17–29"},"uris":["http://www.mendeley.com/documents/?uuid=0ac02136-4d81-45f7-8b63-cf764f26673d"]}],"mendeley":{"formattedCitation":"(Patterson, 2019)","plainTextFormattedCitation":"(Patterson, 2019)","previouslyFormattedCitation":"(Patterson, 2019)"},"properties":{"noteIndex":0},"schema":"https://github.com/citation-style-language/schema/raw/master/csl-citation.json"}</w:instrText>
      </w:r>
      <w:r w:rsidR="008B494E" w:rsidRPr="008901DA">
        <w:rPr>
          <w:rFonts w:cstheme="minorHAnsi"/>
          <w:sz w:val="24"/>
          <w:szCs w:val="24"/>
        </w:rPr>
        <w:fldChar w:fldCharType="separate"/>
      </w:r>
      <w:r w:rsidR="008B494E" w:rsidRPr="008901DA">
        <w:rPr>
          <w:rFonts w:cstheme="minorHAnsi"/>
          <w:noProof/>
          <w:sz w:val="24"/>
          <w:szCs w:val="24"/>
        </w:rPr>
        <w:t>(Patterson, 2019)</w:t>
      </w:r>
      <w:r w:rsidR="008B494E" w:rsidRPr="008901DA">
        <w:rPr>
          <w:rFonts w:cstheme="minorHAnsi"/>
          <w:sz w:val="24"/>
          <w:szCs w:val="24"/>
        </w:rPr>
        <w:fldChar w:fldCharType="end"/>
      </w:r>
      <w:r>
        <w:rPr>
          <w:rFonts w:cstheme="minorHAnsi"/>
          <w:sz w:val="24"/>
          <w:szCs w:val="24"/>
        </w:rPr>
        <w:t xml:space="preserve">. We would expect the population density observed </w:t>
      </w:r>
      <w:r w:rsidR="001D37E1">
        <w:rPr>
          <w:rFonts w:cstheme="minorHAnsi"/>
          <w:sz w:val="24"/>
          <w:szCs w:val="24"/>
        </w:rPr>
        <w:t xml:space="preserve">to be highest </w:t>
      </w:r>
      <w:r>
        <w:rPr>
          <w:rFonts w:cstheme="minorHAnsi"/>
          <w:sz w:val="24"/>
          <w:szCs w:val="24"/>
        </w:rPr>
        <w:t xml:space="preserve">in the surface waters at night </w:t>
      </w:r>
      <w:r w:rsidR="001D37E1">
        <w:rPr>
          <w:rFonts w:cstheme="minorHAnsi"/>
          <w:sz w:val="24"/>
          <w:szCs w:val="24"/>
        </w:rPr>
        <w:t xml:space="preserve">and lowest during the day, as copepods migrate to deeper and darker depths to avoid predation. Under normoxic conditions we found </w:t>
      </w:r>
      <w:r w:rsidR="001D37E1">
        <w:rPr>
          <w:rFonts w:cstheme="minorHAnsi"/>
          <w:sz w:val="24"/>
          <w:szCs w:val="24"/>
        </w:rPr>
        <w:lastRenderedPageBreak/>
        <w:t xml:space="preserve">evidence to support the theory of DVM, with the highest abundance in the surface 0-5 m at night, shifting down in the water column as ambient light is introduced. </w:t>
      </w:r>
    </w:p>
    <w:p w:rsidR="00495F7E" w:rsidRDefault="001D37E1" w:rsidP="00A83EF3">
      <w:pPr>
        <w:spacing w:line="480" w:lineRule="auto"/>
        <w:ind w:right="-720" w:firstLine="720"/>
        <w:rPr>
          <w:rFonts w:cstheme="minorHAnsi"/>
          <w:sz w:val="24"/>
          <w:szCs w:val="24"/>
        </w:rPr>
      </w:pPr>
      <w:r>
        <w:rPr>
          <w:rFonts w:cstheme="minorHAnsi"/>
          <w:sz w:val="24"/>
          <w:szCs w:val="24"/>
        </w:rPr>
        <w:t xml:space="preserve">Under hypoxic conditions, population density was highest in the hypoxic layers at night and lowest during the day. </w:t>
      </w:r>
      <w:r w:rsidR="004E1C45">
        <w:rPr>
          <w:rFonts w:cstheme="minorHAnsi"/>
          <w:sz w:val="24"/>
          <w:szCs w:val="24"/>
        </w:rPr>
        <w:t>This behavior</w:t>
      </w:r>
      <w:r w:rsidR="0053663E">
        <w:rPr>
          <w:rFonts w:cstheme="minorHAnsi"/>
          <w:sz w:val="24"/>
          <w:szCs w:val="24"/>
        </w:rPr>
        <w:t xml:space="preserve"> observed</w:t>
      </w:r>
      <w:r w:rsidR="004E1C45">
        <w:rPr>
          <w:rFonts w:cstheme="minorHAnsi"/>
          <w:sz w:val="24"/>
          <w:szCs w:val="24"/>
        </w:rPr>
        <w:t xml:space="preserve"> contradicts the theory that copepods exploit the oxygen minimum as a predation refuge</w:t>
      </w:r>
      <w:r w:rsidR="0053663E">
        <w:rPr>
          <w:rFonts w:cstheme="minorHAnsi"/>
          <w:sz w:val="24"/>
          <w:szCs w:val="24"/>
        </w:rPr>
        <w:t>,</w:t>
      </w:r>
      <w:r w:rsidR="00E06663" w:rsidRPr="0053663E">
        <w:rPr>
          <w:rFonts w:cstheme="minorHAnsi"/>
          <w:sz w:val="24"/>
          <w:szCs w:val="24"/>
        </w:rPr>
        <w:t xml:space="preserve"> similar to results found </w:t>
      </w:r>
      <w:r w:rsidR="0053663E" w:rsidRPr="0053663E">
        <w:rPr>
          <w:rFonts w:cstheme="minorHAnsi"/>
          <w:sz w:val="24"/>
          <w:szCs w:val="24"/>
        </w:rPr>
        <w:t>in a</w:t>
      </w:r>
      <w:r w:rsidR="00E06663" w:rsidRPr="0053663E">
        <w:rPr>
          <w:rFonts w:cstheme="minorHAnsi"/>
          <w:sz w:val="24"/>
          <w:szCs w:val="24"/>
        </w:rPr>
        <w:t xml:space="preserve"> </w:t>
      </w:r>
      <w:r w:rsidR="0053663E">
        <w:rPr>
          <w:rFonts w:cstheme="minorHAnsi"/>
          <w:sz w:val="24"/>
          <w:szCs w:val="24"/>
        </w:rPr>
        <w:t xml:space="preserve">previous </w:t>
      </w:r>
      <w:r w:rsidR="00E06663" w:rsidRPr="0053663E">
        <w:rPr>
          <w:rFonts w:cstheme="minorHAnsi"/>
          <w:sz w:val="24"/>
          <w:szCs w:val="24"/>
        </w:rPr>
        <w:t xml:space="preserve">study on </w:t>
      </w:r>
      <w:r w:rsidR="0053663E" w:rsidRPr="0053663E">
        <w:rPr>
          <w:rFonts w:cstheme="minorHAnsi"/>
          <w:sz w:val="24"/>
          <w:szCs w:val="24"/>
        </w:rPr>
        <w:t>nekton vertical migration</w:t>
      </w:r>
      <w:r w:rsidR="0053663E">
        <w:rPr>
          <w:rFonts w:cstheme="minorHAnsi"/>
          <w:sz w:val="24"/>
          <w:szCs w:val="24"/>
        </w:rPr>
        <w:t xml:space="preserve"> which utilized acoustic data</w:t>
      </w:r>
      <w:r w:rsidR="008E2008">
        <w:rPr>
          <w:rFonts w:cstheme="minorHAnsi"/>
          <w:sz w:val="24"/>
          <w:szCs w:val="24"/>
        </w:rPr>
        <w:t xml:space="preserve"> collected in Hood Canal</w:t>
      </w:r>
      <w:r w:rsidR="00E06663" w:rsidRPr="0053663E">
        <w:rPr>
          <w:rFonts w:cstheme="minorHAnsi"/>
          <w:sz w:val="24"/>
          <w:szCs w:val="24"/>
        </w:rPr>
        <w:t xml:space="preserve"> </w:t>
      </w:r>
      <w:r w:rsidR="00E06663" w:rsidRPr="0053663E">
        <w:rPr>
          <w:rFonts w:cstheme="minorHAnsi"/>
          <w:sz w:val="24"/>
          <w:szCs w:val="24"/>
        </w:rPr>
        <w:fldChar w:fldCharType="begin" w:fldLock="1"/>
      </w:r>
      <w:r w:rsidR="0052634A">
        <w:rPr>
          <w:rFonts w:cstheme="minorHAnsi"/>
          <w:sz w:val="24"/>
          <w:szCs w:val="24"/>
        </w:rPr>
        <w:instrText>ADDIN CSL_CITATION {"citationItems":[{"id":"ITEM-1","itemData":{"DOI":"10.1093/icesjms/fsp006","ISBN":"1054-3139","ISSN":"10543139","abstract":"Hypoxia affects pelagic nekton, fish and large zooplankton, distributions in marine and fresh-water ecosystems. Bottom hypoxia is common, but midwater oxygen minimum layers (OMLs) may also affect nekton that undergo diel vertical migration (DVM). This study examined the response of pelagic nekton to an OML in a temperate fjord (Hood Canal, WA, USA). A 2006 study suggested that the OML created a prey refuge for zooplankton. Using acoustics (38 and 120 kHz), the 2007 night DVM patterns of nekton were quantified before (June, August) and during (September) an OML. All months had similar precrepuscular distributions (&gt;50-m depth) of fish and invertebrates. During the September evening crepuscular period, a zooplankton layer migrated upwards (&gt;1.5 m min(-1)), but the layer's rate of ascent slowed to &lt;0.5 m min(-1) when it reached the lower edge of the OML. The bottom edge of the layer then moved below the OML and remained there for 13 minutes before moving through the OML at &gt;1.0 m min(-1). As in June and August, fish in September followed the upward migration of the zooplankton layer to the surface, crossing through the OML. Our results suggest that the 2007 OML did not affect zooplankton or fish vertical distributions.","author":[{"dropping-particle":"","family":"Parker-Stetter","given":"Sandra L.","non-dropping-particle":"","parse-names":false,"suffix":""},{"dropping-particle":"","family":"Horne","given":"John K.","non-dropping-particle":"","parse-names":false,"suffix":""},{"dropping-particle":"","family":"Langness","given":"Mariko M.","non-dropping-particle":"","parse-names":false,"suffix":""}],"container-title":"ICES Journal of Marine Science","id":"ITEM-1","issue":"6","issued":{"date-parts":[["2009"]]},"note":"Results suggest: \n\nOML did not affect zooplankton or fish vertical distribution. \n\nhesitations before passing through OML\n\nthey are observing upward migrations while I observed downward migrations.","page":"1296-1302","title":"The influence of midwater hypoxia on nekton vertical migration","type":"article-journal","volume":"66"},"uris":["http://www.mendeley.com/documents/?uuid=a1f2a0b8-c39d-4a9d-85aa-80b969b86368"]}],"mendeley":{"formattedCitation":"(Parker-Stetter et al., 2009)","plainTextFormattedCitation":"(Parker-Stetter et al., 2009)","previouslyFormattedCitation":"(Parker-Stetter et al., 2009)"},"properties":{"noteIndex":0},"schema":"https://github.com/citation-style-language/schema/raw/master/csl-citation.json"}</w:instrText>
      </w:r>
      <w:r w:rsidR="00E06663" w:rsidRPr="0053663E">
        <w:rPr>
          <w:rFonts w:cstheme="minorHAnsi"/>
          <w:sz w:val="24"/>
          <w:szCs w:val="24"/>
        </w:rPr>
        <w:fldChar w:fldCharType="separate"/>
      </w:r>
      <w:r w:rsidR="00995D49" w:rsidRPr="00995D49">
        <w:rPr>
          <w:rFonts w:cstheme="minorHAnsi"/>
          <w:noProof/>
          <w:sz w:val="24"/>
          <w:szCs w:val="24"/>
        </w:rPr>
        <w:t>(Parker-Stetter et al., 2009)</w:t>
      </w:r>
      <w:r w:rsidR="00E06663" w:rsidRPr="0053663E">
        <w:rPr>
          <w:rFonts w:cstheme="minorHAnsi"/>
          <w:sz w:val="24"/>
          <w:szCs w:val="24"/>
        </w:rPr>
        <w:fldChar w:fldCharType="end"/>
      </w:r>
      <w:r w:rsidR="0053663E">
        <w:rPr>
          <w:rFonts w:cstheme="minorHAnsi"/>
          <w:sz w:val="24"/>
          <w:szCs w:val="24"/>
        </w:rPr>
        <w:t xml:space="preserve">. </w:t>
      </w:r>
    </w:p>
    <w:p w:rsidR="009F7070" w:rsidRDefault="004E1C45" w:rsidP="00CB07C8">
      <w:pPr>
        <w:spacing w:line="480" w:lineRule="auto"/>
        <w:ind w:right="-720" w:firstLine="720"/>
        <w:rPr>
          <w:rFonts w:cstheme="minorHAnsi"/>
          <w:sz w:val="24"/>
          <w:szCs w:val="24"/>
        </w:rPr>
      </w:pPr>
      <w:r>
        <w:rPr>
          <w:rFonts w:cstheme="minorHAnsi"/>
          <w:sz w:val="24"/>
          <w:szCs w:val="24"/>
        </w:rPr>
        <w:t xml:space="preserve">Linear regression model confirmed that oxygen concentrations were not a driving </w:t>
      </w:r>
      <w:r w:rsidR="000D4403">
        <w:rPr>
          <w:rFonts w:cstheme="minorHAnsi"/>
          <w:sz w:val="24"/>
          <w:szCs w:val="24"/>
        </w:rPr>
        <w:t>factor</w:t>
      </w:r>
      <w:r>
        <w:rPr>
          <w:rFonts w:cstheme="minorHAnsi"/>
          <w:sz w:val="24"/>
          <w:szCs w:val="24"/>
        </w:rPr>
        <w:t xml:space="preserve"> of size distribution</w:t>
      </w:r>
      <w:r w:rsidR="000D4403">
        <w:rPr>
          <w:rFonts w:cstheme="minorHAnsi"/>
          <w:sz w:val="24"/>
          <w:szCs w:val="24"/>
        </w:rPr>
        <w:t>. Models show</w:t>
      </w:r>
      <w:r w:rsidR="00E06663">
        <w:rPr>
          <w:rFonts w:cstheme="minorHAnsi"/>
          <w:sz w:val="24"/>
          <w:szCs w:val="24"/>
        </w:rPr>
        <w:t xml:space="preserve"> time of day</w:t>
      </w:r>
      <w:r w:rsidR="006F12AE">
        <w:rPr>
          <w:rFonts w:cstheme="minorHAnsi"/>
          <w:sz w:val="24"/>
          <w:szCs w:val="24"/>
        </w:rPr>
        <w:t xml:space="preserve"> (corresponding to light levels)</w:t>
      </w:r>
      <w:r w:rsidR="00E06663">
        <w:rPr>
          <w:rFonts w:cstheme="minorHAnsi"/>
          <w:sz w:val="24"/>
          <w:szCs w:val="24"/>
        </w:rPr>
        <w:t xml:space="preserve"> and depth </w:t>
      </w:r>
      <w:r w:rsidR="00E60B3A">
        <w:rPr>
          <w:rFonts w:cstheme="minorHAnsi"/>
          <w:sz w:val="24"/>
          <w:szCs w:val="24"/>
        </w:rPr>
        <w:t>had he strongest influence on</w:t>
      </w:r>
      <w:r w:rsidR="00503741">
        <w:rPr>
          <w:rFonts w:cstheme="minorHAnsi"/>
          <w:sz w:val="24"/>
          <w:szCs w:val="24"/>
        </w:rPr>
        <w:t xml:space="preserve"> copepod</w:t>
      </w:r>
      <w:r w:rsidR="00E60B3A">
        <w:rPr>
          <w:rFonts w:cstheme="minorHAnsi"/>
          <w:sz w:val="24"/>
          <w:szCs w:val="24"/>
        </w:rPr>
        <w:t xml:space="preserve"> size distribution</w:t>
      </w:r>
      <w:r w:rsidR="00503741">
        <w:rPr>
          <w:rFonts w:cstheme="minorHAnsi"/>
          <w:sz w:val="24"/>
          <w:szCs w:val="24"/>
        </w:rPr>
        <w:t xml:space="preserve">. This data complements results found in another study, indicating light levels are a dominant trigger for the migration of zooplankton </w:t>
      </w:r>
      <w:r w:rsidR="00503741" w:rsidRPr="00503741">
        <w:rPr>
          <w:rFonts w:cstheme="minorHAnsi"/>
          <w:sz w:val="24"/>
          <w:szCs w:val="24"/>
        </w:rPr>
        <w:fldChar w:fldCharType="begin" w:fldLock="1"/>
      </w:r>
      <w:r w:rsidR="00503741" w:rsidRPr="00503741">
        <w:rPr>
          <w:rFonts w:cstheme="minorHAnsi"/>
          <w:sz w:val="24"/>
          <w:szCs w:val="24"/>
        </w:rPr>
        <w:instrText>ADDIN CSL_CITATION {"citationItems":[{"id":"ITEM-1","itemData":{"DOI":"10.1093/icesjms/fsp006","ISBN":"1054-3139","ISSN":"10543139","abstract":"Hypoxia affects pelagic nekton, fish and large zooplankton, distributions in marine and fresh-water ecosystems. Bottom hypoxia is common, but midwater oxygen minimum layers (OMLs) may also affect nekton that undergo diel vertical migration (DVM). This study examined the response of pelagic nekton to an OML in a temperate fjord (Hood Canal, WA, USA). A 2006 study suggested that the OML created a prey refuge for zooplankton. Using acoustics (38 and 120 kHz), the 2007 night DVM patterns of nekton were quantified before (June, August) and during (September) an OML. All months had similar precrepuscular distributions (&gt;50-m depth) of fish and invertebrates. During the September evening crepuscular period, a zooplankton layer migrated upwards (&gt;1.5 m min(-1)), but the layer's rate of ascent slowed to &lt;0.5 m min(-1) when it reached the lower edge of the OML. The bottom edge of the layer then moved below the OML and remained there for 13 minutes before moving through the OML at &gt;1.0 m min(-1). As in June and August, fish in September followed the upward migration of the zooplankton layer to the surface, crossing through the OML. Our results suggest that the 2007 OML did not affect zooplankton or fish vertical distributions.","author":[{"dropping-particle":"","family":"Parker-Stetter","given":"Sandra L.","non-dropping-particle":"","parse-names":false,"suffix":""},{"dropping-particle":"","family":"Horne","given":"John K.","non-dropping-particle":"","parse-names":false,"suffix":""},{"dropping-particle":"","family":"Langness","given":"Mariko M.","non-dropping-particle":"","parse-names":false,"suffix":""}],"container-title":"ICES Journal of Marine Science","id":"ITEM-1","issue":"6","issued":{"date-parts":[["2009"]]},"note":"Results suggest: \n\nOML did not affect zooplankton or fish vertical distribution. \n\nhesitations before passing through OML\n\nthey are observing upward migrations while I observed downward migrations.","page":"1296-1302","title":"The influence of midwater hypoxia on nekton vertical migration","type":"article-journal","volume":"66"},"uris":["http://www.mendeley.com/documents/?uuid=a1f2a0b8-c39d-4a9d-85aa-80b969b86368"]}],"mendeley":{"formattedCitation":"(Parker-Stetter et al., 2009)","plainTextFormattedCitation":"(Parker-Stetter et al., 2009)","previouslyFormattedCitation":"(Parker-Stetter et al., 2009)"},"properties":{"noteIndex":0},"schema":"https://github.com/citation-style-language/schema/raw/master/csl-citation.json"}</w:instrText>
      </w:r>
      <w:r w:rsidR="00503741" w:rsidRPr="00503741">
        <w:rPr>
          <w:rFonts w:cstheme="minorHAnsi"/>
          <w:sz w:val="24"/>
          <w:szCs w:val="24"/>
        </w:rPr>
        <w:fldChar w:fldCharType="separate"/>
      </w:r>
      <w:r w:rsidR="00503741" w:rsidRPr="00503741">
        <w:rPr>
          <w:rFonts w:cstheme="minorHAnsi"/>
          <w:noProof/>
          <w:sz w:val="24"/>
          <w:szCs w:val="24"/>
        </w:rPr>
        <w:t>(Parker-Stetter et al., 2009)</w:t>
      </w:r>
      <w:r w:rsidR="00503741" w:rsidRPr="00503741">
        <w:rPr>
          <w:rFonts w:cstheme="minorHAnsi"/>
          <w:sz w:val="24"/>
          <w:szCs w:val="24"/>
        </w:rPr>
        <w:fldChar w:fldCharType="end"/>
      </w:r>
      <w:r w:rsidR="00503741" w:rsidRPr="00503741">
        <w:rPr>
          <w:rFonts w:cstheme="minorHAnsi"/>
          <w:sz w:val="24"/>
          <w:szCs w:val="24"/>
        </w:rPr>
        <w:t xml:space="preserve">. </w:t>
      </w:r>
    </w:p>
    <w:p w:rsidR="00CB07C8" w:rsidRPr="00CB07C8" w:rsidRDefault="00CB07C8" w:rsidP="00CB07C8">
      <w:pPr>
        <w:spacing w:line="480" w:lineRule="auto"/>
        <w:ind w:right="-720" w:firstLine="720"/>
        <w:rPr>
          <w:rFonts w:cstheme="minorHAnsi"/>
          <w:sz w:val="24"/>
          <w:szCs w:val="24"/>
        </w:rPr>
      </w:pPr>
    </w:p>
    <w:p w:rsidR="004679BB" w:rsidRPr="00A620EA" w:rsidRDefault="004E1C45" w:rsidP="00A620EA">
      <w:pPr>
        <w:spacing w:line="480" w:lineRule="auto"/>
        <w:ind w:right="-720"/>
        <w:rPr>
          <w:rFonts w:cstheme="minorHAnsi"/>
          <w:color w:val="4472C4" w:themeColor="accent1"/>
          <w:sz w:val="24"/>
          <w:szCs w:val="24"/>
        </w:rPr>
      </w:pPr>
      <w:r>
        <w:rPr>
          <w:rFonts w:eastAsia="Times New Roman" w:cstheme="minorHAnsi"/>
          <w:b/>
          <w:sz w:val="24"/>
          <w:szCs w:val="24"/>
          <w:u w:val="single"/>
        </w:rPr>
        <w:t xml:space="preserve">Conclusion </w:t>
      </w:r>
    </w:p>
    <w:p w:rsidR="0052634A" w:rsidRDefault="009F7070" w:rsidP="0052634A">
      <w:pPr>
        <w:spacing w:after="320" w:line="480" w:lineRule="auto"/>
        <w:ind w:right="-720" w:firstLine="720"/>
        <w:rPr>
          <w:rFonts w:eastAsia="Times New Roman" w:cstheme="minorHAnsi"/>
          <w:sz w:val="24"/>
          <w:szCs w:val="24"/>
        </w:rPr>
      </w:pPr>
      <w:r>
        <w:rPr>
          <w:rFonts w:eastAsia="Times New Roman" w:cstheme="minorHAnsi"/>
          <w:sz w:val="24"/>
          <w:szCs w:val="24"/>
        </w:rPr>
        <w:t>Data obtained from this study</w:t>
      </w:r>
      <w:r w:rsidR="0052634A">
        <w:rPr>
          <w:rFonts w:eastAsia="Times New Roman" w:cstheme="minorHAnsi"/>
          <w:sz w:val="24"/>
          <w:szCs w:val="24"/>
        </w:rPr>
        <w:t xml:space="preserve"> </w:t>
      </w:r>
      <w:r>
        <w:rPr>
          <w:rFonts w:eastAsia="Times New Roman" w:cstheme="minorHAnsi"/>
          <w:sz w:val="24"/>
          <w:szCs w:val="24"/>
        </w:rPr>
        <w:t>did not support the hypothesis that size varies with depth relative to the oxygen minimum.</w:t>
      </w:r>
      <w:r w:rsidR="00CB07C8">
        <w:rPr>
          <w:rFonts w:eastAsia="Times New Roman" w:cstheme="minorHAnsi"/>
          <w:sz w:val="24"/>
          <w:szCs w:val="24"/>
        </w:rPr>
        <w:t xml:space="preserve"> Under hypoxic conditions larger copepods were found within the oxygen minimum layer during the day and night.</w:t>
      </w:r>
      <w:r>
        <w:rPr>
          <w:rFonts w:eastAsia="Times New Roman" w:cstheme="minorHAnsi"/>
          <w:sz w:val="24"/>
          <w:szCs w:val="24"/>
        </w:rPr>
        <w:t xml:space="preserve"> </w:t>
      </w:r>
      <w:r w:rsidR="0052634A">
        <w:rPr>
          <w:rFonts w:eastAsia="Times New Roman" w:cstheme="minorHAnsi"/>
          <w:sz w:val="24"/>
          <w:szCs w:val="24"/>
        </w:rPr>
        <w:t xml:space="preserve">Factors like average length and median length had to be taken into consideration when evaluating the size distribution. </w:t>
      </w:r>
    </w:p>
    <w:p w:rsidR="0047336B" w:rsidRDefault="0052634A" w:rsidP="0052634A">
      <w:pPr>
        <w:spacing w:after="320" w:line="480" w:lineRule="auto"/>
        <w:ind w:right="-720" w:firstLine="720"/>
        <w:rPr>
          <w:rFonts w:cstheme="minorHAnsi"/>
          <w:sz w:val="24"/>
          <w:szCs w:val="24"/>
        </w:rPr>
      </w:pPr>
      <w:r>
        <w:rPr>
          <w:rFonts w:eastAsia="Times New Roman" w:cstheme="minorHAnsi"/>
          <w:sz w:val="24"/>
          <w:szCs w:val="24"/>
        </w:rPr>
        <w:t xml:space="preserve">Because oxygen concentrations fell to levels documented to significantly affect survival rates of copepods </w:t>
      </w:r>
      <w:r>
        <w:rPr>
          <w:rFonts w:eastAsia="Times New Roman" w:cstheme="minorHAnsi"/>
          <w:sz w:val="24"/>
          <w:szCs w:val="24"/>
        </w:rPr>
        <w:fldChar w:fldCharType="begin" w:fldLock="1"/>
      </w:r>
      <w:r>
        <w:rPr>
          <w:rFonts w:eastAsia="Times New Roman" w:cstheme="minorHAnsi"/>
          <w:sz w:val="24"/>
          <w:szCs w:val="24"/>
        </w:rPr>
        <w:instrText>ADDIN CSL_CITATION {"citationItems":[{"id":"ITEM-1","itemData":{"DOI":"10.1093/plankt/fbw063","ISSN":"0142-7873","abstract":"Copepods dominate the zooplankton, but surprisingly little is known of their tolerance to the increasing threat of hypoxia. We measured abundances of the calanoid copepod Calanus pacificus in relation to oxygen concentrations in the field and established its tolerance to low dissolved oxygen (DO) in the laboratory. In situ distributions of female C. pacificus were assessed with depth-stratified net sampling in Hood Canal, a seasonally hypoxic sub-estuary of Puget Sound, Washington. No clear avoidance of DO levels from supersaturated down to 2.0 mg DO L−1 was observed; DO levels &lt;2 mg L−1 were rare in our sampling. In the lab, at 13°C female C. pacificus exhibited 100% 24-h survival at DO levels down to 1.7 mg DO L−1; below 1.5 mg DO L−1, survival sharply declined, with 25% survival at 1.2 mg L− 1 and complete mortality within 1 h at 0.9 mg L−1. Calanus pacificus is one of the dominant copepods throughout much of the North Pacific and an important trophic link in the ecosystem. Our measurements indicate that they have a steep threshold in oxygen tolerance that is similar to those measured for other calanoid copepods and which could limit their habitat in years of severe oxygen depletion.","author":[{"dropping-particle":"","family":"Grodzins","given":"Matthew A.","non-dropping-particle":"","parse-names":false,"suffix":""},{"dropping-particle":"","family":"Ruz","given":"Paula M.","non-dropping-particle":"","parse-names":false,"suffix":""},{"dropping-particle":"","family":"Keister","given":"Julie E.","non-dropping-particle":"","parse-names":false,"suffix":""}],"container-title":"Journal of Plankton Research","id":"ITEM-1","issued":{"date-parts":[["2016"]]},"note":"eutrophication - nutrient runoff, blooms and then they decay and draw down the oxygen levels.\n\nthese studies are species specific. lets see if the driver is size or species.\n\nregions with permanent OMZs (upwelling) versus seasonally hypoxic regions.","page":"1412-1419","title":"Effects of oxygen depletion on field distributions and laboratory survival of the marine copepod Calanus pacificus","type":"article-journal","volume":"38"},"uris":["http://www.mendeley.com/documents/?uuid=3342fb22-a5ab-4ea6-9ade-eb9346f88cdd"]}],"mendeley":{"formattedCitation":"(Grodzins et al., 2016)","plainTextFormattedCitation":"(Grodzins et al., 2016)","previouslyFormattedCitation":"(Grodzins et al., 2016)"},"properties":{"noteIndex":0},"schema":"https://github.com/citation-style-language/schema/raw/master/csl-citation.json"}</w:instrText>
      </w:r>
      <w:r>
        <w:rPr>
          <w:rFonts w:eastAsia="Times New Roman" w:cstheme="minorHAnsi"/>
          <w:sz w:val="24"/>
          <w:szCs w:val="24"/>
        </w:rPr>
        <w:fldChar w:fldCharType="separate"/>
      </w:r>
      <w:r w:rsidRPr="0052634A">
        <w:rPr>
          <w:rFonts w:eastAsia="Times New Roman" w:cstheme="minorHAnsi"/>
          <w:noProof/>
          <w:sz w:val="24"/>
          <w:szCs w:val="24"/>
        </w:rPr>
        <w:t>(Grodzins et al., 2016)</w:t>
      </w:r>
      <w:r>
        <w:rPr>
          <w:rFonts w:eastAsia="Times New Roman" w:cstheme="minorHAnsi"/>
          <w:sz w:val="24"/>
          <w:szCs w:val="24"/>
        </w:rPr>
        <w:fldChar w:fldCharType="end"/>
      </w:r>
      <w:r>
        <w:rPr>
          <w:rFonts w:eastAsia="Times New Roman" w:cstheme="minorHAnsi"/>
          <w:sz w:val="24"/>
          <w:szCs w:val="24"/>
        </w:rPr>
        <w:t xml:space="preserve">, population density of copepods had to be taken into consideration when looking at overall size distribution. Lower population densities have more outliers which skew </w:t>
      </w:r>
      <w:r>
        <w:rPr>
          <w:rFonts w:eastAsia="Times New Roman" w:cstheme="minorHAnsi"/>
          <w:sz w:val="24"/>
          <w:szCs w:val="24"/>
        </w:rPr>
        <w:lastRenderedPageBreak/>
        <w:t>the mean lengths observed in individual depth strata. Copepod abundance observed under hypoxic conditions contradicted previous studies theorizing</w:t>
      </w:r>
      <w:r>
        <w:rPr>
          <w:rFonts w:cstheme="minorHAnsi"/>
          <w:sz w:val="24"/>
          <w:szCs w:val="24"/>
        </w:rPr>
        <w:t xml:space="preserve"> copepods exploit the oxygen minimum as a predation refuge </w:t>
      </w:r>
      <w:r>
        <w:rPr>
          <w:rFonts w:cstheme="minorHAnsi"/>
          <w:sz w:val="24"/>
          <w:szCs w:val="24"/>
        </w:rPr>
        <w:fldChar w:fldCharType="begin" w:fldLock="1"/>
      </w:r>
      <w:r w:rsidR="00934415">
        <w:rPr>
          <w:rFonts w:cstheme="minorHAnsi"/>
          <w:sz w:val="24"/>
          <w:szCs w:val="24"/>
        </w:rPr>
        <w:instrText>ADDIN CSL_CITATION {"citationItems":[{"id":"ITEM-1","itemData":{"DOI":"10.3354/meps205043","ISBN":"0171-8630","ISSN":"01718630","PMID":"2679","abstract":"Oxygen depletion, seasonally common in bottom waters of many stratified aquatic systems, may have strong effects on abundances, distributions, and interactions among organisms, and therefore community dynamics. To examine effects of bottom-layer hypoxia on densities and vertical distributions in a stratified subestuary, fish larvae, their gelatinous predators, and copepod prey were surveyed near-surface, within the pycnocline, and near-bottom in the Patuxent River (Chesapeake Bay) under a range of near-bottom dissolved oxygen (DO) conditions. Overall abundances of fish larvae and copepod nauplii were lower throughout the water column when bottom-layer DO was low (²2 mg DO l–1). When bottom-layer DO was low (²2 mg l–1), densities of naked goby larvae were less than one-third of those observed during high (&gt;2 mg l–1) DO conditions, and overall density of copepod nauplii declined by &gt;50%. Depth-distributions of several organisms also were affected by bottom-oxygen depletion: fish larvae, scyphomedusae, and copepods were much less common near the bottom when bottom-layer DO was low than when it was &gt;2 mg l–1. The ctenophore Mnemiopsis leidyi occurred in high densities at DO as low as 1.3 mg l–1, but was nearly absent at &lt;1 mg l–1. The results indicate the potential for substantial differences in organism interactions, especially predatorprey relationships, between times of high and low bottom-layer DO.","author":[{"dropping-particle":"","family":"Keister","given":"J. E.","non-dropping-particle":"","parse-names":false,"suffix":""},{"dropping-particle":"","family":"Houde","given":"E. D.","non-dropping-particle":"","parse-names":false,"suffix":""},{"dropping-particle":"","family":"Breitburg","given":"D. L.","non-dropping-particle":"","parse-names":false,"suffix":""}],"container-title":"Marine Ecology Progress Series","id":"ITEM-1","issued":{"date-parts":[["2000"]]},"note":"Articles to check out: \n\nVarying effects of low dissolved ocygen on tropic interactons in an estuarine food web. \n- Breitburg 1997\n\nLinking water quality to survival of larval fishes: predation mortaility of fish larvar in an oxygen-structures\\ water column\n- Breitburg 1999\n\nEffects of low oxygen waters on Cheasapeake Bay zooplankton \n- Roman MR 1993","page":"43-59","title":"Effects of bottom-layer hypoxia on abundances and depth distributions of organisms in Patuxent River, Chesapeake Bay","type":"article-journal","volume":"205"},"uris":["http://www.mendeley.com/documents/?uuid=08ddf15d-8e44-4f0e-910a-a0baefa080d4"]}],"mendeley":{"formattedCitation":"(J. E. Keister, Houde, &amp; Breitburg, 2000)","plainTextFormattedCitation":"(J. E. Keister, Houde, &amp; Breitburg, 2000)","previouslyFormattedCitation":"(J. E. Keister, Houde, &amp; Breitburg, 2000)"},"properties":{"noteIndex":0},"schema":"https://github.com/citation-style-language/schema/raw/master/csl-citation.json"}</w:instrText>
      </w:r>
      <w:r>
        <w:rPr>
          <w:rFonts w:cstheme="minorHAnsi"/>
          <w:sz w:val="24"/>
          <w:szCs w:val="24"/>
        </w:rPr>
        <w:fldChar w:fldCharType="separate"/>
      </w:r>
      <w:r w:rsidRPr="0052634A">
        <w:rPr>
          <w:rFonts w:cstheme="minorHAnsi"/>
          <w:noProof/>
          <w:sz w:val="24"/>
          <w:szCs w:val="24"/>
        </w:rPr>
        <w:t>(J. E. Keister, Houde, &amp; Breitburg, 2000)</w:t>
      </w:r>
      <w:r>
        <w:rPr>
          <w:rFonts w:cstheme="minorHAnsi"/>
          <w:sz w:val="24"/>
          <w:szCs w:val="24"/>
        </w:rPr>
        <w:fldChar w:fldCharType="end"/>
      </w:r>
      <w:r>
        <w:rPr>
          <w:rFonts w:cstheme="minorHAnsi"/>
          <w:sz w:val="24"/>
          <w:szCs w:val="24"/>
        </w:rPr>
        <w:t xml:space="preserve">. </w:t>
      </w:r>
    </w:p>
    <w:p w:rsidR="00CB07C8" w:rsidRDefault="00CB07C8" w:rsidP="00CB07C8">
      <w:pPr>
        <w:spacing w:line="480" w:lineRule="auto"/>
        <w:ind w:right="-720" w:firstLine="720"/>
        <w:rPr>
          <w:rFonts w:cstheme="minorHAnsi"/>
          <w:sz w:val="24"/>
          <w:szCs w:val="24"/>
        </w:rPr>
      </w:pPr>
      <w:r w:rsidRPr="00CB07C8">
        <w:rPr>
          <w:rFonts w:cstheme="minorHAnsi"/>
          <w:sz w:val="24"/>
          <w:szCs w:val="24"/>
        </w:rPr>
        <w:t xml:space="preserve">Lower Cohen’s d values observed in tables 3 and 4, indicate necessity of larger sample size. Non-parametric test should be run for data not normally distributed per the results of the QQ normality test. </w:t>
      </w:r>
    </w:p>
    <w:p w:rsidR="00CB07C8" w:rsidRDefault="00CB07C8" w:rsidP="00CB07C8">
      <w:pPr>
        <w:spacing w:line="480" w:lineRule="auto"/>
        <w:ind w:right="-720" w:firstLine="720"/>
        <w:rPr>
          <w:rFonts w:cstheme="minorHAnsi"/>
          <w:sz w:val="24"/>
          <w:szCs w:val="24"/>
        </w:rPr>
      </w:pPr>
    </w:p>
    <w:p w:rsidR="00CB07C8" w:rsidRDefault="00CB07C8" w:rsidP="00CB07C8">
      <w:pPr>
        <w:spacing w:line="480" w:lineRule="auto"/>
        <w:ind w:right="-720" w:firstLine="720"/>
        <w:rPr>
          <w:rFonts w:cstheme="minorHAnsi"/>
          <w:sz w:val="24"/>
          <w:szCs w:val="24"/>
        </w:rPr>
      </w:pPr>
    </w:p>
    <w:p w:rsidR="00CB07C8" w:rsidRPr="00CB07C8" w:rsidRDefault="00CB07C8" w:rsidP="00CB07C8">
      <w:pPr>
        <w:spacing w:line="480" w:lineRule="auto"/>
        <w:ind w:right="-720" w:firstLine="720"/>
        <w:rPr>
          <w:rFonts w:cstheme="minorHAnsi"/>
          <w:sz w:val="24"/>
          <w:szCs w:val="24"/>
        </w:rPr>
      </w:pPr>
    </w:p>
    <w:p w:rsidR="008B494E" w:rsidRDefault="008B494E" w:rsidP="0052634A">
      <w:pPr>
        <w:spacing w:after="320" w:line="480" w:lineRule="auto"/>
        <w:ind w:right="-720" w:firstLine="720"/>
        <w:rPr>
          <w:rFonts w:eastAsia="Times New Roman" w:cstheme="minorHAnsi"/>
          <w:sz w:val="24"/>
          <w:szCs w:val="24"/>
        </w:rPr>
      </w:pPr>
    </w:p>
    <w:p w:rsidR="004E1C45" w:rsidRDefault="004E1C45" w:rsidP="004E1C45">
      <w:pPr>
        <w:pStyle w:val="ListParagraph"/>
        <w:spacing w:line="480" w:lineRule="auto"/>
        <w:ind w:left="0" w:right="-720"/>
        <w:rPr>
          <w:rFonts w:cstheme="minorHAnsi"/>
          <w:b/>
          <w:u w:val="single"/>
        </w:rPr>
      </w:pPr>
    </w:p>
    <w:p w:rsidR="00454811" w:rsidRPr="004E1C45" w:rsidRDefault="00454811" w:rsidP="004E1C45">
      <w:pPr>
        <w:pStyle w:val="ListParagraph"/>
        <w:spacing w:line="480" w:lineRule="auto"/>
        <w:ind w:left="0" w:right="-720"/>
        <w:rPr>
          <w:rFonts w:cstheme="minorHAnsi"/>
          <w:sz w:val="24"/>
          <w:szCs w:val="24"/>
        </w:rPr>
      </w:pPr>
      <w:r w:rsidRPr="004E1C45">
        <w:rPr>
          <w:rFonts w:cstheme="minorHAnsi"/>
          <w:b/>
          <w:u w:val="single"/>
        </w:rPr>
        <w:t>Bibliography</w:t>
      </w:r>
    </w:p>
    <w:p w:rsidR="00934415" w:rsidRPr="00934415" w:rsidRDefault="00454811" w:rsidP="00934415">
      <w:pPr>
        <w:widowControl w:val="0"/>
        <w:autoSpaceDE w:val="0"/>
        <w:autoSpaceDN w:val="0"/>
        <w:adjustRightInd w:val="0"/>
        <w:spacing w:before="180" w:after="0" w:line="480" w:lineRule="auto"/>
        <w:ind w:left="480" w:hanging="480"/>
        <w:rPr>
          <w:rFonts w:ascii="Calibri" w:hAnsi="Calibri" w:cs="Calibri"/>
          <w:noProof/>
          <w:szCs w:val="24"/>
        </w:rPr>
      </w:pPr>
      <w:r w:rsidRPr="00793663">
        <w:rPr>
          <w:rFonts w:cstheme="minorHAnsi"/>
        </w:rPr>
        <w:fldChar w:fldCharType="begin" w:fldLock="1"/>
      </w:r>
      <w:r w:rsidRPr="00793663">
        <w:rPr>
          <w:rFonts w:cstheme="minorHAnsi"/>
        </w:rPr>
        <w:instrText xml:space="preserve">ADDIN Mendeley Bibliography CSL_BIBLIOGRAPHY </w:instrText>
      </w:r>
      <w:r w:rsidRPr="00793663">
        <w:rPr>
          <w:rFonts w:cstheme="minorHAnsi"/>
        </w:rPr>
        <w:fldChar w:fldCharType="separate"/>
      </w:r>
      <w:r w:rsidR="00934415" w:rsidRPr="00934415">
        <w:rPr>
          <w:rFonts w:ascii="Calibri" w:hAnsi="Calibri" w:cs="Calibri"/>
          <w:noProof/>
          <w:szCs w:val="24"/>
        </w:rPr>
        <w:t xml:space="preserve">Bargmann, G. (2009). Poor water conditions prompt fishing closure in Hood Canal for all finfish except salmon and trout. </w:t>
      </w:r>
      <w:r w:rsidR="00934415" w:rsidRPr="00934415">
        <w:rPr>
          <w:rFonts w:ascii="Calibri" w:hAnsi="Calibri" w:cs="Calibri"/>
          <w:i/>
          <w:iCs/>
          <w:noProof/>
          <w:szCs w:val="24"/>
        </w:rPr>
        <w:t>WDFW News Release</w:t>
      </w:r>
      <w:r w:rsidR="00934415" w:rsidRPr="00934415">
        <w:rPr>
          <w:rFonts w:ascii="Calibri" w:hAnsi="Calibri" w:cs="Calibri"/>
          <w:noProof/>
          <w:szCs w:val="24"/>
        </w:rPr>
        <w:t>, 98501. Retrieved from https://wdfw.wa.gov/news/release-print/sep1203c/</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Boyd, C. M., Smith, S. L., &amp; Cowles, J. (1980). Grazing patterns system off Peru. </w:t>
      </w:r>
      <w:r w:rsidRPr="00934415">
        <w:rPr>
          <w:rFonts w:ascii="Calibri" w:hAnsi="Calibri" w:cs="Calibri"/>
          <w:i/>
          <w:iCs/>
          <w:noProof/>
          <w:szCs w:val="24"/>
        </w:rPr>
        <w:t>Limnology and Oceanogaphy</w:t>
      </w:r>
      <w:r w:rsidRPr="00934415">
        <w:rPr>
          <w:rFonts w:ascii="Calibri" w:hAnsi="Calibri" w:cs="Calibri"/>
          <w:noProof/>
          <w:szCs w:val="24"/>
        </w:rPr>
        <w:t xml:space="preserve">, </w:t>
      </w:r>
      <w:r w:rsidRPr="00934415">
        <w:rPr>
          <w:rFonts w:ascii="Calibri" w:hAnsi="Calibri" w:cs="Calibri"/>
          <w:i/>
          <w:iCs/>
          <w:noProof/>
          <w:szCs w:val="24"/>
        </w:rPr>
        <w:t>25</w:t>
      </w:r>
      <w:r w:rsidRPr="00934415">
        <w:rPr>
          <w:rFonts w:ascii="Calibri" w:hAnsi="Calibri" w:cs="Calibri"/>
          <w:noProof/>
          <w:szCs w:val="24"/>
        </w:rPr>
        <w:t>(4), 583–596.</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Chapelle, G., &amp; Peck, L. S. (2017). Nordic Society Oikos Amphipod Crustacean Size Spectra : New Insights in the Relationship between Size and Oxygen Author ( s ): Gauthier Chapelle and Lloyd S . Peck Published by : Wiley on behalf of Nordic Society Oikos Stable URL : http://www.jstor.org/st, </w:t>
      </w:r>
      <w:r w:rsidRPr="00934415">
        <w:rPr>
          <w:rFonts w:ascii="Calibri" w:hAnsi="Calibri" w:cs="Calibri"/>
          <w:i/>
          <w:iCs/>
          <w:noProof/>
          <w:szCs w:val="24"/>
        </w:rPr>
        <w:t>106</w:t>
      </w:r>
      <w:r w:rsidRPr="00934415">
        <w:rPr>
          <w:rFonts w:ascii="Calibri" w:hAnsi="Calibri" w:cs="Calibri"/>
          <w:noProof/>
          <w:szCs w:val="24"/>
        </w:rPr>
        <w:t xml:space="preserve">(1), </w:t>
      </w:r>
      <w:r w:rsidRPr="00934415">
        <w:rPr>
          <w:rFonts w:ascii="Calibri" w:hAnsi="Calibri" w:cs="Calibri"/>
          <w:noProof/>
          <w:szCs w:val="24"/>
        </w:rPr>
        <w:lastRenderedPageBreak/>
        <w:t>167–175.</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Ekau, W., Auel, H., P̈ortner, H. O., &amp; Gilbert, D. (2010). Impacts of hypoxia on the structure and processes in pelagic communities (zooplankton, macro-invertebrates and fish). </w:t>
      </w:r>
      <w:r w:rsidRPr="00934415">
        <w:rPr>
          <w:rFonts w:ascii="Calibri" w:hAnsi="Calibri" w:cs="Calibri"/>
          <w:i/>
          <w:iCs/>
          <w:noProof/>
          <w:szCs w:val="24"/>
        </w:rPr>
        <w:t>Biogeosciences</w:t>
      </w:r>
      <w:r w:rsidRPr="00934415">
        <w:rPr>
          <w:rFonts w:ascii="Calibri" w:hAnsi="Calibri" w:cs="Calibri"/>
          <w:noProof/>
          <w:szCs w:val="24"/>
        </w:rPr>
        <w:t xml:space="preserve">, </w:t>
      </w:r>
      <w:r w:rsidRPr="00934415">
        <w:rPr>
          <w:rFonts w:ascii="Calibri" w:hAnsi="Calibri" w:cs="Calibri"/>
          <w:i/>
          <w:iCs/>
          <w:noProof/>
          <w:szCs w:val="24"/>
        </w:rPr>
        <w:t>7</w:t>
      </w:r>
      <w:r w:rsidRPr="00934415">
        <w:rPr>
          <w:rFonts w:ascii="Calibri" w:hAnsi="Calibri" w:cs="Calibri"/>
          <w:noProof/>
          <w:szCs w:val="24"/>
        </w:rPr>
        <w:t>(5), 1669–1699. https://doi.org/10.5194/bg-7-1669-2010</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Eutrophication, W. Q., Selman, M., Greenhalgh, S., Diaz, R., &amp; Sugg, Z. (2008). Eutrophication and Hypoxia in Coastal Areas: A Global Assessment of The State of Knowledge. </w:t>
      </w:r>
      <w:r w:rsidRPr="00934415">
        <w:rPr>
          <w:rFonts w:ascii="Calibri" w:hAnsi="Calibri" w:cs="Calibri"/>
          <w:i/>
          <w:iCs/>
          <w:noProof/>
          <w:szCs w:val="24"/>
        </w:rPr>
        <w:t>Europe</w:t>
      </w:r>
      <w:r w:rsidRPr="00934415">
        <w:rPr>
          <w:rFonts w:ascii="Calibri" w:hAnsi="Calibri" w:cs="Calibri"/>
          <w:noProof/>
          <w:szCs w:val="24"/>
        </w:rPr>
        <w:t>, (1), 1–6.</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Gregg, M. C., &amp; Pratt, L. J. (2010). Flow and Hydraulics near the Sill of Hood Canal, a Strongly Sheared, Continuously Stratified Fjord. </w:t>
      </w:r>
      <w:r w:rsidRPr="00934415">
        <w:rPr>
          <w:rFonts w:ascii="Calibri" w:hAnsi="Calibri" w:cs="Calibri"/>
          <w:i/>
          <w:iCs/>
          <w:noProof/>
          <w:szCs w:val="24"/>
        </w:rPr>
        <w:t>Journal of Physical Oceanography</w:t>
      </w:r>
      <w:r w:rsidRPr="00934415">
        <w:rPr>
          <w:rFonts w:ascii="Calibri" w:hAnsi="Calibri" w:cs="Calibri"/>
          <w:noProof/>
          <w:szCs w:val="24"/>
        </w:rPr>
        <w:t xml:space="preserve">, </w:t>
      </w:r>
      <w:r w:rsidRPr="00934415">
        <w:rPr>
          <w:rFonts w:ascii="Calibri" w:hAnsi="Calibri" w:cs="Calibri"/>
          <w:i/>
          <w:iCs/>
          <w:noProof/>
          <w:szCs w:val="24"/>
        </w:rPr>
        <w:t>40</w:t>
      </w:r>
      <w:r w:rsidRPr="00934415">
        <w:rPr>
          <w:rFonts w:ascii="Calibri" w:hAnsi="Calibri" w:cs="Calibri"/>
          <w:noProof/>
          <w:szCs w:val="24"/>
        </w:rPr>
        <w:t>(5), 1087–1105. https://doi.org/10.1175/2010JPO4312.1</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Grodzins, M. A., Ruz, P. M., &amp; Keister, J. E. (2016). Effects of oxygen depletion on field distributions and laboratory survival of the marine copepod Calanus pacificus. </w:t>
      </w:r>
      <w:r w:rsidRPr="00934415">
        <w:rPr>
          <w:rFonts w:ascii="Calibri" w:hAnsi="Calibri" w:cs="Calibri"/>
          <w:i/>
          <w:iCs/>
          <w:noProof/>
          <w:szCs w:val="24"/>
        </w:rPr>
        <w:t>Journal of Plankton Research</w:t>
      </w:r>
      <w:r w:rsidRPr="00934415">
        <w:rPr>
          <w:rFonts w:ascii="Calibri" w:hAnsi="Calibri" w:cs="Calibri"/>
          <w:noProof/>
          <w:szCs w:val="24"/>
        </w:rPr>
        <w:t xml:space="preserve">, </w:t>
      </w:r>
      <w:r w:rsidRPr="00934415">
        <w:rPr>
          <w:rFonts w:ascii="Calibri" w:hAnsi="Calibri" w:cs="Calibri"/>
          <w:i/>
          <w:iCs/>
          <w:noProof/>
          <w:szCs w:val="24"/>
        </w:rPr>
        <w:t>38</w:t>
      </w:r>
      <w:r w:rsidRPr="00934415">
        <w:rPr>
          <w:rFonts w:ascii="Calibri" w:hAnsi="Calibri" w:cs="Calibri"/>
          <w:noProof/>
          <w:szCs w:val="24"/>
        </w:rPr>
        <w:t>, 1412–1419. https://doi.org/10.1093/plankt/fbw063</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Grove, M., &amp; Breitburg, D. L. (2005). Growth and reproduction of gelatinous zooplankton exposed to low dissolved oxygen. </w:t>
      </w:r>
      <w:r w:rsidRPr="00934415">
        <w:rPr>
          <w:rFonts w:ascii="Calibri" w:hAnsi="Calibri" w:cs="Calibri"/>
          <w:i/>
          <w:iCs/>
          <w:noProof/>
          <w:szCs w:val="24"/>
        </w:rPr>
        <w:t>Marine Ecology Progress Series</w:t>
      </w:r>
      <w:r w:rsidRPr="00934415">
        <w:rPr>
          <w:rFonts w:ascii="Calibri" w:hAnsi="Calibri" w:cs="Calibri"/>
          <w:noProof/>
          <w:szCs w:val="24"/>
        </w:rPr>
        <w:t xml:space="preserve">, </w:t>
      </w:r>
      <w:r w:rsidRPr="00934415">
        <w:rPr>
          <w:rFonts w:ascii="Calibri" w:hAnsi="Calibri" w:cs="Calibri"/>
          <w:i/>
          <w:iCs/>
          <w:noProof/>
          <w:szCs w:val="24"/>
        </w:rPr>
        <w:t>301</w:t>
      </w:r>
      <w:r w:rsidRPr="00934415">
        <w:rPr>
          <w:rFonts w:ascii="Calibri" w:hAnsi="Calibri" w:cs="Calibri"/>
          <w:noProof/>
          <w:szCs w:val="24"/>
        </w:rPr>
        <w:t>, 185–198. https://doi.org/10.3354/meps301185</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Keister, J. E., Houde, E. D., &amp; Breitburg, D. L. (2000). Effects of bottom-layer hypoxia on abundances and depth distributions of organisms in Patuxent River, Chesapeake Bay. </w:t>
      </w:r>
      <w:r w:rsidRPr="00934415">
        <w:rPr>
          <w:rFonts w:ascii="Calibri" w:hAnsi="Calibri" w:cs="Calibri"/>
          <w:i/>
          <w:iCs/>
          <w:noProof/>
          <w:szCs w:val="24"/>
        </w:rPr>
        <w:t>Marine Ecology Progress Series</w:t>
      </w:r>
      <w:r w:rsidRPr="00934415">
        <w:rPr>
          <w:rFonts w:ascii="Calibri" w:hAnsi="Calibri" w:cs="Calibri"/>
          <w:noProof/>
          <w:szCs w:val="24"/>
        </w:rPr>
        <w:t xml:space="preserve">, </w:t>
      </w:r>
      <w:r w:rsidRPr="00934415">
        <w:rPr>
          <w:rFonts w:ascii="Calibri" w:hAnsi="Calibri" w:cs="Calibri"/>
          <w:i/>
          <w:iCs/>
          <w:noProof/>
          <w:szCs w:val="24"/>
        </w:rPr>
        <w:t>205</w:t>
      </w:r>
      <w:r w:rsidRPr="00934415">
        <w:rPr>
          <w:rFonts w:ascii="Calibri" w:hAnsi="Calibri" w:cs="Calibri"/>
          <w:noProof/>
          <w:szCs w:val="24"/>
        </w:rPr>
        <w:t>, 43–59. https://doi.org/10.3354/meps205043</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Keister, Julie E., &amp; Tuttle, L. B. (2013). Effects of bottom-layer hypoxia on spatial distributions and community structure of mesozooplankton in a sub-estuary of Puget sound, Washington, U.S.A. </w:t>
      </w:r>
      <w:r w:rsidRPr="00934415">
        <w:rPr>
          <w:rFonts w:ascii="Calibri" w:hAnsi="Calibri" w:cs="Calibri"/>
          <w:i/>
          <w:iCs/>
          <w:noProof/>
          <w:szCs w:val="24"/>
        </w:rPr>
        <w:t>Limnology and Oceanography</w:t>
      </w:r>
      <w:r w:rsidRPr="00934415">
        <w:rPr>
          <w:rFonts w:ascii="Calibri" w:hAnsi="Calibri" w:cs="Calibri"/>
          <w:noProof/>
          <w:szCs w:val="24"/>
        </w:rPr>
        <w:t xml:space="preserve">, </w:t>
      </w:r>
      <w:r w:rsidRPr="00934415">
        <w:rPr>
          <w:rFonts w:ascii="Calibri" w:hAnsi="Calibri" w:cs="Calibri"/>
          <w:i/>
          <w:iCs/>
          <w:noProof/>
          <w:szCs w:val="24"/>
        </w:rPr>
        <w:t>58</w:t>
      </w:r>
      <w:r w:rsidRPr="00934415">
        <w:rPr>
          <w:rFonts w:ascii="Calibri" w:hAnsi="Calibri" w:cs="Calibri"/>
          <w:noProof/>
          <w:szCs w:val="24"/>
        </w:rPr>
        <w:t>(2), 667–680. https://doi.org/10.4319/lo.2013.58.2.0667</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lastRenderedPageBreak/>
        <w:t xml:space="preserve">Marcus, N. H., Richmond, C., Sedlacek, C., Miller, G. A., &amp; Oppert, C. (2004). Impact of hypoxia on the survival, egg production and population dynamics of Acartia tonsa Dana. </w:t>
      </w:r>
      <w:r w:rsidRPr="00934415">
        <w:rPr>
          <w:rFonts w:ascii="Calibri" w:hAnsi="Calibri" w:cs="Calibri"/>
          <w:i/>
          <w:iCs/>
          <w:noProof/>
          <w:szCs w:val="24"/>
        </w:rPr>
        <w:t>Journal of Experimental Marine Biology and Ecology</w:t>
      </w:r>
      <w:r w:rsidRPr="00934415">
        <w:rPr>
          <w:rFonts w:ascii="Calibri" w:hAnsi="Calibri" w:cs="Calibri"/>
          <w:noProof/>
          <w:szCs w:val="24"/>
        </w:rPr>
        <w:t xml:space="preserve">, </w:t>
      </w:r>
      <w:r w:rsidRPr="00934415">
        <w:rPr>
          <w:rFonts w:ascii="Calibri" w:hAnsi="Calibri" w:cs="Calibri"/>
          <w:i/>
          <w:iCs/>
          <w:noProof/>
          <w:szCs w:val="24"/>
        </w:rPr>
        <w:t>301</w:t>
      </w:r>
      <w:r w:rsidRPr="00934415">
        <w:rPr>
          <w:rFonts w:ascii="Calibri" w:hAnsi="Calibri" w:cs="Calibri"/>
          <w:noProof/>
          <w:szCs w:val="24"/>
        </w:rPr>
        <w:t>(2), 111–128. https://doi.org/10.1016/j.jembe.2003.09.016</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Parker-Stetter, S. L., Horne, J. K., &amp; Langness, M. M. (2009). The influence of midwater hypoxia on nekton vertical migration. </w:t>
      </w:r>
      <w:r w:rsidRPr="00934415">
        <w:rPr>
          <w:rFonts w:ascii="Calibri" w:hAnsi="Calibri" w:cs="Calibri"/>
          <w:i/>
          <w:iCs/>
          <w:noProof/>
          <w:szCs w:val="24"/>
        </w:rPr>
        <w:t>ICES Journal of Marine Science</w:t>
      </w:r>
      <w:r w:rsidRPr="00934415">
        <w:rPr>
          <w:rFonts w:ascii="Calibri" w:hAnsi="Calibri" w:cs="Calibri"/>
          <w:noProof/>
          <w:szCs w:val="24"/>
        </w:rPr>
        <w:t xml:space="preserve">, </w:t>
      </w:r>
      <w:r w:rsidRPr="00934415">
        <w:rPr>
          <w:rFonts w:ascii="Calibri" w:hAnsi="Calibri" w:cs="Calibri"/>
          <w:i/>
          <w:iCs/>
          <w:noProof/>
          <w:szCs w:val="24"/>
        </w:rPr>
        <w:t>66</w:t>
      </w:r>
      <w:r w:rsidRPr="00934415">
        <w:rPr>
          <w:rFonts w:ascii="Calibri" w:hAnsi="Calibri" w:cs="Calibri"/>
          <w:noProof/>
          <w:szCs w:val="24"/>
        </w:rPr>
        <w:t>(6), 1296–1302. https://doi.org/10.1093/icesjms/fsp006</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szCs w:val="24"/>
        </w:rPr>
      </w:pPr>
      <w:r w:rsidRPr="00934415">
        <w:rPr>
          <w:rFonts w:ascii="Calibri" w:hAnsi="Calibri" w:cs="Calibri"/>
          <w:noProof/>
          <w:szCs w:val="24"/>
        </w:rPr>
        <w:t xml:space="preserve">Patterson, T. A. (2019). Oceanic diel vertical migrations arising from a predator-prey game. </w:t>
      </w:r>
      <w:r w:rsidRPr="00934415">
        <w:rPr>
          <w:rFonts w:ascii="Calibri" w:hAnsi="Calibri" w:cs="Calibri"/>
          <w:i/>
          <w:iCs/>
          <w:noProof/>
          <w:szCs w:val="24"/>
        </w:rPr>
        <w:t>Theoretical Ecology</w:t>
      </w:r>
      <w:r w:rsidRPr="00934415">
        <w:rPr>
          <w:rFonts w:ascii="Calibri" w:hAnsi="Calibri" w:cs="Calibri"/>
          <w:noProof/>
          <w:szCs w:val="24"/>
        </w:rPr>
        <w:t xml:space="preserve">, </w:t>
      </w:r>
      <w:r w:rsidRPr="00934415">
        <w:rPr>
          <w:rFonts w:ascii="Calibri" w:hAnsi="Calibri" w:cs="Calibri"/>
          <w:i/>
          <w:iCs/>
          <w:noProof/>
          <w:szCs w:val="24"/>
        </w:rPr>
        <w:t>12:17</w:t>
      </w:r>
      <w:r w:rsidRPr="00934415">
        <w:rPr>
          <w:rFonts w:ascii="Calibri" w:hAnsi="Calibri" w:cs="Calibri"/>
          <w:noProof/>
          <w:szCs w:val="24"/>
        </w:rPr>
        <w:t>–</w:t>
      </w:r>
      <w:r w:rsidRPr="00934415">
        <w:rPr>
          <w:rFonts w:ascii="Calibri" w:hAnsi="Calibri" w:cs="Calibri"/>
          <w:i/>
          <w:iCs/>
          <w:noProof/>
          <w:szCs w:val="24"/>
        </w:rPr>
        <w:t>29</w:t>
      </w:r>
      <w:r w:rsidRPr="00934415">
        <w:rPr>
          <w:rFonts w:ascii="Calibri" w:hAnsi="Calibri" w:cs="Calibri"/>
          <w:noProof/>
          <w:szCs w:val="24"/>
        </w:rPr>
        <w:t>, 17–29.</w:t>
      </w:r>
    </w:p>
    <w:p w:rsidR="00934415" w:rsidRPr="00934415" w:rsidRDefault="00934415" w:rsidP="00934415">
      <w:pPr>
        <w:widowControl w:val="0"/>
        <w:autoSpaceDE w:val="0"/>
        <w:autoSpaceDN w:val="0"/>
        <w:adjustRightInd w:val="0"/>
        <w:spacing w:before="180" w:after="0" w:line="480" w:lineRule="auto"/>
        <w:ind w:left="480" w:hanging="480"/>
        <w:rPr>
          <w:rFonts w:ascii="Calibri" w:hAnsi="Calibri" w:cs="Calibri"/>
          <w:noProof/>
        </w:rPr>
      </w:pPr>
      <w:r w:rsidRPr="00934415">
        <w:rPr>
          <w:rFonts w:ascii="Calibri" w:hAnsi="Calibri" w:cs="Calibri"/>
          <w:noProof/>
          <w:szCs w:val="24"/>
        </w:rPr>
        <w:t xml:space="preserve">Zhang, J., Gilbert, D., Gooday, A. J., Levin, L., Naqvi, S. W. A., Middelburg, J. J., … Van Der Plas, A. K. (2010). Natural and human-induced hypoxia and consequences for coastal areas: Synthesis and future development. </w:t>
      </w:r>
      <w:r w:rsidRPr="00934415">
        <w:rPr>
          <w:rFonts w:ascii="Calibri" w:hAnsi="Calibri" w:cs="Calibri"/>
          <w:i/>
          <w:iCs/>
          <w:noProof/>
          <w:szCs w:val="24"/>
        </w:rPr>
        <w:t>Biogeosciences</w:t>
      </w:r>
      <w:r w:rsidRPr="00934415">
        <w:rPr>
          <w:rFonts w:ascii="Calibri" w:hAnsi="Calibri" w:cs="Calibri"/>
          <w:noProof/>
          <w:szCs w:val="24"/>
        </w:rPr>
        <w:t xml:space="preserve">, </w:t>
      </w:r>
      <w:r w:rsidRPr="00934415">
        <w:rPr>
          <w:rFonts w:ascii="Calibri" w:hAnsi="Calibri" w:cs="Calibri"/>
          <w:i/>
          <w:iCs/>
          <w:noProof/>
          <w:szCs w:val="24"/>
        </w:rPr>
        <w:t>7</w:t>
      </w:r>
      <w:r w:rsidRPr="00934415">
        <w:rPr>
          <w:rFonts w:ascii="Calibri" w:hAnsi="Calibri" w:cs="Calibri"/>
          <w:noProof/>
          <w:szCs w:val="24"/>
        </w:rPr>
        <w:t>(5), 1443–1467. https://doi.org/10.5194/bg-7-1443-2010</w:t>
      </w:r>
    </w:p>
    <w:p w:rsidR="00454811" w:rsidRPr="00793663" w:rsidRDefault="00454811" w:rsidP="004E1C45">
      <w:pPr>
        <w:pStyle w:val="p2"/>
        <w:shd w:val="clear" w:color="auto" w:fill="FFFFFF"/>
        <w:spacing w:before="180" w:beforeAutospacing="0" w:after="0" w:afterAutospacing="0" w:line="480" w:lineRule="auto"/>
        <w:ind w:firstLine="720"/>
        <w:rPr>
          <w:rFonts w:asciiTheme="minorHAnsi" w:hAnsiTheme="minorHAnsi" w:cstheme="minorHAnsi"/>
          <w:sz w:val="22"/>
          <w:szCs w:val="22"/>
        </w:rPr>
      </w:pPr>
      <w:r w:rsidRPr="00793663">
        <w:rPr>
          <w:rFonts w:asciiTheme="minorHAnsi" w:hAnsiTheme="minorHAnsi" w:cstheme="minorHAnsi"/>
          <w:sz w:val="22"/>
          <w:szCs w:val="22"/>
        </w:rPr>
        <w:fldChar w:fldCharType="end"/>
      </w:r>
    </w:p>
    <w:sectPr w:rsidR="00454811" w:rsidRPr="00793663" w:rsidSect="004E1C45">
      <w:headerReference w:type="default" r:id="rId2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6F80" w:rsidRDefault="006B6F80" w:rsidP="002B69B1">
      <w:pPr>
        <w:spacing w:after="0" w:line="240" w:lineRule="auto"/>
      </w:pPr>
      <w:r>
        <w:separator/>
      </w:r>
    </w:p>
  </w:endnote>
  <w:endnote w:type="continuationSeparator" w:id="0">
    <w:p w:rsidR="006B6F80" w:rsidRDefault="006B6F80" w:rsidP="002B69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6F80" w:rsidRDefault="006B6F80" w:rsidP="002B69B1">
      <w:pPr>
        <w:spacing w:after="0" w:line="240" w:lineRule="auto"/>
      </w:pPr>
      <w:r>
        <w:separator/>
      </w:r>
    </w:p>
  </w:footnote>
  <w:footnote w:type="continuationSeparator" w:id="0">
    <w:p w:rsidR="006B6F80" w:rsidRDefault="006B6F80" w:rsidP="002B69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5E95" w:rsidRDefault="001F5E95" w:rsidP="002B69B1">
    <w:pPr>
      <w:pStyle w:val="Header"/>
      <w:jc w:val="right"/>
    </w:pPr>
    <w:r>
      <w:t xml:space="preserve">Hypoxic </w:t>
    </w:r>
    <w:r w:rsidR="004F5303">
      <w:t>C</w:t>
    </w:r>
    <w:r>
      <w:t xml:space="preserve">opepod </w:t>
    </w:r>
    <w:r w:rsidR="004F5303">
      <w:t>S</w:t>
    </w:r>
    <w:r>
      <w:t xml:space="preserve">ize </w:t>
    </w:r>
    <w:r w:rsidR="004F5303">
      <w:t>D</w:t>
    </w:r>
    <w:r>
      <w:t>istribution in HC</w:t>
    </w:r>
  </w:p>
  <w:p w:rsidR="001F5E95" w:rsidRDefault="001F5E95" w:rsidP="002B69B1">
    <w:pPr>
      <w:pStyle w:val="Header"/>
      <w:jc w:val="right"/>
    </w:pPr>
    <w:r>
      <w:t>Deana Crouser</w:t>
    </w:r>
  </w:p>
  <w:p w:rsidR="001F5E95" w:rsidRPr="002B69B1" w:rsidRDefault="001F5E95" w:rsidP="002B69B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548AA"/>
    <w:multiLevelType w:val="hybridMultilevel"/>
    <w:tmpl w:val="34DC2E40"/>
    <w:lvl w:ilvl="0" w:tplc="D69CBABC">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E234E16"/>
    <w:multiLevelType w:val="hybridMultilevel"/>
    <w:tmpl w:val="5B5C60BA"/>
    <w:lvl w:ilvl="0" w:tplc="844CD524">
      <w:numFmt w:val="bullet"/>
      <w:lvlText w:val=""/>
      <w:lvlJc w:val="left"/>
      <w:pPr>
        <w:ind w:left="720" w:hanging="360"/>
      </w:pPr>
      <w:rPr>
        <w:rFonts w:ascii="Symbol" w:eastAsia="Times New Roman"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8E435EA"/>
    <w:multiLevelType w:val="hybridMultilevel"/>
    <w:tmpl w:val="A3C2CE8E"/>
    <w:lvl w:ilvl="0" w:tplc="1C682BBE">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AFE6B04"/>
    <w:multiLevelType w:val="hybridMultilevel"/>
    <w:tmpl w:val="1C08E51E"/>
    <w:lvl w:ilvl="0" w:tplc="4DBEBF7A">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E15114"/>
    <w:multiLevelType w:val="hybridMultilevel"/>
    <w:tmpl w:val="A774A828"/>
    <w:lvl w:ilvl="0" w:tplc="B07E6BF8">
      <w:start w:val="3"/>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6065A48"/>
    <w:multiLevelType w:val="hybridMultilevel"/>
    <w:tmpl w:val="059E008E"/>
    <w:lvl w:ilvl="0" w:tplc="2168E00E">
      <w:start w:val="2"/>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64902AFE"/>
    <w:multiLevelType w:val="hybridMultilevel"/>
    <w:tmpl w:val="AB66E110"/>
    <w:lvl w:ilvl="0" w:tplc="0BE48188">
      <w:numFmt w:val="bullet"/>
      <w:lvlText w:val=""/>
      <w:lvlJc w:val="left"/>
      <w:pPr>
        <w:ind w:left="-90" w:hanging="360"/>
      </w:pPr>
      <w:rPr>
        <w:rFonts w:ascii="Symbol" w:eastAsia="Times New Roman" w:hAnsi="Symbol" w:cstheme="minorHAnsi" w:hint="default"/>
        <w:b/>
      </w:rPr>
    </w:lvl>
    <w:lvl w:ilvl="1" w:tplc="04090003" w:tentative="1">
      <w:start w:val="1"/>
      <w:numFmt w:val="bullet"/>
      <w:lvlText w:val="o"/>
      <w:lvlJc w:val="left"/>
      <w:pPr>
        <w:ind w:left="630" w:hanging="360"/>
      </w:pPr>
      <w:rPr>
        <w:rFonts w:ascii="Courier New" w:hAnsi="Courier New" w:cs="Courier New" w:hint="default"/>
      </w:rPr>
    </w:lvl>
    <w:lvl w:ilvl="2" w:tplc="04090005" w:tentative="1">
      <w:start w:val="1"/>
      <w:numFmt w:val="bullet"/>
      <w:lvlText w:val=""/>
      <w:lvlJc w:val="left"/>
      <w:pPr>
        <w:ind w:left="1350" w:hanging="360"/>
      </w:pPr>
      <w:rPr>
        <w:rFonts w:ascii="Wingdings" w:hAnsi="Wingdings" w:hint="default"/>
      </w:rPr>
    </w:lvl>
    <w:lvl w:ilvl="3" w:tplc="04090001" w:tentative="1">
      <w:start w:val="1"/>
      <w:numFmt w:val="bullet"/>
      <w:lvlText w:val=""/>
      <w:lvlJc w:val="left"/>
      <w:pPr>
        <w:ind w:left="2070" w:hanging="360"/>
      </w:pPr>
      <w:rPr>
        <w:rFonts w:ascii="Symbol" w:hAnsi="Symbol" w:hint="default"/>
      </w:rPr>
    </w:lvl>
    <w:lvl w:ilvl="4" w:tplc="04090003" w:tentative="1">
      <w:start w:val="1"/>
      <w:numFmt w:val="bullet"/>
      <w:lvlText w:val="o"/>
      <w:lvlJc w:val="left"/>
      <w:pPr>
        <w:ind w:left="2790" w:hanging="360"/>
      </w:pPr>
      <w:rPr>
        <w:rFonts w:ascii="Courier New" w:hAnsi="Courier New" w:cs="Courier New" w:hint="default"/>
      </w:rPr>
    </w:lvl>
    <w:lvl w:ilvl="5" w:tplc="04090005" w:tentative="1">
      <w:start w:val="1"/>
      <w:numFmt w:val="bullet"/>
      <w:lvlText w:val=""/>
      <w:lvlJc w:val="left"/>
      <w:pPr>
        <w:ind w:left="3510" w:hanging="360"/>
      </w:pPr>
      <w:rPr>
        <w:rFonts w:ascii="Wingdings" w:hAnsi="Wingdings" w:hint="default"/>
      </w:rPr>
    </w:lvl>
    <w:lvl w:ilvl="6" w:tplc="04090001" w:tentative="1">
      <w:start w:val="1"/>
      <w:numFmt w:val="bullet"/>
      <w:lvlText w:val=""/>
      <w:lvlJc w:val="left"/>
      <w:pPr>
        <w:ind w:left="4230" w:hanging="360"/>
      </w:pPr>
      <w:rPr>
        <w:rFonts w:ascii="Symbol" w:hAnsi="Symbol" w:hint="default"/>
      </w:rPr>
    </w:lvl>
    <w:lvl w:ilvl="7" w:tplc="04090003" w:tentative="1">
      <w:start w:val="1"/>
      <w:numFmt w:val="bullet"/>
      <w:lvlText w:val="o"/>
      <w:lvlJc w:val="left"/>
      <w:pPr>
        <w:ind w:left="4950" w:hanging="360"/>
      </w:pPr>
      <w:rPr>
        <w:rFonts w:ascii="Courier New" w:hAnsi="Courier New" w:cs="Courier New" w:hint="default"/>
      </w:rPr>
    </w:lvl>
    <w:lvl w:ilvl="8" w:tplc="04090005" w:tentative="1">
      <w:start w:val="1"/>
      <w:numFmt w:val="bullet"/>
      <w:lvlText w:val=""/>
      <w:lvlJc w:val="left"/>
      <w:pPr>
        <w:ind w:left="5670" w:hanging="360"/>
      </w:pPr>
      <w:rPr>
        <w:rFonts w:ascii="Wingdings" w:hAnsi="Wingdings" w:hint="default"/>
      </w:rPr>
    </w:lvl>
  </w:abstractNum>
  <w:abstractNum w:abstractNumId="7" w15:restartNumberingAfterBreak="0">
    <w:nsid w:val="650F339A"/>
    <w:multiLevelType w:val="hybridMultilevel"/>
    <w:tmpl w:val="BA5AB91E"/>
    <w:lvl w:ilvl="0" w:tplc="D0BA0A76">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68764D8B"/>
    <w:multiLevelType w:val="multilevel"/>
    <w:tmpl w:val="222EA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7751E90"/>
    <w:multiLevelType w:val="hybridMultilevel"/>
    <w:tmpl w:val="BFBC295C"/>
    <w:lvl w:ilvl="0" w:tplc="7C5A03A2">
      <w:start w:val="2"/>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5"/>
  </w:num>
  <w:num w:numId="4">
    <w:abstractNumId w:val="3"/>
  </w:num>
  <w:num w:numId="5">
    <w:abstractNumId w:val="6"/>
  </w:num>
  <w:num w:numId="6">
    <w:abstractNumId w:val="8"/>
  </w:num>
  <w:num w:numId="7">
    <w:abstractNumId w:val="2"/>
  </w:num>
  <w:num w:numId="8">
    <w:abstractNumId w:val="7"/>
  </w:num>
  <w:num w:numId="9">
    <w:abstractNumId w:val="1"/>
  </w:num>
  <w:num w:numId="10">
    <w:abstractNumId w:val="7"/>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LQwMTYzMjG1NDU3N7BQ0lEKTi0uzszPAykwNKgFAL4oCpgtAAAA"/>
  </w:docVars>
  <w:rsids>
    <w:rsidRoot w:val="00B718B0"/>
    <w:rsid w:val="00007D81"/>
    <w:rsid w:val="00011E55"/>
    <w:rsid w:val="00037268"/>
    <w:rsid w:val="0004420E"/>
    <w:rsid w:val="00046E01"/>
    <w:rsid w:val="00051E37"/>
    <w:rsid w:val="00056C01"/>
    <w:rsid w:val="000604E7"/>
    <w:rsid w:val="0006163A"/>
    <w:rsid w:val="00065F8F"/>
    <w:rsid w:val="00066389"/>
    <w:rsid w:val="00076062"/>
    <w:rsid w:val="0008198C"/>
    <w:rsid w:val="000A2B14"/>
    <w:rsid w:val="000A2B67"/>
    <w:rsid w:val="000A7A96"/>
    <w:rsid w:val="000C6D56"/>
    <w:rsid w:val="000D02AE"/>
    <w:rsid w:val="000D4403"/>
    <w:rsid w:val="000D6C6E"/>
    <w:rsid w:val="00102DA6"/>
    <w:rsid w:val="0010418C"/>
    <w:rsid w:val="001143E2"/>
    <w:rsid w:val="001238C7"/>
    <w:rsid w:val="00123D0D"/>
    <w:rsid w:val="00126CF0"/>
    <w:rsid w:val="00127732"/>
    <w:rsid w:val="00132E2E"/>
    <w:rsid w:val="001618DE"/>
    <w:rsid w:val="001669F5"/>
    <w:rsid w:val="0018645E"/>
    <w:rsid w:val="001A0FC5"/>
    <w:rsid w:val="001B41C7"/>
    <w:rsid w:val="001B4B5C"/>
    <w:rsid w:val="001C0750"/>
    <w:rsid w:val="001C10C2"/>
    <w:rsid w:val="001C6345"/>
    <w:rsid w:val="001C63F6"/>
    <w:rsid w:val="001D37E1"/>
    <w:rsid w:val="001E0410"/>
    <w:rsid w:val="001F5E95"/>
    <w:rsid w:val="00206C4D"/>
    <w:rsid w:val="002303BF"/>
    <w:rsid w:val="002357CD"/>
    <w:rsid w:val="00246024"/>
    <w:rsid w:val="00255AB8"/>
    <w:rsid w:val="00260EC4"/>
    <w:rsid w:val="00263D8A"/>
    <w:rsid w:val="00265C2E"/>
    <w:rsid w:val="00275E83"/>
    <w:rsid w:val="00276AC8"/>
    <w:rsid w:val="002828E2"/>
    <w:rsid w:val="002918F3"/>
    <w:rsid w:val="002949D9"/>
    <w:rsid w:val="002A342C"/>
    <w:rsid w:val="002B69B1"/>
    <w:rsid w:val="002C2855"/>
    <w:rsid w:val="002D2D98"/>
    <w:rsid w:val="002D5A5F"/>
    <w:rsid w:val="002E300A"/>
    <w:rsid w:val="0030562E"/>
    <w:rsid w:val="00306B90"/>
    <w:rsid w:val="00320BCE"/>
    <w:rsid w:val="00321EFD"/>
    <w:rsid w:val="0033338F"/>
    <w:rsid w:val="0033713D"/>
    <w:rsid w:val="00351F21"/>
    <w:rsid w:val="003617CA"/>
    <w:rsid w:val="0036652F"/>
    <w:rsid w:val="00376861"/>
    <w:rsid w:val="003A0551"/>
    <w:rsid w:val="003A1943"/>
    <w:rsid w:val="003A5D68"/>
    <w:rsid w:val="003C427C"/>
    <w:rsid w:val="003D138E"/>
    <w:rsid w:val="003F07AD"/>
    <w:rsid w:val="00423C2C"/>
    <w:rsid w:val="004324E3"/>
    <w:rsid w:val="004330E9"/>
    <w:rsid w:val="00454811"/>
    <w:rsid w:val="00460A34"/>
    <w:rsid w:val="00461BCE"/>
    <w:rsid w:val="00467826"/>
    <w:rsid w:val="004679BB"/>
    <w:rsid w:val="0047292E"/>
    <w:rsid w:val="0047336B"/>
    <w:rsid w:val="00476630"/>
    <w:rsid w:val="00484205"/>
    <w:rsid w:val="0048552A"/>
    <w:rsid w:val="00495F7E"/>
    <w:rsid w:val="004A6D4B"/>
    <w:rsid w:val="004B15EB"/>
    <w:rsid w:val="004B38CC"/>
    <w:rsid w:val="004B5FB9"/>
    <w:rsid w:val="004D1230"/>
    <w:rsid w:val="004E089A"/>
    <w:rsid w:val="004E1C45"/>
    <w:rsid w:val="004E5694"/>
    <w:rsid w:val="004F5303"/>
    <w:rsid w:val="004F7492"/>
    <w:rsid w:val="004F7769"/>
    <w:rsid w:val="00503741"/>
    <w:rsid w:val="00513359"/>
    <w:rsid w:val="00515F57"/>
    <w:rsid w:val="0052634A"/>
    <w:rsid w:val="00526E00"/>
    <w:rsid w:val="00532E3D"/>
    <w:rsid w:val="0053663E"/>
    <w:rsid w:val="005448BD"/>
    <w:rsid w:val="00554A61"/>
    <w:rsid w:val="00556CCA"/>
    <w:rsid w:val="00577871"/>
    <w:rsid w:val="00577ABB"/>
    <w:rsid w:val="005A49D3"/>
    <w:rsid w:val="005A4A68"/>
    <w:rsid w:val="005B0828"/>
    <w:rsid w:val="005B11A2"/>
    <w:rsid w:val="005B643C"/>
    <w:rsid w:val="005C1085"/>
    <w:rsid w:val="005C61FD"/>
    <w:rsid w:val="005E132A"/>
    <w:rsid w:val="006013B3"/>
    <w:rsid w:val="00611CDE"/>
    <w:rsid w:val="00613810"/>
    <w:rsid w:val="00622751"/>
    <w:rsid w:val="00651103"/>
    <w:rsid w:val="00653375"/>
    <w:rsid w:val="00660605"/>
    <w:rsid w:val="00695C2A"/>
    <w:rsid w:val="006A3E3B"/>
    <w:rsid w:val="006B302F"/>
    <w:rsid w:val="006B6412"/>
    <w:rsid w:val="006B6F80"/>
    <w:rsid w:val="006C5C6E"/>
    <w:rsid w:val="006D4C68"/>
    <w:rsid w:val="006F12AE"/>
    <w:rsid w:val="006F6D29"/>
    <w:rsid w:val="006F7B52"/>
    <w:rsid w:val="00705293"/>
    <w:rsid w:val="0071523D"/>
    <w:rsid w:val="00726BEF"/>
    <w:rsid w:val="007271F8"/>
    <w:rsid w:val="00732A15"/>
    <w:rsid w:val="007376C3"/>
    <w:rsid w:val="00743273"/>
    <w:rsid w:val="00743BAB"/>
    <w:rsid w:val="00763739"/>
    <w:rsid w:val="00773E04"/>
    <w:rsid w:val="00785909"/>
    <w:rsid w:val="00793663"/>
    <w:rsid w:val="007A4FF0"/>
    <w:rsid w:val="007B3F58"/>
    <w:rsid w:val="007D4214"/>
    <w:rsid w:val="007D7CCE"/>
    <w:rsid w:val="007D7D96"/>
    <w:rsid w:val="007E5245"/>
    <w:rsid w:val="007E6B87"/>
    <w:rsid w:val="00802706"/>
    <w:rsid w:val="00804E39"/>
    <w:rsid w:val="00815888"/>
    <w:rsid w:val="00823C9C"/>
    <w:rsid w:val="00824596"/>
    <w:rsid w:val="00824817"/>
    <w:rsid w:val="00831CC3"/>
    <w:rsid w:val="00836C78"/>
    <w:rsid w:val="00844BEB"/>
    <w:rsid w:val="00867AA8"/>
    <w:rsid w:val="0087236A"/>
    <w:rsid w:val="008801A2"/>
    <w:rsid w:val="008901DA"/>
    <w:rsid w:val="008A234D"/>
    <w:rsid w:val="008B44B0"/>
    <w:rsid w:val="008B494E"/>
    <w:rsid w:val="008D33AD"/>
    <w:rsid w:val="008E2008"/>
    <w:rsid w:val="008E5ED8"/>
    <w:rsid w:val="008F2407"/>
    <w:rsid w:val="009177E0"/>
    <w:rsid w:val="00923D72"/>
    <w:rsid w:val="00934415"/>
    <w:rsid w:val="00945738"/>
    <w:rsid w:val="00955765"/>
    <w:rsid w:val="00973C42"/>
    <w:rsid w:val="00993BE5"/>
    <w:rsid w:val="00995D49"/>
    <w:rsid w:val="009A5860"/>
    <w:rsid w:val="009B0B65"/>
    <w:rsid w:val="009B78A1"/>
    <w:rsid w:val="009C1BB6"/>
    <w:rsid w:val="009F1201"/>
    <w:rsid w:val="009F7070"/>
    <w:rsid w:val="00A07ADC"/>
    <w:rsid w:val="00A155D6"/>
    <w:rsid w:val="00A225C0"/>
    <w:rsid w:val="00A26913"/>
    <w:rsid w:val="00A54F6D"/>
    <w:rsid w:val="00A602AE"/>
    <w:rsid w:val="00A61D3E"/>
    <w:rsid w:val="00A620EA"/>
    <w:rsid w:val="00A62BCD"/>
    <w:rsid w:val="00A742E1"/>
    <w:rsid w:val="00A80099"/>
    <w:rsid w:val="00A83EF3"/>
    <w:rsid w:val="00A961F2"/>
    <w:rsid w:val="00AB25FB"/>
    <w:rsid w:val="00AC1C89"/>
    <w:rsid w:val="00AC1F96"/>
    <w:rsid w:val="00AD4AE5"/>
    <w:rsid w:val="00AD5DAC"/>
    <w:rsid w:val="00AF30AD"/>
    <w:rsid w:val="00B020C2"/>
    <w:rsid w:val="00B04249"/>
    <w:rsid w:val="00B13F00"/>
    <w:rsid w:val="00B168FE"/>
    <w:rsid w:val="00B41E6B"/>
    <w:rsid w:val="00B51852"/>
    <w:rsid w:val="00B57FC8"/>
    <w:rsid w:val="00B620D6"/>
    <w:rsid w:val="00B62B6E"/>
    <w:rsid w:val="00B62C22"/>
    <w:rsid w:val="00B718B0"/>
    <w:rsid w:val="00B8285D"/>
    <w:rsid w:val="00B8745A"/>
    <w:rsid w:val="00BB5E49"/>
    <w:rsid w:val="00BE294B"/>
    <w:rsid w:val="00BE3546"/>
    <w:rsid w:val="00BE386F"/>
    <w:rsid w:val="00BE425C"/>
    <w:rsid w:val="00BF3EDD"/>
    <w:rsid w:val="00BF5F8A"/>
    <w:rsid w:val="00C52FE3"/>
    <w:rsid w:val="00C5399C"/>
    <w:rsid w:val="00C74BCB"/>
    <w:rsid w:val="00C85AE6"/>
    <w:rsid w:val="00C90890"/>
    <w:rsid w:val="00C9752C"/>
    <w:rsid w:val="00CA66FE"/>
    <w:rsid w:val="00CB07C8"/>
    <w:rsid w:val="00CC2548"/>
    <w:rsid w:val="00CE38AA"/>
    <w:rsid w:val="00CE711A"/>
    <w:rsid w:val="00CF5A35"/>
    <w:rsid w:val="00D13481"/>
    <w:rsid w:val="00D217BE"/>
    <w:rsid w:val="00D2234C"/>
    <w:rsid w:val="00D24CBE"/>
    <w:rsid w:val="00D31B09"/>
    <w:rsid w:val="00D32B10"/>
    <w:rsid w:val="00D452A8"/>
    <w:rsid w:val="00D50FE7"/>
    <w:rsid w:val="00D64A06"/>
    <w:rsid w:val="00D73807"/>
    <w:rsid w:val="00D824D1"/>
    <w:rsid w:val="00D93699"/>
    <w:rsid w:val="00DA07B8"/>
    <w:rsid w:val="00DA46B8"/>
    <w:rsid w:val="00DA730D"/>
    <w:rsid w:val="00DA7541"/>
    <w:rsid w:val="00DC55BA"/>
    <w:rsid w:val="00DD3B7D"/>
    <w:rsid w:val="00DE3744"/>
    <w:rsid w:val="00DF5B40"/>
    <w:rsid w:val="00E01B7C"/>
    <w:rsid w:val="00E06663"/>
    <w:rsid w:val="00E32712"/>
    <w:rsid w:val="00E51191"/>
    <w:rsid w:val="00E60B3A"/>
    <w:rsid w:val="00E845FB"/>
    <w:rsid w:val="00E97630"/>
    <w:rsid w:val="00EC1583"/>
    <w:rsid w:val="00EC46B4"/>
    <w:rsid w:val="00EC7BA6"/>
    <w:rsid w:val="00ED500E"/>
    <w:rsid w:val="00EE15E9"/>
    <w:rsid w:val="00EF5EE5"/>
    <w:rsid w:val="00EF62B9"/>
    <w:rsid w:val="00F0056E"/>
    <w:rsid w:val="00F02E54"/>
    <w:rsid w:val="00F05ACE"/>
    <w:rsid w:val="00F51DC1"/>
    <w:rsid w:val="00F75FE4"/>
    <w:rsid w:val="00F84D37"/>
    <w:rsid w:val="00F85207"/>
    <w:rsid w:val="00F85508"/>
    <w:rsid w:val="00F9378C"/>
    <w:rsid w:val="00F949AE"/>
    <w:rsid w:val="00FD6408"/>
    <w:rsid w:val="00FD7085"/>
    <w:rsid w:val="00FE1214"/>
    <w:rsid w:val="00FE3766"/>
    <w:rsid w:val="00FE52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57B3B2B-7F45-4C9A-8CA2-EEE063BF2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69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2B69B1"/>
    <w:pPr>
      <w:spacing w:line="240" w:lineRule="auto"/>
    </w:pPr>
    <w:rPr>
      <w:sz w:val="20"/>
      <w:szCs w:val="20"/>
    </w:rPr>
  </w:style>
  <w:style w:type="character" w:customStyle="1" w:styleId="CommentTextChar">
    <w:name w:val="Comment Text Char"/>
    <w:basedOn w:val="DefaultParagraphFont"/>
    <w:link w:val="CommentText"/>
    <w:uiPriority w:val="99"/>
    <w:rsid w:val="002B69B1"/>
    <w:rPr>
      <w:sz w:val="20"/>
      <w:szCs w:val="20"/>
    </w:rPr>
  </w:style>
  <w:style w:type="paragraph" w:styleId="Header">
    <w:name w:val="header"/>
    <w:basedOn w:val="Normal"/>
    <w:link w:val="HeaderChar"/>
    <w:uiPriority w:val="99"/>
    <w:unhideWhenUsed/>
    <w:rsid w:val="002B69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69B1"/>
  </w:style>
  <w:style w:type="paragraph" w:styleId="Footer">
    <w:name w:val="footer"/>
    <w:basedOn w:val="Normal"/>
    <w:link w:val="FooterChar"/>
    <w:uiPriority w:val="99"/>
    <w:unhideWhenUsed/>
    <w:rsid w:val="002B69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69B1"/>
  </w:style>
  <w:style w:type="paragraph" w:customStyle="1" w:styleId="p1">
    <w:name w:val="p1"/>
    <w:basedOn w:val="Normal"/>
    <w:rsid w:val="002B69B1"/>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2B69B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
    <w:name w:val="p2"/>
    <w:basedOn w:val="Normal"/>
    <w:rsid w:val="002B69B1"/>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532E3D"/>
    <w:rPr>
      <w:color w:val="808080"/>
    </w:rPr>
  </w:style>
  <w:style w:type="paragraph" w:styleId="ListParagraph">
    <w:name w:val="List Paragraph"/>
    <w:basedOn w:val="Normal"/>
    <w:uiPriority w:val="34"/>
    <w:qFormat/>
    <w:rsid w:val="0010418C"/>
    <w:pPr>
      <w:ind w:left="720"/>
      <w:contextualSpacing/>
    </w:pPr>
  </w:style>
  <w:style w:type="character" w:styleId="Hyperlink">
    <w:name w:val="Hyperlink"/>
    <w:basedOn w:val="DefaultParagraphFont"/>
    <w:uiPriority w:val="99"/>
    <w:semiHidden/>
    <w:unhideWhenUsed/>
    <w:rsid w:val="008D33A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118969">
      <w:bodyDiv w:val="1"/>
      <w:marLeft w:val="0"/>
      <w:marRight w:val="0"/>
      <w:marTop w:val="0"/>
      <w:marBottom w:val="0"/>
      <w:divBdr>
        <w:top w:val="none" w:sz="0" w:space="0" w:color="auto"/>
        <w:left w:val="none" w:sz="0" w:space="0" w:color="auto"/>
        <w:bottom w:val="none" w:sz="0" w:space="0" w:color="auto"/>
        <w:right w:val="none" w:sz="0" w:space="0" w:color="auto"/>
      </w:divBdr>
    </w:div>
    <w:div w:id="83766933">
      <w:bodyDiv w:val="1"/>
      <w:marLeft w:val="0"/>
      <w:marRight w:val="0"/>
      <w:marTop w:val="0"/>
      <w:marBottom w:val="0"/>
      <w:divBdr>
        <w:top w:val="none" w:sz="0" w:space="0" w:color="auto"/>
        <w:left w:val="none" w:sz="0" w:space="0" w:color="auto"/>
        <w:bottom w:val="none" w:sz="0" w:space="0" w:color="auto"/>
        <w:right w:val="none" w:sz="0" w:space="0" w:color="auto"/>
      </w:divBdr>
    </w:div>
    <w:div w:id="181628435">
      <w:bodyDiv w:val="1"/>
      <w:marLeft w:val="0"/>
      <w:marRight w:val="0"/>
      <w:marTop w:val="0"/>
      <w:marBottom w:val="0"/>
      <w:divBdr>
        <w:top w:val="none" w:sz="0" w:space="0" w:color="auto"/>
        <w:left w:val="none" w:sz="0" w:space="0" w:color="auto"/>
        <w:bottom w:val="none" w:sz="0" w:space="0" w:color="auto"/>
        <w:right w:val="none" w:sz="0" w:space="0" w:color="auto"/>
      </w:divBdr>
    </w:div>
    <w:div w:id="208031886">
      <w:bodyDiv w:val="1"/>
      <w:marLeft w:val="0"/>
      <w:marRight w:val="0"/>
      <w:marTop w:val="0"/>
      <w:marBottom w:val="0"/>
      <w:divBdr>
        <w:top w:val="none" w:sz="0" w:space="0" w:color="auto"/>
        <w:left w:val="none" w:sz="0" w:space="0" w:color="auto"/>
        <w:bottom w:val="none" w:sz="0" w:space="0" w:color="auto"/>
        <w:right w:val="none" w:sz="0" w:space="0" w:color="auto"/>
      </w:divBdr>
    </w:div>
    <w:div w:id="713698662">
      <w:bodyDiv w:val="1"/>
      <w:marLeft w:val="0"/>
      <w:marRight w:val="0"/>
      <w:marTop w:val="0"/>
      <w:marBottom w:val="0"/>
      <w:divBdr>
        <w:top w:val="none" w:sz="0" w:space="0" w:color="auto"/>
        <w:left w:val="none" w:sz="0" w:space="0" w:color="auto"/>
        <w:bottom w:val="none" w:sz="0" w:space="0" w:color="auto"/>
        <w:right w:val="none" w:sz="0" w:space="0" w:color="auto"/>
      </w:divBdr>
    </w:div>
    <w:div w:id="821850357">
      <w:bodyDiv w:val="1"/>
      <w:marLeft w:val="0"/>
      <w:marRight w:val="0"/>
      <w:marTop w:val="0"/>
      <w:marBottom w:val="0"/>
      <w:divBdr>
        <w:top w:val="none" w:sz="0" w:space="0" w:color="auto"/>
        <w:left w:val="none" w:sz="0" w:space="0" w:color="auto"/>
        <w:bottom w:val="none" w:sz="0" w:space="0" w:color="auto"/>
        <w:right w:val="none" w:sz="0" w:space="0" w:color="auto"/>
      </w:divBdr>
    </w:div>
    <w:div w:id="884558243">
      <w:bodyDiv w:val="1"/>
      <w:marLeft w:val="0"/>
      <w:marRight w:val="0"/>
      <w:marTop w:val="0"/>
      <w:marBottom w:val="0"/>
      <w:divBdr>
        <w:top w:val="none" w:sz="0" w:space="0" w:color="auto"/>
        <w:left w:val="none" w:sz="0" w:space="0" w:color="auto"/>
        <w:bottom w:val="none" w:sz="0" w:space="0" w:color="auto"/>
        <w:right w:val="none" w:sz="0" w:space="0" w:color="auto"/>
      </w:divBdr>
    </w:div>
    <w:div w:id="966544974">
      <w:bodyDiv w:val="1"/>
      <w:marLeft w:val="0"/>
      <w:marRight w:val="0"/>
      <w:marTop w:val="0"/>
      <w:marBottom w:val="0"/>
      <w:divBdr>
        <w:top w:val="none" w:sz="0" w:space="0" w:color="auto"/>
        <w:left w:val="none" w:sz="0" w:space="0" w:color="auto"/>
        <w:bottom w:val="none" w:sz="0" w:space="0" w:color="auto"/>
        <w:right w:val="none" w:sz="0" w:space="0" w:color="auto"/>
      </w:divBdr>
    </w:div>
    <w:div w:id="1110584181">
      <w:bodyDiv w:val="1"/>
      <w:marLeft w:val="0"/>
      <w:marRight w:val="0"/>
      <w:marTop w:val="0"/>
      <w:marBottom w:val="0"/>
      <w:divBdr>
        <w:top w:val="none" w:sz="0" w:space="0" w:color="auto"/>
        <w:left w:val="none" w:sz="0" w:space="0" w:color="auto"/>
        <w:bottom w:val="none" w:sz="0" w:space="0" w:color="auto"/>
        <w:right w:val="none" w:sz="0" w:space="0" w:color="auto"/>
      </w:divBdr>
    </w:div>
    <w:div w:id="1200245259">
      <w:bodyDiv w:val="1"/>
      <w:marLeft w:val="0"/>
      <w:marRight w:val="0"/>
      <w:marTop w:val="0"/>
      <w:marBottom w:val="0"/>
      <w:divBdr>
        <w:top w:val="none" w:sz="0" w:space="0" w:color="auto"/>
        <w:left w:val="none" w:sz="0" w:space="0" w:color="auto"/>
        <w:bottom w:val="none" w:sz="0" w:space="0" w:color="auto"/>
        <w:right w:val="none" w:sz="0" w:space="0" w:color="auto"/>
      </w:divBdr>
    </w:div>
    <w:div w:id="1696347995">
      <w:bodyDiv w:val="1"/>
      <w:marLeft w:val="0"/>
      <w:marRight w:val="0"/>
      <w:marTop w:val="0"/>
      <w:marBottom w:val="0"/>
      <w:divBdr>
        <w:top w:val="none" w:sz="0" w:space="0" w:color="auto"/>
        <w:left w:val="none" w:sz="0" w:space="0" w:color="auto"/>
        <w:bottom w:val="none" w:sz="0" w:space="0" w:color="auto"/>
        <w:right w:val="none" w:sz="0" w:space="0" w:color="auto"/>
      </w:divBdr>
    </w:div>
    <w:div w:id="1971473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crouser@uw.edu" TargetMode="External"/><Relationship Id="rId13" Type="http://schemas.openxmlformats.org/officeDocument/2006/relationships/image" Target="media/image5.emf"/><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3EEF26-A7E7-4DA4-BE6D-98A3CCC0F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11855</Words>
  <Characters>67580</Characters>
  <Application>Microsoft Office Word</Application>
  <DocSecurity>0</DocSecurity>
  <Lines>563</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Deana Crouser</dc:creator>
  <cp:keywords/>
  <dc:description/>
  <cp:lastModifiedBy>Maureen D. Nolan</cp:lastModifiedBy>
  <cp:revision>2</cp:revision>
  <dcterms:created xsi:type="dcterms:W3CDTF">2019-10-16T18:47:00Z</dcterms:created>
  <dcterms:modified xsi:type="dcterms:W3CDTF">2019-10-16T18:47:00Z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5d33155d-ca9a-3a68-977f-62edbeac6ffc</vt:lpwstr>
  </property>
  <property fmtid="{D5CDD505-2E9C-101B-9397-08002B2CF9AE}" pid="24" name="Mendeley Citation Style_1">
    <vt:lpwstr>http://www.zotero.org/styles/apa</vt:lpwstr>
  </property>
</Properties>
</file>