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EBB68F" w14:textId="1655265B" w:rsidR="00736A0E" w:rsidRPr="008B61D3" w:rsidRDefault="008B61D3" w:rsidP="008B61D3">
      <w:pPr>
        <w:spacing w:line="480" w:lineRule="auto"/>
        <w:rPr>
          <w:rFonts w:ascii="Times New Roman" w:hAnsi="Times New Roman" w:cs="Times New Roman"/>
          <w:b/>
          <w:bCs/>
          <w:sz w:val="24"/>
          <w:szCs w:val="24"/>
        </w:rPr>
      </w:pPr>
      <w:r>
        <w:rPr>
          <w:rFonts w:ascii="Times New Roman" w:hAnsi="Times New Roman" w:cs="Times New Roman"/>
          <w:b/>
          <w:bCs/>
          <w:sz w:val="24"/>
          <w:szCs w:val="24"/>
        </w:rPr>
        <w:t>Appendix</w:t>
      </w:r>
      <w:r w:rsidR="00736A0E" w:rsidRPr="008B61D3">
        <w:rPr>
          <w:rFonts w:ascii="Times New Roman" w:hAnsi="Times New Roman" w:cs="Times New Roman"/>
          <w:b/>
          <w:bCs/>
          <w:sz w:val="24"/>
          <w:szCs w:val="24"/>
        </w:rPr>
        <w:t xml:space="preserve"> </w:t>
      </w:r>
      <w:r w:rsidR="005D2888" w:rsidRPr="008B61D3">
        <w:rPr>
          <w:rFonts w:ascii="Times New Roman" w:hAnsi="Times New Roman" w:cs="Times New Roman"/>
          <w:b/>
          <w:bCs/>
          <w:sz w:val="24"/>
          <w:szCs w:val="24"/>
        </w:rPr>
        <w:t>1</w:t>
      </w:r>
      <w:r w:rsidR="00736A0E" w:rsidRPr="008B61D3">
        <w:rPr>
          <w:rFonts w:ascii="Times New Roman" w:hAnsi="Times New Roman" w:cs="Times New Roman"/>
          <w:b/>
          <w:bCs/>
          <w:sz w:val="24"/>
          <w:szCs w:val="24"/>
        </w:rPr>
        <w:t>. Plot images</w:t>
      </w:r>
    </w:p>
    <w:p w14:paraId="78C74604" w14:textId="77777777" w:rsidR="00736A0E" w:rsidRPr="008B61D3" w:rsidRDefault="00736A0E" w:rsidP="008B61D3">
      <w:pPr>
        <w:spacing w:after="0" w:line="480" w:lineRule="auto"/>
        <w:rPr>
          <w:rFonts w:ascii="Times New Roman" w:hAnsi="Times New Roman" w:cs="Times New Roman"/>
          <w:b/>
          <w:bCs/>
          <w:sz w:val="24"/>
          <w:szCs w:val="24"/>
        </w:rPr>
      </w:pPr>
      <w:r w:rsidRPr="008B61D3">
        <w:rPr>
          <w:rFonts w:ascii="Times New Roman" w:hAnsi="Times New Roman" w:cs="Times New Roman"/>
          <w:b/>
          <w:bCs/>
          <w:noProof/>
          <w:sz w:val="24"/>
          <w:szCs w:val="24"/>
        </w:rPr>
        <w:drawing>
          <wp:inline distT="0" distB="0" distL="0" distR="0" wp14:anchorId="1FA038FD" wp14:editId="2FE2A575">
            <wp:extent cx="7081196" cy="5019675"/>
            <wp:effectExtent l="0" t="0" r="5715" b="0"/>
            <wp:docPr id="1591964569" name="Picture 2" descr="A collage of people in a fore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964569" name="Picture 2" descr="A collage of people in a forest&#10;&#10;Description automatically generated"/>
                    <pic:cNvPicPr/>
                  </pic:nvPicPr>
                  <pic:blipFill>
                    <a:blip r:embed="rId5">
                      <a:extLst>
                        <a:ext uri="{28A0092B-C50C-407E-A947-70E740481C1C}">
                          <a14:useLocalDpi xmlns:a14="http://schemas.microsoft.com/office/drawing/2010/main" val="0"/>
                        </a:ext>
                      </a:extLst>
                    </a:blip>
                    <a:stretch>
                      <a:fillRect/>
                    </a:stretch>
                  </pic:blipFill>
                  <pic:spPr>
                    <a:xfrm>
                      <a:off x="0" y="0"/>
                      <a:ext cx="7139456" cy="5060974"/>
                    </a:xfrm>
                    <a:prstGeom prst="rect">
                      <a:avLst/>
                    </a:prstGeom>
                  </pic:spPr>
                </pic:pic>
              </a:graphicData>
            </a:graphic>
          </wp:inline>
        </w:drawing>
      </w:r>
    </w:p>
    <w:p w14:paraId="0FD5FEE4" w14:textId="1F987F55" w:rsidR="00736A0E" w:rsidRPr="008B61D3" w:rsidRDefault="00736A0E" w:rsidP="008B61D3">
      <w:pPr>
        <w:spacing w:line="480" w:lineRule="auto"/>
        <w:rPr>
          <w:rFonts w:ascii="Times New Roman" w:hAnsi="Times New Roman" w:cs="Times New Roman"/>
          <w:b/>
          <w:bCs/>
          <w:sz w:val="24"/>
          <w:szCs w:val="24"/>
        </w:rPr>
        <w:sectPr w:rsidR="00736A0E" w:rsidRPr="008B61D3" w:rsidSect="00736A0E">
          <w:pgSz w:w="15840" w:h="12240" w:orient="landscape"/>
          <w:pgMar w:top="1440" w:right="1440" w:bottom="1440" w:left="1440" w:header="720" w:footer="720" w:gutter="0"/>
          <w:cols w:space="720"/>
          <w:docGrid w:linePitch="360"/>
        </w:sectPr>
      </w:pPr>
      <w:r w:rsidRPr="008B61D3">
        <w:rPr>
          <w:rFonts w:ascii="Times New Roman" w:hAnsi="Times New Roman" w:cs="Times New Roman"/>
          <w:b/>
          <w:bCs/>
          <w:sz w:val="24"/>
          <w:szCs w:val="24"/>
        </w:rPr>
        <w:t xml:space="preserve">Figure </w:t>
      </w:r>
      <w:r w:rsidR="008B61D3">
        <w:rPr>
          <w:rFonts w:ascii="Times New Roman" w:hAnsi="Times New Roman" w:cs="Times New Roman"/>
          <w:b/>
          <w:bCs/>
          <w:sz w:val="24"/>
          <w:szCs w:val="24"/>
        </w:rPr>
        <w:t>A</w:t>
      </w:r>
      <w:r w:rsidR="005D2888" w:rsidRPr="008B61D3">
        <w:rPr>
          <w:rFonts w:ascii="Times New Roman" w:hAnsi="Times New Roman" w:cs="Times New Roman"/>
          <w:b/>
          <w:bCs/>
          <w:sz w:val="24"/>
          <w:szCs w:val="24"/>
        </w:rPr>
        <w:t>1</w:t>
      </w:r>
      <w:r w:rsidRPr="008B61D3">
        <w:rPr>
          <w:rFonts w:ascii="Times New Roman" w:hAnsi="Times New Roman" w:cs="Times New Roman"/>
          <w:b/>
          <w:bCs/>
          <w:sz w:val="24"/>
          <w:szCs w:val="24"/>
        </w:rPr>
        <w:t xml:space="preserve">.1. </w:t>
      </w:r>
      <w:r w:rsidRPr="008B61D3">
        <w:rPr>
          <w:rFonts w:ascii="Times New Roman" w:hAnsi="Times New Roman" w:cs="Times New Roman"/>
          <w:sz w:val="24"/>
          <w:szCs w:val="24"/>
        </w:rPr>
        <w:t xml:space="preserve">Images of stands included in this study. </w:t>
      </w:r>
    </w:p>
    <w:p w14:paraId="711D9891" w14:textId="3D70B24E" w:rsidR="001F1BDC" w:rsidRPr="008B61D3" w:rsidRDefault="008B61D3" w:rsidP="008B61D3">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 xml:space="preserve">Appendix </w:t>
      </w:r>
      <w:r w:rsidR="005D2888" w:rsidRPr="008B61D3">
        <w:rPr>
          <w:rFonts w:ascii="Times New Roman" w:hAnsi="Times New Roman" w:cs="Times New Roman"/>
          <w:b/>
          <w:bCs/>
          <w:sz w:val="24"/>
          <w:szCs w:val="24"/>
        </w:rPr>
        <w:t>2</w:t>
      </w:r>
      <w:r w:rsidR="003C6E23" w:rsidRPr="008B61D3">
        <w:rPr>
          <w:rFonts w:ascii="Times New Roman" w:hAnsi="Times New Roman" w:cs="Times New Roman"/>
          <w:b/>
          <w:bCs/>
          <w:sz w:val="24"/>
          <w:szCs w:val="24"/>
        </w:rPr>
        <w:t>. Additional methodological details</w:t>
      </w:r>
    </w:p>
    <w:p w14:paraId="78AD637A" w14:textId="5D005C4B" w:rsidR="006D791F" w:rsidRPr="008B61D3" w:rsidRDefault="006D791F" w:rsidP="008B61D3">
      <w:pPr>
        <w:spacing w:line="480" w:lineRule="auto"/>
        <w:rPr>
          <w:rFonts w:ascii="Times New Roman" w:hAnsi="Times New Roman" w:cs="Times New Roman"/>
          <w:b/>
          <w:bCs/>
          <w:i/>
          <w:iCs/>
          <w:sz w:val="24"/>
          <w:szCs w:val="24"/>
        </w:rPr>
      </w:pPr>
      <w:r w:rsidRPr="008B61D3">
        <w:rPr>
          <w:rFonts w:ascii="Times New Roman" w:hAnsi="Times New Roman" w:cs="Times New Roman"/>
          <w:b/>
          <w:bCs/>
          <w:i/>
          <w:iCs/>
          <w:sz w:val="24"/>
          <w:szCs w:val="24"/>
        </w:rPr>
        <w:t>Leaf sample collection</w:t>
      </w:r>
    </w:p>
    <w:p w14:paraId="1CE4177E" w14:textId="7074CD99" w:rsidR="00724752" w:rsidRPr="008B61D3" w:rsidRDefault="008D5D7B" w:rsidP="008B61D3">
      <w:pPr>
        <w:spacing w:line="480" w:lineRule="auto"/>
        <w:rPr>
          <w:rFonts w:ascii="Times New Roman" w:hAnsi="Times New Roman" w:cs="Times New Roman"/>
          <w:sz w:val="24"/>
          <w:szCs w:val="24"/>
        </w:rPr>
      </w:pPr>
      <w:r w:rsidRPr="008B61D3">
        <w:rPr>
          <w:rFonts w:ascii="Times New Roman" w:hAnsi="Times New Roman" w:cs="Times New Roman"/>
          <w:sz w:val="24"/>
          <w:szCs w:val="24"/>
        </w:rPr>
        <w:t xml:space="preserve">Branches from targeted trees were cut using either an arborist throw-line launcher or telescopic branch cutters. Once cut, leaves were kept on branches, placed into a plastic garbage bag with wetted towels and the bag was sprayed with water periodically to minimize wilting. </w:t>
      </w:r>
      <w:r w:rsidR="00985F35" w:rsidRPr="008B61D3">
        <w:rPr>
          <w:rFonts w:ascii="Times New Roman" w:hAnsi="Times New Roman" w:cs="Times New Roman"/>
          <w:sz w:val="24"/>
          <w:szCs w:val="24"/>
        </w:rPr>
        <w:t xml:space="preserve">When possible, these bags were temporarily stored in a cooler and/or fridge. </w:t>
      </w:r>
      <w:r w:rsidRPr="008B61D3">
        <w:rPr>
          <w:rFonts w:ascii="Times New Roman" w:hAnsi="Times New Roman" w:cs="Times New Roman"/>
          <w:sz w:val="24"/>
          <w:szCs w:val="24"/>
        </w:rPr>
        <w:t xml:space="preserve">All leaves sampled within a day were processed </w:t>
      </w:r>
      <w:r w:rsidR="00CF216E" w:rsidRPr="008B61D3">
        <w:rPr>
          <w:rFonts w:ascii="Times New Roman" w:hAnsi="Times New Roman" w:cs="Times New Roman"/>
          <w:sz w:val="24"/>
          <w:szCs w:val="24"/>
        </w:rPr>
        <w:t xml:space="preserve">(i.e., randomly selected, scanned, measured, pressed, and put into a drying oven; see below) </w:t>
      </w:r>
      <w:r w:rsidRPr="008B61D3">
        <w:rPr>
          <w:rFonts w:ascii="Times New Roman" w:hAnsi="Times New Roman" w:cs="Times New Roman"/>
          <w:sz w:val="24"/>
          <w:szCs w:val="24"/>
        </w:rPr>
        <w:t xml:space="preserve">later that same day at the </w:t>
      </w:r>
      <w:proofErr w:type="spellStart"/>
      <w:r w:rsidRPr="008B61D3">
        <w:rPr>
          <w:rFonts w:ascii="Times New Roman" w:hAnsi="Times New Roman" w:cs="Times New Roman"/>
          <w:sz w:val="24"/>
          <w:szCs w:val="24"/>
        </w:rPr>
        <w:t>Coweeta</w:t>
      </w:r>
      <w:proofErr w:type="spellEnd"/>
      <w:r w:rsidRPr="008B61D3">
        <w:rPr>
          <w:rFonts w:ascii="Times New Roman" w:hAnsi="Times New Roman" w:cs="Times New Roman"/>
          <w:sz w:val="24"/>
          <w:szCs w:val="24"/>
        </w:rPr>
        <w:t xml:space="preserve"> Research Station. During processing, all fully expanded leaves</w:t>
      </w:r>
      <w:r w:rsidR="00CF216E" w:rsidRPr="008B61D3">
        <w:rPr>
          <w:rFonts w:ascii="Times New Roman" w:hAnsi="Times New Roman" w:cs="Times New Roman"/>
          <w:sz w:val="24"/>
          <w:szCs w:val="24"/>
        </w:rPr>
        <w:t xml:space="preserve"> from a given individual</w:t>
      </w:r>
      <w:r w:rsidRPr="008B61D3">
        <w:rPr>
          <w:rFonts w:ascii="Times New Roman" w:hAnsi="Times New Roman" w:cs="Times New Roman"/>
          <w:sz w:val="24"/>
          <w:szCs w:val="24"/>
        </w:rPr>
        <w:t>, excluding those heavily damaged,</w:t>
      </w:r>
      <w:r w:rsidR="00CF216E" w:rsidRPr="008B61D3">
        <w:rPr>
          <w:rFonts w:ascii="Times New Roman" w:hAnsi="Times New Roman" w:cs="Times New Roman"/>
          <w:sz w:val="24"/>
          <w:szCs w:val="24"/>
        </w:rPr>
        <w:t xml:space="preserve"> were picked from their branches and placed back into a plastic bag. </w:t>
      </w:r>
      <w:r w:rsidR="00DD3DBC">
        <w:rPr>
          <w:rFonts w:ascii="Times New Roman" w:hAnsi="Times New Roman" w:cs="Times New Roman"/>
          <w:sz w:val="24"/>
          <w:szCs w:val="24"/>
        </w:rPr>
        <w:t xml:space="preserve">At least </w:t>
      </w:r>
      <w:r w:rsidR="00CF216E" w:rsidRPr="008B61D3">
        <w:rPr>
          <w:rFonts w:ascii="Times New Roman" w:hAnsi="Times New Roman" w:cs="Times New Roman"/>
          <w:sz w:val="24"/>
          <w:szCs w:val="24"/>
        </w:rPr>
        <w:t xml:space="preserve">10 leaves were randomly selected from each bag and constituted the sample set for that individual. </w:t>
      </w:r>
    </w:p>
    <w:p w14:paraId="03A390DE" w14:textId="11310A32" w:rsidR="00C732E0" w:rsidRPr="008B61D3" w:rsidRDefault="00C732E0" w:rsidP="008B61D3">
      <w:pPr>
        <w:spacing w:line="480" w:lineRule="auto"/>
        <w:rPr>
          <w:rFonts w:ascii="Times New Roman" w:hAnsi="Times New Roman" w:cs="Times New Roman"/>
          <w:sz w:val="24"/>
          <w:szCs w:val="24"/>
        </w:rPr>
      </w:pPr>
      <w:r w:rsidRPr="008B61D3">
        <w:rPr>
          <w:rFonts w:ascii="Times New Roman" w:hAnsi="Times New Roman" w:cs="Times New Roman"/>
          <w:b/>
          <w:bCs/>
          <w:i/>
          <w:iCs/>
          <w:sz w:val="24"/>
          <w:szCs w:val="24"/>
        </w:rPr>
        <w:t>Leaf mass per area, leaf dry matter content, and leaf thickness</w:t>
      </w:r>
    </w:p>
    <w:p w14:paraId="2BC41A51" w14:textId="3D1591CF" w:rsidR="006D791F" w:rsidRPr="008B61D3" w:rsidRDefault="00975EDA" w:rsidP="008B61D3">
      <w:pPr>
        <w:spacing w:line="480" w:lineRule="auto"/>
        <w:rPr>
          <w:rFonts w:ascii="Times New Roman" w:hAnsi="Times New Roman" w:cs="Times New Roman"/>
          <w:sz w:val="24"/>
          <w:szCs w:val="24"/>
        </w:rPr>
      </w:pPr>
      <w:r w:rsidRPr="008B61D3">
        <w:rPr>
          <w:rFonts w:ascii="Times New Roman" w:hAnsi="Times New Roman" w:cs="Times New Roman"/>
          <w:sz w:val="24"/>
          <w:szCs w:val="24"/>
        </w:rPr>
        <w:t xml:space="preserve">Before drying, leaf mass and thickness were measured using a digital scale and calipers, respectively. Fresh leaves were also digitized using a flatbed scanner, and if leaves were too large to fit on the scanner, they were cut into as minimal number of pieces required, which were scanned separately. Leaves were then dried. </w:t>
      </w:r>
      <w:r w:rsidR="006D791F" w:rsidRPr="008B61D3">
        <w:rPr>
          <w:rFonts w:ascii="Times New Roman" w:hAnsi="Times New Roman" w:cs="Times New Roman"/>
          <w:sz w:val="24"/>
          <w:szCs w:val="24"/>
        </w:rPr>
        <w:t xml:space="preserve">Leaves were pressed into plant presses and placed into drying ovens at 70° C for at least 72 hours. </w:t>
      </w:r>
      <w:r w:rsidRPr="008B61D3">
        <w:rPr>
          <w:rFonts w:ascii="Times New Roman" w:hAnsi="Times New Roman" w:cs="Times New Roman"/>
          <w:sz w:val="24"/>
          <w:szCs w:val="24"/>
        </w:rPr>
        <w:t xml:space="preserve">Leaf dry mass was subsequently measured, and dry leaves were digitized using a flatbed scanner again (although these images were not used in this study). </w:t>
      </w:r>
      <w:r w:rsidR="006D791F" w:rsidRPr="008B61D3">
        <w:rPr>
          <w:rFonts w:ascii="Times New Roman" w:hAnsi="Times New Roman" w:cs="Times New Roman"/>
          <w:sz w:val="24"/>
          <w:szCs w:val="24"/>
        </w:rPr>
        <w:t>Leaf mass and area measurements included the petiole when present. Leaflets were treated as leaves so the rachis of compound leaves were not included in any measurement.</w:t>
      </w:r>
    </w:p>
    <w:p w14:paraId="67A275A0" w14:textId="77777777" w:rsidR="00DD3DBC" w:rsidRDefault="00DD3DBC" w:rsidP="008B61D3">
      <w:pPr>
        <w:spacing w:line="480" w:lineRule="auto"/>
        <w:rPr>
          <w:rFonts w:ascii="Times New Roman" w:hAnsi="Times New Roman" w:cs="Times New Roman"/>
          <w:b/>
          <w:bCs/>
          <w:i/>
          <w:iCs/>
          <w:sz w:val="24"/>
          <w:szCs w:val="24"/>
        </w:rPr>
      </w:pPr>
    </w:p>
    <w:p w14:paraId="0E1D3C7E" w14:textId="77777777" w:rsidR="00DD3DBC" w:rsidRDefault="00DD3DBC" w:rsidP="008B61D3">
      <w:pPr>
        <w:spacing w:line="480" w:lineRule="auto"/>
        <w:rPr>
          <w:rFonts w:ascii="Times New Roman" w:hAnsi="Times New Roman" w:cs="Times New Roman"/>
          <w:b/>
          <w:bCs/>
          <w:i/>
          <w:iCs/>
          <w:sz w:val="24"/>
          <w:szCs w:val="24"/>
        </w:rPr>
      </w:pPr>
    </w:p>
    <w:p w14:paraId="3AB5BB84" w14:textId="5E877841" w:rsidR="006D791F" w:rsidRPr="008B61D3" w:rsidRDefault="006D791F" w:rsidP="008B61D3">
      <w:pPr>
        <w:spacing w:line="480" w:lineRule="auto"/>
        <w:rPr>
          <w:rFonts w:ascii="Times New Roman" w:hAnsi="Times New Roman" w:cs="Times New Roman"/>
          <w:b/>
          <w:bCs/>
          <w:i/>
          <w:iCs/>
          <w:sz w:val="24"/>
          <w:szCs w:val="24"/>
        </w:rPr>
      </w:pPr>
      <w:r w:rsidRPr="008B61D3">
        <w:rPr>
          <w:rFonts w:ascii="Times New Roman" w:hAnsi="Times New Roman" w:cs="Times New Roman"/>
          <w:b/>
          <w:bCs/>
          <w:i/>
          <w:iCs/>
          <w:sz w:val="24"/>
          <w:szCs w:val="24"/>
        </w:rPr>
        <w:lastRenderedPageBreak/>
        <w:t>Carbon and nitrogen stable isotopes and concentrations</w:t>
      </w:r>
    </w:p>
    <w:p w14:paraId="4BA58690" w14:textId="4C004B96" w:rsidR="006D791F" w:rsidRPr="008B61D3" w:rsidRDefault="006D791F" w:rsidP="008B61D3">
      <w:pPr>
        <w:spacing w:line="480" w:lineRule="auto"/>
        <w:rPr>
          <w:rFonts w:ascii="Times New Roman" w:hAnsi="Times New Roman" w:cs="Times New Roman"/>
          <w:sz w:val="24"/>
          <w:szCs w:val="24"/>
        </w:rPr>
      </w:pPr>
      <w:r w:rsidRPr="008B61D3">
        <w:rPr>
          <w:rFonts w:ascii="Times New Roman" w:hAnsi="Times New Roman" w:cs="Times New Roman"/>
          <w:sz w:val="24"/>
          <w:szCs w:val="24"/>
        </w:rPr>
        <w:t xml:space="preserve">Dried leaves were rinsed with </w:t>
      </w:r>
      <w:r w:rsidR="006001AD" w:rsidRPr="008B61D3">
        <w:rPr>
          <w:rFonts w:ascii="Times New Roman" w:hAnsi="Times New Roman" w:cs="Times New Roman"/>
          <w:sz w:val="24"/>
          <w:szCs w:val="24"/>
        </w:rPr>
        <w:t>deionized water</w:t>
      </w:r>
      <w:r w:rsidRPr="008B61D3">
        <w:rPr>
          <w:rFonts w:ascii="Times New Roman" w:hAnsi="Times New Roman" w:cs="Times New Roman"/>
          <w:sz w:val="24"/>
          <w:szCs w:val="24"/>
        </w:rPr>
        <w:t xml:space="preserve"> and scrubbed to remove debris. Small sections of leaf</w:t>
      </w:r>
      <w:r w:rsidR="008D5D7B" w:rsidRPr="008B61D3">
        <w:rPr>
          <w:rFonts w:ascii="Times New Roman" w:hAnsi="Times New Roman" w:cs="Times New Roman"/>
          <w:sz w:val="24"/>
          <w:szCs w:val="24"/>
        </w:rPr>
        <w:t xml:space="preserve"> (~3 cm</w:t>
      </w:r>
      <w:r w:rsidR="008D5D7B" w:rsidRPr="008B61D3">
        <w:rPr>
          <w:rFonts w:ascii="Times New Roman" w:hAnsi="Times New Roman" w:cs="Times New Roman"/>
          <w:sz w:val="24"/>
          <w:szCs w:val="24"/>
          <w:vertAlign w:val="superscript"/>
        </w:rPr>
        <w:t>2</w:t>
      </w:r>
      <w:r w:rsidR="008D5D7B" w:rsidRPr="008B61D3">
        <w:rPr>
          <w:rFonts w:ascii="Times New Roman" w:hAnsi="Times New Roman" w:cs="Times New Roman"/>
          <w:sz w:val="24"/>
          <w:szCs w:val="24"/>
        </w:rPr>
        <w:t>) were sampled midway between the apex and base of the leaf. For most pinnate leaves, this was a section from the margin to the midvein, excluding any primary veins.</w:t>
      </w:r>
      <w:r w:rsidR="006001AD" w:rsidRPr="008B61D3">
        <w:rPr>
          <w:rFonts w:ascii="Times New Roman" w:hAnsi="Times New Roman" w:cs="Times New Roman"/>
          <w:sz w:val="24"/>
          <w:szCs w:val="24"/>
        </w:rPr>
        <w:t xml:space="preserve"> For lobed leaves, this section was cut from the margin to the primary vein, excluding any primary veins</w:t>
      </w:r>
      <w:r w:rsidR="008D5D7B" w:rsidRPr="008B61D3">
        <w:rPr>
          <w:rFonts w:ascii="Times New Roman" w:hAnsi="Times New Roman" w:cs="Times New Roman"/>
          <w:sz w:val="24"/>
          <w:szCs w:val="24"/>
        </w:rPr>
        <w:t>. The dried leaf section</w:t>
      </w:r>
      <w:r w:rsidR="00DD3DBC">
        <w:rPr>
          <w:rFonts w:ascii="Times New Roman" w:hAnsi="Times New Roman" w:cs="Times New Roman"/>
          <w:sz w:val="24"/>
          <w:szCs w:val="24"/>
        </w:rPr>
        <w:t>s</w:t>
      </w:r>
      <w:r w:rsidR="008D5D7B" w:rsidRPr="008B61D3">
        <w:rPr>
          <w:rFonts w:ascii="Times New Roman" w:hAnsi="Times New Roman" w:cs="Times New Roman"/>
          <w:sz w:val="24"/>
          <w:szCs w:val="24"/>
        </w:rPr>
        <w:t xml:space="preserve"> were powdered and homogenized with a ball mill and weighed into tin capsules using a microbalance. </w:t>
      </w:r>
    </w:p>
    <w:p w14:paraId="15D2F71F" w14:textId="378C6187" w:rsidR="006D791F" w:rsidRPr="008B61D3" w:rsidRDefault="008D5D7B" w:rsidP="008B61D3">
      <w:pPr>
        <w:spacing w:line="480" w:lineRule="auto"/>
        <w:rPr>
          <w:rFonts w:ascii="Times New Roman" w:hAnsi="Times New Roman" w:cs="Times New Roman"/>
          <w:sz w:val="24"/>
          <w:szCs w:val="24"/>
        </w:rPr>
      </w:pPr>
      <w:r w:rsidRPr="008B61D3">
        <w:rPr>
          <w:rFonts w:ascii="Times New Roman" w:hAnsi="Times New Roman" w:cs="Times New Roman"/>
          <w:sz w:val="24"/>
          <w:szCs w:val="24"/>
        </w:rPr>
        <w:t>Chemical a</w:t>
      </w:r>
      <w:r w:rsidR="006D791F" w:rsidRPr="008B61D3">
        <w:rPr>
          <w:rFonts w:ascii="Times New Roman" w:hAnsi="Times New Roman" w:cs="Times New Roman"/>
          <w:sz w:val="24"/>
          <w:szCs w:val="24"/>
        </w:rPr>
        <w:t>nalyses were run in two separate labs at the University of Washington.</w:t>
      </w:r>
      <w:r w:rsidRPr="008B61D3">
        <w:rPr>
          <w:rFonts w:ascii="Times New Roman" w:hAnsi="Times New Roman" w:cs="Times New Roman"/>
          <w:sz w:val="24"/>
          <w:szCs w:val="24"/>
        </w:rPr>
        <w:t xml:space="preserve"> </w:t>
      </w:r>
      <w:r w:rsidR="006D791F" w:rsidRPr="008B61D3">
        <w:rPr>
          <w:rFonts w:ascii="Times New Roman" w:hAnsi="Times New Roman" w:cs="Times New Roman"/>
          <w:sz w:val="24"/>
          <w:szCs w:val="24"/>
        </w:rPr>
        <w:t xml:space="preserve">The first lab was the </w:t>
      </w:r>
      <w:proofErr w:type="spellStart"/>
      <w:r w:rsidR="006D791F" w:rsidRPr="008B61D3">
        <w:rPr>
          <w:rFonts w:ascii="Times New Roman" w:hAnsi="Times New Roman" w:cs="Times New Roman"/>
          <w:sz w:val="24"/>
          <w:szCs w:val="24"/>
        </w:rPr>
        <w:t>IsoLab</w:t>
      </w:r>
      <w:proofErr w:type="spellEnd"/>
      <w:r w:rsidR="006D791F" w:rsidRPr="008B61D3">
        <w:rPr>
          <w:rFonts w:ascii="Times New Roman" w:hAnsi="Times New Roman" w:cs="Times New Roman"/>
          <w:sz w:val="24"/>
          <w:szCs w:val="24"/>
        </w:rPr>
        <w:t xml:space="preserve"> in the Department of Earth and Space Sciences. There, a </w:t>
      </w:r>
      <w:proofErr w:type="spellStart"/>
      <w:r w:rsidR="006D791F" w:rsidRPr="008B61D3">
        <w:rPr>
          <w:rFonts w:ascii="Times New Roman" w:hAnsi="Times New Roman" w:cs="Times New Roman"/>
          <w:sz w:val="24"/>
          <w:szCs w:val="24"/>
        </w:rPr>
        <w:t>Costech</w:t>
      </w:r>
      <w:proofErr w:type="spellEnd"/>
      <w:r w:rsidR="006D791F" w:rsidRPr="008B61D3">
        <w:rPr>
          <w:rFonts w:ascii="Times New Roman" w:hAnsi="Times New Roman" w:cs="Times New Roman"/>
          <w:sz w:val="24"/>
          <w:szCs w:val="24"/>
        </w:rPr>
        <w:t xml:space="preserve"> ECS 4010 Elemental Analyzer (EA), </w:t>
      </w:r>
      <w:proofErr w:type="spellStart"/>
      <w:r w:rsidR="006D791F" w:rsidRPr="008B61D3">
        <w:rPr>
          <w:rFonts w:ascii="Times New Roman" w:hAnsi="Times New Roman" w:cs="Times New Roman"/>
          <w:sz w:val="24"/>
          <w:szCs w:val="24"/>
        </w:rPr>
        <w:t>ThermoFinnigan</w:t>
      </w:r>
      <w:proofErr w:type="spellEnd"/>
      <w:r w:rsidR="006D791F" w:rsidRPr="008B61D3">
        <w:rPr>
          <w:rFonts w:ascii="Times New Roman" w:hAnsi="Times New Roman" w:cs="Times New Roman"/>
          <w:sz w:val="24"/>
          <w:szCs w:val="24"/>
        </w:rPr>
        <w:t xml:space="preserve"> </w:t>
      </w:r>
      <w:proofErr w:type="spellStart"/>
      <w:r w:rsidR="006D791F" w:rsidRPr="008B61D3">
        <w:rPr>
          <w:rFonts w:ascii="Times New Roman" w:hAnsi="Times New Roman" w:cs="Times New Roman"/>
          <w:sz w:val="24"/>
          <w:szCs w:val="24"/>
        </w:rPr>
        <w:t>Conflo</w:t>
      </w:r>
      <w:proofErr w:type="spellEnd"/>
      <w:r w:rsidR="006D791F" w:rsidRPr="008B61D3">
        <w:rPr>
          <w:rFonts w:ascii="Times New Roman" w:hAnsi="Times New Roman" w:cs="Times New Roman"/>
          <w:sz w:val="24"/>
          <w:szCs w:val="24"/>
        </w:rPr>
        <w:t xml:space="preserve"> III, and </w:t>
      </w:r>
      <w:proofErr w:type="spellStart"/>
      <w:r w:rsidR="006D791F" w:rsidRPr="008B61D3">
        <w:rPr>
          <w:rFonts w:ascii="Times New Roman" w:hAnsi="Times New Roman" w:cs="Times New Roman"/>
          <w:sz w:val="24"/>
          <w:szCs w:val="24"/>
        </w:rPr>
        <w:t>ThermoFinnigan</w:t>
      </w:r>
      <w:proofErr w:type="spellEnd"/>
      <w:r w:rsidR="006D791F" w:rsidRPr="008B61D3">
        <w:rPr>
          <w:rFonts w:ascii="Times New Roman" w:hAnsi="Times New Roman" w:cs="Times New Roman"/>
          <w:sz w:val="24"/>
          <w:szCs w:val="24"/>
        </w:rPr>
        <w:t xml:space="preserve"> MAT253 isotope ratio mass spectrometer in continuous flow mode were used to isolate and analyze CO</w:t>
      </w:r>
      <w:r w:rsidR="006D791F" w:rsidRPr="008B61D3">
        <w:rPr>
          <w:rFonts w:ascii="Times New Roman" w:hAnsi="Times New Roman" w:cs="Times New Roman"/>
          <w:sz w:val="24"/>
          <w:szCs w:val="24"/>
          <w:vertAlign w:val="subscript"/>
        </w:rPr>
        <w:t>2</w:t>
      </w:r>
      <w:r w:rsidR="006D791F" w:rsidRPr="008B61D3">
        <w:rPr>
          <w:rFonts w:ascii="Times New Roman" w:hAnsi="Times New Roman" w:cs="Times New Roman"/>
          <w:sz w:val="24"/>
          <w:szCs w:val="24"/>
        </w:rPr>
        <w:t xml:space="preserve"> and N</w:t>
      </w:r>
      <w:r w:rsidR="006D791F" w:rsidRPr="008B61D3">
        <w:rPr>
          <w:rFonts w:ascii="Times New Roman" w:hAnsi="Times New Roman" w:cs="Times New Roman"/>
          <w:sz w:val="24"/>
          <w:szCs w:val="24"/>
          <w:vertAlign w:val="subscript"/>
        </w:rPr>
        <w:t>2</w:t>
      </w:r>
      <w:r w:rsidR="006D791F" w:rsidRPr="008B61D3">
        <w:rPr>
          <w:rFonts w:ascii="Times New Roman" w:hAnsi="Times New Roman" w:cs="Times New Roman"/>
          <w:sz w:val="24"/>
          <w:szCs w:val="24"/>
        </w:rPr>
        <w:t xml:space="preserve"> gas. The second lab was the </w:t>
      </w:r>
      <w:r w:rsidR="00BE369B" w:rsidRPr="008B61D3">
        <w:rPr>
          <w:rFonts w:ascii="Times New Roman" w:hAnsi="Times New Roman" w:cs="Times New Roman"/>
          <w:sz w:val="24"/>
          <w:szCs w:val="24"/>
        </w:rPr>
        <w:t>UW Facility for Compound-Specific Isotope Analysis of Environmental Samples</w:t>
      </w:r>
      <w:r w:rsidR="00AC5FFB" w:rsidRPr="008B61D3">
        <w:rPr>
          <w:rFonts w:ascii="Times New Roman" w:hAnsi="Times New Roman" w:cs="Times New Roman"/>
          <w:color w:val="333333"/>
          <w:sz w:val="24"/>
          <w:szCs w:val="24"/>
          <w:shd w:val="clear" w:color="auto" w:fill="FFFFFF"/>
        </w:rPr>
        <w:t xml:space="preserve">, a joint venture of the </w:t>
      </w:r>
      <w:r w:rsidR="00AC5FFB" w:rsidRPr="008B61D3">
        <w:rPr>
          <w:rFonts w:ascii="Times New Roman" w:hAnsi="Times New Roman" w:cs="Times New Roman"/>
          <w:sz w:val="24"/>
          <w:szCs w:val="24"/>
        </w:rPr>
        <w:t>School of Aquatic &amp; Fishery Sciences, School of Oceanography, School of Environmental &amp; Forest Sciences, and the Quaternary Research Center</w:t>
      </w:r>
      <w:r w:rsidR="006D791F" w:rsidRPr="008B61D3">
        <w:rPr>
          <w:rFonts w:ascii="Times New Roman" w:hAnsi="Times New Roman" w:cs="Times New Roman"/>
          <w:sz w:val="24"/>
          <w:szCs w:val="24"/>
        </w:rPr>
        <w:t xml:space="preserve">. There, a Carlo Erba elemental analyzer coupled to a </w:t>
      </w:r>
      <w:proofErr w:type="spellStart"/>
      <w:r w:rsidR="006D791F" w:rsidRPr="008B61D3">
        <w:rPr>
          <w:rFonts w:ascii="Times New Roman" w:hAnsi="Times New Roman" w:cs="Times New Roman"/>
          <w:sz w:val="24"/>
          <w:szCs w:val="24"/>
        </w:rPr>
        <w:t>ThermoScientific</w:t>
      </w:r>
      <w:proofErr w:type="spellEnd"/>
      <w:r w:rsidR="006D791F" w:rsidRPr="008B61D3">
        <w:rPr>
          <w:rFonts w:ascii="Times New Roman" w:hAnsi="Times New Roman" w:cs="Times New Roman"/>
          <w:sz w:val="24"/>
          <w:szCs w:val="24"/>
        </w:rPr>
        <w:t xml:space="preserve"> Delta V isotope ratio mass spectrometer in continuous flow mode was used to isolate and analyze CO</w:t>
      </w:r>
      <w:r w:rsidR="006D791F" w:rsidRPr="008B61D3">
        <w:rPr>
          <w:rFonts w:ascii="Times New Roman" w:hAnsi="Times New Roman" w:cs="Times New Roman"/>
          <w:sz w:val="24"/>
          <w:szCs w:val="24"/>
          <w:vertAlign w:val="subscript"/>
        </w:rPr>
        <w:t>2</w:t>
      </w:r>
      <w:r w:rsidR="006D791F" w:rsidRPr="008B61D3">
        <w:rPr>
          <w:rFonts w:ascii="Times New Roman" w:hAnsi="Times New Roman" w:cs="Times New Roman"/>
          <w:sz w:val="24"/>
          <w:szCs w:val="24"/>
        </w:rPr>
        <w:t xml:space="preserve"> and N</w:t>
      </w:r>
      <w:r w:rsidR="006D791F" w:rsidRPr="008B61D3">
        <w:rPr>
          <w:rFonts w:ascii="Times New Roman" w:hAnsi="Times New Roman" w:cs="Times New Roman"/>
          <w:sz w:val="24"/>
          <w:szCs w:val="24"/>
          <w:vertAlign w:val="subscript"/>
        </w:rPr>
        <w:t>2</w:t>
      </w:r>
      <w:r w:rsidR="006D791F" w:rsidRPr="008B61D3">
        <w:rPr>
          <w:rFonts w:ascii="Times New Roman" w:hAnsi="Times New Roman" w:cs="Times New Roman"/>
          <w:sz w:val="24"/>
          <w:szCs w:val="24"/>
        </w:rPr>
        <w:t xml:space="preserve"> gas. </w:t>
      </w:r>
    </w:p>
    <w:p w14:paraId="65AC7269" w14:textId="23AE1245" w:rsidR="003C6E23" w:rsidRPr="008B61D3" w:rsidRDefault="006D791F" w:rsidP="008B61D3">
      <w:pPr>
        <w:spacing w:line="480" w:lineRule="auto"/>
        <w:rPr>
          <w:rFonts w:ascii="Times New Roman" w:hAnsi="Times New Roman" w:cs="Times New Roman"/>
          <w:b/>
          <w:bCs/>
          <w:sz w:val="24"/>
          <w:szCs w:val="24"/>
        </w:rPr>
      </w:pPr>
      <w:r w:rsidRPr="008B61D3">
        <w:rPr>
          <w:rFonts w:ascii="Times New Roman" w:hAnsi="Times New Roman" w:cs="Times New Roman"/>
          <w:sz w:val="24"/>
          <w:szCs w:val="24"/>
        </w:rPr>
        <w:t xml:space="preserve">Data are reported using standard delta notation, which describes the per mil deviation in the ratio of heavy to light isotope relative to accepted international standards, in this case, air and Vienna Pee Dee Belemnite for N and C, respectively, based on three in-house working standards with known </w:t>
      </w:r>
      <w:r w:rsidRPr="008B61D3">
        <w:rPr>
          <w:rFonts w:ascii="Times New Roman" w:hAnsi="Times New Roman" w:cs="Times New Roman"/>
          <w:sz w:val="24"/>
          <w:szCs w:val="24"/>
          <w:vertAlign w:val="superscript"/>
        </w:rPr>
        <w:t>15</w:t>
      </w:r>
      <w:r w:rsidRPr="008B61D3">
        <w:rPr>
          <w:rFonts w:ascii="Times New Roman" w:hAnsi="Times New Roman" w:cs="Times New Roman"/>
          <w:sz w:val="24"/>
          <w:szCs w:val="24"/>
        </w:rPr>
        <w:t>N/</w:t>
      </w:r>
      <w:r w:rsidRPr="008B61D3">
        <w:rPr>
          <w:rFonts w:ascii="Times New Roman" w:hAnsi="Times New Roman" w:cs="Times New Roman"/>
          <w:sz w:val="24"/>
          <w:szCs w:val="24"/>
          <w:vertAlign w:val="superscript"/>
        </w:rPr>
        <w:t>14</w:t>
      </w:r>
      <w:r w:rsidRPr="008B61D3">
        <w:rPr>
          <w:rFonts w:ascii="Times New Roman" w:hAnsi="Times New Roman" w:cs="Times New Roman"/>
          <w:sz w:val="24"/>
          <w:szCs w:val="24"/>
        </w:rPr>
        <w:t xml:space="preserve">N and </w:t>
      </w:r>
      <w:r w:rsidRPr="008B61D3">
        <w:rPr>
          <w:rFonts w:ascii="Times New Roman" w:hAnsi="Times New Roman" w:cs="Times New Roman"/>
          <w:sz w:val="24"/>
          <w:szCs w:val="24"/>
          <w:vertAlign w:val="superscript"/>
        </w:rPr>
        <w:t>13</w:t>
      </w:r>
      <w:r w:rsidRPr="008B61D3">
        <w:rPr>
          <w:rFonts w:ascii="Times New Roman" w:hAnsi="Times New Roman" w:cs="Times New Roman"/>
          <w:sz w:val="24"/>
          <w:szCs w:val="24"/>
        </w:rPr>
        <w:t>C/</w:t>
      </w:r>
      <w:r w:rsidRPr="008B61D3">
        <w:rPr>
          <w:rFonts w:ascii="Times New Roman" w:hAnsi="Times New Roman" w:cs="Times New Roman"/>
          <w:sz w:val="24"/>
          <w:szCs w:val="24"/>
          <w:vertAlign w:val="superscript"/>
        </w:rPr>
        <w:t>12</w:t>
      </w:r>
      <w:r w:rsidRPr="008B61D3">
        <w:rPr>
          <w:rFonts w:ascii="Times New Roman" w:hAnsi="Times New Roman" w:cs="Times New Roman"/>
          <w:sz w:val="24"/>
          <w:szCs w:val="24"/>
        </w:rPr>
        <w:t xml:space="preserve">C. The same in house standards were used in both labs. </w:t>
      </w:r>
      <w:r w:rsidR="003C6E23" w:rsidRPr="008B61D3">
        <w:rPr>
          <w:rFonts w:ascii="Times New Roman" w:hAnsi="Times New Roman" w:cs="Times New Roman"/>
          <w:b/>
          <w:bCs/>
          <w:sz w:val="24"/>
          <w:szCs w:val="24"/>
        </w:rPr>
        <w:br w:type="page"/>
      </w:r>
    </w:p>
    <w:p w14:paraId="6931A158" w14:textId="5AE4A51C" w:rsidR="00C863F1" w:rsidRPr="008B61D3" w:rsidRDefault="008B61D3" w:rsidP="008B61D3">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 xml:space="preserve">Appendix </w:t>
      </w:r>
      <w:r w:rsidR="005D2888" w:rsidRPr="008B61D3">
        <w:rPr>
          <w:rFonts w:ascii="Times New Roman" w:hAnsi="Times New Roman" w:cs="Times New Roman"/>
          <w:b/>
          <w:bCs/>
          <w:sz w:val="24"/>
          <w:szCs w:val="24"/>
        </w:rPr>
        <w:t>3</w:t>
      </w:r>
      <w:r w:rsidR="00C863F1" w:rsidRPr="008B61D3">
        <w:rPr>
          <w:rFonts w:ascii="Times New Roman" w:hAnsi="Times New Roman" w:cs="Times New Roman"/>
          <w:b/>
          <w:bCs/>
          <w:sz w:val="24"/>
          <w:szCs w:val="24"/>
        </w:rPr>
        <w:t>. Tooth measurement analysis approaches.</w:t>
      </w:r>
    </w:p>
    <w:p w14:paraId="725EFE84" w14:textId="7E1C9E96" w:rsidR="00C863F1" w:rsidRPr="008B61D3" w:rsidRDefault="00C863F1" w:rsidP="008B61D3">
      <w:pPr>
        <w:spacing w:line="480" w:lineRule="auto"/>
        <w:rPr>
          <w:rFonts w:ascii="Times New Roman" w:hAnsi="Times New Roman" w:cs="Times New Roman"/>
          <w:sz w:val="24"/>
          <w:szCs w:val="24"/>
        </w:rPr>
      </w:pPr>
      <w:r w:rsidRPr="008B61D3">
        <w:rPr>
          <w:rFonts w:ascii="Times New Roman" w:hAnsi="Times New Roman" w:cs="Times New Roman"/>
          <w:sz w:val="24"/>
          <w:szCs w:val="24"/>
        </w:rPr>
        <w:t xml:space="preserve">We considered how differences in tooth measurement and analysis approaches affected subsequent results and interpretations. </w:t>
      </w:r>
    </w:p>
    <w:p w14:paraId="450D61DD" w14:textId="271DC911" w:rsidR="00B77342" w:rsidRPr="008B61D3" w:rsidRDefault="00C863F1" w:rsidP="008B61D3">
      <w:pPr>
        <w:spacing w:line="480" w:lineRule="auto"/>
        <w:rPr>
          <w:rFonts w:ascii="Times New Roman" w:hAnsi="Times New Roman" w:cs="Times New Roman"/>
          <w:sz w:val="24"/>
          <w:szCs w:val="24"/>
        </w:rPr>
      </w:pPr>
      <w:r w:rsidRPr="008B61D3">
        <w:rPr>
          <w:rFonts w:ascii="Times New Roman" w:hAnsi="Times New Roman" w:cs="Times New Roman"/>
          <w:sz w:val="24"/>
          <w:szCs w:val="24"/>
        </w:rPr>
        <w:t>First, we addressed the fact that for several leaves</w:t>
      </w:r>
      <w:r w:rsidR="00B77342" w:rsidRPr="008B61D3">
        <w:rPr>
          <w:rFonts w:ascii="Times New Roman" w:hAnsi="Times New Roman" w:cs="Times New Roman"/>
          <w:sz w:val="24"/>
          <w:szCs w:val="24"/>
        </w:rPr>
        <w:t xml:space="preserve"> (</w:t>
      </w:r>
      <w:r w:rsidR="00B77342" w:rsidRPr="008B61D3">
        <w:rPr>
          <w:rFonts w:ascii="Times New Roman" w:hAnsi="Times New Roman" w:cs="Times New Roman"/>
          <w:i/>
          <w:iCs/>
          <w:sz w:val="24"/>
          <w:szCs w:val="24"/>
        </w:rPr>
        <w:t>n</w:t>
      </w:r>
      <w:r w:rsidR="00B77342" w:rsidRPr="008B61D3">
        <w:rPr>
          <w:rFonts w:ascii="Times New Roman" w:hAnsi="Times New Roman" w:cs="Times New Roman"/>
          <w:sz w:val="24"/>
          <w:szCs w:val="24"/>
        </w:rPr>
        <w:t xml:space="preserve"> = 17)</w:t>
      </w:r>
      <w:r w:rsidRPr="008B61D3">
        <w:rPr>
          <w:rFonts w:ascii="Times New Roman" w:hAnsi="Times New Roman" w:cs="Times New Roman"/>
          <w:sz w:val="24"/>
          <w:szCs w:val="24"/>
        </w:rPr>
        <w:t xml:space="preserve"> of </w:t>
      </w:r>
      <w:r w:rsidRPr="008B61D3">
        <w:rPr>
          <w:rFonts w:ascii="Times New Roman" w:hAnsi="Times New Roman" w:cs="Times New Roman"/>
          <w:i/>
          <w:iCs/>
          <w:sz w:val="24"/>
          <w:szCs w:val="24"/>
        </w:rPr>
        <w:t>Quercus alba</w:t>
      </w:r>
      <w:r w:rsidRPr="008B61D3">
        <w:rPr>
          <w:rFonts w:ascii="Times New Roman" w:hAnsi="Times New Roman" w:cs="Times New Roman"/>
          <w:sz w:val="24"/>
          <w:szCs w:val="24"/>
        </w:rPr>
        <w:t xml:space="preserve"> and </w:t>
      </w:r>
      <w:r w:rsidRPr="008B61D3">
        <w:rPr>
          <w:rFonts w:ascii="Times New Roman" w:hAnsi="Times New Roman" w:cs="Times New Roman"/>
          <w:i/>
          <w:iCs/>
          <w:sz w:val="24"/>
          <w:szCs w:val="24"/>
        </w:rPr>
        <w:t xml:space="preserve">Quercus </w:t>
      </w:r>
      <w:proofErr w:type="spellStart"/>
      <w:r w:rsidRPr="008B61D3">
        <w:rPr>
          <w:rFonts w:ascii="Times New Roman" w:hAnsi="Times New Roman" w:cs="Times New Roman"/>
          <w:i/>
          <w:iCs/>
          <w:sz w:val="24"/>
          <w:szCs w:val="24"/>
        </w:rPr>
        <w:t>velutina</w:t>
      </w:r>
      <w:proofErr w:type="spellEnd"/>
      <w:r w:rsidRPr="008B61D3">
        <w:rPr>
          <w:rFonts w:ascii="Times New Roman" w:hAnsi="Times New Roman" w:cs="Times New Roman"/>
          <w:sz w:val="24"/>
          <w:szCs w:val="24"/>
        </w:rPr>
        <w:t xml:space="preserve">, the lobe geometry was such that they qualified as very large teeth (i.e., were incised less than 25% the distance to the major </w:t>
      </w:r>
      <w:proofErr w:type="gramStart"/>
      <w:r w:rsidRPr="008B61D3">
        <w:rPr>
          <w:rFonts w:ascii="Times New Roman" w:hAnsi="Times New Roman" w:cs="Times New Roman"/>
          <w:sz w:val="24"/>
          <w:szCs w:val="24"/>
        </w:rPr>
        <w:t>vein</w:t>
      </w:r>
      <w:r w:rsidR="000E20C2" w:rsidRPr="008B61D3">
        <w:rPr>
          <w:rFonts w:ascii="Times New Roman" w:hAnsi="Times New Roman" w:cs="Times New Roman"/>
          <w:sz w:val="24"/>
          <w:szCs w:val="24"/>
        </w:rPr>
        <w:t>;</w:t>
      </w:r>
      <w:proofErr w:type="gramEnd"/>
      <w:r w:rsidR="000E20C2" w:rsidRPr="008B61D3">
        <w:rPr>
          <w:rFonts w:ascii="Times New Roman" w:hAnsi="Times New Roman" w:cs="Times New Roman"/>
          <w:sz w:val="24"/>
          <w:szCs w:val="24"/>
        </w:rPr>
        <w:t xml:space="preserve"> e.g., Fig. </w:t>
      </w:r>
      <w:r w:rsidR="008B61D3">
        <w:rPr>
          <w:rFonts w:ascii="Times New Roman" w:hAnsi="Times New Roman" w:cs="Times New Roman"/>
          <w:sz w:val="24"/>
          <w:szCs w:val="24"/>
        </w:rPr>
        <w:t>A</w:t>
      </w:r>
      <w:r w:rsidR="005D2888" w:rsidRPr="008B61D3">
        <w:rPr>
          <w:rFonts w:ascii="Times New Roman" w:hAnsi="Times New Roman" w:cs="Times New Roman"/>
          <w:sz w:val="24"/>
          <w:szCs w:val="24"/>
        </w:rPr>
        <w:t>3</w:t>
      </w:r>
      <w:r w:rsidR="000E20C2" w:rsidRPr="008B61D3">
        <w:rPr>
          <w:rFonts w:ascii="Times New Roman" w:hAnsi="Times New Roman" w:cs="Times New Roman"/>
          <w:sz w:val="24"/>
          <w:szCs w:val="24"/>
        </w:rPr>
        <w:t>.1</w:t>
      </w:r>
      <w:r w:rsidRPr="008B61D3">
        <w:rPr>
          <w:rFonts w:ascii="Times New Roman" w:hAnsi="Times New Roman" w:cs="Times New Roman"/>
          <w:sz w:val="24"/>
          <w:szCs w:val="24"/>
        </w:rPr>
        <w:t xml:space="preserve">). </w:t>
      </w:r>
      <w:r w:rsidR="008E33FA" w:rsidRPr="008B61D3">
        <w:rPr>
          <w:rFonts w:ascii="Times New Roman" w:hAnsi="Times New Roman" w:cs="Times New Roman"/>
          <w:sz w:val="24"/>
          <w:szCs w:val="24"/>
        </w:rPr>
        <w:t>These outliers then have potential to influence trends in tooth area : blade area (TA:BA), tooth couth : internal (TC:IP), and perimeter ratio. As a compromise, these teeth were prep</w:t>
      </w:r>
      <w:r w:rsidR="00DD3DBC">
        <w:rPr>
          <w:rFonts w:ascii="Times New Roman" w:hAnsi="Times New Roman" w:cs="Times New Roman"/>
          <w:sz w:val="24"/>
          <w:szCs w:val="24"/>
        </w:rPr>
        <w:t>ared</w:t>
      </w:r>
      <w:r w:rsidR="008E33FA" w:rsidRPr="008B61D3">
        <w:rPr>
          <w:rFonts w:ascii="Times New Roman" w:hAnsi="Times New Roman" w:cs="Times New Roman"/>
          <w:sz w:val="24"/>
          <w:szCs w:val="24"/>
        </w:rPr>
        <w:t xml:space="preserve"> following the isolated tooth rule </w:t>
      </w:r>
      <w:r w:rsidR="008E33FA" w:rsidRPr="008B61D3">
        <w:rPr>
          <w:rFonts w:ascii="Times New Roman" w:hAnsi="Times New Roman" w:cs="Times New Roman"/>
          <w:sz w:val="24"/>
          <w:szCs w:val="24"/>
        </w:rPr>
        <w:fldChar w:fldCharType="begin"/>
      </w:r>
      <w:r w:rsidR="00DD3DBC">
        <w:rPr>
          <w:rFonts w:ascii="Times New Roman" w:hAnsi="Times New Roman" w:cs="Times New Roman"/>
          <w:sz w:val="24"/>
          <w:szCs w:val="24"/>
        </w:rPr>
        <w:instrText xml:space="preserve"> ADDIN ZOTERO_ITEM CSL_CITATION {"citationID":"I4nz2H6t","properties":{"formattedCitation":"(Royer et al., 2005; Lowe et al., In Press)","plainCitation":"(Royer et al., 2005; Lowe et al., In Press)","noteIndex":0},"citationItems":[{"id":591,"uris":["http://zotero.org/users/local/GNd40AzT/items/GM9GEP2A"],"itemData":{"id":591,"type":"article-journal","abstract":"The sizes and shapes (physiognomy) of fossil leaves are widely applied as proxies for paleoclimatic and paleoecological variables. However, significant improvements to leaf-margin analysis, used for nearly a century to reconstruct mean annual temperature (MAT), have been elusive; also, relationships between physiognomy and many leaf ecological variables have not been quantified. Using the recently developed technique of digital leaf physiognomy, correlations of leaf physiognomy to MAT, leaf mass per area, and nitrogen content are quantified for a set of test sites from North and Central America. Many physiognomic variables correlate significantly with MAT, indicating a coordinated, convergent evolutionary response of fewer teeth, smaller tooth area, and lower degree of blade dissection in warmer environments. In addition, tooth area correlates negatively with leaf mass per area and positively with nitrogen content. Multiple linear regressions based on a subset of variables produce more accurate MAT estimates than leaf-margin analysis (standard errors of 2 vs. 3C); improvements are greatest at sites with shallow water tables that are analogous to many fossil sites. The multivariate regressions remain robust even when based on one leaf per species, and the model most applicable to fossils shows no more signal degradation from leaf fragmentation than leaf-margin analysis.","container-title":"American Journal of Botany","ISSN":"0002-9122,15372197","issue":"7","journalAbbreviation":"Am.J.Bot.","page":"1141-1151","title":"Correlations of climate and plant ecology to leaf size and shape: potential proxies for the fossil record","volume":"92","author":[{"family":"Royer","given":"Dana L."},{"family":"Wilf","given":"Peter"},{"family":"Janesko","given":"David A."},{"family":"Kowalski","given":"Elizabeth A."},{"family":"Dilcher","given":"David L."}],"issued":{"date-parts":[["2005"]]}}},{"id":1016,"uris":["http://zotero.org/users/local/GNd40AzT/items/Y7N75YC8"],"itemData":{"id":1016,"type":"article-journal","container-title":"Journal of Visualized Experiments","title":"Reconstructing Terrestrial Paleoclimate and Paleoecology with Fossil Leaves Using Digital Leaf Physiognomy and Leaf Mass Per Area","author":[{"family":"Lowe","given":"Alexander J."},{"family":"Flynn","given":"Andrew G."},{"family":"Butrim","given":"Matthew J."},{"family":"Baumgartner","given":"Aly"},{"family":"Royer","given":"Dana","suffix":"L."},{"family":"Peppe","given":"Daniel J."}],"issued":{"literal":"In Press"}}}],"schema":"https://github.com/citation-style-language/schema/raw/master/csl-citation.json"} </w:instrText>
      </w:r>
      <w:r w:rsidR="008E33FA" w:rsidRPr="008B61D3">
        <w:rPr>
          <w:rFonts w:ascii="Times New Roman" w:hAnsi="Times New Roman" w:cs="Times New Roman"/>
          <w:sz w:val="24"/>
          <w:szCs w:val="24"/>
        </w:rPr>
        <w:fldChar w:fldCharType="separate"/>
      </w:r>
      <w:r w:rsidR="00DD3DBC" w:rsidRPr="00DD3DBC">
        <w:rPr>
          <w:rFonts w:ascii="Times New Roman" w:hAnsi="Times New Roman" w:cs="Times New Roman"/>
          <w:sz w:val="24"/>
        </w:rPr>
        <w:t>(Royer et al., 2005; Lowe et al., In Press)</w:t>
      </w:r>
      <w:r w:rsidR="008E33FA" w:rsidRPr="008B61D3">
        <w:rPr>
          <w:rFonts w:ascii="Times New Roman" w:hAnsi="Times New Roman" w:cs="Times New Roman"/>
          <w:sz w:val="24"/>
          <w:szCs w:val="24"/>
        </w:rPr>
        <w:fldChar w:fldCharType="end"/>
      </w:r>
      <w:r w:rsidR="00B77342" w:rsidRPr="008B61D3">
        <w:rPr>
          <w:rFonts w:ascii="Times New Roman" w:hAnsi="Times New Roman" w:cs="Times New Roman"/>
          <w:sz w:val="24"/>
          <w:szCs w:val="24"/>
        </w:rPr>
        <w:t>, which effectively decreases tooth area measurements. Lastly, analyses were also run with the leaves in question excluded entirely.  We found t</w:t>
      </w:r>
      <w:r w:rsidR="008E33FA" w:rsidRPr="008B61D3">
        <w:rPr>
          <w:rFonts w:ascii="Times New Roman" w:hAnsi="Times New Roman" w:cs="Times New Roman"/>
          <w:sz w:val="24"/>
          <w:szCs w:val="24"/>
        </w:rPr>
        <w:t xml:space="preserve">rends in TA:BA are sensitive to prep job. </w:t>
      </w:r>
      <w:r w:rsidR="00B77342" w:rsidRPr="008B61D3">
        <w:rPr>
          <w:rFonts w:ascii="Times New Roman" w:hAnsi="Times New Roman" w:cs="Times New Roman"/>
          <w:sz w:val="24"/>
          <w:szCs w:val="24"/>
        </w:rPr>
        <w:t xml:space="preserve">For example, the normal </w:t>
      </w:r>
      <w:r w:rsidR="00DD3DBC" w:rsidRPr="008B61D3">
        <w:rPr>
          <w:rFonts w:ascii="Times New Roman" w:hAnsi="Times New Roman" w:cs="Times New Roman"/>
          <w:sz w:val="24"/>
          <w:szCs w:val="24"/>
        </w:rPr>
        <w:t>prep</w:t>
      </w:r>
      <w:r w:rsidR="00DD3DBC">
        <w:rPr>
          <w:rFonts w:ascii="Times New Roman" w:hAnsi="Times New Roman" w:cs="Times New Roman"/>
          <w:sz w:val="24"/>
          <w:szCs w:val="24"/>
        </w:rPr>
        <w:t>aration</w:t>
      </w:r>
      <w:r w:rsidR="00B77342" w:rsidRPr="008B61D3">
        <w:rPr>
          <w:rFonts w:ascii="Times New Roman" w:hAnsi="Times New Roman" w:cs="Times New Roman"/>
          <w:sz w:val="24"/>
          <w:szCs w:val="24"/>
        </w:rPr>
        <w:t xml:space="preserve"> </w:t>
      </w:r>
      <w:r w:rsidR="00DD3DBC">
        <w:rPr>
          <w:rFonts w:ascii="Times New Roman" w:hAnsi="Times New Roman" w:cs="Times New Roman"/>
          <w:sz w:val="24"/>
          <w:szCs w:val="24"/>
        </w:rPr>
        <w:t>approach</w:t>
      </w:r>
      <w:r w:rsidR="00B77342" w:rsidRPr="008B61D3">
        <w:rPr>
          <w:rFonts w:ascii="Times New Roman" w:hAnsi="Times New Roman" w:cs="Times New Roman"/>
          <w:sz w:val="24"/>
          <w:szCs w:val="24"/>
        </w:rPr>
        <w:t xml:space="preserve"> leads to a pattern of decreasing TA:BA through succession, while the isolated and excluded approaches bring down TA:BA in the youngest two stands and the trend </w:t>
      </w:r>
      <w:r w:rsidR="00DD3DBC">
        <w:rPr>
          <w:rFonts w:ascii="Times New Roman" w:hAnsi="Times New Roman" w:cs="Times New Roman"/>
          <w:sz w:val="24"/>
          <w:szCs w:val="24"/>
        </w:rPr>
        <w:t xml:space="preserve">is </w:t>
      </w:r>
      <w:r w:rsidR="00A067AE" w:rsidRPr="008B61D3">
        <w:rPr>
          <w:rFonts w:ascii="Times New Roman" w:hAnsi="Times New Roman" w:cs="Times New Roman"/>
          <w:sz w:val="24"/>
          <w:szCs w:val="24"/>
        </w:rPr>
        <w:t xml:space="preserve">no longer as strong (Fig. </w:t>
      </w:r>
      <w:r w:rsidR="008B61D3">
        <w:rPr>
          <w:rFonts w:ascii="Times New Roman" w:hAnsi="Times New Roman" w:cs="Times New Roman"/>
          <w:sz w:val="24"/>
          <w:szCs w:val="24"/>
        </w:rPr>
        <w:t>A</w:t>
      </w:r>
      <w:r w:rsidR="005D2888" w:rsidRPr="008B61D3">
        <w:rPr>
          <w:rFonts w:ascii="Times New Roman" w:hAnsi="Times New Roman" w:cs="Times New Roman"/>
          <w:sz w:val="24"/>
          <w:szCs w:val="24"/>
        </w:rPr>
        <w:t>3</w:t>
      </w:r>
      <w:r w:rsidR="00A067AE" w:rsidRPr="008B61D3">
        <w:rPr>
          <w:rFonts w:ascii="Times New Roman" w:hAnsi="Times New Roman" w:cs="Times New Roman"/>
          <w:sz w:val="24"/>
          <w:szCs w:val="24"/>
        </w:rPr>
        <w:t>.</w:t>
      </w:r>
      <w:r w:rsidR="000E20C2" w:rsidRPr="008B61D3">
        <w:rPr>
          <w:rFonts w:ascii="Times New Roman" w:hAnsi="Times New Roman" w:cs="Times New Roman"/>
          <w:sz w:val="24"/>
          <w:szCs w:val="24"/>
        </w:rPr>
        <w:t>2</w:t>
      </w:r>
      <w:r w:rsidR="00A067AE" w:rsidRPr="008B61D3">
        <w:rPr>
          <w:rFonts w:ascii="Times New Roman" w:hAnsi="Times New Roman" w:cs="Times New Roman"/>
          <w:sz w:val="24"/>
          <w:szCs w:val="24"/>
        </w:rPr>
        <w:t>)</w:t>
      </w:r>
      <w:r w:rsidR="00B77342" w:rsidRPr="008B61D3">
        <w:rPr>
          <w:rFonts w:ascii="Times New Roman" w:hAnsi="Times New Roman" w:cs="Times New Roman"/>
          <w:sz w:val="24"/>
          <w:szCs w:val="24"/>
        </w:rPr>
        <w:t>. However, the isolated and excluded approaches are similar</w:t>
      </w:r>
      <w:r w:rsidR="00DD3DBC">
        <w:rPr>
          <w:rFonts w:ascii="Times New Roman" w:hAnsi="Times New Roman" w:cs="Times New Roman"/>
          <w:sz w:val="24"/>
          <w:szCs w:val="24"/>
        </w:rPr>
        <w:t xml:space="preserve">. </w:t>
      </w:r>
      <w:proofErr w:type="gramStart"/>
      <w:r w:rsidR="00DD3DBC">
        <w:rPr>
          <w:rFonts w:ascii="Times New Roman" w:hAnsi="Times New Roman" w:cs="Times New Roman"/>
          <w:sz w:val="24"/>
          <w:szCs w:val="24"/>
        </w:rPr>
        <w:t xml:space="preserve">In an effort </w:t>
      </w:r>
      <w:r w:rsidR="00DD3DBC" w:rsidRPr="008B61D3">
        <w:rPr>
          <w:rFonts w:ascii="Times New Roman" w:hAnsi="Times New Roman" w:cs="Times New Roman"/>
          <w:sz w:val="24"/>
          <w:szCs w:val="24"/>
        </w:rPr>
        <w:t>to</w:t>
      </w:r>
      <w:proofErr w:type="gramEnd"/>
      <w:r w:rsidR="00B77342" w:rsidRPr="008B61D3">
        <w:rPr>
          <w:rFonts w:ascii="Times New Roman" w:hAnsi="Times New Roman" w:cs="Times New Roman"/>
          <w:sz w:val="24"/>
          <w:szCs w:val="24"/>
        </w:rPr>
        <w:t xml:space="preserve"> </w:t>
      </w:r>
      <w:r w:rsidR="00DD3DBC">
        <w:rPr>
          <w:rFonts w:ascii="Times New Roman" w:hAnsi="Times New Roman" w:cs="Times New Roman"/>
          <w:sz w:val="24"/>
          <w:szCs w:val="24"/>
        </w:rPr>
        <w:t>have that data from these 17 leaves represented</w:t>
      </w:r>
      <w:r w:rsidR="00B77342" w:rsidRPr="008B61D3">
        <w:rPr>
          <w:rFonts w:ascii="Times New Roman" w:hAnsi="Times New Roman" w:cs="Times New Roman"/>
          <w:sz w:val="24"/>
          <w:szCs w:val="24"/>
        </w:rPr>
        <w:t xml:space="preserve">, we include measurements taken with an isolated tooth preparation approach </w:t>
      </w:r>
      <w:r w:rsidR="00DD3DBC">
        <w:rPr>
          <w:rFonts w:ascii="Times New Roman" w:hAnsi="Times New Roman" w:cs="Times New Roman"/>
          <w:sz w:val="24"/>
          <w:szCs w:val="24"/>
        </w:rPr>
        <w:t xml:space="preserve">as a compromise. </w:t>
      </w:r>
      <w:r w:rsidR="00B77342" w:rsidRPr="008B61D3">
        <w:rPr>
          <w:rFonts w:ascii="Times New Roman" w:hAnsi="Times New Roman" w:cs="Times New Roman"/>
          <w:sz w:val="24"/>
          <w:szCs w:val="24"/>
        </w:rPr>
        <w:t xml:space="preserve"> </w:t>
      </w:r>
    </w:p>
    <w:p w14:paraId="0514382E" w14:textId="0E2F92BD" w:rsidR="00B77342" w:rsidRPr="008B61D3" w:rsidRDefault="00B77342" w:rsidP="008B61D3">
      <w:pPr>
        <w:spacing w:line="480" w:lineRule="auto"/>
        <w:rPr>
          <w:rFonts w:ascii="Times New Roman" w:hAnsi="Times New Roman" w:cs="Times New Roman"/>
          <w:sz w:val="24"/>
          <w:szCs w:val="24"/>
        </w:rPr>
      </w:pPr>
      <w:r w:rsidRPr="008B61D3">
        <w:rPr>
          <w:rFonts w:ascii="Times New Roman" w:hAnsi="Times New Roman" w:cs="Times New Roman"/>
          <w:sz w:val="24"/>
          <w:szCs w:val="24"/>
        </w:rPr>
        <w:t>We also considered how interpretations are affected by the inclusion of entire-margined species in the calculation of toothed variables, by setting their TA:BA and TC:IP to 0 and perimeter ratio to 1, or by their exclusion. Note, in either case, entire margined leaves in mixed margin species-stand pairs (i.e., margin of 0.5) are always included in the calculation of their species average.</w:t>
      </w:r>
      <w:r w:rsidR="00A067AE" w:rsidRPr="008B61D3">
        <w:rPr>
          <w:rFonts w:ascii="Times New Roman" w:hAnsi="Times New Roman" w:cs="Times New Roman"/>
          <w:sz w:val="24"/>
          <w:szCs w:val="24"/>
        </w:rPr>
        <w:t xml:space="preserve"> The advantage of the former is it’s a better reflection of the entire community, and allows the ability for abundance weighting, but in contrast, is affected by changes in % of untoothed species, as well as changes within toothed species, which are difficult to tease apart. </w:t>
      </w:r>
      <w:r w:rsidRPr="008B61D3">
        <w:rPr>
          <w:rFonts w:ascii="Times New Roman" w:hAnsi="Times New Roman" w:cs="Times New Roman"/>
          <w:sz w:val="24"/>
          <w:szCs w:val="24"/>
        </w:rPr>
        <w:t xml:space="preserve"> </w:t>
      </w:r>
    </w:p>
    <w:p w14:paraId="7092ECC2" w14:textId="2FFB10A0" w:rsidR="00B77342" w:rsidRPr="008B61D3" w:rsidRDefault="00A067AE" w:rsidP="008B61D3">
      <w:pPr>
        <w:spacing w:line="480" w:lineRule="auto"/>
        <w:rPr>
          <w:rFonts w:ascii="Times New Roman" w:hAnsi="Times New Roman" w:cs="Times New Roman"/>
          <w:sz w:val="24"/>
          <w:szCs w:val="24"/>
        </w:rPr>
      </w:pPr>
      <w:r w:rsidRPr="008B61D3">
        <w:rPr>
          <w:rFonts w:ascii="Times New Roman" w:hAnsi="Times New Roman" w:cs="Times New Roman"/>
          <w:sz w:val="24"/>
          <w:szCs w:val="24"/>
        </w:rPr>
        <w:lastRenderedPageBreak/>
        <w:t xml:space="preserve">The patterns are generally similar, but in one case, the decrease in TA:BA across succession discussed above is apparent for trees with untoothed species are included, but not when they are excluded (for isolated prep and excluded approaches; Fig. </w:t>
      </w:r>
      <w:r w:rsidR="008B61D3">
        <w:rPr>
          <w:rFonts w:ascii="Times New Roman" w:hAnsi="Times New Roman" w:cs="Times New Roman"/>
          <w:sz w:val="24"/>
          <w:szCs w:val="24"/>
        </w:rPr>
        <w:t>A</w:t>
      </w:r>
      <w:r w:rsidR="005D2888" w:rsidRPr="008B61D3">
        <w:rPr>
          <w:rFonts w:ascii="Times New Roman" w:hAnsi="Times New Roman" w:cs="Times New Roman"/>
          <w:sz w:val="24"/>
          <w:szCs w:val="24"/>
        </w:rPr>
        <w:t>3</w:t>
      </w:r>
      <w:r w:rsidRPr="008B61D3">
        <w:rPr>
          <w:rFonts w:ascii="Times New Roman" w:hAnsi="Times New Roman" w:cs="Times New Roman"/>
          <w:sz w:val="24"/>
          <w:szCs w:val="24"/>
        </w:rPr>
        <w:t>.</w:t>
      </w:r>
      <w:r w:rsidR="000E20C2" w:rsidRPr="008B61D3">
        <w:rPr>
          <w:rFonts w:ascii="Times New Roman" w:hAnsi="Times New Roman" w:cs="Times New Roman"/>
          <w:sz w:val="24"/>
          <w:szCs w:val="24"/>
        </w:rPr>
        <w:t>2</w:t>
      </w:r>
      <w:r w:rsidRPr="008B61D3">
        <w:rPr>
          <w:rFonts w:ascii="Times New Roman" w:hAnsi="Times New Roman" w:cs="Times New Roman"/>
          <w:sz w:val="24"/>
          <w:szCs w:val="24"/>
        </w:rPr>
        <w:t>). This means the</w:t>
      </w:r>
      <w:r w:rsidR="00B77342" w:rsidRPr="008B61D3">
        <w:rPr>
          <w:rFonts w:ascii="Times New Roman" w:hAnsi="Times New Roman" w:cs="Times New Roman"/>
          <w:sz w:val="24"/>
          <w:szCs w:val="24"/>
        </w:rPr>
        <w:t xml:space="preserve"> trend i</w:t>
      </w:r>
      <w:r w:rsidRPr="008B61D3">
        <w:rPr>
          <w:rFonts w:ascii="Times New Roman" w:hAnsi="Times New Roman" w:cs="Times New Roman"/>
          <w:sz w:val="24"/>
          <w:szCs w:val="24"/>
        </w:rPr>
        <w:t>n</w:t>
      </w:r>
      <w:r w:rsidR="00B77342" w:rsidRPr="008B61D3">
        <w:rPr>
          <w:rFonts w:ascii="Times New Roman" w:hAnsi="Times New Roman" w:cs="Times New Roman"/>
          <w:sz w:val="24"/>
          <w:szCs w:val="24"/>
        </w:rPr>
        <w:t xml:space="preserve"> tree TA:BA is driven mostly by the increase in </w:t>
      </w:r>
      <w:r w:rsidRPr="008B61D3">
        <w:rPr>
          <w:rFonts w:ascii="Times New Roman" w:hAnsi="Times New Roman" w:cs="Times New Roman"/>
          <w:sz w:val="24"/>
          <w:szCs w:val="24"/>
        </w:rPr>
        <w:t>untoothed</w:t>
      </w:r>
      <w:r w:rsidR="00B77342" w:rsidRPr="008B61D3">
        <w:rPr>
          <w:rFonts w:ascii="Times New Roman" w:hAnsi="Times New Roman" w:cs="Times New Roman"/>
          <w:sz w:val="24"/>
          <w:szCs w:val="24"/>
        </w:rPr>
        <w:t xml:space="preserve"> species which have TA:BA of 0</w:t>
      </w:r>
      <w:r w:rsidRPr="008B61D3">
        <w:rPr>
          <w:rFonts w:ascii="Times New Roman" w:hAnsi="Times New Roman" w:cs="Times New Roman"/>
          <w:sz w:val="24"/>
          <w:szCs w:val="24"/>
        </w:rPr>
        <w:t>, and not by patterns in the toothed leaves themselves. Thus</w:t>
      </w:r>
      <w:r w:rsidR="00DD3DBC">
        <w:rPr>
          <w:rFonts w:ascii="Times New Roman" w:hAnsi="Times New Roman" w:cs="Times New Roman"/>
          <w:sz w:val="24"/>
          <w:szCs w:val="24"/>
        </w:rPr>
        <w:t>,</w:t>
      </w:r>
      <w:r w:rsidRPr="008B61D3">
        <w:rPr>
          <w:rFonts w:ascii="Times New Roman" w:hAnsi="Times New Roman" w:cs="Times New Roman"/>
          <w:sz w:val="24"/>
          <w:szCs w:val="24"/>
        </w:rPr>
        <w:t xml:space="preserve"> we feel including untoothed leaves masks more informative and reliable inference seen when they are excluded</w:t>
      </w:r>
      <w:r w:rsidR="00DD3DBC">
        <w:rPr>
          <w:rFonts w:ascii="Times New Roman" w:hAnsi="Times New Roman" w:cs="Times New Roman"/>
          <w:sz w:val="24"/>
          <w:szCs w:val="24"/>
        </w:rPr>
        <w:t xml:space="preserve">, </w:t>
      </w:r>
      <w:r w:rsidR="009430B5">
        <w:rPr>
          <w:rFonts w:ascii="Times New Roman" w:hAnsi="Times New Roman" w:cs="Times New Roman"/>
          <w:sz w:val="24"/>
          <w:szCs w:val="24"/>
        </w:rPr>
        <w:t>thus they were excluded in this study.</w:t>
      </w:r>
      <w:r w:rsidRPr="008B61D3">
        <w:rPr>
          <w:rFonts w:ascii="Times New Roman" w:hAnsi="Times New Roman" w:cs="Times New Roman"/>
          <w:sz w:val="24"/>
          <w:szCs w:val="24"/>
        </w:rPr>
        <w:t xml:space="preserve"> </w:t>
      </w:r>
    </w:p>
    <w:p w14:paraId="0574B40D" w14:textId="2E477AC5" w:rsidR="000E20C2" w:rsidRPr="008B61D3" w:rsidRDefault="000E20C2" w:rsidP="008B61D3">
      <w:pPr>
        <w:spacing w:line="480" w:lineRule="auto"/>
        <w:rPr>
          <w:rFonts w:ascii="Times New Roman" w:hAnsi="Times New Roman" w:cs="Times New Roman"/>
          <w:sz w:val="24"/>
          <w:szCs w:val="24"/>
        </w:rPr>
      </w:pPr>
      <w:r w:rsidRPr="008B61D3">
        <w:rPr>
          <w:rFonts w:ascii="Times New Roman" w:hAnsi="Times New Roman" w:cs="Times New Roman"/>
          <w:noProof/>
          <w:sz w:val="24"/>
          <w:szCs w:val="24"/>
        </w:rPr>
        <w:drawing>
          <wp:inline distT="0" distB="0" distL="0" distR="0" wp14:anchorId="073DAABE" wp14:editId="5C6A400F">
            <wp:extent cx="4686300" cy="4679399"/>
            <wp:effectExtent l="0" t="0" r="0" b="6985"/>
            <wp:docPr id="636351328" name="Picture 3" descr="A collage of green leav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351328" name="Picture 3" descr="A collage of green leaves&#10;&#10;Description automatically generated"/>
                    <pic:cNvPicPr/>
                  </pic:nvPicPr>
                  <pic:blipFill>
                    <a:blip r:embed="rId6" cstate="hqprint">
                      <a:extLst>
                        <a:ext uri="{28A0092B-C50C-407E-A947-70E740481C1C}">
                          <a14:useLocalDpi xmlns:a14="http://schemas.microsoft.com/office/drawing/2010/main"/>
                        </a:ext>
                      </a:extLst>
                    </a:blip>
                    <a:stretch>
                      <a:fillRect/>
                    </a:stretch>
                  </pic:blipFill>
                  <pic:spPr>
                    <a:xfrm>
                      <a:off x="0" y="0"/>
                      <a:ext cx="4702824" cy="4695898"/>
                    </a:xfrm>
                    <a:prstGeom prst="rect">
                      <a:avLst/>
                    </a:prstGeom>
                  </pic:spPr>
                </pic:pic>
              </a:graphicData>
            </a:graphic>
          </wp:inline>
        </w:drawing>
      </w:r>
    </w:p>
    <w:p w14:paraId="202B1096" w14:textId="41488C23" w:rsidR="000E20C2" w:rsidRPr="008B61D3" w:rsidRDefault="000E20C2" w:rsidP="008B61D3">
      <w:pPr>
        <w:spacing w:line="480" w:lineRule="auto"/>
        <w:rPr>
          <w:rFonts w:ascii="Times New Roman" w:hAnsi="Times New Roman" w:cs="Times New Roman"/>
          <w:noProof/>
          <w:sz w:val="24"/>
          <w:szCs w:val="24"/>
        </w:rPr>
      </w:pPr>
      <w:r w:rsidRPr="008B61D3">
        <w:rPr>
          <w:rFonts w:ascii="Times New Roman" w:hAnsi="Times New Roman" w:cs="Times New Roman"/>
          <w:b/>
          <w:bCs/>
          <w:sz w:val="24"/>
          <w:szCs w:val="24"/>
        </w:rPr>
        <w:t xml:space="preserve">Figure </w:t>
      </w:r>
      <w:r w:rsidR="008B61D3">
        <w:rPr>
          <w:rFonts w:ascii="Times New Roman" w:hAnsi="Times New Roman" w:cs="Times New Roman"/>
          <w:b/>
          <w:bCs/>
          <w:sz w:val="24"/>
          <w:szCs w:val="24"/>
        </w:rPr>
        <w:t>A</w:t>
      </w:r>
      <w:r w:rsidR="005D2888" w:rsidRPr="008B61D3">
        <w:rPr>
          <w:rFonts w:ascii="Times New Roman" w:hAnsi="Times New Roman" w:cs="Times New Roman"/>
          <w:b/>
          <w:bCs/>
          <w:sz w:val="24"/>
          <w:szCs w:val="24"/>
        </w:rPr>
        <w:t>3</w:t>
      </w:r>
      <w:r w:rsidRPr="008B61D3">
        <w:rPr>
          <w:rFonts w:ascii="Times New Roman" w:hAnsi="Times New Roman" w:cs="Times New Roman"/>
          <w:b/>
          <w:bCs/>
          <w:sz w:val="24"/>
          <w:szCs w:val="24"/>
        </w:rPr>
        <w:t>.1.</w:t>
      </w:r>
      <w:r w:rsidRPr="008B61D3">
        <w:rPr>
          <w:rFonts w:ascii="Times New Roman" w:hAnsi="Times New Roman" w:cs="Times New Roman"/>
          <w:noProof/>
          <w:sz w:val="24"/>
          <w:szCs w:val="24"/>
        </w:rPr>
        <w:t xml:space="preserve"> A </w:t>
      </w:r>
      <w:r w:rsidRPr="009430B5">
        <w:rPr>
          <w:rFonts w:ascii="Times New Roman" w:hAnsi="Times New Roman" w:cs="Times New Roman"/>
          <w:i/>
          <w:iCs/>
          <w:noProof/>
          <w:sz w:val="24"/>
          <w:szCs w:val="24"/>
        </w:rPr>
        <w:t>Quercus alba</w:t>
      </w:r>
      <w:r w:rsidRPr="008B61D3">
        <w:rPr>
          <w:rFonts w:ascii="Times New Roman" w:hAnsi="Times New Roman" w:cs="Times New Roman"/>
          <w:noProof/>
          <w:sz w:val="24"/>
          <w:szCs w:val="24"/>
        </w:rPr>
        <w:t xml:space="preserve"> leaf from the 4 yo plot as an example of the (A) standard preperation technique and the (B) isolated tooth preperation technique. </w:t>
      </w:r>
    </w:p>
    <w:p w14:paraId="348B8773" w14:textId="665A423F" w:rsidR="008E33FA" w:rsidRPr="008B61D3" w:rsidRDefault="008E33FA" w:rsidP="008B61D3">
      <w:pPr>
        <w:spacing w:line="480" w:lineRule="auto"/>
        <w:rPr>
          <w:rFonts w:ascii="Times New Roman" w:hAnsi="Times New Roman" w:cs="Times New Roman"/>
          <w:sz w:val="24"/>
          <w:szCs w:val="24"/>
        </w:rPr>
      </w:pPr>
      <w:r w:rsidRPr="008B61D3">
        <w:rPr>
          <w:rFonts w:ascii="Times New Roman" w:hAnsi="Times New Roman" w:cs="Times New Roman"/>
          <w:noProof/>
          <w:sz w:val="24"/>
          <w:szCs w:val="24"/>
        </w:rPr>
        <w:lastRenderedPageBreak/>
        <w:drawing>
          <wp:inline distT="0" distB="0" distL="0" distR="0" wp14:anchorId="2FAC4CAB" wp14:editId="7F8774CF">
            <wp:extent cx="5943530" cy="6578600"/>
            <wp:effectExtent l="0" t="0" r="635" b="0"/>
            <wp:docPr id="8339850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985025" name="Picture 2"/>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43530" cy="6578600"/>
                    </a:xfrm>
                    <a:prstGeom prst="rect">
                      <a:avLst/>
                    </a:prstGeom>
                  </pic:spPr>
                </pic:pic>
              </a:graphicData>
            </a:graphic>
          </wp:inline>
        </w:drawing>
      </w:r>
    </w:p>
    <w:p w14:paraId="1C28083E" w14:textId="4F27CF16" w:rsidR="00736A0E" w:rsidRPr="008B61D3" w:rsidRDefault="00A067AE" w:rsidP="008B61D3">
      <w:pPr>
        <w:spacing w:line="480" w:lineRule="auto"/>
        <w:rPr>
          <w:rFonts w:ascii="Times New Roman" w:hAnsi="Times New Roman" w:cs="Times New Roman"/>
          <w:sz w:val="24"/>
          <w:szCs w:val="24"/>
        </w:rPr>
      </w:pPr>
      <w:r w:rsidRPr="008B61D3">
        <w:rPr>
          <w:rFonts w:ascii="Times New Roman" w:hAnsi="Times New Roman" w:cs="Times New Roman"/>
          <w:b/>
          <w:bCs/>
          <w:sz w:val="24"/>
          <w:szCs w:val="24"/>
        </w:rPr>
        <w:t xml:space="preserve">Figure </w:t>
      </w:r>
      <w:r w:rsidR="008B61D3">
        <w:rPr>
          <w:rFonts w:ascii="Times New Roman" w:hAnsi="Times New Roman" w:cs="Times New Roman"/>
          <w:b/>
          <w:bCs/>
          <w:sz w:val="24"/>
          <w:szCs w:val="24"/>
        </w:rPr>
        <w:t>A</w:t>
      </w:r>
      <w:r w:rsidR="005D2888" w:rsidRPr="008B61D3">
        <w:rPr>
          <w:rFonts w:ascii="Times New Roman" w:hAnsi="Times New Roman" w:cs="Times New Roman"/>
          <w:b/>
          <w:bCs/>
          <w:sz w:val="24"/>
          <w:szCs w:val="24"/>
        </w:rPr>
        <w:t>3</w:t>
      </w:r>
      <w:r w:rsidRPr="008B61D3">
        <w:rPr>
          <w:rFonts w:ascii="Times New Roman" w:hAnsi="Times New Roman" w:cs="Times New Roman"/>
          <w:b/>
          <w:bCs/>
          <w:sz w:val="24"/>
          <w:szCs w:val="24"/>
        </w:rPr>
        <w:t>.</w:t>
      </w:r>
      <w:r w:rsidR="000E20C2" w:rsidRPr="008B61D3">
        <w:rPr>
          <w:rFonts w:ascii="Times New Roman" w:hAnsi="Times New Roman" w:cs="Times New Roman"/>
          <w:b/>
          <w:bCs/>
          <w:sz w:val="24"/>
          <w:szCs w:val="24"/>
        </w:rPr>
        <w:t>2</w:t>
      </w:r>
      <w:r w:rsidRPr="008B61D3">
        <w:rPr>
          <w:rFonts w:ascii="Times New Roman" w:hAnsi="Times New Roman" w:cs="Times New Roman"/>
          <w:b/>
          <w:bCs/>
          <w:sz w:val="24"/>
          <w:szCs w:val="24"/>
        </w:rPr>
        <w:t xml:space="preserve">. </w:t>
      </w:r>
      <w:r w:rsidRPr="008B61D3">
        <w:rPr>
          <w:rFonts w:ascii="Times New Roman" w:hAnsi="Times New Roman" w:cs="Times New Roman"/>
          <w:sz w:val="24"/>
          <w:szCs w:val="24"/>
        </w:rPr>
        <w:t xml:space="preserve">Changes in toothed variables across various aged stands </w:t>
      </w:r>
      <w:r w:rsidR="00854975" w:rsidRPr="008B61D3">
        <w:rPr>
          <w:rFonts w:ascii="Times New Roman" w:hAnsi="Times New Roman" w:cs="Times New Roman"/>
          <w:sz w:val="24"/>
          <w:szCs w:val="24"/>
        </w:rPr>
        <w:t>when untoothed species are included vs. excluded, and when tooth preparation for 17 outliers are done following the standard protocol, done using a compromising protocol that follows the isolated tooth rule, and when the outliers are excluded completely.</w:t>
      </w:r>
      <w:r w:rsidR="00736A0E" w:rsidRPr="008B61D3">
        <w:rPr>
          <w:rFonts w:ascii="Times New Roman" w:hAnsi="Times New Roman" w:cs="Times New Roman"/>
          <w:sz w:val="24"/>
          <w:szCs w:val="24"/>
        </w:rPr>
        <w:br w:type="page"/>
      </w:r>
    </w:p>
    <w:p w14:paraId="10FAD6BF" w14:textId="0053B4C4" w:rsidR="00854975" w:rsidRPr="008B61D3" w:rsidRDefault="008B61D3" w:rsidP="008B61D3">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Appendix</w:t>
      </w:r>
      <w:r w:rsidR="00854975" w:rsidRPr="008B61D3">
        <w:rPr>
          <w:rFonts w:ascii="Times New Roman" w:hAnsi="Times New Roman" w:cs="Times New Roman"/>
          <w:b/>
          <w:bCs/>
          <w:sz w:val="24"/>
          <w:szCs w:val="24"/>
        </w:rPr>
        <w:t xml:space="preserve"> </w:t>
      </w:r>
      <w:r w:rsidR="005D2888" w:rsidRPr="008B61D3">
        <w:rPr>
          <w:rFonts w:ascii="Times New Roman" w:hAnsi="Times New Roman" w:cs="Times New Roman"/>
          <w:b/>
          <w:bCs/>
          <w:sz w:val="24"/>
          <w:szCs w:val="24"/>
        </w:rPr>
        <w:t>4</w:t>
      </w:r>
      <w:r w:rsidR="00854975" w:rsidRPr="008B61D3">
        <w:rPr>
          <w:rFonts w:ascii="Times New Roman" w:hAnsi="Times New Roman" w:cs="Times New Roman"/>
          <w:b/>
          <w:bCs/>
          <w:sz w:val="24"/>
          <w:szCs w:val="24"/>
        </w:rPr>
        <w:t>. Species composition</w:t>
      </w:r>
    </w:p>
    <w:p w14:paraId="11D1693E" w14:textId="6BE937CC" w:rsidR="00A07BA7" w:rsidRPr="008B61D3" w:rsidRDefault="00854975" w:rsidP="008B61D3">
      <w:pPr>
        <w:spacing w:line="480" w:lineRule="auto"/>
        <w:rPr>
          <w:rFonts w:ascii="Times New Roman" w:hAnsi="Times New Roman" w:cs="Times New Roman"/>
          <w:sz w:val="24"/>
          <w:szCs w:val="24"/>
        </w:rPr>
      </w:pPr>
      <w:r w:rsidRPr="008B61D3">
        <w:rPr>
          <w:rFonts w:ascii="Times New Roman" w:hAnsi="Times New Roman" w:cs="Times New Roman"/>
          <w:b/>
          <w:bCs/>
          <w:sz w:val="24"/>
          <w:szCs w:val="24"/>
        </w:rPr>
        <w:t xml:space="preserve">Table </w:t>
      </w:r>
      <w:r w:rsidR="008B61D3">
        <w:rPr>
          <w:rFonts w:ascii="Times New Roman" w:hAnsi="Times New Roman" w:cs="Times New Roman"/>
          <w:b/>
          <w:bCs/>
          <w:sz w:val="24"/>
          <w:szCs w:val="24"/>
        </w:rPr>
        <w:t>A</w:t>
      </w:r>
      <w:r w:rsidR="005D2888" w:rsidRPr="008B61D3">
        <w:rPr>
          <w:rFonts w:ascii="Times New Roman" w:hAnsi="Times New Roman" w:cs="Times New Roman"/>
          <w:b/>
          <w:bCs/>
          <w:sz w:val="24"/>
          <w:szCs w:val="24"/>
        </w:rPr>
        <w:t>4</w:t>
      </w:r>
      <w:r w:rsidR="00736A0E" w:rsidRPr="008B61D3">
        <w:rPr>
          <w:rFonts w:ascii="Times New Roman" w:hAnsi="Times New Roman" w:cs="Times New Roman"/>
          <w:b/>
          <w:bCs/>
          <w:sz w:val="24"/>
          <w:szCs w:val="24"/>
        </w:rPr>
        <w:t>.</w:t>
      </w:r>
      <w:r w:rsidRPr="008B61D3">
        <w:rPr>
          <w:rFonts w:ascii="Times New Roman" w:hAnsi="Times New Roman" w:cs="Times New Roman"/>
          <w:b/>
          <w:bCs/>
          <w:sz w:val="24"/>
          <w:szCs w:val="24"/>
        </w:rPr>
        <w:t xml:space="preserve">1. </w:t>
      </w:r>
      <w:r w:rsidRPr="008B61D3">
        <w:rPr>
          <w:rFonts w:ascii="Times New Roman" w:hAnsi="Times New Roman" w:cs="Times New Roman"/>
          <w:sz w:val="24"/>
          <w:szCs w:val="24"/>
        </w:rPr>
        <w:t xml:space="preserve">A list of species composition and richness for the various stands of this study. </w:t>
      </w:r>
      <w:r w:rsidR="00A07BA7" w:rsidRPr="008B61D3">
        <w:rPr>
          <w:rFonts w:ascii="Times New Roman" w:hAnsi="Times New Roman" w:cs="Times New Roman"/>
          <w:sz w:val="24"/>
          <w:szCs w:val="24"/>
        </w:rPr>
        <w:t>The percentage of t</w:t>
      </w:r>
      <w:r w:rsidRPr="008B61D3">
        <w:rPr>
          <w:rFonts w:ascii="Times New Roman" w:hAnsi="Times New Roman" w:cs="Times New Roman"/>
          <w:sz w:val="24"/>
          <w:szCs w:val="24"/>
        </w:rPr>
        <w:t>otal stem basal area</w:t>
      </w:r>
      <w:r w:rsidR="00A07BA7" w:rsidRPr="008B61D3">
        <w:rPr>
          <w:rFonts w:ascii="Times New Roman" w:hAnsi="Times New Roman" w:cs="Times New Roman"/>
          <w:sz w:val="24"/>
          <w:szCs w:val="24"/>
        </w:rPr>
        <w:t xml:space="preserve"> that each species contributes to the stand total</w:t>
      </w:r>
      <w:r w:rsidRPr="008B61D3">
        <w:rPr>
          <w:rFonts w:ascii="Times New Roman" w:hAnsi="Times New Roman" w:cs="Times New Roman"/>
          <w:sz w:val="24"/>
          <w:szCs w:val="24"/>
        </w:rPr>
        <w:t xml:space="preserve"> is reported. Species are noted as present (P) </w:t>
      </w:r>
      <w:r w:rsidR="00A07BA7" w:rsidRPr="008B61D3">
        <w:rPr>
          <w:rFonts w:ascii="Times New Roman" w:hAnsi="Times New Roman" w:cs="Times New Roman"/>
          <w:sz w:val="24"/>
          <w:szCs w:val="24"/>
        </w:rPr>
        <w:t>if they occur</w:t>
      </w:r>
      <w:r w:rsidRPr="008B61D3">
        <w:rPr>
          <w:rFonts w:ascii="Times New Roman" w:hAnsi="Times New Roman" w:cs="Times New Roman"/>
          <w:sz w:val="24"/>
          <w:szCs w:val="24"/>
        </w:rPr>
        <w:t xml:space="preserve"> but </w:t>
      </w:r>
      <w:r w:rsidR="00A07BA7" w:rsidRPr="008B61D3">
        <w:rPr>
          <w:rFonts w:ascii="Times New Roman" w:hAnsi="Times New Roman" w:cs="Times New Roman"/>
          <w:sz w:val="24"/>
          <w:szCs w:val="24"/>
        </w:rPr>
        <w:t>were not</w:t>
      </w:r>
      <w:r w:rsidRPr="008B61D3">
        <w:rPr>
          <w:rFonts w:ascii="Times New Roman" w:hAnsi="Times New Roman" w:cs="Times New Roman"/>
          <w:sz w:val="24"/>
          <w:szCs w:val="24"/>
        </w:rPr>
        <w:t xml:space="preserve"> represented with individuals </w:t>
      </w:r>
      <w:r w:rsidR="001F35DB" w:rsidRPr="008B61D3">
        <w:rPr>
          <w:rFonts w:ascii="Times New Roman" w:hAnsi="Times New Roman" w:cs="Times New Roman"/>
          <w:sz w:val="24"/>
          <w:szCs w:val="24"/>
        </w:rPr>
        <w:t>≥</w:t>
      </w:r>
      <w:r w:rsidRPr="008B61D3">
        <w:rPr>
          <w:rFonts w:ascii="Times New Roman" w:hAnsi="Times New Roman" w:cs="Times New Roman"/>
          <w:sz w:val="24"/>
          <w:szCs w:val="24"/>
        </w:rPr>
        <w:t xml:space="preserve"> 10 cm </w:t>
      </w:r>
      <w:proofErr w:type="spellStart"/>
      <w:r w:rsidR="00A07BA7" w:rsidRPr="008B61D3">
        <w:rPr>
          <w:rFonts w:ascii="Times New Roman" w:hAnsi="Times New Roman" w:cs="Times New Roman"/>
          <w:sz w:val="24"/>
          <w:szCs w:val="24"/>
        </w:rPr>
        <w:t>dbh</w:t>
      </w:r>
      <w:proofErr w:type="spellEnd"/>
      <w:r w:rsidR="00A07BA7" w:rsidRPr="008B61D3">
        <w:rPr>
          <w:rFonts w:ascii="Times New Roman" w:hAnsi="Times New Roman" w:cs="Times New Roman"/>
          <w:sz w:val="24"/>
          <w:szCs w:val="24"/>
        </w:rPr>
        <w:t xml:space="preserve"> and</w:t>
      </w:r>
      <w:r w:rsidRPr="008B61D3">
        <w:rPr>
          <w:rFonts w:ascii="Times New Roman" w:hAnsi="Times New Roman" w:cs="Times New Roman"/>
          <w:sz w:val="24"/>
          <w:szCs w:val="24"/>
        </w:rPr>
        <w:t xml:space="preserve"> were </w:t>
      </w:r>
      <w:r w:rsidR="001F35DB" w:rsidRPr="008B61D3">
        <w:rPr>
          <w:rFonts w:ascii="Times New Roman" w:hAnsi="Times New Roman" w:cs="Times New Roman"/>
          <w:sz w:val="24"/>
          <w:szCs w:val="24"/>
        </w:rPr>
        <w:t>not represented with DBH data</w:t>
      </w:r>
      <w:r w:rsidRPr="008B61D3">
        <w:rPr>
          <w:rFonts w:ascii="Times New Roman" w:hAnsi="Times New Roman" w:cs="Times New Roman"/>
          <w:sz w:val="24"/>
          <w:szCs w:val="24"/>
        </w:rPr>
        <w:t xml:space="preserve">. Species </w:t>
      </w:r>
      <w:r w:rsidR="00B839F4" w:rsidRPr="008B61D3">
        <w:rPr>
          <w:rFonts w:ascii="Times New Roman" w:hAnsi="Times New Roman" w:cs="Times New Roman"/>
          <w:sz w:val="24"/>
          <w:szCs w:val="24"/>
        </w:rPr>
        <w:t xml:space="preserve">absent (A) from the stand are also noted. </w:t>
      </w:r>
      <w:r w:rsidR="00FB6DBF" w:rsidRPr="008B61D3">
        <w:rPr>
          <w:rFonts w:ascii="Times New Roman" w:hAnsi="Times New Roman" w:cs="Times New Roman"/>
          <w:sz w:val="24"/>
          <w:szCs w:val="24"/>
        </w:rPr>
        <w:t xml:space="preserve">An asterisk (*) denotes species that occurred in the plot but were not sampled, either because sampling was logistically not </w:t>
      </w:r>
      <w:proofErr w:type="gramStart"/>
      <w:r w:rsidR="00FB6DBF" w:rsidRPr="008B61D3">
        <w:rPr>
          <w:rFonts w:ascii="Times New Roman" w:hAnsi="Times New Roman" w:cs="Times New Roman"/>
          <w:sz w:val="24"/>
          <w:szCs w:val="24"/>
        </w:rPr>
        <w:t>possible</w:t>
      </w:r>
      <w:proofErr w:type="gramEnd"/>
      <w:r w:rsidR="00FB6DBF" w:rsidRPr="008B61D3">
        <w:rPr>
          <w:rFonts w:ascii="Times New Roman" w:hAnsi="Times New Roman" w:cs="Times New Roman"/>
          <w:sz w:val="24"/>
          <w:szCs w:val="24"/>
        </w:rPr>
        <w:t xml:space="preserve"> or they were mistakenly missed. </w:t>
      </w:r>
      <w:r w:rsidR="001F35DB" w:rsidRPr="008B61D3">
        <w:rPr>
          <w:rFonts w:ascii="Times New Roman" w:hAnsi="Times New Roman" w:cs="Times New Roman"/>
          <w:sz w:val="24"/>
          <w:szCs w:val="24"/>
        </w:rPr>
        <w:t>D= Deciduous leaf habit, E = evergreen leaf habit</w:t>
      </w:r>
      <w:r w:rsidR="008B61D3">
        <w:rPr>
          <w:rFonts w:ascii="Times New Roman" w:hAnsi="Times New Roman" w:cs="Times New Roman"/>
          <w:sz w:val="24"/>
          <w:szCs w:val="24"/>
        </w:rPr>
        <w:t>, W7= Watershed 7.</w:t>
      </w:r>
    </w:p>
    <w:tbl>
      <w:tblPr>
        <w:tblW w:w="9214" w:type="dxa"/>
        <w:tblLook w:val="04A0" w:firstRow="1" w:lastRow="0" w:firstColumn="1" w:lastColumn="0" w:noHBand="0" w:noVBand="1"/>
      </w:tblPr>
      <w:tblGrid>
        <w:gridCol w:w="2835"/>
        <w:gridCol w:w="617"/>
        <w:gridCol w:w="1295"/>
        <w:gridCol w:w="1376"/>
        <w:gridCol w:w="1473"/>
        <w:gridCol w:w="885"/>
        <w:gridCol w:w="843"/>
      </w:tblGrid>
      <w:tr w:rsidR="001F35DB" w:rsidRPr="008B61D3" w14:paraId="6501E78E" w14:textId="77777777" w:rsidTr="008B61D3">
        <w:trPr>
          <w:trHeight w:val="303"/>
        </w:trPr>
        <w:tc>
          <w:tcPr>
            <w:tcW w:w="2835" w:type="dxa"/>
            <w:tcBorders>
              <w:top w:val="single" w:sz="8" w:space="0" w:color="auto"/>
              <w:left w:val="nil"/>
              <w:bottom w:val="single" w:sz="8" w:space="0" w:color="auto"/>
              <w:right w:val="nil"/>
            </w:tcBorders>
            <w:shd w:val="clear" w:color="auto" w:fill="D9D9D9" w:themeFill="background1" w:themeFillShade="D9"/>
            <w:noWrap/>
            <w:vAlign w:val="bottom"/>
            <w:hideMark/>
          </w:tcPr>
          <w:p w14:paraId="2734195A" w14:textId="5A2E7009" w:rsidR="001F35DB" w:rsidRPr="008B61D3" w:rsidRDefault="001F35DB" w:rsidP="008B61D3">
            <w:pPr>
              <w:spacing w:after="0" w:line="480" w:lineRule="auto"/>
              <w:jc w:val="center"/>
              <w:rPr>
                <w:rFonts w:ascii="Times New Roman" w:eastAsia="Times New Roman" w:hAnsi="Times New Roman" w:cs="Times New Roman"/>
                <w:b/>
                <w:bCs/>
                <w:color w:val="000000"/>
                <w:kern w:val="0"/>
                <w:sz w:val="24"/>
                <w:szCs w:val="24"/>
                <w14:ligatures w14:val="none"/>
              </w:rPr>
            </w:pPr>
            <w:r w:rsidRPr="008B61D3">
              <w:rPr>
                <w:rFonts w:ascii="Times New Roman" w:eastAsia="Times New Roman" w:hAnsi="Times New Roman" w:cs="Times New Roman"/>
                <w:b/>
                <w:bCs/>
                <w:color w:val="000000"/>
                <w:kern w:val="0"/>
                <w:sz w:val="24"/>
                <w:szCs w:val="24"/>
                <w14:ligatures w14:val="none"/>
              </w:rPr>
              <w:t>Stand characteristics </w:t>
            </w:r>
          </w:p>
        </w:tc>
        <w:tc>
          <w:tcPr>
            <w:tcW w:w="617" w:type="dxa"/>
            <w:tcBorders>
              <w:top w:val="single" w:sz="8" w:space="0" w:color="auto"/>
              <w:left w:val="nil"/>
              <w:bottom w:val="single" w:sz="8" w:space="0" w:color="auto"/>
              <w:right w:val="nil"/>
            </w:tcBorders>
            <w:shd w:val="clear" w:color="auto" w:fill="D9D9D9" w:themeFill="background1" w:themeFillShade="D9"/>
          </w:tcPr>
          <w:p w14:paraId="3B13B034" w14:textId="77777777" w:rsidR="001F35DB" w:rsidRPr="008B61D3" w:rsidRDefault="001F35DB" w:rsidP="008B61D3">
            <w:pPr>
              <w:spacing w:after="0" w:line="480" w:lineRule="auto"/>
              <w:jc w:val="center"/>
              <w:rPr>
                <w:rFonts w:ascii="Times New Roman" w:eastAsia="Times New Roman" w:hAnsi="Times New Roman" w:cs="Times New Roman"/>
                <w:b/>
                <w:bCs/>
                <w:color w:val="000000"/>
                <w:kern w:val="0"/>
                <w:sz w:val="24"/>
                <w:szCs w:val="24"/>
                <w14:ligatures w14:val="none"/>
              </w:rPr>
            </w:pPr>
          </w:p>
        </w:tc>
        <w:tc>
          <w:tcPr>
            <w:tcW w:w="1295" w:type="dxa"/>
            <w:tcBorders>
              <w:top w:val="single" w:sz="8" w:space="0" w:color="auto"/>
              <w:left w:val="nil"/>
              <w:bottom w:val="single" w:sz="8" w:space="0" w:color="auto"/>
              <w:right w:val="nil"/>
            </w:tcBorders>
            <w:shd w:val="clear" w:color="auto" w:fill="D9D9D9" w:themeFill="background1" w:themeFillShade="D9"/>
            <w:noWrap/>
            <w:vAlign w:val="bottom"/>
            <w:hideMark/>
          </w:tcPr>
          <w:p w14:paraId="14BD6BC3" w14:textId="7943DA1E" w:rsidR="001F35DB" w:rsidRPr="008B61D3" w:rsidRDefault="001F35DB" w:rsidP="008B61D3">
            <w:pPr>
              <w:spacing w:after="0" w:line="480" w:lineRule="auto"/>
              <w:jc w:val="center"/>
              <w:rPr>
                <w:rFonts w:ascii="Times New Roman" w:eastAsia="Times New Roman" w:hAnsi="Times New Roman" w:cs="Times New Roman"/>
                <w:b/>
                <w:bCs/>
                <w:color w:val="000000"/>
                <w:kern w:val="0"/>
                <w:sz w:val="24"/>
                <w:szCs w:val="24"/>
                <w14:ligatures w14:val="none"/>
              </w:rPr>
            </w:pPr>
            <w:r w:rsidRPr="008B61D3">
              <w:rPr>
                <w:rFonts w:ascii="Times New Roman" w:eastAsia="Times New Roman" w:hAnsi="Times New Roman" w:cs="Times New Roman"/>
                <w:b/>
                <w:bCs/>
                <w:color w:val="000000"/>
                <w:kern w:val="0"/>
                <w:sz w:val="24"/>
                <w:szCs w:val="24"/>
                <w14:ligatures w14:val="none"/>
              </w:rPr>
              <w:t>4 year old</w:t>
            </w:r>
          </w:p>
        </w:tc>
        <w:tc>
          <w:tcPr>
            <w:tcW w:w="1376" w:type="dxa"/>
            <w:tcBorders>
              <w:top w:val="single" w:sz="8" w:space="0" w:color="auto"/>
              <w:left w:val="nil"/>
              <w:bottom w:val="single" w:sz="8" w:space="0" w:color="auto"/>
              <w:right w:val="nil"/>
            </w:tcBorders>
            <w:shd w:val="clear" w:color="auto" w:fill="D9D9D9" w:themeFill="background1" w:themeFillShade="D9"/>
            <w:noWrap/>
            <w:vAlign w:val="bottom"/>
            <w:hideMark/>
          </w:tcPr>
          <w:p w14:paraId="41DBD80E" w14:textId="77777777" w:rsidR="001F35DB" w:rsidRPr="008B61D3" w:rsidRDefault="001F35DB" w:rsidP="008B61D3">
            <w:pPr>
              <w:spacing w:after="0" w:line="480" w:lineRule="auto"/>
              <w:jc w:val="center"/>
              <w:rPr>
                <w:rFonts w:ascii="Times New Roman" w:eastAsia="Times New Roman" w:hAnsi="Times New Roman" w:cs="Times New Roman"/>
                <w:b/>
                <w:bCs/>
                <w:color w:val="000000"/>
                <w:kern w:val="0"/>
                <w:sz w:val="24"/>
                <w:szCs w:val="24"/>
                <w14:ligatures w14:val="none"/>
              </w:rPr>
            </w:pPr>
            <w:proofErr w:type="spellStart"/>
            <w:r w:rsidRPr="008B61D3">
              <w:rPr>
                <w:rFonts w:ascii="Times New Roman" w:eastAsia="Times New Roman" w:hAnsi="Times New Roman" w:cs="Times New Roman"/>
                <w:b/>
                <w:bCs/>
                <w:color w:val="000000"/>
                <w:kern w:val="0"/>
                <w:sz w:val="24"/>
                <w:szCs w:val="24"/>
                <w14:ligatures w14:val="none"/>
              </w:rPr>
              <w:t>Shingletree</w:t>
            </w:r>
            <w:proofErr w:type="spellEnd"/>
          </w:p>
        </w:tc>
        <w:tc>
          <w:tcPr>
            <w:tcW w:w="1473" w:type="dxa"/>
            <w:tcBorders>
              <w:top w:val="single" w:sz="8" w:space="0" w:color="auto"/>
              <w:left w:val="nil"/>
              <w:bottom w:val="single" w:sz="8" w:space="0" w:color="auto"/>
              <w:right w:val="nil"/>
            </w:tcBorders>
            <w:shd w:val="clear" w:color="auto" w:fill="D9D9D9" w:themeFill="background1" w:themeFillShade="D9"/>
            <w:noWrap/>
            <w:vAlign w:val="bottom"/>
            <w:hideMark/>
          </w:tcPr>
          <w:p w14:paraId="29FC5E1D" w14:textId="13A72250" w:rsidR="001F35DB" w:rsidRPr="008B61D3" w:rsidRDefault="008B61D3" w:rsidP="008B61D3">
            <w:pPr>
              <w:spacing w:after="0" w:line="480" w:lineRule="auto"/>
              <w:jc w:val="center"/>
              <w:rPr>
                <w:rFonts w:ascii="Times New Roman" w:eastAsia="Times New Roman" w:hAnsi="Times New Roman" w:cs="Times New Roman"/>
                <w:b/>
                <w:bCs/>
                <w:color w:val="000000"/>
                <w:kern w:val="0"/>
                <w:sz w:val="24"/>
                <w:szCs w:val="24"/>
                <w14:ligatures w14:val="none"/>
              </w:rPr>
            </w:pPr>
            <w:r>
              <w:rPr>
                <w:rFonts w:ascii="Times New Roman" w:eastAsia="Times New Roman" w:hAnsi="Times New Roman" w:cs="Times New Roman"/>
                <w:b/>
                <w:bCs/>
                <w:color w:val="000000"/>
                <w:kern w:val="0"/>
                <w:sz w:val="24"/>
                <w:szCs w:val="24"/>
                <w14:ligatures w14:val="none"/>
              </w:rPr>
              <w:t>W7</w:t>
            </w:r>
          </w:p>
        </w:tc>
        <w:tc>
          <w:tcPr>
            <w:tcW w:w="885" w:type="dxa"/>
            <w:tcBorders>
              <w:top w:val="single" w:sz="8" w:space="0" w:color="auto"/>
              <w:left w:val="nil"/>
              <w:bottom w:val="single" w:sz="8" w:space="0" w:color="auto"/>
              <w:right w:val="nil"/>
            </w:tcBorders>
            <w:shd w:val="clear" w:color="auto" w:fill="D9D9D9" w:themeFill="background1" w:themeFillShade="D9"/>
            <w:noWrap/>
            <w:vAlign w:val="bottom"/>
            <w:hideMark/>
          </w:tcPr>
          <w:p w14:paraId="51B34DE2" w14:textId="77777777" w:rsidR="001F35DB" w:rsidRPr="008B61D3" w:rsidRDefault="001F35DB" w:rsidP="008B61D3">
            <w:pPr>
              <w:spacing w:after="0" w:line="480" w:lineRule="auto"/>
              <w:jc w:val="center"/>
              <w:rPr>
                <w:rFonts w:ascii="Times New Roman" w:eastAsia="Times New Roman" w:hAnsi="Times New Roman" w:cs="Times New Roman"/>
                <w:b/>
                <w:bCs/>
                <w:color w:val="000000"/>
                <w:kern w:val="0"/>
                <w:sz w:val="24"/>
                <w:szCs w:val="24"/>
                <w14:ligatures w14:val="none"/>
              </w:rPr>
            </w:pPr>
            <w:r w:rsidRPr="008B61D3">
              <w:rPr>
                <w:rFonts w:ascii="Times New Roman" w:eastAsia="Times New Roman" w:hAnsi="Times New Roman" w:cs="Times New Roman"/>
                <w:b/>
                <w:bCs/>
                <w:color w:val="000000"/>
                <w:kern w:val="0"/>
                <w:sz w:val="24"/>
                <w:szCs w:val="24"/>
                <w14:ligatures w14:val="none"/>
              </w:rPr>
              <w:t>Tower</w:t>
            </w:r>
          </w:p>
        </w:tc>
        <w:tc>
          <w:tcPr>
            <w:tcW w:w="733" w:type="dxa"/>
            <w:tcBorders>
              <w:top w:val="single" w:sz="8" w:space="0" w:color="auto"/>
              <w:left w:val="nil"/>
              <w:bottom w:val="single" w:sz="8" w:space="0" w:color="auto"/>
              <w:right w:val="nil"/>
            </w:tcBorders>
            <w:shd w:val="clear" w:color="auto" w:fill="D9D9D9" w:themeFill="background1" w:themeFillShade="D9"/>
            <w:noWrap/>
            <w:vAlign w:val="bottom"/>
            <w:hideMark/>
          </w:tcPr>
          <w:p w14:paraId="66BFBEA7" w14:textId="77777777" w:rsidR="001F35DB" w:rsidRPr="008B61D3" w:rsidRDefault="001F35DB" w:rsidP="008B61D3">
            <w:pPr>
              <w:spacing w:after="0" w:line="480" w:lineRule="auto"/>
              <w:jc w:val="center"/>
              <w:rPr>
                <w:rFonts w:ascii="Times New Roman" w:eastAsia="Times New Roman" w:hAnsi="Times New Roman" w:cs="Times New Roman"/>
                <w:b/>
                <w:bCs/>
                <w:color w:val="000000"/>
                <w:kern w:val="0"/>
                <w:sz w:val="24"/>
                <w:szCs w:val="24"/>
                <w14:ligatures w14:val="none"/>
              </w:rPr>
            </w:pPr>
            <w:proofErr w:type="spellStart"/>
            <w:r w:rsidRPr="008B61D3">
              <w:rPr>
                <w:rFonts w:ascii="Times New Roman" w:eastAsia="Times New Roman" w:hAnsi="Times New Roman" w:cs="Times New Roman"/>
                <w:b/>
                <w:bCs/>
                <w:color w:val="000000"/>
                <w:kern w:val="0"/>
                <w:sz w:val="24"/>
                <w:szCs w:val="24"/>
                <w14:ligatures w14:val="none"/>
              </w:rPr>
              <w:t>Telico</w:t>
            </w:r>
            <w:proofErr w:type="spellEnd"/>
          </w:p>
        </w:tc>
      </w:tr>
      <w:tr w:rsidR="001F35DB" w:rsidRPr="008B61D3" w14:paraId="6715A8FE" w14:textId="77777777" w:rsidTr="008B61D3">
        <w:trPr>
          <w:trHeight w:val="293"/>
        </w:trPr>
        <w:tc>
          <w:tcPr>
            <w:tcW w:w="2835" w:type="dxa"/>
            <w:tcBorders>
              <w:top w:val="nil"/>
              <w:left w:val="nil"/>
              <w:bottom w:val="single" w:sz="4" w:space="0" w:color="auto"/>
              <w:right w:val="nil"/>
            </w:tcBorders>
            <w:shd w:val="clear" w:color="auto" w:fill="auto"/>
            <w:noWrap/>
            <w:vAlign w:val="bottom"/>
            <w:hideMark/>
          </w:tcPr>
          <w:p w14:paraId="151D1917" w14:textId="25A753B2"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eastAsia="Times New Roman" w:hAnsi="Times New Roman" w:cs="Times New Roman"/>
                <w:color w:val="000000"/>
                <w:kern w:val="0"/>
                <w:sz w:val="24"/>
                <w:szCs w:val="24"/>
                <w14:ligatures w14:val="none"/>
              </w:rPr>
              <w:t>Stand age (years)</w:t>
            </w:r>
          </w:p>
        </w:tc>
        <w:tc>
          <w:tcPr>
            <w:tcW w:w="617" w:type="dxa"/>
            <w:tcBorders>
              <w:top w:val="nil"/>
              <w:left w:val="nil"/>
              <w:bottom w:val="single" w:sz="4" w:space="0" w:color="auto"/>
              <w:right w:val="nil"/>
            </w:tcBorders>
          </w:tcPr>
          <w:p w14:paraId="3B26B579" w14:textId="7777777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p>
        </w:tc>
        <w:tc>
          <w:tcPr>
            <w:tcW w:w="1295" w:type="dxa"/>
            <w:tcBorders>
              <w:top w:val="nil"/>
              <w:left w:val="nil"/>
              <w:bottom w:val="single" w:sz="4" w:space="0" w:color="auto"/>
              <w:right w:val="nil"/>
            </w:tcBorders>
            <w:shd w:val="clear" w:color="auto" w:fill="auto"/>
            <w:noWrap/>
            <w:vAlign w:val="bottom"/>
            <w:hideMark/>
          </w:tcPr>
          <w:p w14:paraId="18584D6B" w14:textId="7D5B85BE"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eastAsia="Times New Roman" w:hAnsi="Times New Roman" w:cs="Times New Roman"/>
                <w:color w:val="000000"/>
                <w:kern w:val="0"/>
                <w:sz w:val="24"/>
                <w:szCs w:val="24"/>
                <w14:ligatures w14:val="none"/>
              </w:rPr>
              <w:t>4</w:t>
            </w:r>
          </w:p>
        </w:tc>
        <w:tc>
          <w:tcPr>
            <w:tcW w:w="1376" w:type="dxa"/>
            <w:tcBorders>
              <w:top w:val="nil"/>
              <w:left w:val="nil"/>
              <w:bottom w:val="single" w:sz="4" w:space="0" w:color="auto"/>
              <w:right w:val="nil"/>
            </w:tcBorders>
            <w:shd w:val="clear" w:color="auto" w:fill="auto"/>
            <w:noWrap/>
            <w:vAlign w:val="bottom"/>
            <w:hideMark/>
          </w:tcPr>
          <w:p w14:paraId="0E9EAEFB" w14:textId="7777777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eastAsia="Times New Roman" w:hAnsi="Times New Roman" w:cs="Times New Roman"/>
                <w:color w:val="000000"/>
                <w:kern w:val="0"/>
                <w:sz w:val="24"/>
                <w:szCs w:val="24"/>
                <w14:ligatures w14:val="none"/>
              </w:rPr>
              <w:t>21</w:t>
            </w:r>
          </w:p>
        </w:tc>
        <w:tc>
          <w:tcPr>
            <w:tcW w:w="1473" w:type="dxa"/>
            <w:tcBorders>
              <w:top w:val="nil"/>
              <w:left w:val="nil"/>
              <w:bottom w:val="single" w:sz="4" w:space="0" w:color="auto"/>
              <w:right w:val="nil"/>
            </w:tcBorders>
            <w:shd w:val="clear" w:color="auto" w:fill="auto"/>
            <w:noWrap/>
            <w:vAlign w:val="bottom"/>
            <w:hideMark/>
          </w:tcPr>
          <w:p w14:paraId="78AB93FE" w14:textId="3348591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eastAsia="Times New Roman" w:hAnsi="Times New Roman" w:cs="Times New Roman"/>
                <w:color w:val="000000"/>
                <w:kern w:val="0"/>
                <w:sz w:val="24"/>
                <w:szCs w:val="24"/>
                <w14:ligatures w14:val="none"/>
              </w:rPr>
              <w:t>44</w:t>
            </w:r>
          </w:p>
        </w:tc>
        <w:tc>
          <w:tcPr>
            <w:tcW w:w="885" w:type="dxa"/>
            <w:tcBorders>
              <w:top w:val="nil"/>
              <w:left w:val="nil"/>
              <w:bottom w:val="single" w:sz="4" w:space="0" w:color="auto"/>
              <w:right w:val="nil"/>
            </w:tcBorders>
            <w:shd w:val="clear" w:color="auto" w:fill="auto"/>
            <w:noWrap/>
            <w:vAlign w:val="bottom"/>
            <w:hideMark/>
          </w:tcPr>
          <w:p w14:paraId="69597C0B" w14:textId="7777777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eastAsia="Times New Roman" w:hAnsi="Times New Roman" w:cs="Times New Roman"/>
                <w:color w:val="000000"/>
                <w:kern w:val="0"/>
                <w:sz w:val="24"/>
                <w:szCs w:val="24"/>
                <w14:ligatures w14:val="none"/>
              </w:rPr>
              <w:t>94</w:t>
            </w:r>
          </w:p>
        </w:tc>
        <w:tc>
          <w:tcPr>
            <w:tcW w:w="733" w:type="dxa"/>
            <w:tcBorders>
              <w:top w:val="nil"/>
              <w:left w:val="nil"/>
              <w:bottom w:val="single" w:sz="4" w:space="0" w:color="auto"/>
              <w:right w:val="nil"/>
            </w:tcBorders>
            <w:shd w:val="clear" w:color="auto" w:fill="auto"/>
            <w:noWrap/>
            <w:vAlign w:val="bottom"/>
            <w:hideMark/>
          </w:tcPr>
          <w:p w14:paraId="28F8AD1B" w14:textId="7777777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eastAsia="Times New Roman" w:hAnsi="Times New Roman" w:cs="Times New Roman"/>
                <w:color w:val="000000"/>
                <w:kern w:val="0"/>
                <w:sz w:val="24"/>
                <w:szCs w:val="24"/>
                <w14:ligatures w14:val="none"/>
              </w:rPr>
              <w:t>&gt;200</w:t>
            </w:r>
          </w:p>
        </w:tc>
      </w:tr>
      <w:tr w:rsidR="001F35DB" w:rsidRPr="008B61D3" w14:paraId="30DBD43F" w14:textId="77777777" w:rsidTr="008B61D3">
        <w:trPr>
          <w:trHeight w:val="293"/>
        </w:trPr>
        <w:tc>
          <w:tcPr>
            <w:tcW w:w="2835" w:type="dxa"/>
            <w:tcBorders>
              <w:top w:val="nil"/>
              <w:left w:val="nil"/>
              <w:bottom w:val="nil"/>
              <w:right w:val="nil"/>
            </w:tcBorders>
            <w:shd w:val="clear" w:color="auto" w:fill="auto"/>
            <w:noWrap/>
            <w:vAlign w:val="bottom"/>
            <w:hideMark/>
          </w:tcPr>
          <w:p w14:paraId="4500FD5A" w14:textId="7777777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eastAsia="Times New Roman" w:hAnsi="Times New Roman" w:cs="Times New Roman"/>
                <w:color w:val="000000"/>
                <w:kern w:val="0"/>
                <w:sz w:val="24"/>
                <w:szCs w:val="24"/>
                <w14:ligatures w14:val="none"/>
              </w:rPr>
              <w:t>Number of tree taxa</w:t>
            </w:r>
          </w:p>
        </w:tc>
        <w:tc>
          <w:tcPr>
            <w:tcW w:w="617" w:type="dxa"/>
            <w:tcBorders>
              <w:top w:val="nil"/>
              <w:left w:val="nil"/>
              <w:bottom w:val="nil"/>
              <w:right w:val="nil"/>
            </w:tcBorders>
          </w:tcPr>
          <w:p w14:paraId="1BB15271" w14:textId="77777777" w:rsidR="001F35DB" w:rsidRPr="008B61D3" w:rsidRDefault="001F35DB" w:rsidP="008B61D3">
            <w:pPr>
              <w:spacing w:after="0" w:line="480" w:lineRule="auto"/>
              <w:jc w:val="center"/>
              <w:rPr>
                <w:rFonts w:ascii="Times New Roman" w:hAnsi="Times New Roman" w:cs="Times New Roman"/>
                <w:color w:val="000000"/>
                <w:sz w:val="24"/>
                <w:szCs w:val="24"/>
              </w:rPr>
            </w:pPr>
          </w:p>
        </w:tc>
        <w:tc>
          <w:tcPr>
            <w:tcW w:w="1295" w:type="dxa"/>
            <w:tcBorders>
              <w:top w:val="nil"/>
              <w:left w:val="nil"/>
              <w:bottom w:val="nil"/>
              <w:right w:val="nil"/>
            </w:tcBorders>
            <w:shd w:val="clear" w:color="auto" w:fill="auto"/>
            <w:noWrap/>
            <w:vAlign w:val="bottom"/>
            <w:hideMark/>
          </w:tcPr>
          <w:p w14:paraId="520440CF" w14:textId="570CA8B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0</w:t>
            </w:r>
          </w:p>
        </w:tc>
        <w:tc>
          <w:tcPr>
            <w:tcW w:w="1376" w:type="dxa"/>
            <w:tcBorders>
              <w:top w:val="nil"/>
              <w:left w:val="nil"/>
              <w:bottom w:val="nil"/>
              <w:right w:val="nil"/>
            </w:tcBorders>
            <w:shd w:val="clear" w:color="auto" w:fill="auto"/>
            <w:noWrap/>
            <w:vAlign w:val="bottom"/>
            <w:hideMark/>
          </w:tcPr>
          <w:p w14:paraId="08371A3F" w14:textId="6B7E517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8</w:t>
            </w:r>
          </w:p>
        </w:tc>
        <w:tc>
          <w:tcPr>
            <w:tcW w:w="1473" w:type="dxa"/>
            <w:tcBorders>
              <w:top w:val="nil"/>
              <w:left w:val="nil"/>
              <w:bottom w:val="nil"/>
              <w:right w:val="nil"/>
            </w:tcBorders>
            <w:shd w:val="clear" w:color="auto" w:fill="auto"/>
            <w:noWrap/>
            <w:vAlign w:val="bottom"/>
            <w:hideMark/>
          </w:tcPr>
          <w:p w14:paraId="44F69C95" w14:textId="28B708AE"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16</w:t>
            </w:r>
          </w:p>
        </w:tc>
        <w:tc>
          <w:tcPr>
            <w:tcW w:w="885" w:type="dxa"/>
            <w:tcBorders>
              <w:top w:val="nil"/>
              <w:left w:val="nil"/>
              <w:bottom w:val="nil"/>
              <w:right w:val="nil"/>
            </w:tcBorders>
            <w:shd w:val="clear" w:color="auto" w:fill="auto"/>
            <w:noWrap/>
            <w:vAlign w:val="bottom"/>
            <w:hideMark/>
          </w:tcPr>
          <w:p w14:paraId="43E1D4B9" w14:textId="4FB648A1"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14</w:t>
            </w:r>
          </w:p>
        </w:tc>
        <w:tc>
          <w:tcPr>
            <w:tcW w:w="733" w:type="dxa"/>
            <w:tcBorders>
              <w:top w:val="nil"/>
              <w:left w:val="nil"/>
              <w:bottom w:val="nil"/>
              <w:right w:val="nil"/>
            </w:tcBorders>
            <w:shd w:val="clear" w:color="auto" w:fill="auto"/>
            <w:noWrap/>
            <w:vAlign w:val="bottom"/>
            <w:hideMark/>
          </w:tcPr>
          <w:p w14:paraId="49AA99D1" w14:textId="540AB7C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11</w:t>
            </w:r>
          </w:p>
        </w:tc>
      </w:tr>
      <w:tr w:rsidR="001F35DB" w:rsidRPr="008B61D3" w14:paraId="34FFF0DC" w14:textId="77777777" w:rsidTr="008B61D3">
        <w:trPr>
          <w:trHeight w:val="293"/>
        </w:trPr>
        <w:tc>
          <w:tcPr>
            <w:tcW w:w="2835" w:type="dxa"/>
            <w:tcBorders>
              <w:top w:val="nil"/>
              <w:left w:val="nil"/>
              <w:bottom w:val="nil"/>
              <w:right w:val="nil"/>
            </w:tcBorders>
            <w:shd w:val="clear" w:color="auto" w:fill="auto"/>
            <w:noWrap/>
            <w:vAlign w:val="bottom"/>
            <w:hideMark/>
          </w:tcPr>
          <w:p w14:paraId="7C6A4F3F" w14:textId="7777777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eastAsia="Times New Roman" w:hAnsi="Times New Roman" w:cs="Times New Roman"/>
                <w:color w:val="000000"/>
                <w:kern w:val="0"/>
                <w:sz w:val="24"/>
                <w:szCs w:val="24"/>
                <w14:ligatures w14:val="none"/>
              </w:rPr>
              <w:t>Number of understory taxa</w:t>
            </w:r>
          </w:p>
        </w:tc>
        <w:tc>
          <w:tcPr>
            <w:tcW w:w="617" w:type="dxa"/>
            <w:tcBorders>
              <w:top w:val="nil"/>
              <w:left w:val="nil"/>
              <w:bottom w:val="nil"/>
              <w:right w:val="nil"/>
            </w:tcBorders>
          </w:tcPr>
          <w:p w14:paraId="352C553E" w14:textId="77777777" w:rsidR="001F35DB" w:rsidRPr="008B61D3" w:rsidRDefault="001F35DB" w:rsidP="008B61D3">
            <w:pPr>
              <w:spacing w:after="0" w:line="480" w:lineRule="auto"/>
              <w:jc w:val="center"/>
              <w:rPr>
                <w:rFonts w:ascii="Times New Roman" w:hAnsi="Times New Roman" w:cs="Times New Roman"/>
                <w:color w:val="000000"/>
                <w:sz w:val="24"/>
                <w:szCs w:val="24"/>
              </w:rPr>
            </w:pPr>
          </w:p>
        </w:tc>
        <w:tc>
          <w:tcPr>
            <w:tcW w:w="1295" w:type="dxa"/>
            <w:tcBorders>
              <w:top w:val="nil"/>
              <w:left w:val="nil"/>
              <w:bottom w:val="nil"/>
              <w:right w:val="nil"/>
            </w:tcBorders>
            <w:shd w:val="clear" w:color="auto" w:fill="auto"/>
            <w:noWrap/>
            <w:vAlign w:val="bottom"/>
            <w:hideMark/>
          </w:tcPr>
          <w:p w14:paraId="156F2657" w14:textId="7CB48A58"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16</w:t>
            </w:r>
          </w:p>
        </w:tc>
        <w:tc>
          <w:tcPr>
            <w:tcW w:w="1376" w:type="dxa"/>
            <w:tcBorders>
              <w:top w:val="nil"/>
              <w:left w:val="nil"/>
              <w:bottom w:val="nil"/>
              <w:right w:val="nil"/>
            </w:tcBorders>
            <w:shd w:val="clear" w:color="auto" w:fill="auto"/>
            <w:noWrap/>
            <w:vAlign w:val="bottom"/>
            <w:hideMark/>
          </w:tcPr>
          <w:p w14:paraId="641E9438" w14:textId="301CC76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8</w:t>
            </w:r>
          </w:p>
        </w:tc>
        <w:tc>
          <w:tcPr>
            <w:tcW w:w="1473" w:type="dxa"/>
            <w:tcBorders>
              <w:top w:val="nil"/>
              <w:left w:val="nil"/>
              <w:bottom w:val="nil"/>
              <w:right w:val="nil"/>
            </w:tcBorders>
            <w:shd w:val="clear" w:color="auto" w:fill="auto"/>
            <w:noWrap/>
            <w:vAlign w:val="bottom"/>
            <w:hideMark/>
          </w:tcPr>
          <w:p w14:paraId="04292687" w14:textId="1A621C24"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4</w:t>
            </w:r>
          </w:p>
        </w:tc>
        <w:tc>
          <w:tcPr>
            <w:tcW w:w="885" w:type="dxa"/>
            <w:tcBorders>
              <w:top w:val="nil"/>
              <w:left w:val="nil"/>
              <w:bottom w:val="nil"/>
              <w:right w:val="nil"/>
            </w:tcBorders>
            <w:shd w:val="clear" w:color="auto" w:fill="auto"/>
            <w:noWrap/>
            <w:vAlign w:val="bottom"/>
            <w:hideMark/>
          </w:tcPr>
          <w:p w14:paraId="39B7B806" w14:textId="2C23944D"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4</w:t>
            </w:r>
          </w:p>
        </w:tc>
        <w:tc>
          <w:tcPr>
            <w:tcW w:w="733" w:type="dxa"/>
            <w:tcBorders>
              <w:top w:val="nil"/>
              <w:left w:val="nil"/>
              <w:bottom w:val="nil"/>
              <w:right w:val="nil"/>
            </w:tcBorders>
            <w:shd w:val="clear" w:color="auto" w:fill="auto"/>
            <w:noWrap/>
            <w:vAlign w:val="bottom"/>
            <w:hideMark/>
          </w:tcPr>
          <w:p w14:paraId="581B93BF" w14:textId="65A5F981"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13</w:t>
            </w:r>
          </w:p>
        </w:tc>
      </w:tr>
      <w:tr w:rsidR="001F35DB" w:rsidRPr="008B61D3" w14:paraId="27B76D18" w14:textId="77777777" w:rsidTr="008B61D3">
        <w:trPr>
          <w:trHeight w:val="293"/>
        </w:trPr>
        <w:tc>
          <w:tcPr>
            <w:tcW w:w="2835" w:type="dxa"/>
            <w:tcBorders>
              <w:top w:val="nil"/>
              <w:left w:val="nil"/>
              <w:bottom w:val="single" w:sz="4" w:space="0" w:color="auto"/>
              <w:right w:val="nil"/>
            </w:tcBorders>
            <w:shd w:val="clear" w:color="auto" w:fill="auto"/>
            <w:noWrap/>
            <w:vAlign w:val="bottom"/>
            <w:hideMark/>
          </w:tcPr>
          <w:p w14:paraId="59C80608" w14:textId="7777777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eastAsia="Times New Roman" w:hAnsi="Times New Roman" w:cs="Times New Roman"/>
                <w:color w:val="000000"/>
                <w:kern w:val="0"/>
                <w:sz w:val="24"/>
                <w:szCs w:val="24"/>
                <w14:ligatures w14:val="none"/>
              </w:rPr>
              <w:t>Number of total taxa</w:t>
            </w:r>
          </w:p>
        </w:tc>
        <w:tc>
          <w:tcPr>
            <w:tcW w:w="617" w:type="dxa"/>
            <w:tcBorders>
              <w:top w:val="nil"/>
              <w:left w:val="nil"/>
              <w:bottom w:val="nil"/>
              <w:right w:val="nil"/>
            </w:tcBorders>
          </w:tcPr>
          <w:p w14:paraId="226682F1" w14:textId="77777777" w:rsidR="001F35DB" w:rsidRPr="008B61D3" w:rsidRDefault="001F35DB" w:rsidP="008B61D3">
            <w:pPr>
              <w:spacing w:after="0" w:line="480" w:lineRule="auto"/>
              <w:jc w:val="center"/>
              <w:rPr>
                <w:rFonts w:ascii="Times New Roman" w:hAnsi="Times New Roman" w:cs="Times New Roman"/>
                <w:color w:val="000000"/>
                <w:sz w:val="24"/>
                <w:szCs w:val="24"/>
              </w:rPr>
            </w:pPr>
          </w:p>
        </w:tc>
        <w:tc>
          <w:tcPr>
            <w:tcW w:w="1295" w:type="dxa"/>
            <w:tcBorders>
              <w:top w:val="nil"/>
              <w:left w:val="nil"/>
              <w:bottom w:val="nil"/>
              <w:right w:val="nil"/>
            </w:tcBorders>
            <w:shd w:val="clear" w:color="auto" w:fill="auto"/>
            <w:noWrap/>
            <w:vAlign w:val="bottom"/>
            <w:hideMark/>
          </w:tcPr>
          <w:p w14:paraId="699C4023" w14:textId="00CF0E5C"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16</w:t>
            </w:r>
          </w:p>
        </w:tc>
        <w:tc>
          <w:tcPr>
            <w:tcW w:w="1376" w:type="dxa"/>
            <w:tcBorders>
              <w:top w:val="nil"/>
              <w:left w:val="nil"/>
              <w:bottom w:val="nil"/>
              <w:right w:val="nil"/>
            </w:tcBorders>
            <w:shd w:val="clear" w:color="auto" w:fill="auto"/>
            <w:noWrap/>
            <w:vAlign w:val="bottom"/>
            <w:hideMark/>
          </w:tcPr>
          <w:p w14:paraId="2A5579C0" w14:textId="62714D6A"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16</w:t>
            </w:r>
          </w:p>
        </w:tc>
        <w:tc>
          <w:tcPr>
            <w:tcW w:w="1473" w:type="dxa"/>
            <w:tcBorders>
              <w:top w:val="nil"/>
              <w:left w:val="nil"/>
              <w:bottom w:val="nil"/>
              <w:right w:val="nil"/>
            </w:tcBorders>
            <w:shd w:val="clear" w:color="auto" w:fill="auto"/>
            <w:noWrap/>
            <w:vAlign w:val="bottom"/>
            <w:hideMark/>
          </w:tcPr>
          <w:p w14:paraId="2C2C77F8" w14:textId="1F0F88AD"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20</w:t>
            </w:r>
          </w:p>
        </w:tc>
        <w:tc>
          <w:tcPr>
            <w:tcW w:w="885" w:type="dxa"/>
            <w:tcBorders>
              <w:top w:val="nil"/>
              <w:left w:val="nil"/>
              <w:bottom w:val="nil"/>
              <w:right w:val="nil"/>
            </w:tcBorders>
            <w:shd w:val="clear" w:color="auto" w:fill="auto"/>
            <w:noWrap/>
            <w:vAlign w:val="bottom"/>
            <w:hideMark/>
          </w:tcPr>
          <w:p w14:paraId="410327EE" w14:textId="073EA10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18</w:t>
            </w:r>
          </w:p>
        </w:tc>
        <w:tc>
          <w:tcPr>
            <w:tcW w:w="733" w:type="dxa"/>
            <w:tcBorders>
              <w:top w:val="nil"/>
              <w:left w:val="nil"/>
              <w:bottom w:val="nil"/>
              <w:right w:val="nil"/>
            </w:tcBorders>
            <w:shd w:val="clear" w:color="auto" w:fill="auto"/>
            <w:noWrap/>
            <w:vAlign w:val="bottom"/>
            <w:hideMark/>
          </w:tcPr>
          <w:p w14:paraId="311FB033" w14:textId="0F438B03"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24</w:t>
            </w:r>
          </w:p>
        </w:tc>
      </w:tr>
      <w:tr w:rsidR="001F35DB" w:rsidRPr="008B61D3" w14:paraId="7800C16C" w14:textId="77777777" w:rsidTr="008B61D3">
        <w:trPr>
          <w:trHeight w:val="293"/>
        </w:trPr>
        <w:tc>
          <w:tcPr>
            <w:tcW w:w="2835" w:type="dxa"/>
            <w:tcBorders>
              <w:top w:val="nil"/>
              <w:left w:val="nil"/>
              <w:bottom w:val="single" w:sz="4" w:space="0" w:color="auto"/>
              <w:right w:val="nil"/>
            </w:tcBorders>
            <w:shd w:val="clear" w:color="auto" w:fill="D9D9D9" w:themeFill="background1" w:themeFillShade="D9"/>
            <w:noWrap/>
            <w:vAlign w:val="bottom"/>
            <w:hideMark/>
          </w:tcPr>
          <w:p w14:paraId="42E10005" w14:textId="77777777" w:rsidR="001F35DB" w:rsidRPr="008B61D3" w:rsidRDefault="001F35DB" w:rsidP="008B61D3">
            <w:pPr>
              <w:spacing w:after="0" w:line="480" w:lineRule="auto"/>
              <w:jc w:val="center"/>
              <w:rPr>
                <w:rFonts w:ascii="Times New Roman" w:eastAsia="Times New Roman" w:hAnsi="Times New Roman" w:cs="Times New Roman"/>
                <w:b/>
                <w:bCs/>
                <w:color w:val="000000"/>
                <w:kern w:val="0"/>
                <w:sz w:val="24"/>
                <w:szCs w:val="24"/>
                <w14:ligatures w14:val="none"/>
              </w:rPr>
            </w:pPr>
            <w:r w:rsidRPr="008B61D3">
              <w:rPr>
                <w:rFonts w:ascii="Times New Roman" w:eastAsia="Times New Roman" w:hAnsi="Times New Roman" w:cs="Times New Roman"/>
                <w:b/>
                <w:bCs/>
                <w:color w:val="000000"/>
                <w:kern w:val="0"/>
                <w:sz w:val="24"/>
                <w:szCs w:val="24"/>
                <w14:ligatures w14:val="none"/>
              </w:rPr>
              <w:t>Taxon</w:t>
            </w:r>
          </w:p>
        </w:tc>
        <w:tc>
          <w:tcPr>
            <w:tcW w:w="617" w:type="dxa"/>
            <w:tcBorders>
              <w:top w:val="single" w:sz="4" w:space="0" w:color="auto"/>
              <w:left w:val="nil"/>
              <w:bottom w:val="single" w:sz="4" w:space="0" w:color="auto"/>
              <w:right w:val="nil"/>
            </w:tcBorders>
            <w:shd w:val="clear" w:color="auto" w:fill="D9D9D9" w:themeFill="background1" w:themeFillShade="D9"/>
          </w:tcPr>
          <w:p w14:paraId="69D5A23F" w14:textId="553EFD86" w:rsidR="001F35DB" w:rsidRPr="008B61D3" w:rsidRDefault="001F35DB" w:rsidP="008B61D3">
            <w:pPr>
              <w:spacing w:after="0" w:line="480" w:lineRule="auto"/>
              <w:jc w:val="center"/>
              <w:rPr>
                <w:rFonts w:ascii="Times New Roman" w:eastAsia="Times New Roman" w:hAnsi="Times New Roman" w:cs="Times New Roman"/>
                <w:b/>
                <w:bCs/>
                <w:color w:val="000000"/>
                <w:kern w:val="0"/>
                <w:sz w:val="24"/>
                <w:szCs w:val="24"/>
                <w14:ligatures w14:val="none"/>
              </w:rPr>
            </w:pPr>
            <w:r w:rsidRPr="008B61D3">
              <w:rPr>
                <w:rFonts w:ascii="Times New Roman" w:eastAsia="Times New Roman" w:hAnsi="Times New Roman" w:cs="Times New Roman"/>
                <w:b/>
                <w:bCs/>
                <w:color w:val="000000"/>
                <w:kern w:val="0"/>
                <w:sz w:val="24"/>
                <w:szCs w:val="24"/>
                <w14:ligatures w14:val="none"/>
              </w:rPr>
              <w:t>D/E</w:t>
            </w:r>
          </w:p>
        </w:tc>
        <w:tc>
          <w:tcPr>
            <w:tcW w:w="5762" w:type="dxa"/>
            <w:gridSpan w:val="5"/>
            <w:tcBorders>
              <w:top w:val="single" w:sz="4" w:space="0" w:color="auto"/>
              <w:left w:val="nil"/>
              <w:bottom w:val="single" w:sz="4" w:space="0" w:color="auto"/>
              <w:right w:val="nil"/>
            </w:tcBorders>
            <w:shd w:val="clear" w:color="auto" w:fill="D9D9D9" w:themeFill="background1" w:themeFillShade="D9"/>
            <w:noWrap/>
            <w:vAlign w:val="bottom"/>
          </w:tcPr>
          <w:p w14:paraId="28DE6CCD" w14:textId="51BA0EC6" w:rsidR="001F35DB" w:rsidRPr="008B61D3" w:rsidRDefault="001F35DB" w:rsidP="008B61D3">
            <w:pPr>
              <w:spacing w:after="0" w:line="480" w:lineRule="auto"/>
              <w:jc w:val="center"/>
              <w:rPr>
                <w:rFonts w:ascii="Times New Roman" w:eastAsia="Times New Roman" w:hAnsi="Times New Roman" w:cs="Times New Roman"/>
                <w:b/>
                <w:bCs/>
                <w:color w:val="000000"/>
                <w:kern w:val="0"/>
                <w:sz w:val="24"/>
                <w:szCs w:val="24"/>
                <w14:ligatures w14:val="none"/>
              </w:rPr>
            </w:pPr>
          </w:p>
        </w:tc>
      </w:tr>
      <w:tr w:rsidR="001F35DB" w:rsidRPr="008B61D3" w14:paraId="0BF02116" w14:textId="77777777" w:rsidTr="008B61D3">
        <w:trPr>
          <w:trHeight w:val="293"/>
        </w:trPr>
        <w:tc>
          <w:tcPr>
            <w:tcW w:w="2835" w:type="dxa"/>
            <w:tcBorders>
              <w:top w:val="nil"/>
              <w:left w:val="nil"/>
              <w:bottom w:val="nil"/>
              <w:right w:val="nil"/>
            </w:tcBorders>
            <w:shd w:val="clear" w:color="auto" w:fill="auto"/>
            <w:noWrap/>
            <w:vAlign w:val="bottom"/>
            <w:hideMark/>
          </w:tcPr>
          <w:p w14:paraId="50093AFA" w14:textId="44347CF3"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 xml:space="preserve">Acer </w:t>
            </w:r>
            <w:proofErr w:type="spellStart"/>
            <w:r w:rsidRPr="008B61D3">
              <w:rPr>
                <w:rFonts w:ascii="Times New Roman" w:hAnsi="Times New Roman" w:cs="Times New Roman"/>
                <w:i/>
                <w:iCs/>
                <w:color w:val="000000"/>
                <w:sz w:val="24"/>
                <w:szCs w:val="24"/>
              </w:rPr>
              <w:t>pensylvanicum</w:t>
            </w:r>
            <w:proofErr w:type="spellEnd"/>
          </w:p>
        </w:tc>
        <w:tc>
          <w:tcPr>
            <w:tcW w:w="617" w:type="dxa"/>
            <w:tcBorders>
              <w:top w:val="nil"/>
              <w:left w:val="nil"/>
              <w:bottom w:val="nil"/>
              <w:right w:val="nil"/>
            </w:tcBorders>
          </w:tcPr>
          <w:p w14:paraId="7650A327" w14:textId="5BEE3C17"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0D2874A5" w14:textId="43BE4B04"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640FA007" w14:textId="0E7EE992"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467B0E53" w14:textId="06A5285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79E16190" w14:textId="50453732"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733" w:type="dxa"/>
            <w:tcBorders>
              <w:top w:val="nil"/>
              <w:left w:val="nil"/>
              <w:bottom w:val="nil"/>
              <w:right w:val="nil"/>
            </w:tcBorders>
            <w:shd w:val="clear" w:color="auto" w:fill="auto"/>
            <w:noWrap/>
            <w:vAlign w:val="bottom"/>
            <w:hideMark/>
          </w:tcPr>
          <w:p w14:paraId="5668C23A" w14:textId="221A8084"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r>
      <w:tr w:rsidR="001F35DB" w:rsidRPr="008B61D3" w14:paraId="6AAA769B" w14:textId="77777777" w:rsidTr="008B61D3">
        <w:trPr>
          <w:trHeight w:val="293"/>
        </w:trPr>
        <w:tc>
          <w:tcPr>
            <w:tcW w:w="2835" w:type="dxa"/>
            <w:tcBorders>
              <w:top w:val="nil"/>
              <w:left w:val="nil"/>
              <w:bottom w:val="nil"/>
              <w:right w:val="nil"/>
            </w:tcBorders>
            <w:shd w:val="clear" w:color="auto" w:fill="auto"/>
            <w:noWrap/>
            <w:vAlign w:val="bottom"/>
            <w:hideMark/>
          </w:tcPr>
          <w:p w14:paraId="1631FFB1" w14:textId="2323927A"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Acer rubrum</w:t>
            </w:r>
          </w:p>
        </w:tc>
        <w:tc>
          <w:tcPr>
            <w:tcW w:w="617" w:type="dxa"/>
            <w:tcBorders>
              <w:top w:val="nil"/>
              <w:left w:val="nil"/>
              <w:bottom w:val="nil"/>
              <w:right w:val="nil"/>
            </w:tcBorders>
          </w:tcPr>
          <w:p w14:paraId="48375AD9" w14:textId="5D842C46"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172AF3B5" w14:textId="0E90130C"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376" w:type="dxa"/>
            <w:tcBorders>
              <w:top w:val="nil"/>
              <w:left w:val="nil"/>
              <w:bottom w:val="nil"/>
              <w:right w:val="nil"/>
            </w:tcBorders>
            <w:shd w:val="clear" w:color="auto" w:fill="auto"/>
            <w:noWrap/>
            <w:vAlign w:val="bottom"/>
            <w:hideMark/>
          </w:tcPr>
          <w:p w14:paraId="65D42864" w14:textId="36A6B55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6.1</w:t>
            </w:r>
          </w:p>
        </w:tc>
        <w:tc>
          <w:tcPr>
            <w:tcW w:w="1473" w:type="dxa"/>
            <w:tcBorders>
              <w:top w:val="nil"/>
              <w:left w:val="nil"/>
              <w:bottom w:val="nil"/>
              <w:right w:val="nil"/>
            </w:tcBorders>
            <w:shd w:val="clear" w:color="auto" w:fill="auto"/>
            <w:noWrap/>
            <w:vAlign w:val="bottom"/>
            <w:hideMark/>
          </w:tcPr>
          <w:p w14:paraId="171E62AA" w14:textId="5351F45C"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2.7</w:t>
            </w:r>
          </w:p>
        </w:tc>
        <w:tc>
          <w:tcPr>
            <w:tcW w:w="885" w:type="dxa"/>
            <w:tcBorders>
              <w:top w:val="nil"/>
              <w:left w:val="nil"/>
              <w:bottom w:val="nil"/>
              <w:right w:val="nil"/>
            </w:tcBorders>
            <w:shd w:val="clear" w:color="auto" w:fill="auto"/>
            <w:noWrap/>
            <w:vAlign w:val="bottom"/>
            <w:hideMark/>
          </w:tcPr>
          <w:p w14:paraId="03BBE18A" w14:textId="62C2CC5E"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8.6</w:t>
            </w:r>
          </w:p>
        </w:tc>
        <w:tc>
          <w:tcPr>
            <w:tcW w:w="733" w:type="dxa"/>
            <w:tcBorders>
              <w:top w:val="nil"/>
              <w:left w:val="nil"/>
              <w:bottom w:val="nil"/>
              <w:right w:val="nil"/>
            </w:tcBorders>
            <w:shd w:val="clear" w:color="auto" w:fill="auto"/>
            <w:noWrap/>
            <w:vAlign w:val="bottom"/>
            <w:hideMark/>
          </w:tcPr>
          <w:p w14:paraId="59C80D13" w14:textId="07F481A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23.8</w:t>
            </w:r>
          </w:p>
        </w:tc>
      </w:tr>
      <w:tr w:rsidR="001F35DB" w:rsidRPr="008B61D3" w14:paraId="0557E80C" w14:textId="77777777" w:rsidTr="008B61D3">
        <w:trPr>
          <w:trHeight w:val="293"/>
        </w:trPr>
        <w:tc>
          <w:tcPr>
            <w:tcW w:w="2835" w:type="dxa"/>
            <w:tcBorders>
              <w:top w:val="nil"/>
              <w:left w:val="nil"/>
              <w:bottom w:val="nil"/>
              <w:right w:val="nil"/>
            </w:tcBorders>
            <w:shd w:val="clear" w:color="auto" w:fill="auto"/>
            <w:noWrap/>
            <w:vAlign w:val="bottom"/>
            <w:hideMark/>
          </w:tcPr>
          <w:p w14:paraId="2894F6F2" w14:textId="3EFEF8C2"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Amelanchier arborea</w:t>
            </w:r>
          </w:p>
        </w:tc>
        <w:tc>
          <w:tcPr>
            <w:tcW w:w="617" w:type="dxa"/>
            <w:tcBorders>
              <w:top w:val="nil"/>
              <w:left w:val="nil"/>
              <w:bottom w:val="nil"/>
              <w:right w:val="nil"/>
            </w:tcBorders>
          </w:tcPr>
          <w:p w14:paraId="6BE81A64" w14:textId="32A3652D"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75D26532" w14:textId="0EA5061C"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238133B7" w14:textId="4E487266"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2EA9B365" w14:textId="24FA424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3F540135" w14:textId="7FA020E1"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14BF2E17" w14:textId="38A9535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2.4</w:t>
            </w:r>
          </w:p>
        </w:tc>
      </w:tr>
      <w:tr w:rsidR="001F35DB" w:rsidRPr="008B61D3" w14:paraId="3979EB4A" w14:textId="77777777" w:rsidTr="008B61D3">
        <w:trPr>
          <w:trHeight w:val="293"/>
        </w:trPr>
        <w:tc>
          <w:tcPr>
            <w:tcW w:w="2835" w:type="dxa"/>
            <w:tcBorders>
              <w:top w:val="nil"/>
              <w:left w:val="nil"/>
              <w:bottom w:val="nil"/>
              <w:right w:val="nil"/>
            </w:tcBorders>
            <w:shd w:val="clear" w:color="auto" w:fill="auto"/>
            <w:noWrap/>
            <w:vAlign w:val="bottom"/>
            <w:hideMark/>
          </w:tcPr>
          <w:p w14:paraId="186DD6F9" w14:textId="2BCBAF33"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 xml:space="preserve">Betula </w:t>
            </w:r>
            <w:proofErr w:type="spellStart"/>
            <w:r w:rsidRPr="008B61D3">
              <w:rPr>
                <w:rFonts w:ascii="Times New Roman" w:hAnsi="Times New Roman" w:cs="Times New Roman"/>
                <w:i/>
                <w:iCs/>
                <w:color w:val="000000"/>
                <w:sz w:val="24"/>
                <w:szCs w:val="24"/>
              </w:rPr>
              <w:t>lenta</w:t>
            </w:r>
            <w:proofErr w:type="spellEnd"/>
          </w:p>
        </w:tc>
        <w:tc>
          <w:tcPr>
            <w:tcW w:w="617" w:type="dxa"/>
            <w:tcBorders>
              <w:top w:val="nil"/>
              <w:left w:val="nil"/>
              <w:bottom w:val="nil"/>
              <w:right w:val="nil"/>
            </w:tcBorders>
          </w:tcPr>
          <w:p w14:paraId="1128C25F" w14:textId="416D50D4"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48DCD44A" w14:textId="42494D56"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376" w:type="dxa"/>
            <w:tcBorders>
              <w:top w:val="nil"/>
              <w:left w:val="nil"/>
              <w:bottom w:val="nil"/>
              <w:right w:val="nil"/>
            </w:tcBorders>
            <w:shd w:val="clear" w:color="auto" w:fill="auto"/>
            <w:noWrap/>
            <w:vAlign w:val="bottom"/>
            <w:hideMark/>
          </w:tcPr>
          <w:p w14:paraId="5AC8FFCF" w14:textId="7593529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23.6</w:t>
            </w:r>
          </w:p>
        </w:tc>
        <w:tc>
          <w:tcPr>
            <w:tcW w:w="1473" w:type="dxa"/>
            <w:tcBorders>
              <w:top w:val="nil"/>
              <w:left w:val="nil"/>
              <w:bottom w:val="nil"/>
              <w:right w:val="nil"/>
            </w:tcBorders>
            <w:shd w:val="clear" w:color="auto" w:fill="auto"/>
            <w:noWrap/>
            <w:vAlign w:val="bottom"/>
            <w:hideMark/>
          </w:tcPr>
          <w:p w14:paraId="6C0A9BBC" w14:textId="5845BD8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5.1</w:t>
            </w:r>
          </w:p>
        </w:tc>
        <w:tc>
          <w:tcPr>
            <w:tcW w:w="885" w:type="dxa"/>
            <w:tcBorders>
              <w:top w:val="nil"/>
              <w:left w:val="nil"/>
              <w:bottom w:val="nil"/>
              <w:right w:val="nil"/>
            </w:tcBorders>
            <w:shd w:val="clear" w:color="auto" w:fill="auto"/>
            <w:noWrap/>
            <w:vAlign w:val="bottom"/>
            <w:hideMark/>
          </w:tcPr>
          <w:p w14:paraId="6E057EF2" w14:textId="0414D558"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13.5</w:t>
            </w:r>
          </w:p>
        </w:tc>
        <w:tc>
          <w:tcPr>
            <w:tcW w:w="733" w:type="dxa"/>
            <w:tcBorders>
              <w:top w:val="nil"/>
              <w:left w:val="nil"/>
              <w:bottom w:val="nil"/>
              <w:right w:val="nil"/>
            </w:tcBorders>
            <w:shd w:val="clear" w:color="auto" w:fill="auto"/>
            <w:noWrap/>
            <w:vAlign w:val="bottom"/>
            <w:hideMark/>
          </w:tcPr>
          <w:p w14:paraId="63E3E94C" w14:textId="4AE505D2"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2.1</w:t>
            </w:r>
          </w:p>
        </w:tc>
      </w:tr>
      <w:tr w:rsidR="001F35DB" w:rsidRPr="008B61D3" w14:paraId="722952E9" w14:textId="77777777" w:rsidTr="008B61D3">
        <w:trPr>
          <w:trHeight w:val="293"/>
        </w:trPr>
        <w:tc>
          <w:tcPr>
            <w:tcW w:w="2835" w:type="dxa"/>
            <w:tcBorders>
              <w:top w:val="nil"/>
              <w:left w:val="nil"/>
              <w:bottom w:val="nil"/>
              <w:right w:val="nil"/>
            </w:tcBorders>
            <w:shd w:val="clear" w:color="auto" w:fill="auto"/>
            <w:noWrap/>
            <w:vAlign w:val="bottom"/>
            <w:hideMark/>
          </w:tcPr>
          <w:p w14:paraId="15445831" w14:textId="2B4CA100"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 xml:space="preserve">Carpinus </w:t>
            </w:r>
            <w:proofErr w:type="spellStart"/>
            <w:r w:rsidRPr="008B61D3">
              <w:rPr>
                <w:rFonts w:ascii="Times New Roman" w:hAnsi="Times New Roman" w:cs="Times New Roman"/>
                <w:i/>
                <w:iCs/>
                <w:color w:val="000000"/>
                <w:sz w:val="24"/>
                <w:szCs w:val="24"/>
              </w:rPr>
              <w:t>caroliniana</w:t>
            </w:r>
            <w:proofErr w:type="spellEnd"/>
          </w:p>
        </w:tc>
        <w:tc>
          <w:tcPr>
            <w:tcW w:w="617" w:type="dxa"/>
            <w:tcBorders>
              <w:top w:val="nil"/>
              <w:left w:val="nil"/>
              <w:bottom w:val="nil"/>
              <w:right w:val="nil"/>
            </w:tcBorders>
          </w:tcPr>
          <w:p w14:paraId="44FFDA6E" w14:textId="19C2BAEC"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79F80F43" w14:textId="63B5801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3C6E77C6" w14:textId="66FCE823"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74F5B946" w14:textId="50AB24E1"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11D1A42D" w14:textId="734CF07E"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0.7</w:t>
            </w:r>
          </w:p>
        </w:tc>
        <w:tc>
          <w:tcPr>
            <w:tcW w:w="733" w:type="dxa"/>
            <w:tcBorders>
              <w:top w:val="nil"/>
              <w:left w:val="nil"/>
              <w:bottom w:val="nil"/>
              <w:right w:val="nil"/>
            </w:tcBorders>
            <w:shd w:val="clear" w:color="auto" w:fill="auto"/>
            <w:noWrap/>
            <w:vAlign w:val="bottom"/>
            <w:hideMark/>
          </w:tcPr>
          <w:p w14:paraId="3293FBA2" w14:textId="12A37994"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r>
      <w:tr w:rsidR="001F35DB" w:rsidRPr="008B61D3" w14:paraId="0C73A487" w14:textId="77777777" w:rsidTr="008B61D3">
        <w:trPr>
          <w:trHeight w:val="293"/>
        </w:trPr>
        <w:tc>
          <w:tcPr>
            <w:tcW w:w="2835" w:type="dxa"/>
            <w:tcBorders>
              <w:top w:val="nil"/>
              <w:left w:val="nil"/>
              <w:bottom w:val="nil"/>
              <w:right w:val="nil"/>
            </w:tcBorders>
            <w:shd w:val="clear" w:color="auto" w:fill="auto"/>
            <w:noWrap/>
            <w:vAlign w:val="bottom"/>
            <w:hideMark/>
          </w:tcPr>
          <w:p w14:paraId="365EA56A" w14:textId="3D9A7CE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i/>
                <w:iCs/>
                <w:color w:val="000000"/>
                <w:sz w:val="24"/>
                <w:szCs w:val="24"/>
              </w:rPr>
              <w:t>Carya</w:t>
            </w:r>
            <w:r w:rsidRPr="008B61D3">
              <w:rPr>
                <w:rFonts w:ascii="Times New Roman" w:hAnsi="Times New Roman" w:cs="Times New Roman"/>
                <w:color w:val="000000"/>
                <w:sz w:val="24"/>
                <w:szCs w:val="24"/>
              </w:rPr>
              <w:t xml:space="preserve"> spp.</w:t>
            </w:r>
          </w:p>
        </w:tc>
        <w:tc>
          <w:tcPr>
            <w:tcW w:w="617" w:type="dxa"/>
            <w:tcBorders>
              <w:top w:val="nil"/>
              <w:left w:val="nil"/>
              <w:bottom w:val="nil"/>
              <w:right w:val="nil"/>
            </w:tcBorders>
          </w:tcPr>
          <w:p w14:paraId="07FD615D" w14:textId="5E89A468"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67FC9538" w14:textId="266B9344"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376" w:type="dxa"/>
            <w:tcBorders>
              <w:top w:val="nil"/>
              <w:left w:val="nil"/>
              <w:bottom w:val="nil"/>
              <w:right w:val="nil"/>
            </w:tcBorders>
            <w:shd w:val="clear" w:color="auto" w:fill="auto"/>
            <w:noWrap/>
            <w:vAlign w:val="bottom"/>
            <w:hideMark/>
          </w:tcPr>
          <w:p w14:paraId="5FF56AA5" w14:textId="0117575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31.2</w:t>
            </w:r>
          </w:p>
        </w:tc>
        <w:tc>
          <w:tcPr>
            <w:tcW w:w="1473" w:type="dxa"/>
            <w:tcBorders>
              <w:top w:val="nil"/>
              <w:left w:val="nil"/>
              <w:bottom w:val="nil"/>
              <w:right w:val="nil"/>
            </w:tcBorders>
            <w:shd w:val="clear" w:color="auto" w:fill="auto"/>
            <w:noWrap/>
            <w:vAlign w:val="bottom"/>
            <w:hideMark/>
          </w:tcPr>
          <w:p w14:paraId="65092BF5" w14:textId="73ECB31B"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1.2</w:t>
            </w:r>
          </w:p>
        </w:tc>
        <w:tc>
          <w:tcPr>
            <w:tcW w:w="885" w:type="dxa"/>
            <w:tcBorders>
              <w:top w:val="nil"/>
              <w:left w:val="nil"/>
              <w:bottom w:val="nil"/>
              <w:right w:val="nil"/>
            </w:tcBorders>
            <w:shd w:val="clear" w:color="auto" w:fill="auto"/>
            <w:noWrap/>
            <w:vAlign w:val="bottom"/>
            <w:hideMark/>
          </w:tcPr>
          <w:p w14:paraId="2BE8450D" w14:textId="47AA86F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3.8</w:t>
            </w:r>
          </w:p>
        </w:tc>
        <w:tc>
          <w:tcPr>
            <w:tcW w:w="733" w:type="dxa"/>
            <w:tcBorders>
              <w:top w:val="nil"/>
              <w:left w:val="nil"/>
              <w:bottom w:val="nil"/>
              <w:right w:val="nil"/>
            </w:tcBorders>
            <w:shd w:val="clear" w:color="auto" w:fill="auto"/>
            <w:noWrap/>
            <w:vAlign w:val="bottom"/>
            <w:hideMark/>
          </w:tcPr>
          <w:p w14:paraId="08ADBE8C" w14:textId="334D91F8"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0.2</w:t>
            </w:r>
          </w:p>
        </w:tc>
      </w:tr>
      <w:tr w:rsidR="001F35DB" w:rsidRPr="008B61D3" w14:paraId="2728FBB0" w14:textId="77777777" w:rsidTr="008B61D3">
        <w:trPr>
          <w:trHeight w:val="293"/>
        </w:trPr>
        <w:tc>
          <w:tcPr>
            <w:tcW w:w="2835" w:type="dxa"/>
            <w:tcBorders>
              <w:top w:val="nil"/>
              <w:left w:val="nil"/>
              <w:bottom w:val="nil"/>
              <w:right w:val="nil"/>
            </w:tcBorders>
            <w:shd w:val="clear" w:color="auto" w:fill="auto"/>
            <w:noWrap/>
            <w:vAlign w:val="bottom"/>
            <w:hideMark/>
          </w:tcPr>
          <w:p w14:paraId="4B7B9434" w14:textId="234E97AC"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Castanea pumila</w:t>
            </w:r>
          </w:p>
        </w:tc>
        <w:tc>
          <w:tcPr>
            <w:tcW w:w="617" w:type="dxa"/>
            <w:tcBorders>
              <w:top w:val="nil"/>
              <w:left w:val="nil"/>
              <w:bottom w:val="nil"/>
              <w:right w:val="nil"/>
            </w:tcBorders>
          </w:tcPr>
          <w:p w14:paraId="1AF1F9A1" w14:textId="61751E38"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5EF15B77" w14:textId="1E8CCF1B"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6C4ED67E" w14:textId="2E67D203"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2787A00D" w14:textId="276E6D1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1913EB5E" w14:textId="2680AE5C"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2C39240E" w14:textId="744F7E33"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r>
      <w:tr w:rsidR="001F35DB" w:rsidRPr="008B61D3" w14:paraId="29C18F62" w14:textId="77777777" w:rsidTr="008B61D3">
        <w:trPr>
          <w:trHeight w:val="293"/>
        </w:trPr>
        <w:tc>
          <w:tcPr>
            <w:tcW w:w="2835" w:type="dxa"/>
            <w:tcBorders>
              <w:top w:val="nil"/>
              <w:left w:val="nil"/>
              <w:bottom w:val="nil"/>
              <w:right w:val="nil"/>
            </w:tcBorders>
            <w:shd w:val="clear" w:color="auto" w:fill="auto"/>
            <w:noWrap/>
            <w:vAlign w:val="bottom"/>
            <w:hideMark/>
          </w:tcPr>
          <w:p w14:paraId="6A4C572B" w14:textId="061FDD4E"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 xml:space="preserve">cf. </w:t>
            </w:r>
            <w:r w:rsidRPr="008B61D3">
              <w:rPr>
                <w:rFonts w:ascii="Times New Roman" w:hAnsi="Times New Roman" w:cs="Times New Roman"/>
                <w:i/>
                <w:iCs/>
                <w:color w:val="000000"/>
                <w:sz w:val="24"/>
                <w:szCs w:val="24"/>
              </w:rPr>
              <w:t>Hamamelis</w:t>
            </w:r>
            <w:r w:rsidRPr="008B61D3">
              <w:rPr>
                <w:rFonts w:ascii="Times New Roman" w:hAnsi="Times New Roman" w:cs="Times New Roman"/>
                <w:color w:val="000000"/>
                <w:sz w:val="24"/>
                <w:szCs w:val="24"/>
              </w:rPr>
              <w:t xml:space="preserve"> sp.</w:t>
            </w:r>
          </w:p>
        </w:tc>
        <w:tc>
          <w:tcPr>
            <w:tcW w:w="617" w:type="dxa"/>
            <w:tcBorders>
              <w:top w:val="nil"/>
              <w:left w:val="nil"/>
              <w:bottom w:val="nil"/>
              <w:right w:val="nil"/>
            </w:tcBorders>
          </w:tcPr>
          <w:p w14:paraId="0617367B" w14:textId="65152E85"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0DB8EA5C" w14:textId="50025F84"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0A0387D1" w14:textId="0E209E1E"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447E1FD6" w14:textId="0DA3910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885" w:type="dxa"/>
            <w:tcBorders>
              <w:top w:val="nil"/>
              <w:left w:val="nil"/>
              <w:bottom w:val="nil"/>
              <w:right w:val="nil"/>
            </w:tcBorders>
            <w:shd w:val="clear" w:color="auto" w:fill="auto"/>
            <w:noWrap/>
            <w:vAlign w:val="bottom"/>
            <w:hideMark/>
          </w:tcPr>
          <w:p w14:paraId="35983673" w14:textId="5042FEE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733" w:type="dxa"/>
            <w:tcBorders>
              <w:top w:val="nil"/>
              <w:left w:val="nil"/>
              <w:bottom w:val="nil"/>
              <w:right w:val="nil"/>
            </w:tcBorders>
            <w:shd w:val="clear" w:color="auto" w:fill="auto"/>
            <w:noWrap/>
            <w:vAlign w:val="bottom"/>
            <w:hideMark/>
          </w:tcPr>
          <w:p w14:paraId="2B6DAE39" w14:textId="06172BC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r>
      <w:tr w:rsidR="001F35DB" w:rsidRPr="008B61D3" w14:paraId="6E48A221" w14:textId="77777777" w:rsidTr="008B61D3">
        <w:trPr>
          <w:trHeight w:val="293"/>
        </w:trPr>
        <w:tc>
          <w:tcPr>
            <w:tcW w:w="2835" w:type="dxa"/>
            <w:tcBorders>
              <w:top w:val="nil"/>
              <w:left w:val="nil"/>
              <w:bottom w:val="nil"/>
              <w:right w:val="nil"/>
            </w:tcBorders>
            <w:shd w:val="clear" w:color="auto" w:fill="auto"/>
            <w:noWrap/>
            <w:vAlign w:val="bottom"/>
            <w:hideMark/>
          </w:tcPr>
          <w:p w14:paraId="01A671CE" w14:textId="4E5C54B4"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lastRenderedPageBreak/>
              <w:t xml:space="preserve">cf. </w:t>
            </w:r>
            <w:r w:rsidRPr="008B61D3">
              <w:rPr>
                <w:rFonts w:ascii="Times New Roman" w:hAnsi="Times New Roman" w:cs="Times New Roman"/>
                <w:i/>
                <w:iCs/>
                <w:color w:val="000000"/>
                <w:sz w:val="24"/>
                <w:szCs w:val="24"/>
              </w:rPr>
              <w:t>Rhus</w:t>
            </w:r>
            <w:r w:rsidRPr="008B61D3">
              <w:rPr>
                <w:rFonts w:ascii="Times New Roman" w:hAnsi="Times New Roman" w:cs="Times New Roman"/>
                <w:color w:val="000000"/>
                <w:sz w:val="24"/>
                <w:szCs w:val="24"/>
              </w:rPr>
              <w:t xml:space="preserve"> sp.</w:t>
            </w:r>
          </w:p>
        </w:tc>
        <w:tc>
          <w:tcPr>
            <w:tcW w:w="617" w:type="dxa"/>
            <w:tcBorders>
              <w:top w:val="nil"/>
              <w:left w:val="nil"/>
              <w:bottom w:val="nil"/>
              <w:right w:val="nil"/>
            </w:tcBorders>
          </w:tcPr>
          <w:p w14:paraId="4788ED75" w14:textId="78A69EE5"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69689F16" w14:textId="4391B2E6"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376" w:type="dxa"/>
            <w:tcBorders>
              <w:top w:val="nil"/>
              <w:left w:val="nil"/>
              <w:bottom w:val="nil"/>
              <w:right w:val="nil"/>
            </w:tcBorders>
            <w:shd w:val="clear" w:color="auto" w:fill="auto"/>
            <w:noWrap/>
            <w:vAlign w:val="bottom"/>
            <w:hideMark/>
          </w:tcPr>
          <w:p w14:paraId="6DABF21F" w14:textId="2207E27C"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7874807A" w14:textId="42554A8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2871B3D8" w14:textId="5175788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2D0D321F" w14:textId="6CA0883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r>
      <w:tr w:rsidR="001F35DB" w:rsidRPr="008B61D3" w14:paraId="136A5AF8" w14:textId="77777777" w:rsidTr="008B61D3">
        <w:trPr>
          <w:trHeight w:val="293"/>
        </w:trPr>
        <w:tc>
          <w:tcPr>
            <w:tcW w:w="2835" w:type="dxa"/>
            <w:tcBorders>
              <w:top w:val="nil"/>
              <w:left w:val="nil"/>
              <w:bottom w:val="nil"/>
              <w:right w:val="nil"/>
            </w:tcBorders>
            <w:shd w:val="clear" w:color="auto" w:fill="auto"/>
            <w:noWrap/>
            <w:vAlign w:val="bottom"/>
            <w:hideMark/>
          </w:tcPr>
          <w:p w14:paraId="7380C824" w14:textId="5266011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 xml:space="preserve">cf. </w:t>
            </w:r>
            <w:r w:rsidRPr="008B61D3">
              <w:rPr>
                <w:rFonts w:ascii="Times New Roman" w:hAnsi="Times New Roman" w:cs="Times New Roman"/>
                <w:i/>
                <w:iCs/>
                <w:color w:val="000000"/>
                <w:sz w:val="24"/>
                <w:szCs w:val="24"/>
              </w:rPr>
              <w:t>Vaccinium</w:t>
            </w:r>
            <w:r w:rsidRPr="008B61D3">
              <w:rPr>
                <w:rFonts w:ascii="Times New Roman" w:hAnsi="Times New Roman" w:cs="Times New Roman"/>
                <w:color w:val="000000"/>
                <w:sz w:val="24"/>
                <w:szCs w:val="24"/>
              </w:rPr>
              <w:t xml:space="preserve"> sp.</w:t>
            </w:r>
          </w:p>
        </w:tc>
        <w:tc>
          <w:tcPr>
            <w:tcW w:w="617" w:type="dxa"/>
            <w:tcBorders>
              <w:top w:val="nil"/>
              <w:left w:val="nil"/>
              <w:bottom w:val="nil"/>
              <w:right w:val="nil"/>
            </w:tcBorders>
          </w:tcPr>
          <w:p w14:paraId="0C2D9084" w14:textId="2B2ABDB0"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2E8B0C88" w14:textId="6B0A7B6A"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276C9633" w14:textId="5545789A"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473" w:type="dxa"/>
            <w:tcBorders>
              <w:top w:val="nil"/>
              <w:left w:val="nil"/>
              <w:bottom w:val="nil"/>
              <w:right w:val="nil"/>
            </w:tcBorders>
            <w:shd w:val="clear" w:color="auto" w:fill="auto"/>
            <w:noWrap/>
            <w:vAlign w:val="bottom"/>
            <w:hideMark/>
          </w:tcPr>
          <w:p w14:paraId="0BCADF5F" w14:textId="110227C6"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00E805E0" w14:textId="4E4D26F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603604FE" w14:textId="5A5F237C"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r>
      <w:tr w:rsidR="001F35DB" w:rsidRPr="008B61D3" w14:paraId="370951A6" w14:textId="77777777" w:rsidTr="008B61D3">
        <w:trPr>
          <w:trHeight w:val="293"/>
        </w:trPr>
        <w:tc>
          <w:tcPr>
            <w:tcW w:w="2835" w:type="dxa"/>
            <w:tcBorders>
              <w:top w:val="nil"/>
              <w:left w:val="nil"/>
              <w:bottom w:val="nil"/>
              <w:right w:val="nil"/>
            </w:tcBorders>
            <w:shd w:val="clear" w:color="auto" w:fill="auto"/>
            <w:noWrap/>
            <w:vAlign w:val="bottom"/>
            <w:hideMark/>
          </w:tcPr>
          <w:p w14:paraId="7230A11A" w14:textId="6DD379F8"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Ericaceae</w:t>
            </w:r>
          </w:p>
        </w:tc>
        <w:tc>
          <w:tcPr>
            <w:tcW w:w="617" w:type="dxa"/>
            <w:tcBorders>
              <w:top w:val="nil"/>
              <w:left w:val="nil"/>
              <w:bottom w:val="nil"/>
              <w:right w:val="nil"/>
            </w:tcBorders>
          </w:tcPr>
          <w:p w14:paraId="6A959464" w14:textId="21BBE494"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4EA14773" w14:textId="4B0DC6E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1C3EDAED" w14:textId="248AF7D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326168E6" w14:textId="3923846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5E021F3D" w14:textId="453743A4"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12753F47" w14:textId="2A75AF3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r>
      <w:tr w:rsidR="001F35DB" w:rsidRPr="008B61D3" w14:paraId="67E8D771" w14:textId="77777777" w:rsidTr="008B61D3">
        <w:trPr>
          <w:trHeight w:val="293"/>
        </w:trPr>
        <w:tc>
          <w:tcPr>
            <w:tcW w:w="2835" w:type="dxa"/>
            <w:tcBorders>
              <w:top w:val="nil"/>
              <w:left w:val="nil"/>
              <w:bottom w:val="nil"/>
              <w:right w:val="nil"/>
            </w:tcBorders>
            <w:shd w:val="clear" w:color="auto" w:fill="auto"/>
            <w:noWrap/>
            <w:vAlign w:val="bottom"/>
            <w:hideMark/>
          </w:tcPr>
          <w:p w14:paraId="7B8E1263" w14:textId="0ACB7AC3"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 xml:space="preserve">Fagus </w:t>
            </w:r>
            <w:proofErr w:type="spellStart"/>
            <w:r w:rsidRPr="008B61D3">
              <w:rPr>
                <w:rFonts w:ascii="Times New Roman" w:hAnsi="Times New Roman" w:cs="Times New Roman"/>
                <w:i/>
                <w:iCs/>
                <w:color w:val="000000"/>
                <w:sz w:val="24"/>
                <w:szCs w:val="24"/>
              </w:rPr>
              <w:t>grandifolia</w:t>
            </w:r>
            <w:proofErr w:type="spellEnd"/>
          </w:p>
        </w:tc>
        <w:tc>
          <w:tcPr>
            <w:tcW w:w="617" w:type="dxa"/>
            <w:tcBorders>
              <w:top w:val="nil"/>
              <w:left w:val="nil"/>
              <w:bottom w:val="nil"/>
              <w:right w:val="nil"/>
            </w:tcBorders>
          </w:tcPr>
          <w:p w14:paraId="22275896" w14:textId="403CBADC"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14644BF1" w14:textId="076AAACE"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66C20649" w14:textId="67F9670D"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3C77FF07" w14:textId="4452FFAD"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0.4</w:t>
            </w:r>
          </w:p>
        </w:tc>
        <w:tc>
          <w:tcPr>
            <w:tcW w:w="885" w:type="dxa"/>
            <w:tcBorders>
              <w:top w:val="nil"/>
              <w:left w:val="nil"/>
              <w:bottom w:val="nil"/>
              <w:right w:val="nil"/>
            </w:tcBorders>
            <w:shd w:val="clear" w:color="auto" w:fill="auto"/>
            <w:noWrap/>
            <w:vAlign w:val="bottom"/>
            <w:hideMark/>
          </w:tcPr>
          <w:p w14:paraId="627F8795" w14:textId="649007C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3.0</w:t>
            </w:r>
          </w:p>
        </w:tc>
        <w:tc>
          <w:tcPr>
            <w:tcW w:w="733" w:type="dxa"/>
            <w:tcBorders>
              <w:top w:val="nil"/>
              <w:left w:val="nil"/>
              <w:bottom w:val="nil"/>
              <w:right w:val="nil"/>
            </w:tcBorders>
            <w:shd w:val="clear" w:color="auto" w:fill="auto"/>
            <w:noWrap/>
            <w:vAlign w:val="bottom"/>
            <w:hideMark/>
          </w:tcPr>
          <w:p w14:paraId="51814960" w14:textId="01EE2113"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r>
      <w:tr w:rsidR="001F35DB" w:rsidRPr="008B61D3" w14:paraId="66116E1E" w14:textId="77777777" w:rsidTr="008B61D3">
        <w:trPr>
          <w:trHeight w:val="293"/>
        </w:trPr>
        <w:tc>
          <w:tcPr>
            <w:tcW w:w="2835" w:type="dxa"/>
            <w:tcBorders>
              <w:top w:val="nil"/>
              <w:left w:val="nil"/>
              <w:bottom w:val="nil"/>
              <w:right w:val="nil"/>
            </w:tcBorders>
            <w:shd w:val="clear" w:color="auto" w:fill="auto"/>
            <w:noWrap/>
            <w:vAlign w:val="bottom"/>
            <w:hideMark/>
          </w:tcPr>
          <w:p w14:paraId="6A9DF5A5" w14:textId="2EF54A64"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Fraxinus americana</w:t>
            </w:r>
          </w:p>
        </w:tc>
        <w:tc>
          <w:tcPr>
            <w:tcW w:w="617" w:type="dxa"/>
            <w:tcBorders>
              <w:top w:val="nil"/>
              <w:left w:val="nil"/>
              <w:bottom w:val="nil"/>
              <w:right w:val="nil"/>
            </w:tcBorders>
          </w:tcPr>
          <w:p w14:paraId="35526375" w14:textId="74D9737E"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48E5B4D9" w14:textId="5A7E2B5D"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2F57D6FA" w14:textId="3D0062A2"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57DF0F1C" w14:textId="464FE6DE"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0.2*</w:t>
            </w:r>
          </w:p>
        </w:tc>
        <w:tc>
          <w:tcPr>
            <w:tcW w:w="885" w:type="dxa"/>
            <w:tcBorders>
              <w:top w:val="nil"/>
              <w:left w:val="nil"/>
              <w:bottom w:val="nil"/>
              <w:right w:val="nil"/>
            </w:tcBorders>
            <w:shd w:val="clear" w:color="auto" w:fill="auto"/>
            <w:noWrap/>
            <w:vAlign w:val="bottom"/>
            <w:hideMark/>
          </w:tcPr>
          <w:p w14:paraId="23537A4B" w14:textId="2139ADED"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0.5</w:t>
            </w:r>
          </w:p>
        </w:tc>
        <w:tc>
          <w:tcPr>
            <w:tcW w:w="733" w:type="dxa"/>
            <w:tcBorders>
              <w:top w:val="nil"/>
              <w:left w:val="nil"/>
              <w:bottom w:val="nil"/>
              <w:right w:val="nil"/>
            </w:tcBorders>
            <w:shd w:val="clear" w:color="auto" w:fill="auto"/>
            <w:noWrap/>
            <w:vAlign w:val="bottom"/>
            <w:hideMark/>
          </w:tcPr>
          <w:p w14:paraId="54874FE9" w14:textId="644B23A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r>
      <w:tr w:rsidR="001F35DB" w:rsidRPr="008B61D3" w14:paraId="1096CF31" w14:textId="77777777" w:rsidTr="008B61D3">
        <w:trPr>
          <w:trHeight w:val="293"/>
        </w:trPr>
        <w:tc>
          <w:tcPr>
            <w:tcW w:w="2835" w:type="dxa"/>
            <w:tcBorders>
              <w:top w:val="nil"/>
              <w:left w:val="nil"/>
              <w:bottom w:val="nil"/>
              <w:right w:val="nil"/>
            </w:tcBorders>
            <w:shd w:val="clear" w:color="auto" w:fill="auto"/>
            <w:noWrap/>
            <w:vAlign w:val="bottom"/>
            <w:hideMark/>
          </w:tcPr>
          <w:p w14:paraId="45BA51E2" w14:textId="44694F83"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i/>
                <w:iCs/>
                <w:color w:val="000000"/>
                <w:sz w:val="24"/>
                <w:szCs w:val="24"/>
              </w:rPr>
              <w:t xml:space="preserve">Ilex </w:t>
            </w:r>
            <w:r w:rsidRPr="008B61D3">
              <w:rPr>
                <w:rFonts w:ascii="Times New Roman" w:hAnsi="Times New Roman" w:cs="Times New Roman"/>
                <w:color w:val="000000"/>
                <w:sz w:val="24"/>
                <w:szCs w:val="24"/>
              </w:rPr>
              <w:t>sp.</w:t>
            </w:r>
          </w:p>
        </w:tc>
        <w:tc>
          <w:tcPr>
            <w:tcW w:w="617" w:type="dxa"/>
            <w:tcBorders>
              <w:top w:val="nil"/>
              <w:left w:val="nil"/>
              <w:bottom w:val="nil"/>
              <w:right w:val="nil"/>
            </w:tcBorders>
          </w:tcPr>
          <w:p w14:paraId="012C480C" w14:textId="5530A65A"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E</w:t>
            </w:r>
          </w:p>
        </w:tc>
        <w:tc>
          <w:tcPr>
            <w:tcW w:w="1295" w:type="dxa"/>
            <w:tcBorders>
              <w:top w:val="nil"/>
              <w:left w:val="nil"/>
              <w:bottom w:val="nil"/>
              <w:right w:val="nil"/>
            </w:tcBorders>
            <w:shd w:val="clear" w:color="auto" w:fill="auto"/>
            <w:noWrap/>
            <w:vAlign w:val="bottom"/>
            <w:hideMark/>
          </w:tcPr>
          <w:p w14:paraId="17E434E7" w14:textId="34BE3CB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28CE47AE" w14:textId="1A23F0F8"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473" w:type="dxa"/>
            <w:tcBorders>
              <w:top w:val="nil"/>
              <w:left w:val="nil"/>
              <w:bottom w:val="nil"/>
              <w:right w:val="nil"/>
            </w:tcBorders>
            <w:shd w:val="clear" w:color="auto" w:fill="auto"/>
            <w:noWrap/>
            <w:vAlign w:val="bottom"/>
            <w:hideMark/>
          </w:tcPr>
          <w:p w14:paraId="0CA095D0" w14:textId="026400FB"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885" w:type="dxa"/>
            <w:tcBorders>
              <w:top w:val="nil"/>
              <w:left w:val="nil"/>
              <w:bottom w:val="nil"/>
              <w:right w:val="nil"/>
            </w:tcBorders>
            <w:shd w:val="clear" w:color="auto" w:fill="auto"/>
            <w:noWrap/>
            <w:vAlign w:val="bottom"/>
            <w:hideMark/>
          </w:tcPr>
          <w:p w14:paraId="079FF780" w14:textId="293E7028"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733" w:type="dxa"/>
            <w:tcBorders>
              <w:top w:val="nil"/>
              <w:left w:val="nil"/>
              <w:bottom w:val="nil"/>
              <w:right w:val="nil"/>
            </w:tcBorders>
            <w:shd w:val="clear" w:color="auto" w:fill="auto"/>
            <w:noWrap/>
            <w:vAlign w:val="bottom"/>
            <w:hideMark/>
          </w:tcPr>
          <w:p w14:paraId="1EE6A00D" w14:textId="44E236E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r>
      <w:tr w:rsidR="001F35DB" w:rsidRPr="008B61D3" w14:paraId="31513B5D" w14:textId="77777777" w:rsidTr="008B61D3">
        <w:trPr>
          <w:trHeight w:val="293"/>
        </w:trPr>
        <w:tc>
          <w:tcPr>
            <w:tcW w:w="2835" w:type="dxa"/>
            <w:tcBorders>
              <w:top w:val="nil"/>
              <w:left w:val="nil"/>
              <w:bottom w:val="nil"/>
              <w:right w:val="nil"/>
            </w:tcBorders>
            <w:shd w:val="clear" w:color="auto" w:fill="auto"/>
            <w:noWrap/>
            <w:vAlign w:val="bottom"/>
            <w:hideMark/>
          </w:tcPr>
          <w:p w14:paraId="049754AF" w14:textId="6980DA27"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Kalmia latifolia</w:t>
            </w:r>
          </w:p>
        </w:tc>
        <w:tc>
          <w:tcPr>
            <w:tcW w:w="617" w:type="dxa"/>
            <w:tcBorders>
              <w:top w:val="nil"/>
              <w:left w:val="nil"/>
              <w:bottom w:val="nil"/>
              <w:right w:val="nil"/>
            </w:tcBorders>
          </w:tcPr>
          <w:p w14:paraId="6B5A0CDC" w14:textId="466AB505"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E</w:t>
            </w:r>
          </w:p>
        </w:tc>
        <w:tc>
          <w:tcPr>
            <w:tcW w:w="1295" w:type="dxa"/>
            <w:tcBorders>
              <w:top w:val="nil"/>
              <w:left w:val="nil"/>
              <w:bottom w:val="nil"/>
              <w:right w:val="nil"/>
            </w:tcBorders>
            <w:shd w:val="clear" w:color="auto" w:fill="auto"/>
            <w:noWrap/>
            <w:vAlign w:val="bottom"/>
            <w:hideMark/>
          </w:tcPr>
          <w:p w14:paraId="3C9874CC" w14:textId="1AD4A8BD"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3FC58AEE" w14:textId="2A07C8A8"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186F979E" w14:textId="0FD23EC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885" w:type="dxa"/>
            <w:tcBorders>
              <w:top w:val="nil"/>
              <w:left w:val="nil"/>
              <w:bottom w:val="nil"/>
              <w:right w:val="nil"/>
            </w:tcBorders>
            <w:shd w:val="clear" w:color="auto" w:fill="auto"/>
            <w:noWrap/>
            <w:vAlign w:val="bottom"/>
            <w:hideMark/>
          </w:tcPr>
          <w:p w14:paraId="0C1842FF" w14:textId="3E4208D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0.4</w:t>
            </w:r>
          </w:p>
        </w:tc>
        <w:tc>
          <w:tcPr>
            <w:tcW w:w="733" w:type="dxa"/>
            <w:tcBorders>
              <w:top w:val="nil"/>
              <w:left w:val="nil"/>
              <w:bottom w:val="nil"/>
              <w:right w:val="nil"/>
            </w:tcBorders>
            <w:shd w:val="clear" w:color="auto" w:fill="auto"/>
            <w:noWrap/>
            <w:vAlign w:val="bottom"/>
            <w:hideMark/>
          </w:tcPr>
          <w:p w14:paraId="19CEE5C3" w14:textId="1C397E5C"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r>
      <w:tr w:rsidR="001F35DB" w:rsidRPr="008B61D3" w14:paraId="22B1725E" w14:textId="77777777" w:rsidTr="008B61D3">
        <w:trPr>
          <w:trHeight w:val="293"/>
        </w:trPr>
        <w:tc>
          <w:tcPr>
            <w:tcW w:w="2835" w:type="dxa"/>
            <w:tcBorders>
              <w:top w:val="nil"/>
              <w:left w:val="nil"/>
              <w:bottom w:val="nil"/>
              <w:right w:val="nil"/>
            </w:tcBorders>
            <w:shd w:val="clear" w:color="auto" w:fill="auto"/>
            <w:noWrap/>
            <w:vAlign w:val="bottom"/>
            <w:hideMark/>
          </w:tcPr>
          <w:p w14:paraId="145F2A3E" w14:textId="0270FFED"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 xml:space="preserve">Liriodendron </w:t>
            </w:r>
            <w:proofErr w:type="spellStart"/>
            <w:r w:rsidRPr="008B61D3">
              <w:rPr>
                <w:rFonts w:ascii="Times New Roman" w:hAnsi="Times New Roman" w:cs="Times New Roman"/>
                <w:i/>
                <w:iCs/>
                <w:color w:val="000000"/>
                <w:sz w:val="24"/>
                <w:szCs w:val="24"/>
              </w:rPr>
              <w:t>tulipifera</w:t>
            </w:r>
            <w:proofErr w:type="spellEnd"/>
          </w:p>
        </w:tc>
        <w:tc>
          <w:tcPr>
            <w:tcW w:w="617" w:type="dxa"/>
            <w:tcBorders>
              <w:top w:val="nil"/>
              <w:left w:val="nil"/>
              <w:bottom w:val="nil"/>
              <w:right w:val="nil"/>
            </w:tcBorders>
          </w:tcPr>
          <w:p w14:paraId="0622B17A" w14:textId="06AF50FE"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21E43CA1" w14:textId="78AC541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376" w:type="dxa"/>
            <w:tcBorders>
              <w:top w:val="nil"/>
              <w:left w:val="nil"/>
              <w:bottom w:val="nil"/>
              <w:right w:val="nil"/>
            </w:tcBorders>
            <w:shd w:val="clear" w:color="auto" w:fill="auto"/>
            <w:noWrap/>
            <w:vAlign w:val="bottom"/>
            <w:hideMark/>
          </w:tcPr>
          <w:p w14:paraId="4BF6B77E" w14:textId="596B9DB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6.0</w:t>
            </w:r>
          </w:p>
        </w:tc>
        <w:tc>
          <w:tcPr>
            <w:tcW w:w="1473" w:type="dxa"/>
            <w:tcBorders>
              <w:top w:val="nil"/>
              <w:left w:val="nil"/>
              <w:bottom w:val="nil"/>
              <w:right w:val="nil"/>
            </w:tcBorders>
            <w:shd w:val="clear" w:color="auto" w:fill="auto"/>
            <w:noWrap/>
            <w:vAlign w:val="bottom"/>
            <w:hideMark/>
          </w:tcPr>
          <w:p w14:paraId="52EA2FCB" w14:textId="195B3A88"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70.1</w:t>
            </w:r>
          </w:p>
        </w:tc>
        <w:tc>
          <w:tcPr>
            <w:tcW w:w="885" w:type="dxa"/>
            <w:tcBorders>
              <w:top w:val="nil"/>
              <w:left w:val="nil"/>
              <w:bottom w:val="nil"/>
              <w:right w:val="nil"/>
            </w:tcBorders>
            <w:shd w:val="clear" w:color="auto" w:fill="auto"/>
            <w:noWrap/>
            <w:vAlign w:val="bottom"/>
            <w:hideMark/>
          </w:tcPr>
          <w:p w14:paraId="7D386279" w14:textId="6ACDD90B"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24.5</w:t>
            </w:r>
          </w:p>
        </w:tc>
        <w:tc>
          <w:tcPr>
            <w:tcW w:w="733" w:type="dxa"/>
            <w:tcBorders>
              <w:top w:val="nil"/>
              <w:left w:val="nil"/>
              <w:bottom w:val="nil"/>
              <w:right w:val="nil"/>
            </w:tcBorders>
            <w:shd w:val="clear" w:color="auto" w:fill="auto"/>
            <w:noWrap/>
            <w:vAlign w:val="bottom"/>
            <w:hideMark/>
          </w:tcPr>
          <w:p w14:paraId="7726B317" w14:textId="54E287AD"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6.0</w:t>
            </w:r>
          </w:p>
        </w:tc>
      </w:tr>
      <w:tr w:rsidR="001F35DB" w:rsidRPr="008B61D3" w14:paraId="7AB62EAB" w14:textId="77777777" w:rsidTr="008B61D3">
        <w:trPr>
          <w:trHeight w:val="293"/>
        </w:trPr>
        <w:tc>
          <w:tcPr>
            <w:tcW w:w="2835" w:type="dxa"/>
            <w:tcBorders>
              <w:top w:val="nil"/>
              <w:left w:val="nil"/>
              <w:bottom w:val="nil"/>
              <w:right w:val="nil"/>
            </w:tcBorders>
            <w:shd w:val="clear" w:color="auto" w:fill="auto"/>
            <w:noWrap/>
            <w:vAlign w:val="bottom"/>
            <w:hideMark/>
          </w:tcPr>
          <w:p w14:paraId="0C7D411D" w14:textId="54B26F6C"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Magnolia acuminata</w:t>
            </w:r>
          </w:p>
        </w:tc>
        <w:tc>
          <w:tcPr>
            <w:tcW w:w="617" w:type="dxa"/>
            <w:tcBorders>
              <w:top w:val="nil"/>
              <w:left w:val="nil"/>
              <w:bottom w:val="nil"/>
              <w:right w:val="nil"/>
            </w:tcBorders>
          </w:tcPr>
          <w:p w14:paraId="0D6A36D5" w14:textId="0EC2E164"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3C37BB85" w14:textId="7BFF54EE"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4121A9D2" w14:textId="6CAC5B1A"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437CA239" w14:textId="68D7E0EA"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0.9</w:t>
            </w:r>
          </w:p>
        </w:tc>
        <w:tc>
          <w:tcPr>
            <w:tcW w:w="885" w:type="dxa"/>
            <w:tcBorders>
              <w:top w:val="nil"/>
              <w:left w:val="nil"/>
              <w:bottom w:val="nil"/>
              <w:right w:val="nil"/>
            </w:tcBorders>
            <w:shd w:val="clear" w:color="auto" w:fill="auto"/>
            <w:noWrap/>
            <w:vAlign w:val="bottom"/>
            <w:hideMark/>
          </w:tcPr>
          <w:p w14:paraId="1F6842BF" w14:textId="6B4CCBB3"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7DD54B49" w14:textId="44523DEA"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r>
      <w:tr w:rsidR="001F35DB" w:rsidRPr="008B61D3" w14:paraId="49BBBCB8" w14:textId="77777777" w:rsidTr="008B61D3">
        <w:trPr>
          <w:trHeight w:val="293"/>
        </w:trPr>
        <w:tc>
          <w:tcPr>
            <w:tcW w:w="2835" w:type="dxa"/>
            <w:tcBorders>
              <w:top w:val="nil"/>
              <w:left w:val="nil"/>
              <w:bottom w:val="nil"/>
              <w:right w:val="nil"/>
            </w:tcBorders>
            <w:shd w:val="clear" w:color="auto" w:fill="auto"/>
            <w:noWrap/>
            <w:vAlign w:val="bottom"/>
            <w:hideMark/>
          </w:tcPr>
          <w:p w14:paraId="3A295FC4" w14:textId="74515B81"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 xml:space="preserve">Magnolia </w:t>
            </w:r>
            <w:proofErr w:type="spellStart"/>
            <w:r w:rsidRPr="008B61D3">
              <w:rPr>
                <w:rFonts w:ascii="Times New Roman" w:hAnsi="Times New Roman" w:cs="Times New Roman"/>
                <w:i/>
                <w:iCs/>
                <w:color w:val="000000"/>
                <w:sz w:val="24"/>
                <w:szCs w:val="24"/>
              </w:rPr>
              <w:t>fraseri</w:t>
            </w:r>
            <w:proofErr w:type="spellEnd"/>
          </w:p>
        </w:tc>
        <w:tc>
          <w:tcPr>
            <w:tcW w:w="617" w:type="dxa"/>
            <w:tcBorders>
              <w:top w:val="nil"/>
              <w:left w:val="nil"/>
              <w:bottom w:val="nil"/>
              <w:right w:val="nil"/>
            </w:tcBorders>
          </w:tcPr>
          <w:p w14:paraId="5977C86E" w14:textId="654D66E2"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604BAF9A" w14:textId="3EC6535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529C9923" w14:textId="71E2585D"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5CABA6A9" w14:textId="1FC036B2"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4.9</w:t>
            </w:r>
          </w:p>
        </w:tc>
        <w:tc>
          <w:tcPr>
            <w:tcW w:w="885" w:type="dxa"/>
            <w:tcBorders>
              <w:top w:val="nil"/>
              <w:left w:val="nil"/>
              <w:bottom w:val="nil"/>
              <w:right w:val="nil"/>
            </w:tcBorders>
            <w:shd w:val="clear" w:color="auto" w:fill="auto"/>
            <w:noWrap/>
            <w:vAlign w:val="bottom"/>
            <w:hideMark/>
          </w:tcPr>
          <w:p w14:paraId="40257E28" w14:textId="7339FC4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7965996C" w14:textId="4C32F532"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r>
      <w:tr w:rsidR="001F35DB" w:rsidRPr="008B61D3" w14:paraId="4CAA2762" w14:textId="77777777" w:rsidTr="008B61D3">
        <w:trPr>
          <w:trHeight w:val="293"/>
        </w:trPr>
        <w:tc>
          <w:tcPr>
            <w:tcW w:w="2835" w:type="dxa"/>
            <w:tcBorders>
              <w:top w:val="nil"/>
              <w:left w:val="nil"/>
              <w:bottom w:val="nil"/>
              <w:right w:val="nil"/>
            </w:tcBorders>
            <w:shd w:val="clear" w:color="auto" w:fill="auto"/>
            <w:noWrap/>
            <w:vAlign w:val="bottom"/>
            <w:hideMark/>
          </w:tcPr>
          <w:p w14:paraId="4243BBAE" w14:textId="37CB45DA"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Nyssa sylvatica</w:t>
            </w:r>
          </w:p>
        </w:tc>
        <w:tc>
          <w:tcPr>
            <w:tcW w:w="617" w:type="dxa"/>
            <w:tcBorders>
              <w:top w:val="nil"/>
              <w:left w:val="nil"/>
              <w:bottom w:val="nil"/>
              <w:right w:val="nil"/>
            </w:tcBorders>
          </w:tcPr>
          <w:p w14:paraId="398680B5" w14:textId="6570D6B9"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3B83DE13" w14:textId="63511B0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4CEB4CE7" w14:textId="4393479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473" w:type="dxa"/>
            <w:tcBorders>
              <w:top w:val="nil"/>
              <w:left w:val="nil"/>
              <w:bottom w:val="nil"/>
              <w:right w:val="nil"/>
            </w:tcBorders>
            <w:shd w:val="clear" w:color="auto" w:fill="auto"/>
            <w:noWrap/>
            <w:vAlign w:val="bottom"/>
            <w:hideMark/>
          </w:tcPr>
          <w:p w14:paraId="79F21720" w14:textId="7295752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0.9*</w:t>
            </w:r>
          </w:p>
        </w:tc>
        <w:tc>
          <w:tcPr>
            <w:tcW w:w="885" w:type="dxa"/>
            <w:tcBorders>
              <w:top w:val="nil"/>
              <w:left w:val="nil"/>
              <w:bottom w:val="nil"/>
              <w:right w:val="nil"/>
            </w:tcBorders>
            <w:shd w:val="clear" w:color="auto" w:fill="auto"/>
            <w:noWrap/>
            <w:vAlign w:val="bottom"/>
            <w:hideMark/>
          </w:tcPr>
          <w:p w14:paraId="576E2554" w14:textId="05B5665E"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7.8</w:t>
            </w:r>
          </w:p>
        </w:tc>
        <w:tc>
          <w:tcPr>
            <w:tcW w:w="733" w:type="dxa"/>
            <w:tcBorders>
              <w:top w:val="nil"/>
              <w:left w:val="nil"/>
              <w:bottom w:val="nil"/>
              <w:right w:val="nil"/>
            </w:tcBorders>
            <w:shd w:val="clear" w:color="auto" w:fill="auto"/>
            <w:noWrap/>
            <w:vAlign w:val="bottom"/>
            <w:hideMark/>
          </w:tcPr>
          <w:p w14:paraId="379AE75A" w14:textId="6F798668"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0.8</w:t>
            </w:r>
          </w:p>
        </w:tc>
      </w:tr>
      <w:tr w:rsidR="001F35DB" w:rsidRPr="008B61D3" w14:paraId="12942681" w14:textId="77777777" w:rsidTr="008B61D3">
        <w:trPr>
          <w:trHeight w:val="293"/>
        </w:trPr>
        <w:tc>
          <w:tcPr>
            <w:tcW w:w="2835" w:type="dxa"/>
            <w:tcBorders>
              <w:top w:val="nil"/>
              <w:left w:val="nil"/>
              <w:bottom w:val="nil"/>
              <w:right w:val="nil"/>
            </w:tcBorders>
            <w:shd w:val="clear" w:color="auto" w:fill="auto"/>
            <w:noWrap/>
            <w:vAlign w:val="bottom"/>
            <w:hideMark/>
          </w:tcPr>
          <w:p w14:paraId="36B5C394" w14:textId="691F6255"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proofErr w:type="spellStart"/>
            <w:r w:rsidRPr="008B61D3">
              <w:rPr>
                <w:rFonts w:ascii="Times New Roman" w:hAnsi="Times New Roman" w:cs="Times New Roman"/>
                <w:i/>
                <w:iCs/>
                <w:color w:val="000000"/>
                <w:sz w:val="24"/>
                <w:szCs w:val="24"/>
              </w:rPr>
              <w:t>Oxydendrum</w:t>
            </w:r>
            <w:proofErr w:type="spellEnd"/>
            <w:r w:rsidRPr="008B61D3">
              <w:rPr>
                <w:rFonts w:ascii="Times New Roman" w:hAnsi="Times New Roman" w:cs="Times New Roman"/>
                <w:i/>
                <w:iCs/>
                <w:color w:val="000000"/>
                <w:sz w:val="24"/>
                <w:szCs w:val="24"/>
              </w:rPr>
              <w:t xml:space="preserve"> </w:t>
            </w:r>
            <w:proofErr w:type="spellStart"/>
            <w:r w:rsidRPr="008B61D3">
              <w:rPr>
                <w:rFonts w:ascii="Times New Roman" w:hAnsi="Times New Roman" w:cs="Times New Roman"/>
                <w:i/>
                <w:iCs/>
                <w:color w:val="000000"/>
                <w:sz w:val="24"/>
                <w:szCs w:val="24"/>
              </w:rPr>
              <w:t>arboreum</w:t>
            </w:r>
            <w:proofErr w:type="spellEnd"/>
          </w:p>
        </w:tc>
        <w:tc>
          <w:tcPr>
            <w:tcW w:w="617" w:type="dxa"/>
            <w:tcBorders>
              <w:top w:val="nil"/>
              <w:left w:val="nil"/>
              <w:bottom w:val="nil"/>
              <w:right w:val="nil"/>
            </w:tcBorders>
          </w:tcPr>
          <w:p w14:paraId="5F4387AE" w14:textId="34EA6341"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761CCA99" w14:textId="78047D3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376" w:type="dxa"/>
            <w:tcBorders>
              <w:top w:val="nil"/>
              <w:left w:val="nil"/>
              <w:bottom w:val="nil"/>
              <w:right w:val="nil"/>
            </w:tcBorders>
            <w:shd w:val="clear" w:color="auto" w:fill="auto"/>
            <w:noWrap/>
            <w:vAlign w:val="bottom"/>
            <w:hideMark/>
          </w:tcPr>
          <w:p w14:paraId="49953483" w14:textId="43B2242C"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9.3</w:t>
            </w:r>
          </w:p>
        </w:tc>
        <w:tc>
          <w:tcPr>
            <w:tcW w:w="1473" w:type="dxa"/>
            <w:tcBorders>
              <w:top w:val="nil"/>
              <w:left w:val="nil"/>
              <w:bottom w:val="nil"/>
              <w:right w:val="nil"/>
            </w:tcBorders>
            <w:shd w:val="clear" w:color="auto" w:fill="auto"/>
            <w:noWrap/>
            <w:vAlign w:val="bottom"/>
            <w:hideMark/>
          </w:tcPr>
          <w:p w14:paraId="7C0C52D6" w14:textId="59E2536E"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0.6</w:t>
            </w:r>
          </w:p>
        </w:tc>
        <w:tc>
          <w:tcPr>
            <w:tcW w:w="885" w:type="dxa"/>
            <w:tcBorders>
              <w:top w:val="nil"/>
              <w:left w:val="nil"/>
              <w:bottom w:val="nil"/>
              <w:right w:val="nil"/>
            </w:tcBorders>
            <w:shd w:val="clear" w:color="auto" w:fill="auto"/>
            <w:noWrap/>
            <w:vAlign w:val="bottom"/>
            <w:hideMark/>
          </w:tcPr>
          <w:p w14:paraId="7FD2E65B" w14:textId="6693D45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7.6</w:t>
            </w:r>
          </w:p>
        </w:tc>
        <w:tc>
          <w:tcPr>
            <w:tcW w:w="733" w:type="dxa"/>
            <w:tcBorders>
              <w:top w:val="nil"/>
              <w:left w:val="nil"/>
              <w:bottom w:val="nil"/>
              <w:right w:val="nil"/>
            </w:tcBorders>
            <w:shd w:val="clear" w:color="auto" w:fill="auto"/>
            <w:noWrap/>
            <w:vAlign w:val="bottom"/>
            <w:hideMark/>
          </w:tcPr>
          <w:p w14:paraId="58DC32C2" w14:textId="1C163672"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7.1</w:t>
            </w:r>
          </w:p>
        </w:tc>
      </w:tr>
      <w:tr w:rsidR="001F35DB" w:rsidRPr="008B61D3" w14:paraId="09B2FF73" w14:textId="77777777" w:rsidTr="008B61D3">
        <w:trPr>
          <w:trHeight w:val="293"/>
        </w:trPr>
        <w:tc>
          <w:tcPr>
            <w:tcW w:w="2835" w:type="dxa"/>
            <w:tcBorders>
              <w:top w:val="nil"/>
              <w:left w:val="nil"/>
              <w:bottom w:val="nil"/>
              <w:right w:val="nil"/>
            </w:tcBorders>
            <w:shd w:val="clear" w:color="auto" w:fill="auto"/>
            <w:noWrap/>
            <w:vAlign w:val="bottom"/>
            <w:hideMark/>
          </w:tcPr>
          <w:p w14:paraId="5895D729" w14:textId="1FFEB37B"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Paulownia tomentosa</w:t>
            </w:r>
          </w:p>
        </w:tc>
        <w:tc>
          <w:tcPr>
            <w:tcW w:w="617" w:type="dxa"/>
            <w:tcBorders>
              <w:top w:val="nil"/>
              <w:left w:val="nil"/>
              <w:bottom w:val="nil"/>
              <w:right w:val="nil"/>
            </w:tcBorders>
          </w:tcPr>
          <w:p w14:paraId="23DF250C" w14:textId="1EEE8B9B"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076C37DC" w14:textId="3CB9181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376" w:type="dxa"/>
            <w:tcBorders>
              <w:top w:val="nil"/>
              <w:left w:val="nil"/>
              <w:bottom w:val="nil"/>
              <w:right w:val="nil"/>
            </w:tcBorders>
            <w:shd w:val="clear" w:color="auto" w:fill="auto"/>
            <w:noWrap/>
            <w:vAlign w:val="bottom"/>
            <w:hideMark/>
          </w:tcPr>
          <w:p w14:paraId="5DA79EFA" w14:textId="75942B6D"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028AD589" w14:textId="18CE368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232E8DC9" w14:textId="3335888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4C022785" w14:textId="0355402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r>
      <w:tr w:rsidR="001F35DB" w:rsidRPr="008B61D3" w14:paraId="70B25614" w14:textId="77777777" w:rsidTr="008B61D3">
        <w:trPr>
          <w:trHeight w:val="293"/>
        </w:trPr>
        <w:tc>
          <w:tcPr>
            <w:tcW w:w="2835" w:type="dxa"/>
            <w:tcBorders>
              <w:top w:val="nil"/>
              <w:left w:val="nil"/>
              <w:bottom w:val="nil"/>
              <w:right w:val="nil"/>
            </w:tcBorders>
            <w:shd w:val="clear" w:color="auto" w:fill="auto"/>
            <w:noWrap/>
            <w:vAlign w:val="bottom"/>
            <w:hideMark/>
          </w:tcPr>
          <w:p w14:paraId="32FE81FF" w14:textId="7CF30A4C"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Quercus alba</w:t>
            </w:r>
          </w:p>
        </w:tc>
        <w:tc>
          <w:tcPr>
            <w:tcW w:w="617" w:type="dxa"/>
            <w:tcBorders>
              <w:top w:val="nil"/>
              <w:left w:val="nil"/>
              <w:bottom w:val="nil"/>
              <w:right w:val="nil"/>
            </w:tcBorders>
          </w:tcPr>
          <w:p w14:paraId="19E152A4" w14:textId="406E8EBA"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68CDD559" w14:textId="429CF14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376" w:type="dxa"/>
            <w:tcBorders>
              <w:top w:val="nil"/>
              <w:left w:val="nil"/>
              <w:bottom w:val="nil"/>
              <w:right w:val="nil"/>
            </w:tcBorders>
            <w:shd w:val="clear" w:color="auto" w:fill="auto"/>
            <w:noWrap/>
            <w:vAlign w:val="bottom"/>
            <w:hideMark/>
          </w:tcPr>
          <w:p w14:paraId="3B7E9CA3" w14:textId="4B7A38D2"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473" w:type="dxa"/>
            <w:tcBorders>
              <w:top w:val="nil"/>
              <w:left w:val="nil"/>
              <w:bottom w:val="nil"/>
              <w:right w:val="nil"/>
            </w:tcBorders>
            <w:shd w:val="clear" w:color="auto" w:fill="auto"/>
            <w:noWrap/>
            <w:vAlign w:val="bottom"/>
            <w:hideMark/>
          </w:tcPr>
          <w:p w14:paraId="034BE2E0" w14:textId="54ED626D"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2.6</w:t>
            </w:r>
          </w:p>
        </w:tc>
        <w:tc>
          <w:tcPr>
            <w:tcW w:w="885" w:type="dxa"/>
            <w:tcBorders>
              <w:top w:val="nil"/>
              <w:left w:val="nil"/>
              <w:bottom w:val="nil"/>
              <w:right w:val="nil"/>
            </w:tcBorders>
            <w:shd w:val="clear" w:color="auto" w:fill="auto"/>
            <w:noWrap/>
            <w:vAlign w:val="bottom"/>
            <w:hideMark/>
          </w:tcPr>
          <w:p w14:paraId="114B4DB2" w14:textId="592B2B5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23.5</w:t>
            </w:r>
          </w:p>
        </w:tc>
        <w:tc>
          <w:tcPr>
            <w:tcW w:w="733" w:type="dxa"/>
            <w:tcBorders>
              <w:top w:val="nil"/>
              <w:left w:val="nil"/>
              <w:bottom w:val="nil"/>
              <w:right w:val="nil"/>
            </w:tcBorders>
            <w:shd w:val="clear" w:color="auto" w:fill="auto"/>
            <w:noWrap/>
            <w:vAlign w:val="bottom"/>
            <w:hideMark/>
          </w:tcPr>
          <w:p w14:paraId="10F0607D" w14:textId="1B8E3A38"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13.9</w:t>
            </w:r>
          </w:p>
        </w:tc>
      </w:tr>
      <w:tr w:rsidR="001F35DB" w:rsidRPr="008B61D3" w14:paraId="22161176" w14:textId="77777777" w:rsidTr="008B61D3">
        <w:trPr>
          <w:trHeight w:val="293"/>
        </w:trPr>
        <w:tc>
          <w:tcPr>
            <w:tcW w:w="2835" w:type="dxa"/>
            <w:tcBorders>
              <w:top w:val="nil"/>
              <w:left w:val="nil"/>
              <w:bottom w:val="nil"/>
              <w:right w:val="nil"/>
            </w:tcBorders>
            <w:shd w:val="clear" w:color="auto" w:fill="auto"/>
            <w:noWrap/>
            <w:vAlign w:val="bottom"/>
            <w:hideMark/>
          </w:tcPr>
          <w:p w14:paraId="049D1FBA" w14:textId="7F103430"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Quercus coccinea</w:t>
            </w:r>
          </w:p>
        </w:tc>
        <w:tc>
          <w:tcPr>
            <w:tcW w:w="617" w:type="dxa"/>
            <w:tcBorders>
              <w:top w:val="nil"/>
              <w:left w:val="nil"/>
              <w:bottom w:val="nil"/>
              <w:right w:val="nil"/>
            </w:tcBorders>
          </w:tcPr>
          <w:p w14:paraId="5B9100FF" w14:textId="6C66521B"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1AD6C9C3" w14:textId="742C1E3D"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3D06F13E" w14:textId="5CD0FE33"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4E61A23A" w14:textId="2DA1107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0.8</w:t>
            </w:r>
          </w:p>
        </w:tc>
        <w:tc>
          <w:tcPr>
            <w:tcW w:w="885" w:type="dxa"/>
            <w:tcBorders>
              <w:top w:val="nil"/>
              <w:left w:val="nil"/>
              <w:bottom w:val="nil"/>
              <w:right w:val="nil"/>
            </w:tcBorders>
            <w:shd w:val="clear" w:color="auto" w:fill="auto"/>
            <w:noWrap/>
            <w:vAlign w:val="bottom"/>
            <w:hideMark/>
          </w:tcPr>
          <w:p w14:paraId="12996895" w14:textId="5D75755D"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224DE9FB" w14:textId="50A055A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r>
      <w:tr w:rsidR="001F35DB" w:rsidRPr="008B61D3" w14:paraId="19C415BE" w14:textId="77777777" w:rsidTr="008B61D3">
        <w:trPr>
          <w:trHeight w:val="293"/>
        </w:trPr>
        <w:tc>
          <w:tcPr>
            <w:tcW w:w="2835" w:type="dxa"/>
            <w:tcBorders>
              <w:top w:val="nil"/>
              <w:left w:val="nil"/>
              <w:bottom w:val="nil"/>
              <w:right w:val="nil"/>
            </w:tcBorders>
            <w:shd w:val="clear" w:color="auto" w:fill="auto"/>
            <w:noWrap/>
            <w:vAlign w:val="bottom"/>
            <w:hideMark/>
          </w:tcPr>
          <w:p w14:paraId="43A89616" w14:textId="5FE3743A"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 xml:space="preserve">Quercus </w:t>
            </w:r>
            <w:proofErr w:type="spellStart"/>
            <w:r w:rsidRPr="008B61D3">
              <w:rPr>
                <w:rFonts w:ascii="Times New Roman" w:hAnsi="Times New Roman" w:cs="Times New Roman"/>
                <w:i/>
                <w:iCs/>
                <w:color w:val="000000"/>
                <w:sz w:val="24"/>
                <w:szCs w:val="24"/>
              </w:rPr>
              <w:t>montana</w:t>
            </w:r>
            <w:proofErr w:type="spellEnd"/>
          </w:p>
        </w:tc>
        <w:tc>
          <w:tcPr>
            <w:tcW w:w="617" w:type="dxa"/>
            <w:tcBorders>
              <w:top w:val="nil"/>
              <w:left w:val="nil"/>
              <w:bottom w:val="nil"/>
              <w:right w:val="nil"/>
            </w:tcBorders>
          </w:tcPr>
          <w:p w14:paraId="0363644E" w14:textId="2C68BC2A"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3592A901" w14:textId="64E013C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566A4B20" w14:textId="3B9BBB21"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473" w:type="dxa"/>
            <w:tcBorders>
              <w:top w:val="nil"/>
              <w:left w:val="nil"/>
              <w:bottom w:val="nil"/>
              <w:right w:val="nil"/>
            </w:tcBorders>
            <w:shd w:val="clear" w:color="auto" w:fill="auto"/>
            <w:noWrap/>
            <w:vAlign w:val="bottom"/>
            <w:hideMark/>
          </w:tcPr>
          <w:p w14:paraId="46D0FA91" w14:textId="5EB5B8B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5A2974C0" w14:textId="4DE9A89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0370CF0F" w14:textId="4C3A32D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r>
      <w:tr w:rsidR="001F35DB" w:rsidRPr="008B61D3" w14:paraId="15018576" w14:textId="77777777" w:rsidTr="008B61D3">
        <w:trPr>
          <w:trHeight w:val="293"/>
        </w:trPr>
        <w:tc>
          <w:tcPr>
            <w:tcW w:w="2835" w:type="dxa"/>
            <w:tcBorders>
              <w:top w:val="nil"/>
              <w:left w:val="nil"/>
              <w:bottom w:val="nil"/>
              <w:right w:val="nil"/>
            </w:tcBorders>
            <w:shd w:val="clear" w:color="auto" w:fill="auto"/>
            <w:noWrap/>
            <w:vAlign w:val="bottom"/>
            <w:hideMark/>
          </w:tcPr>
          <w:p w14:paraId="1282E2B5" w14:textId="786D2A54"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Quercus rubra</w:t>
            </w:r>
          </w:p>
        </w:tc>
        <w:tc>
          <w:tcPr>
            <w:tcW w:w="617" w:type="dxa"/>
            <w:tcBorders>
              <w:top w:val="nil"/>
              <w:left w:val="nil"/>
              <w:bottom w:val="nil"/>
              <w:right w:val="nil"/>
            </w:tcBorders>
          </w:tcPr>
          <w:p w14:paraId="3918A6E8" w14:textId="49074F87"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423FF493" w14:textId="170BC1DB"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376" w:type="dxa"/>
            <w:tcBorders>
              <w:top w:val="nil"/>
              <w:left w:val="nil"/>
              <w:bottom w:val="nil"/>
              <w:right w:val="nil"/>
            </w:tcBorders>
            <w:shd w:val="clear" w:color="auto" w:fill="auto"/>
            <w:noWrap/>
            <w:vAlign w:val="bottom"/>
            <w:hideMark/>
          </w:tcPr>
          <w:p w14:paraId="2A96756F" w14:textId="74E0568A"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1.6</w:t>
            </w:r>
          </w:p>
        </w:tc>
        <w:tc>
          <w:tcPr>
            <w:tcW w:w="1473" w:type="dxa"/>
            <w:tcBorders>
              <w:top w:val="nil"/>
              <w:left w:val="nil"/>
              <w:bottom w:val="nil"/>
              <w:right w:val="nil"/>
            </w:tcBorders>
            <w:shd w:val="clear" w:color="auto" w:fill="auto"/>
            <w:noWrap/>
            <w:vAlign w:val="bottom"/>
            <w:hideMark/>
          </w:tcPr>
          <w:p w14:paraId="6923E87B" w14:textId="006FF796"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0.7</w:t>
            </w:r>
          </w:p>
        </w:tc>
        <w:tc>
          <w:tcPr>
            <w:tcW w:w="885" w:type="dxa"/>
            <w:tcBorders>
              <w:top w:val="nil"/>
              <w:left w:val="nil"/>
              <w:bottom w:val="nil"/>
              <w:right w:val="nil"/>
            </w:tcBorders>
            <w:shd w:val="clear" w:color="auto" w:fill="auto"/>
            <w:noWrap/>
            <w:vAlign w:val="bottom"/>
            <w:hideMark/>
          </w:tcPr>
          <w:p w14:paraId="219AA9A0" w14:textId="7A895CA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0.9</w:t>
            </w:r>
          </w:p>
        </w:tc>
        <w:tc>
          <w:tcPr>
            <w:tcW w:w="733" w:type="dxa"/>
            <w:tcBorders>
              <w:top w:val="nil"/>
              <w:left w:val="nil"/>
              <w:bottom w:val="nil"/>
              <w:right w:val="nil"/>
            </w:tcBorders>
            <w:shd w:val="clear" w:color="auto" w:fill="auto"/>
            <w:noWrap/>
            <w:vAlign w:val="bottom"/>
            <w:hideMark/>
          </w:tcPr>
          <w:p w14:paraId="456A2B07" w14:textId="5C158FE2"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41.6</w:t>
            </w:r>
          </w:p>
        </w:tc>
      </w:tr>
      <w:tr w:rsidR="001F35DB" w:rsidRPr="008B61D3" w14:paraId="231A6BC3" w14:textId="77777777" w:rsidTr="008B61D3">
        <w:trPr>
          <w:trHeight w:val="293"/>
        </w:trPr>
        <w:tc>
          <w:tcPr>
            <w:tcW w:w="2835" w:type="dxa"/>
            <w:tcBorders>
              <w:top w:val="nil"/>
              <w:left w:val="nil"/>
              <w:bottom w:val="nil"/>
              <w:right w:val="nil"/>
            </w:tcBorders>
            <w:shd w:val="clear" w:color="auto" w:fill="auto"/>
            <w:noWrap/>
            <w:vAlign w:val="bottom"/>
            <w:hideMark/>
          </w:tcPr>
          <w:p w14:paraId="7669B224" w14:textId="54B9925E"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 xml:space="preserve">Quercus </w:t>
            </w:r>
            <w:proofErr w:type="spellStart"/>
            <w:r w:rsidRPr="008B61D3">
              <w:rPr>
                <w:rFonts w:ascii="Times New Roman" w:hAnsi="Times New Roman" w:cs="Times New Roman"/>
                <w:i/>
                <w:iCs/>
                <w:color w:val="000000"/>
                <w:sz w:val="24"/>
                <w:szCs w:val="24"/>
              </w:rPr>
              <w:t>velutina</w:t>
            </w:r>
            <w:proofErr w:type="spellEnd"/>
          </w:p>
        </w:tc>
        <w:tc>
          <w:tcPr>
            <w:tcW w:w="617" w:type="dxa"/>
            <w:tcBorders>
              <w:top w:val="nil"/>
              <w:left w:val="nil"/>
              <w:bottom w:val="nil"/>
              <w:right w:val="nil"/>
            </w:tcBorders>
          </w:tcPr>
          <w:p w14:paraId="6B644DD5" w14:textId="3882D7B1"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4FE40AB6" w14:textId="01C7DC8A"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376" w:type="dxa"/>
            <w:tcBorders>
              <w:top w:val="nil"/>
              <w:left w:val="nil"/>
              <w:bottom w:val="nil"/>
              <w:right w:val="nil"/>
            </w:tcBorders>
            <w:shd w:val="clear" w:color="auto" w:fill="auto"/>
            <w:noWrap/>
            <w:vAlign w:val="bottom"/>
            <w:hideMark/>
          </w:tcPr>
          <w:p w14:paraId="7A7BB6DD" w14:textId="192EA3AA"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6.1</w:t>
            </w:r>
          </w:p>
        </w:tc>
        <w:tc>
          <w:tcPr>
            <w:tcW w:w="1473" w:type="dxa"/>
            <w:tcBorders>
              <w:top w:val="nil"/>
              <w:left w:val="nil"/>
              <w:bottom w:val="nil"/>
              <w:right w:val="nil"/>
            </w:tcBorders>
            <w:shd w:val="clear" w:color="auto" w:fill="auto"/>
            <w:noWrap/>
            <w:vAlign w:val="bottom"/>
            <w:hideMark/>
          </w:tcPr>
          <w:p w14:paraId="772338D0" w14:textId="77C1937C"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6.2</w:t>
            </w:r>
          </w:p>
        </w:tc>
        <w:tc>
          <w:tcPr>
            <w:tcW w:w="885" w:type="dxa"/>
            <w:tcBorders>
              <w:top w:val="nil"/>
              <w:left w:val="nil"/>
              <w:bottom w:val="nil"/>
              <w:right w:val="nil"/>
            </w:tcBorders>
            <w:shd w:val="clear" w:color="auto" w:fill="auto"/>
            <w:noWrap/>
            <w:vAlign w:val="bottom"/>
            <w:hideMark/>
          </w:tcPr>
          <w:p w14:paraId="1D477F92" w14:textId="43F74C0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1.9</w:t>
            </w:r>
          </w:p>
        </w:tc>
        <w:tc>
          <w:tcPr>
            <w:tcW w:w="733" w:type="dxa"/>
            <w:tcBorders>
              <w:top w:val="nil"/>
              <w:left w:val="nil"/>
              <w:bottom w:val="nil"/>
              <w:right w:val="nil"/>
            </w:tcBorders>
            <w:shd w:val="clear" w:color="auto" w:fill="auto"/>
            <w:noWrap/>
            <w:vAlign w:val="bottom"/>
            <w:hideMark/>
          </w:tcPr>
          <w:p w14:paraId="5AF5CF31" w14:textId="78E4C6D6"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1.9*</w:t>
            </w:r>
          </w:p>
        </w:tc>
      </w:tr>
      <w:tr w:rsidR="001F35DB" w:rsidRPr="008B61D3" w14:paraId="52B372B4" w14:textId="77777777" w:rsidTr="008B61D3">
        <w:trPr>
          <w:trHeight w:val="293"/>
        </w:trPr>
        <w:tc>
          <w:tcPr>
            <w:tcW w:w="2835" w:type="dxa"/>
            <w:tcBorders>
              <w:top w:val="nil"/>
              <w:left w:val="nil"/>
              <w:bottom w:val="nil"/>
              <w:right w:val="nil"/>
            </w:tcBorders>
            <w:shd w:val="clear" w:color="auto" w:fill="auto"/>
            <w:noWrap/>
            <w:vAlign w:val="bottom"/>
            <w:hideMark/>
          </w:tcPr>
          <w:p w14:paraId="47A4CCF7" w14:textId="389B9057"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Rhododendron maximum</w:t>
            </w:r>
          </w:p>
        </w:tc>
        <w:tc>
          <w:tcPr>
            <w:tcW w:w="617" w:type="dxa"/>
            <w:tcBorders>
              <w:top w:val="nil"/>
              <w:left w:val="nil"/>
              <w:bottom w:val="nil"/>
              <w:right w:val="nil"/>
            </w:tcBorders>
          </w:tcPr>
          <w:p w14:paraId="7318FD08" w14:textId="0E997F7D"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E</w:t>
            </w:r>
          </w:p>
        </w:tc>
        <w:tc>
          <w:tcPr>
            <w:tcW w:w="1295" w:type="dxa"/>
            <w:tcBorders>
              <w:top w:val="nil"/>
              <w:left w:val="nil"/>
              <w:bottom w:val="nil"/>
              <w:right w:val="nil"/>
            </w:tcBorders>
            <w:shd w:val="clear" w:color="auto" w:fill="auto"/>
            <w:noWrap/>
            <w:vAlign w:val="bottom"/>
            <w:hideMark/>
          </w:tcPr>
          <w:p w14:paraId="1857F141" w14:textId="020ACAF6"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00CF1612" w14:textId="16227BC3"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238E60A5" w14:textId="4C5D0E2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885" w:type="dxa"/>
            <w:tcBorders>
              <w:top w:val="nil"/>
              <w:left w:val="nil"/>
              <w:bottom w:val="nil"/>
              <w:right w:val="nil"/>
            </w:tcBorders>
            <w:shd w:val="clear" w:color="auto" w:fill="auto"/>
            <w:noWrap/>
            <w:vAlign w:val="bottom"/>
            <w:hideMark/>
          </w:tcPr>
          <w:p w14:paraId="281E64F3" w14:textId="01C41C5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3.3</w:t>
            </w:r>
          </w:p>
        </w:tc>
        <w:tc>
          <w:tcPr>
            <w:tcW w:w="733" w:type="dxa"/>
            <w:tcBorders>
              <w:top w:val="nil"/>
              <w:left w:val="nil"/>
              <w:bottom w:val="nil"/>
              <w:right w:val="nil"/>
            </w:tcBorders>
            <w:shd w:val="clear" w:color="auto" w:fill="auto"/>
            <w:noWrap/>
            <w:vAlign w:val="bottom"/>
            <w:hideMark/>
          </w:tcPr>
          <w:p w14:paraId="31137670" w14:textId="01EAD84C"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0.2</w:t>
            </w:r>
          </w:p>
        </w:tc>
      </w:tr>
      <w:tr w:rsidR="001F35DB" w:rsidRPr="008B61D3" w14:paraId="6CD41FB6" w14:textId="77777777" w:rsidTr="008B61D3">
        <w:trPr>
          <w:trHeight w:val="293"/>
        </w:trPr>
        <w:tc>
          <w:tcPr>
            <w:tcW w:w="2835" w:type="dxa"/>
            <w:tcBorders>
              <w:top w:val="nil"/>
              <w:left w:val="nil"/>
              <w:bottom w:val="nil"/>
              <w:right w:val="nil"/>
            </w:tcBorders>
            <w:shd w:val="clear" w:color="auto" w:fill="auto"/>
            <w:noWrap/>
            <w:vAlign w:val="bottom"/>
            <w:hideMark/>
          </w:tcPr>
          <w:p w14:paraId="49443493" w14:textId="10F0B25A"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 xml:space="preserve">Robinia </w:t>
            </w:r>
            <w:proofErr w:type="spellStart"/>
            <w:r w:rsidRPr="008B61D3">
              <w:rPr>
                <w:rFonts w:ascii="Times New Roman" w:hAnsi="Times New Roman" w:cs="Times New Roman"/>
                <w:i/>
                <w:iCs/>
                <w:color w:val="000000"/>
                <w:sz w:val="24"/>
                <w:szCs w:val="24"/>
              </w:rPr>
              <w:t>pseudoacacia</w:t>
            </w:r>
            <w:proofErr w:type="spellEnd"/>
          </w:p>
        </w:tc>
        <w:tc>
          <w:tcPr>
            <w:tcW w:w="617" w:type="dxa"/>
            <w:tcBorders>
              <w:top w:val="nil"/>
              <w:left w:val="nil"/>
              <w:bottom w:val="nil"/>
              <w:right w:val="nil"/>
            </w:tcBorders>
          </w:tcPr>
          <w:p w14:paraId="1C4508AE" w14:textId="31BC9E40"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58A1D101" w14:textId="20B0088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376" w:type="dxa"/>
            <w:tcBorders>
              <w:top w:val="nil"/>
              <w:left w:val="nil"/>
              <w:bottom w:val="nil"/>
              <w:right w:val="nil"/>
            </w:tcBorders>
            <w:shd w:val="clear" w:color="auto" w:fill="auto"/>
            <w:noWrap/>
            <w:vAlign w:val="bottom"/>
            <w:hideMark/>
          </w:tcPr>
          <w:p w14:paraId="52DBF8E4" w14:textId="69591C94"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16.1</w:t>
            </w:r>
          </w:p>
        </w:tc>
        <w:tc>
          <w:tcPr>
            <w:tcW w:w="1473" w:type="dxa"/>
            <w:tcBorders>
              <w:top w:val="nil"/>
              <w:left w:val="nil"/>
              <w:bottom w:val="nil"/>
              <w:right w:val="nil"/>
            </w:tcBorders>
            <w:shd w:val="clear" w:color="auto" w:fill="auto"/>
            <w:noWrap/>
            <w:vAlign w:val="bottom"/>
            <w:hideMark/>
          </w:tcPr>
          <w:p w14:paraId="5BE82163" w14:textId="0F6AC8E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1.7</w:t>
            </w:r>
          </w:p>
        </w:tc>
        <w:tc>
          <w:tcPr>
            <w:tcW w:w="885" w:type="dxa"/>
            <w:tcBorders>
              <w:top w:val="nil"/>
              <w:left w:val="nil"/>
              <w:bottom w:val="nil"/>
              <w:right w:val="nil"/>
            </w:tcBorders>
            <w:shd w:val="clear" w:color="auto" w:fill="auto"/>
            <w:noWrap/>
            <w:vAlign w:val="bottom"/>
            <w:hideMark/>
          </w:tcPr>
          <w:p w14:paraId="7355B5A5" w14:textId="21D2C572"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3A265D3F" w14:textId="0855F23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r>
      <w:tr w:rsidR="001F35DB" w:rsidRPr="008B61D3" w14:paraId="5B04CB2C" w14:textId="77777777" w:rsidTr="008B61D3">
        <w:trPr>
          <w:trHeight w:val="293"/>
        </w:trPr>
        <w:tc>
          <w:tcPr>
            <w:tcW w:w="2835" w:type="dxa"/>
            <w:tcBorders>
              <w:top w:val="nil"/>
              <w:left w:val="nil"/>
              <w:bottom w:val="nil"/>
              <w:right w:val="nil"/>
            </w:tcBorders>
            <w:shd w:val="clear" w:color="auto" w:fill="auto"/>
            <w:noWrap/>
            <w:vAlign w:val="bottom"/>
            <w:hideMark/>
          </w:tcPr>
          <w:p w14:paraId="20D1838D" w14:textId="0F19EE2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i/>
                <w:iCs/>
                <w:color w:val="000000"/>
                <w:sz w:val="24"/>
                <w:szCs w:val="24"/>
              </w:rPr>
              <w:t>Rubus</w:t>
            </w:r>
            <w:r w:rsidRPr="008B61D3">
              <w:rPr>
                <w:rFonts w:ascii="Times New Roman" w:hAnsi="Times New Roman" w:cs="Times New Roman"/>
                <w:color w:val="000000"/>
                <w:sz w:val="24"/>
                <w:szCs w:val="24"/>
              </w:rPr>
              <w:t xml:space="preserve"> sp.</w:t>
            </w:r>
          </w:p>
        </w:tc>
        <w:tc>
          <w:tcPr>
            <w:tcW w:w="617" w:type="dxa"/>
            <w:tcBorders>
              <w:top w:val="nil"/>
              <w:left w:val="nil"/>
              <w:bottom w:val="nil"/>
              <w:right w:val="nil"/>
            </w:tcBorders>
          </w:tcPr>
          <w:p w14:paraId="5A91498C" w14:textId="2C0FCDCD"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20B08A92" w14:textId="1F6AAD91"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376" w:type="dxa"/>
            <w:tcBorders>
              <w:top w:val="nil"/>
              <w:left w:val="nil"/>
              <w:bottom w:val="nil"/>
              <w:right w:val="nil"/>
            </w:tcBorders>
            <w:shd w:val="clear" w:color="auto" w:fill="auto"/>
            <w:noWrap/>
            <w:vAlign w:val="bottom"/>
            <w:hideMark/>
          </w:tcPr>
          <w:p w14:paraId="2FC0CE6B" w14:textId="47F7608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12BBAE60" w14:textId="79F5E40D"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451D41A3" w14:textId="0CD1DC2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0E6BDCDD" w14:textId="634EC9F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r>
      <w:tr w:rsidR="001F35DB" w:rsidRPr="008B61D3" w14:paraId="6058D4A3" w14:textId="77777777" w:rsidTr="008B61D3">
        <w:trPr>
          <w:trHeight w:val="293"/>
        </w:trPr>
        <w:tc>
          <w:tcPr>
            <w:tcW w:w="2835" w:type="dxa"/>
            <w:tcBorders>
              <w:top w:val="nil"/>
              <w:left w:val="nil"/>
              <w:bottom w:val="nil"/>
              <w:right w:val="nil"/>
            </w:tcBorders>
            <w:shd w:val="clear" w:color="auto" w:fill="auto"/>
            <w:noWrap/>
            <w:vAlign w:val="bottom"/>
            <w:hideMark/>
          </w:tcPr>
          <w:p w14:paraId="61F33C5C" w14:textId="3079DF60"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proofErr w:type="spellStart"/>
            <w:r w:rsidRPr="008B61D3">
              <w:rPr>
                <w:rFonts w:ascii="Times New Roman" w:hAnsi="Times New Roman" w:cs="Times New Roman"/>
                <w:i/>
                <w:iCs/>
                <w:color w:val="000000"/>
                <w:sz w:val="24"/>
                <w:szCs w:val="24"/>
              </w:rPr>
              <w:t>Sasssafras</w:t>
            </w:r>
            <w:proofErr w:type="spellEnd"/>
            <w:r w:rsidRPr="008B61D3">
              <w:rPr>
                <w:rFonts w:ascii="Times New Roman" w:hAnsi="Times New Roman" w:cs="Times New Roman"/>
                <w:i/>
                <w:iCs/>
                <w:color w:val="000000"/>
                <w:sz w:val="24"/>
                <w:szCs w:val="24"/>
              </w:rPr>
              <w:t xml:space="preserve"> albidum</w:t>
            </w:r>
          </w:p>
        </w:tc>
        <w:tc>
          <w:tcPr>
            <w:tcW w:w="617" w:type="dxa"/>
            <w:tcBorders>
              <w:top w:val="nil"/>
              <w:left w:val="nil"/>
              <w:bottom w:val="nil"/>
              <w:right w:val="nil"/>
            </w:tcBorders>
          </w:tcPr>
          <w:p w14:paraId="555371FF" w14:textId="7556EF10"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4B5F8C68" w14:textId="12BF70B4"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376" w:type="dxa"/>
            <w:tcBorders>
              <w:top w:val="nil"/>
              <w:left w:val="nil"/>
              <w:bottom w:val="nil"/>
              <w:right w:val="nil"/>
            </w:tcBorders>
            <w:shd w:val="clear" w:color="auto" w:fill="auto"/>
            <w:noWrap/>
            <w:vAlign w:val="bottom"/>
            <w:hideMark/>
          </w:tcPr>
          <w:p w14:paraId="2B9A5CB5" w14:textId="3BCFEAD2"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473" w:type="dxa"/>
            <w:tcBorders>
              <w:top w:val="nil"/>
              <w:left w:val="nil"/>
              <w:bottom w:val="nil"/>
              <w:right w:val="nil"/>
            </w:tcBorders>
            <w:shd w:val="clear" w:color="auto" w:fill="auto"/>
            <w:noWrap/>
            <w:vAlign w:val="bottom"/>
            <w:hideMark/>
          </w:tcPr>
          <w:p w14:paraId="5BE346F2" w14:textId="1897DBD6"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39259EC9" w14:textId="74CAC89C"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73495BEF" w14:textId="7E3F4E3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r>
      <w:tr w:rsidR="001F35DB" w:rsidRPr="008B61D3" w14:paraId="3AA2CAD3" w14:textId="77777777" w:rsidTr="008B61D3">
        <w:trPr>
          <w:trHeight w:val="293"/>
        </w:trPr>
        <w:tc>
          <w:tcPr>
            <w:tcW w:w="2835" w:type="dxa"/>
            <w:tcBorders>
              <w:top w:val="nil"/>
              <w:left w:val="nil"/>
              <w:bottom w:val="nil"/>
              <w:right w:val="nil"/>
            </w:tcBorders>
            <w:shd w:val="clear" w:color="auto" w:fill="auto"/>
            <w:noWrap/>
            <w:vAlign w:val="bottom"/>
            <w:hideMark/>
          </w:tcPr>
          <w:p w14:paraId="4AE251F2" w14:textId="31564D27" w:rsidR="001F35DB" w:rsidRPr="008B61D3" w:rsidRDefault="001F35DB" w:rsidP="008B61D3">
            <w:pPr>
              <w:spacing w:after="0" w:line="480" w:lineRule="auto"/>
              <w:jc w:val="center"/>
              <w:rPr>
                <w:rFonts w:ascii="Times New Roman" w:eastAsia="Times New Roman" w:hAnsi="Times New Roman" w:cs="Times New Roman"/>
                <w:i/>
                <w:iCs/>
                <w:color w:val="000000"/>
                <w:kern w:val="0"/>
                <w:sz w:val="24"/>
                <w:szCs w:val="24"/>
                <w14:ligatures w14:val="none"/>
              </w:rPr>
            </w:pPr>
            <w:r w:rsidRPr="008B61D3">
              <w:rPr>
                <w:rFonts w:ascii="Times New Roman" w:hAnsi="Times New Roman" w:cs="Times New Roman"/>
                <w:i/>
                <w:iCs/>
                <w:color w:val="000000"/>
                <w:sz w:val="24"/>
                <w:szCs w:val="24"/>
              </w:rPr>
              <w:t>Tilia americana</w:t>
            </w:r>
          </w:p>
        </w:tc>
        <w:tc>
          <w:tcPr>
            <w:tcW w:w="617" w:type="dxa"/>
            <w:tcBorders>
              <w:top w:val="nil"/>
              <w:left w:val="nil"/>
              <w:bottom w:val="nil"/>
              <w:right w:val="nil"/>
            </w:tcBorders>
          </w:tcPr>
          <w:p w14:paraId="790B0258" w14:textId="231E1E7E"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676E9DDC" w14:textId="7D491DD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19AADECF" w14:textId="30F7408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4B327587" w14:textId="0EF5E4C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1.0</w:t>
            </w:r>
          </w:p>
        </w:tc>
        <w:tc>
          <w:tcPr>
            <w:tcW w:w="885" w:type="dxa"/>
            <w:tcBorders>
              <w:top w:val="nil"/>
              <w:left w:val="nil"/>
              <w:bottom w:val="nil"/>
              <w:right w:val="nil"/>
            </w:tcBorders>
            <w:shd w:val="clear" w:color="auto" w:fill="auto"/>
            <w:noWrap/>
            <w:vAlign w:val="bottom"/>
            <w:hideMark/>
          </w:tcPr>
          <w:p w14:paraId="69D39D13" w14:textId="07D940B8"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763DC45B" w14:textId="3E48881D"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r>
      <w:tr w:rsidR="001F35DB" w:rsidRPr="008B61D3" w14:paraId="345CA00A" w14:textId="77777777" w:rsidTr="008B61D3">
        <w:trPr>
          <w:trHeight w:val="293"/>
        </w:trPr>
        <w:tc>
          <w:tcPr>
            <w:tcW w:w="2835" w:type="dxa"/>
            <w:tcBorders>
              <w:top w:val="nil"/>
              <w:left w:val="nil"/>
              <w:bottom w:val="nil"/>
              <w:right w:val="nil"/>
            </w:tcBorders>
            <w:shd w:val="clear" w:color="auto" w:fill="auto"/>
            <w:noWrap/>
            <w:vAlign w:val="bottom"/>
            <w:hideMark/>
          </w:tcPr>
          <w:p w14:paraId="124BCC8F" w14:textId="65F3AB2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lastRenderedPageBreak/>
              <w:t>Unknown 1</w:t>
            </w:r>
          </w:p>
        </w:tc>
        <w:tc>
          <w:tcPr>
            <w:tcW w:w="617" w:type="dxa"/>
            <w:tcBorders>
              <w:top w:val="nil"/>
              <w:left w:val="nil"/>
              <w:bottom w:val="nil"/>
              <w:right w:val="nil"/>
            </w:tcBorders>
          </w:tcPr>
          <w:p w14:paraId="7BB08FF0" w14:textId="55848DFB"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00F33D81" w14:textId="3665D531"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376" w:type="dxa"/>
            <w:tcBorders>
              <w:top w:val="nil"/>
              <w:left w:val="nil"/>
              <w:bottom w:val="nil"/>
              <w:right w:val="nil"/>
            </w:tcBorders>
            <w:shd w:val="clear" w:color="auto" w:fill="auto"/>
            <w:noWrap/>
            <w:vAlign w:val="bottom"/>
            <w:hideMark/>
          </w:tcPr>
          <w:p w14:paraId="0E8B3025" w14:textId="505BB98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0CC2AA5A" w14:textId="655490F2"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230DF26F" w14:textId="397957E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691A6334" w14:textId="524E6AEA"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r>
      <w:tr w:rsidR="001F35DB" w:rsidRPr="008B61D3" w14:paraId="63A75FF9" w14:textId="77777777" w:rsidTr="008B61D3">
        <w:trPr>
          <w:trHeight w:val="293"/>
        </w:trPr>
        <w:tc>
          <w:tcPr>
            <w:tcW w:w="2835" w:type="dxa"/>
            <w:tcBorders>
              <w:top w:val="nil"/>
              <w:left w:val="nil"/>
              <w:bottom w:val="nil"/>
              <w:right w:val="nil"/>
            </w:tcBorders>
            <w:shd w:val="clear" w:color="auto" w:fill="auto"/>
            <w:noWrap/>
            <w:vAlign w:val="bottom"/>
            <w:hideMark/>
          </w:tcPr>
          <w:p w14:paraId="60746F34" w14:textId="324710F4"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Unknown 2</w:t>
            </w:r>
          </w:p>
        </w:tc>
        <w:tc>
          <w:tcPr>
            <w:tcW w:w="617" w:type="dxa"/>
            <w:tcBorders>
              <w:top w:val="nil"/>
              <w:left w:val="nil"/>
              <w:bottom w:val="nil"/>
              <w:right w:val="nil"/>
            </w:tcBorders>
          </w:tcPr>
          <w:p w14:paraId="6A2FDFB9" w14:textId="5947B797"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6DDB1A58" w14:textId="3F8EF3E8"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098E96DC" w14:textId="284138C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473" w:type="dxa"/>
            <w:tcBorders>
              <w:top w:val="nil"/>
              <w:left w:val="nil"/>
              <w:bottom w:val="nil"/>
              <w:right w:val="nil"/>
            </w:tcBorders>
            <w:shd w:val="clear" w:color="auto" w:fill="auto"/>
            <w:noWrap/>
            <w:vAlign w:val="bottom"/>
            <w:hideMark/>
          </w:tcPr>
          <w:p w14:paraId="3E3E372F" w14:textId="57542D48"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73D7E7ED" w14:textId="421CE85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3CE977D8" w14:textId="201DE986"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r>
      <w:tr w:rsidR="001F35DB" w:rsidRPr="008B61D3" w14:paraId="5BF5BDB9" w14:textId="77777777" w:rsidTr="008B61D3">
        <w:trPr>
          <w:trHeight w:val="293"/>
        </w:trPr>
        <w:tc>
          <w:tcPr>
            <w:tcW w:w="2835" w:type="dxa"/>
            <w:tcBorders>
              <w:top w:val="nil"/>
              <w:left w:val="nil"/>
              <w:bottom w:val="nil"/>
              <w:right w:val="nil"/>
            </w:tcBorders>
            <w:shd w:val="clear" w:color="auto" w:fill="auto"/>
            <w:noWrap/>
            <w:vAlign w:val="bottom"/>
            <w:hideMark/>
          </w:tcPr>
          <w:p w14:paraId="2719D0BD" w14:textId="79994D44"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Unknown 3</w:t>
            </w:r>
          </w:p>
        </w:tc>
        <w:tc>
          <w:tcPr>
            <w:tcW w:w="617" w:type="dxa"/>
            <w:tcBorders>
              <w:top w:val="nil"/>
              <w:left w:val="nil"/>
              <w:bottom w:val="nil"/>
              <w:right w:val="nil"/>
            </w:tcBorders>
          </w:tcPr>
          <w:p w14:paraId="1AEA8D17" w14:textId="2F5AFACA"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2469B11D" w14:textId="49A6B13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05BC5FD5" w14:textId="42AD40B8"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26B52DFF" w14:textId="79AA185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0FB24B48" w14:textId="2BF4F854"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733" w:type="dxa"/>
            <w:tcBorders>
              <w:top w:val="nil"/>
              <w:left w:val="nil"/>
              <w:bottom w:val="nil"/>
              <w:right w:val="nil"/>
            </w:tcBorders>
            <w:shd w:val="clear" w:color="auto" w:fill="auto"/>
            <w:noWrap/>
            <w:vAlign w:val="bottom"/>
            <w:hideMark/>
          </w:tcPr>
          <w:p w14:paraId="45FED31C" w14:textId="20024142"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r>
      <w:tr w:rsidR="001F35DB" w:rsidRPr="008B61D3" w14:paraId="219A4187" w14:textId="77777777" w:rsidTr="008B61D3">
        <w:trPr>
          <w:trHeight w:val="293"/>
        </w:trPr>
        <w:tc>
          <w:tcPr>
            <w:tcW w:w="2835" w:type="dxa"/>
            <w:tcBorders>
              <w:top w:val="nil"/>
              <w:left w:val="nil"/>
              <w:bottom w:val="nil"/>
              <w:right w:val="nil"/>
            </w:tcBorders>
            <w:shd w:val="clear" w:color="auto" w:fill="auto"/>
            <w:noWrap/>
            <w:vAlign w:val="bottom"/>
            <w:hideMark/>
          </w:tcPr>
          <w:p w14:paraId="7D7C5944" w14:textId="1BCEE62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Unknown 4</w:t>
            </w:r>
          </w:p>
        </w:tc>
        <w:tc>
          <w:tcPr>
            <w:tcW w:w="617" w:type="dxa"/>
            <w:tcBorders>
              <w:top w:val="nil"/>
              <w:left w:val="nil"/>
              <w:bottom w:val="nil"/>
              <w:right w:val="nil"/>
            </w:tcBorders>
          </w:tcPr>
          <w:p w14:paraId="54C14370" w14:textId="5053F68B"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26797799" w14:textId="33335E9C"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376" w:type="dxa"/>
            <w:tcBorders>
              <w:top w:val="nil"/>
              <w:left w:val="nil"/>
              <w:bottom w:val="nil"/>
              <w:right w:val="nil"/>
            </w:tcBorders>
            <w:shd w:val="clear" w:color="auto" w:fill="auto"/>
            <w:noWrap/>
            <w:vAlign w:val="bottom"/>
            <w:hideMark/>
          </w:tcPr>
          <w:p w14:paraId="1CEDDFA8" w14:textId="40C41078"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6CA9F6E9" w14:textId="124DA96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4F724267" w14:textId="656187D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6D6A49B3" w14:textId="30A7BDF3"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r>
      <w:tr w:rsidR="001F35DB" w:rsidRPr="008B61D3" w14:paraId="75C8D36A" w14:textId="77777777" w:rsidTr="008B61D3">
        <w:trPr>
          <w:trHeight w:val="293"/>
        </w:trPr>
        <w:tc>
          <w:tcPr>
            <w:tcW w:w="2835" w:type="dxa"/>
            <w:tcBorders>
              <w:top w:val="nil"/>
              <w:left w:val="nil"/>
              <w:bottom w:val="nil"/>
              <w:right w:val="nil"/>
            </w:tcBorders>
            <w:shd w:val="clear" w:color="auto" w:fill="auto"/>
            <w:noWrap/>
            <w:vAlign w:val="bottom"/>
            <w:hideMark/>
          </w:tcPr>
          <w:p w14:paraId="35D0A84B" w14:textId="568E092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Unknown 5</w:t>
            </w:r>
          </w:p>
        </w:tc>
        <w:tc>
          <w:tcPr>
            <w:tcW w:w="617" w:type="dxa"/>
            <w:tcBorders>
              <w:top w:val="nil"/>
              <w:left w:val="nil"/>
              <w:bottom w:val="nil"/>
              <w:right w:val="nil"/>
            </w:tcBorders>
          </w:tcPr>
          <w:p w14:paraId="13EE8D28" w14:textId="40260032"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20D50D54" w14:textId="15450571"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286D1F51" w14:textId="5BDBBC9B"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7D572B0F" w14:textId="710511A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141BC6FA" w14:textId="1F1D086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08AD2749" w14:textId="76FE5B29"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r>
      <w:tr w:rsidR="001F35DB" w:rsidRPr="008B61D3" w14:paraId="66CCF6B1" w14:textId="77777777" w:rsidTr="008B61D3">
        <w:trPr>
          <w:trHeight w:val="293"/>
        </w:trPr>
        <w:tc>
          <w:tcPr>
            <w:tcW w:w="2835" w:type="dxa"/>
            <w:tcBorders>
              <w:top w:val="nil"/>
              <w:left w:val="nil"/>
              <w:bottom w:val="nil"/>
              <w:right w:val="nil"/>
            </w:tcBorders>
            <w:shd w:val="clear" w:color="auto" w:fill="auto"/>
            <w:noWrap/>
            <w:vAlign w:val="bottom"/>
            <w:hideMark/>
          </w:tcPr>
          <w:p w14:paraId="346376AE" w14:textId="6402D947"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Unknown 6</w:t>
            </w:r>
          </w:p>
        </w:tc>
        <w:tc>
          <w:tcPr>
            <w:tcW w:w="617" w:type="dxa"/>
            <w:tcBorders>
              <w:top w:val="nil"/>
              <w:left w:val="nil"/>
              <w:bottom w:val="nil"/>
              <w:right w:val="nil"/>
            </w:tcBorders>
          </w:tcPr>
          <w:p w14:paraId="2E22637A" w14:textId="0CE265DE"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66CCBDB6" w14:textId="41A9E77C"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376" w:type="dxa"/>
            <w:tcBorders>
              <w:top w:val="nil"/>
              <w:left w:val="nil"/>
              <w:bottom w:val="nil"/>
              <w:right w:val="nil"/>
            </w:tcBorders>
            <w:shd w:val="clear" w:color="auto" w:fill="auto"/>
            <w:noWrap/>
            <w:vAlign w:val="bottom"/>
            <w:hideMark/>
          </w:tcPr>
          <w:p w14:paraId="5796DA6A" w14:textId="371D666D"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5145F28B" w14:textId="5B0F8626"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037696C4" w14:textId="1FFB881E"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77828FA0" w14:textId="46EE181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r>
      <w:tr w:rsidR="001F35DB" w:rsidRPr="008B61D3" w14:paraId="4AA6E08E" w14:textId="77777777" w:rsidTr="008B61D3">
        <w:trPr>
          <w:trHeight w:val="293"/>
        </w:trPr>
        <w:tc>
          <w:tcPr>
            <w:tcW w:w="2835" w:type="dxa"/>
            <w:tcBorders>
              <w:top w:val="nil"/>
              <w:left w:val="nil"/>
              <w:bottom w:val="nil"/>
              <w:right w:val="nil"/>
            </w:tcBorders>
            <w:shd w:val="clear" w:color="auto" w:fill="auto"/>
            <w:noWrap/>
            <w:vAlign w:val="bottom"/>
            <w:hideMark/>
          </w:tcPr>
          <w:p w14:paraId="6020D105" w14:textId="1373563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Unknown 7</w:t>
            </w:r>
          </w:p>
        </w:tc>
        <w:tc>
          <w:tcPr>
            <w:tcW w:w="617" w:type="dxa"/>
            <w:tcBorders>
              <w:top w:val="nil"/>
              <w:left w:val="nil"/>
              <w:bottom w:val="nil"/>
              <w:right w:val="nil"/>
            </w:tcBorders>
          </w:tcPr>
          <w:p w14:paraId="0DBBA91D" w14:textId="646AB81C"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65FF9C28" w14:textId="784F1A94"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1A16A797" w14:textId="67B11EBE"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c>
          <w:tcPr>
            <w:tcW w:w="1473" w:type="dxa"/>
            <w:tcBorders>
              <w:top w:val="nil"/>
              <w:left w:val="nil"/>
              <w:bottom w:val="nil"/>
              <w:right w:val="nil"/>
            </w:tcBorders>
            <w:shd w:val="clear" w:color="auto" w:fill="auto"/>
            <w:noWrap/>
            <w:vAlign w:val="bottom"/>
            <w:hideMark/>
          </w:tcPr>
          <w:p w14:paraId="72280566" w14:textId="2C3F94B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04640714" w14:textId="64F5AE2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0C7048D6" w14:textId="0CDED6AA"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r>
      <w:tr w:rsidR="001F35DB" w:rsidRPr="008B61D3" w14:paraId="06C91334" w14:textId="77777777" w:rsidTr="008B61D3">
        <w:trPr>
          <w:trHeight w:val="293"/>
        </w:trPr>
        <w:tc>
          <w:tcPr>
            <w:tcW w:w="2835" w:type="dxa"/>
            <w:tcBorders>
              <w:top w:val="nil"/>
              <w:left w:val="nil"/>
              <w:bottom w:val="nil"/>
              <w:right w:val="nil"/>
            </w:tcBorders>
            <w:shd w:val="clear" w:color="auto" w:fill="auto"/>
            <w:noWrap/>
            <w:vAlign w:val="bottom"/>
            <w:hideMark/>
          </w:tcPr>
          <w:p w14:paraId="7F0184DE" w14:textId="6E39B013"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Unknown 8</w:t>
            </w:r>
          </w:p>
        </w:tc>
        <w:tc>
          <w:tcPr>
            <w:tcW w:w="617" w:type="dxa"/>
            <w:tcBorders>
              <w:top w:val="nil"/>
              <w:left w:val="nil"/>
              <w:bottom w:val="nil"/>
              <w:right w:val="nil"/>
            </w:tcBorders>
          </w:tcPr>
          <w:p w14:paraId="62D8951F" w14:textId="6D25E86E"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nil"/>
              <w:right w:val="nil"/>
            </w:tcBorders>
            <w:shd w:val="clear" w:color="auto" w:fill="auto"/>
            <w:noWrap/>
            <w:vAlign w:val="bottom"/>
            <w:hideMark/>
          </w:tcPr>
          <w:p w14:paraId="78533E51" w14:textId="73536F0F"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nil"/>
              <w:right w:val="nil"/>
            </w:tcBorders>
            <w:shd w:val="clear" w:color="auto" w:fill="auto"/>
            <w:noWrap/>
            <w:vAlign w:val="bottom"/>
            <w:hideMark/>
          </w:tcPr>
          <w:p w14:paraId="2C8AAB6E" w14:textId="77363690"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nil"/>
              <w:right w:val="nil"/>
            </w:tcBorders>
            <w:shd w:val="clear" w:color="auto" w:fill="auto"/>
            <w:noWrap/>
            <w:vAlign w:val="bottom"/>
            <w:hideMark/>
          </w:tcPr>
          <w:p w14:paraId="5EDF5421" w14:textId="001FBA43"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nil"/>
              <w:right w:val="nil"/>
            </w:tcBorders>
            <w:shd w:val="clear" w:color="auto" w:fill="auto"/>
            <w:noWrap/>
            <w:vAlign w:val="bottom"/>
            <w:hideMark/>
          </w:tcPr>
          <w:p w14:paraId="38AB6688" w14:textId="1C816492"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nil"/>
              <w:right w:val="nil"/>
            </w:tcBorders>
            <w:shd w:val="clear" w:color="auto" w:fill="auto"/>
            <w:noWrap/>
            <w:vAlign w:val="bottom"/>
            <w:hideMark/>
          </w:tcPr>
          <w:p w14:paraId="22894281" w14:textId="1CE023F5"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r>
      <w:tr w:rsidR="001F35DB" w:rsidRPr="008B61D3" w14:paraId="1400F200" w14:textId="77777777" w:rsidTr="008B61D3">
        <w:trPr>
          <w:trHeight w:val="303"/>
        </w:trPr>
        <w:tc>
          <w:tcPr>
            <w:tcW w:w="2835" w:type="dxa"/>
            <w:tcBorders>
              <w:top w:val="nil"/>
              <w:left w:val="nil"/>
              <w:bottom w:val="single" w:sz="8" w:space="0" w:color="auto"/>
              <w:right w:val="nil"/>
            </w:tcBorders>
            <w:shd w:val="clear" w:color="auto" w:fill="auto"/>
            <w:noWrap/>
            <w:vAlign w:val="bottom"/>
            <w:hideMark/>
          </w:tcPr>
          <w:p w14:paraId="6AF2582D" w14:textId="142E4288"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Unknown 9</w:t>
            </w:r>
          </w:p>
        </w:tc>
        <w:tc>
          <w:tcPr>
            <w:tcW w:w="617" w:type="dxa"/>
            <w:tcBorders>
              <w:top w:val="nil"/>
              <w:left w:val="nil"/>
              <w:bottom w:val="single" w:sz="8" w:space="0" w:color="auto"/>
              <w:right w:val="nil"/>
            </w:tcBorders>
          </w:tcPr>
          <w:p w14:paraId="3AD1A363" w14:textId="6252B121" w:rsidR="001F35DB" w:rsidRPr="008B61D3" w:rsidRDefault="001F35DB" w:rsidP="008B61D3">
            <w:pPr>
              <w:spacing w:after="0" w:line="480" w:lineRule="auto"/>
              <w:jc w:val="center"/>
              <w:rPr>
                <w:rFonts w:ascii="Times New Roman" w:hAnsi="Times New Roman" w:cs="Times New Roman"/>
                <w:color w:val="000000"/>
                <w:sz w:val="24"/>
                <w:szCs w:val="24"/>
              </w:rPr>
            </w:pPr>
            <w:r w:rsidRPr="008B61D3">
              <w:rPr>
                <w:rFonts w:ascii="Times New Roman" w:hAnsi="Times New Roman" w:cs="Times New Roman"/>
                <w:color w:val="000000"/>
                <w:sz w:val="24"/>
                <w:szCs w:val="24"/>
              </w:rPr>
              <w:t>D</w:t>
            </w:r>
          </w:p>
        </w:tc>
        <w:tc>
          <w:tcPr>
            <w:tcW w:w="1295" w:type="dxa"/>
            <w:tcBorders>
              <w:top w:val="nil"/>
              <w:left w:val="nil"/>
              <w:bottom w:val="single" w:sz="8" w:space="0" w:color="auto"/>
              <w:right w:val="nil"/>
            </w:tcBorders>
            <w:shd w:val="clear" w:color="auto" w:fill="auto"/>
            <w:noWrap/>
            <w:vAlign w:val="bottom"/>
            <w:hideMark/>
          </w:tcPr>
          <w:p w14:paraId="6E2DAF94" w14:textId="29DDBE13"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376" w:type="dxa"/>
            <w:tcBorders>
              <w:top w:val="nil"/>
              <w:left w:val="nil"/>
              <w:bottom w:val="single" w:sz="8" w:space="0" w:color="auto"/>
              <w:right w:val="nil"/>
            </w:tcBorders>
            <w:shd w:val="clear" w:color="auto" w:fill="auto"/>
            <w:noWrap/>
            <w:vAlign w:val="bottom"/>
            <w:hideMark/>
          </w:tcPr>
          <w:p w14:paraId="69B5BD12" w14:textId="3C40D39E"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1473" w:type="dxa"/>
            <w:tcBorders>
              <w:top w:val="nil"/>
              <w:left w:val="nil"/>
              <w:bottom w:val="single" w:sz="8" w:space="0" w:color="auto"/>
              <w:right w:val="nil"/>
            </w:tcBorders>
            <w:shd w:val="clear" w:color="auto" w:fill="auto"/>
            <w:noWrap/>
            <w:vAlign w:val="bottom"/>
            <w:hideMark/>
          </w:tcPr>
          <w:p w14:paraId="7C234290" w14:textId="7C64DC91"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885" w:type="dxa"/>
            <w:tcBorders>
              <w:top w:val="nil"/>
              <w:left w:val="nil"/>
              <w:bottom w:val="single" w:sz="8" w:space="0" w:color="auto"/>
              <w:right w:val="nil"/>
            </w:tcBorders>
            <w:shd w:val="clear" w:color="auto" w:fill="auto"/>
            <w:noWrap/>
            <w:vAlign w:val="bottom"/>
            <w:hideMark/>
          </w:tcPr>
          <w:p w14:paraId="6FBD8525" w14:textId="65D0C2CA"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A</w:t>
            </w:r>
          </w:p>
        </w:tc>
        <w:tc>
          <w:tcPr>
            <w:tcW w:w="733" w:type="dxa"/>
            <w:tcBorders>
              <w:top w:val="nil"/>
              <w:left w:val="nil"/>
              <w:bottom w:val="single" w:sz="8" w:space="0" w:color="auto"/>
              <w:right w:val="nil"/>
            </w:tcBorders>
            <w:shd w:val="clear" w:color="auto" w:fill="auto"/>
            <w:noWrap/>
            <w:vAlign w:val="bottom"/>
            <w:hideMark/>
          </w:tcPr>
          <w:p w14:paraId="54A9DFF1" w14:textId="3421D054" w:rsidR="001F35DB" w:rsidRPr="008B61D3" w:rsidRDefault="001F35DB" w:rsidP="008B61D3">
            <w:pPr>
              <w:spacing w:after="0" w:line="480" w:lineRule="auto"/>
              <w:jc w:val="center"/>
              <w:rPr>
                <w:rFonts w:ascii="Times New Roman" w:eastAsia="Times New Roman" w:hAnsi="Times New Roman" w:cs="Times New Roman"/>
                <w:color w:val="000000"/>
                <w:kern w:val="0"/>
                <w:sz w:val="24"/>
                <w:szCs w:val="24"/>
                <w14:ligatures w14:val="none"/>
              </w:rPr>
            </w:pPr>
            <w:r w:rsidRPr="008B61D3">
              <w:rPr>
                <w:rFonts w:ascii="Times New Roman" w:hAnsi="Times New Roman" w:cs="Times New Roman"/>
                <w:color w:val="000000"/>
                <w:sz w:val="24"/>
                <w:szCs w:val="24"/>
              </w:rPr>
              <w:t>P</w:t>
            </w:r>
          </w:p>
        </w:tc>
      </w:tr>
    </w:tbl>
    <w:p w14:paraId="5A273567" w14:textId="6238DAA8" w:rsidR="00854975" w:rsidRPr="008B61D3" w:rsidRDefault="00854975" w:rsidP="008B61D3">
      <w:pPr>
        <w:spacing w:line="480" w:lineRule="auto"/>
        <w:rPr>
          <w:rFonts w:ascii="Times New Roman" w:hAnsi="Times New Roman" w:cs="Times New Roman"/>
          <w:b/>
          <w:bCs/>
          <w:sz w:val="24"/>
          <w:szCs w:val="24"/>
        </w:rPr>
      </w:pPr>
      <w:r w:rsidRPr="008B61D3">
        <w:rPr>
          <w:rFonts w:ascii="Times New Roman" w:hAnsi="Times New Roman" w:cs="Times New Roman"/>
          <w:b/>
          <w:bCs/>
          <w:sz w:val="24"/>
          <w:szCs w:val="24"/>
        </w:rPr>
        <w:br w:type="page"/>
      </w:r>
    </w:p>
    <w:p w14:paraId="46D1058B" w14:textId="2A5DAF8C" w:rsidR="00736A0E" w:rsidRPr="008B61D3" w:rsidRDefault="008B61D3" w:rsidP="008B61D3">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Appendix</w:t>
      </w:r>
      <w:r w:rsidR="00736A0E" w:rsidRPr="008B61D3">
        <w:rPr>
          <w:rFonts w:ascii="Times New Roman" w:hAnsi="Times New Roman" w:cs="Times New Roman"/>
          <w:b/>
          <w:bCs/>
          <w:sz w:val="24"/>
          <w:szCs w:val="24"/>
        </w:rPr>
        <w:t xml:space="preserve"> </w:t>
      </w:r>
      <w:r w:rsidR="005D2888" w:rsidRPr="008B61D3">
        <w:rPr>
          <w:rFonts w:ascii="Times New Roman" w:hAnsi="Times New Roman" w:cs="Times New Roman"/>
          <w:b/>
          <w:bCs/>
          <w:sz w:val="24"/>
          <w:szCs w:val="24"/>
        </w:rPr>
        <w:t>5</w:t>
      </w:r>
      <w:r w:rsidR="00736A0E" w:rsidRPr="008B61D3">
        <w:rPr>
          <w:rFonts w:ascii="Times New Roman" w:hAnsi="Times New Roman" w:cs="Times New Roman"/>
          <w:b/>
          <w:bCs/>
          <w:sz w:val="24"/>
          <w:szCs w:val="24"/>
        </w:rPr>
        <w:t>. Species outliers for LMA</w:t>
      </w:r>
    </w:p>
    <w:p w14:paraId="47988152" w14:textId="7592DB98" w:rsidR="005A2DD6" w:rsidRPr="008B61D3" w:rsidRDefault="00736A0E" w:rsidP="008B61D3">
      <w:pPr>
        <w:spacing w:line="480" w:lineRule="auto"/>
        <w:rPr>
          <w:rFonts w:ascii="Times New Roman" w:hAnsi="Times New Roman" w:cs="Times New Roman"/>
          <w:sz w:val="24"/>
          <w:szCs w:val="24"/>
        </w:rPr>
      </w:pPr>
      <w:r w:rsidRPr="008B61D3">
        <w:rPr>
          <w:rFonts w:ascii="Times New Roman" w:hAnsi="Times New Roman" w:cs="Times New Roman"/>
          <w:sz w:val="24"/>
          <w:szCs w:val="24"/>
        </w:rPr>
        <w:t xml:space="preserve">Two high LMA evergreen species </w:t>
      </w:r>
      <w:r w:rsidR="005A2DD6" w:rsidRPr="008B61D3">
        <w:rPr>
          <w:rFonts w:ascii="Times New Roman" w:hAnsi="Times New Roman" w:cs="Times New Roman"/>
          <w:sz w:val="24"/>
          <w:szCs w:val="24"/>
        </w:rPr>
        <w:t>(</w:t>
      </w:r>
      <w:r w:rsidR="005A2DD6" w:rsidRPr="008B61D3">
        <w:rPr>
          <w:rFonts w:ascii="Times New Roman" w:hAnsi="Times New Roman" w:cs="Times New Roman"/>
          <w:i/>
          <w:iCs/>
          <w:sz w:val="24"/>
          <w:szCs w:val="24"/>
        </w:rPr>
        <w:t>Kalmia latifolia</w:t>
      </w:r>
      <w:r w:rsidR="005A2DD6" w:rsidRPr="008B61D3">
        <w:rPr>
          <w:rFonts w:ascii="Times New Roman" w:hAnsi="Times New Roman" w:cs="Times New Roman"/>
          <w:sz w:val="24"/>
          <w:szCs w:val="24"/>
        </w:rPr>
        <w:t xml:space="preserve"> and </w:t>
      </w:r>
      <w:r w:rsidR="005A2DD6" w:rsidRPr="008B61D3">
        <w:rPr>
          <w:rFonts w:ascii="Times New Roman" w:hAnsi="Times New Roman" w:cs="Times New Roman"/>
          <w:i/>
          <w:iCs/>
          <w:sz w:val="24"/>
          <w:szCs w:val="24"/>
        </w:rPr>
        <w:t>Rhododendron maximum</w:t>
      </w:r>
      <w:r w:rsidR="005A2DD6" w:rsidRPr="008B61D3">
        <w:rPr>
          <w:rFonts w:ascii="Times New Roman" w:hAnsi="Times New Roman" w:cs="Times New Roman"/>
          <w:sz w:val="24"/>
          <w:szCs w:val="24"/>
        </w:rPr>
        <w:t xml:space="preserve">) </w:t>
      </w:r>
      <w:r w:rsidRPr="008B61D3">
        <w:rPr>
          <w:rFonts w:ascii="Times New Roman" w:hAnsi="Times New Roman" w:cs="Times New Roman"/>
          <w:sz w:val="24"/>
          <w:szCs w:val="24"/>
        </w:rPr>
        <w:t xml:space="preserve">stood out as outliers among trees (Fig. </w:t>
      </w:r>
      <w:r w:rsidR="008B61D3">
        <w:rPr>
          <w:rFonts w:ascii="Times New Roman" w:hAnsi="Times New Roman" w:cs="Times New Roman"/>
          <w:sz w:val="24"/>
          <w:szCs w:val="24"/>
        </w:rPr>
        <w:t>A</w:t>
      </w:r>
      <w:r w:rsidR="005D2888" w:rsidRPr="008B61D3">
        <w:rPr>
          <w:rFonts w:ascii="Times New Roman" w:hAnsi="Times New Roman" w:cs="Times New Roman"/>
          <w:sz w:val="24"/>
          <w:szCs w:val="24"/>
        </w:rPr>
        <w:t>5</w:t>
      </w:r>
      <w:r w:rsidRPr="008B61D3">
        <w:rPr>
          <w:rFonts w:ascii="Times New Roman" w:hAnsi="Times New Roman" w:cs="Times New Roman"/>
          <w:sz w:val="24"/>
          <w:szCs w:val="24"/>
        </w:rPr>
        <w:t xml:space="preserve">.1A). We explored the extent to which these two taxa drove trends across the entire dataset by comparing values when they were included (Fig. </w:t>
      </w:r>
      <w:r w:rsidR="008B61D3">
        <w:rPr>
          <w:rFonts w:ascii="Times New Roman" w:hAnsi="Times New Roman" w:cs="Times New Roman"/>
          <w:sz w:val="24"/>
          <w:szCs w:val="24"/>
        </w:rPr>
        <w:t>A</w:t>
      </w:r>
      <w:r w:rsidR="005D2888" w:rsidRPr="008B61D3">
        <w:rPr>
          <w:rFonts w:ascii="Times New Roman" w:hAnsi="Times New Roman" w:cs="Times New Roman"/>
          <w:sz w:val="24"/>
          <w:szCs w:val="24"/>
        </w:rPr>
        <w:t>5</w:t>
      </w:r>
      <w:r w:rsidRPr="008B61D3">
        <w:rPr>
          <w:rFonts w:ascii="Times New Roman" w:hAnsi="Times New Roman" w:cs="Times New Roman"/>
          <w:sz w:val="24"/>
          <w:szCs w:val="24"/>
        </w:rPr>
        <w:t xml:space="preserve">.1B, D) and excluded (Fig. </w:t>
      </w:r>
      <w:r w:rsidR="008B61D3">
        <w:rPr>
          <w:rFonts w:ascii="Times New Roman" w:hAnsi="Times New Roman" w:cs="Times New Roman"/>
          <w:sz w:val="24"/>
          <w:szCs w:val="24"/>
        </w:rPr>
        <w:t>A</w:t>
      </w:r>
      <w:r w:rsidR="005D2888" w:rsidRPr="008B61D3">
        <w:rPr>
          <w:rFonts w:ascii="Times New Roman" w:hAnsi="Times New Roman" w:cs="Times New Roman"/>
          <w:sz w:val="24"/>
          <w:szCs w:val="24"/>
        </w:rPr>
        <w:t>5</w:t>
      </w:r>
      <w:r w:rsidRPr="008B61D3">
        <w:rPr>
          <w:rFonts w:ascii="Times New Roman" w:hAnsi="Times New Roman" w:cs="Times New Roman"/>
          <w:sz w:val="24"/>
          <w:szCs w:val="24"/>
        </w:rPr>
        <w:t xml:space="preserve">.1C, E) in calculations. We do not include calculations of abundance-weighted trait values because the two species contributed very little to total stand stem basal area. </w:t>
      </w:r>
      <w:r w:rsidR="005A2DD6" w:rsidRPr="008B61D3">
        <w:rPr>
          <w:rFonts w:ascii="Times New Roman" w:hAnsi="Times New Roman" w:cs="Times New Roman"/>
          <w:sz w:val="24"/>
          <w:szCs w:val="24"/>
        </w:rPr>
        <w:t>Th</w:t>
      </w:r>
      <w:r w:rsidR="00DD3DBC">
        <w:rPr>
          <w:rFonts w:ascii="Times New Roman" w:hAnsi="Times New Roman" w:cs="Times New Roman"/>
          <w:sz w:val="24"/>
          <w:szCs w:val="24"/>
        </w:rPr>
        <w:t>ese</w:t>
      </w:r>
      <w:r w:rsidR="005A2DD6" w:rsidRPr="008B61D3">
        <w:rPr>
          <w:rFonts w:ascii="Times New Roman" w:hAnsi="Times New Roman" w:cs="Times New Roman"/>
          <w:sz w:val="24"/>
          <w:szCs w:val="24"/>
        </w:rPr>
        <w:t xml:space="preserve"> analyses demonstrate the importance of these high evergreen taxa in driving trends in both LMA mean and LMA variance across succession. </w:t>
      </w:r>
    </w:p>
    <w:p w14:paraId="1D7346D8" w14:textId="77777777" w:rsidR="00736A0E" w:rsidRPr="008B61D3" w:rsidRDefault="00736A0E" w:rsidP="008B61D3">
      <w:pPr>
        <w:spacing w:line="480" w:lineRule="auto"/>
        <w:rPr>
          <w:rFonts w:ascii="Times New Roman" w:hAnsi="Times New Roman" w:cs="Times New Roman"/>
          <w:b/>
          <w:bCs/>
          <w:sz w:val="24"/>
          <w:szCs w:val="24"/>
        </w:rPr>
      </w:pPr>
      <w:r w:rsidRPr="008B61D3">
        <w:rPr>
          <w:rFonts w:ascii="Times New Roman" w:hAnsi="Times New Roman" w:cs="Times New Roman"/>
          <w:b/>
          <w:bCs/>
          <w:noProof/>
          <w:sz w:val="24"/>
          <w:szCs w:val="24"/>
        </w:rPr>
        <w:drawing>
          <wp:inline distT="0" distB="0" distL="0" distR="0" wp14:anchorId="23EC430C" wp14:editId="0B1B1E4F">
            <wp:extent cx="6077180" cy="3233705"/>
            <wp:effectExtent l="0" t="0" r="0" b="5080"/>
            <wp:docPr id="8376381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638106" name="Picture 1"/>
                    <pic:cNvPicPr/>
                  </pic:nvPicPr>
                  <pic:blipFill>
                    <a:blip r:embed="rId8" cstate="hqprint">
                      <a:extLst>
                        <a:ext uri="{28A0092B-C50C-407E-A947-70E740481C1C}">
                          <a14:useLocalDpi xmlns:a14="http://schemas.microsoft.com/office/drawing/2010/main"/>
                        </a:ext>
                      </a:extLst>
                    </a:blip>
                    <a:stretch>
                      <a:fillRect/>
                    </a:stretch>
                  </pic:blipFill>
                  <pic:spPr>
                    <a:xfrm>
                      <a:off x="0" y="0"/>
                      <a:ext cx="6077180" cy="3233705"/>
                    </a:xfrm>
                    <a:prstGeom prst="rect">
                      <a:avLst/>
                    </a:prstGeom>
                  </pic:spPr>
                </pic:pic>
              </a:graphicData>
            </a:graphic>
          </wp:inline>
        </w:drawing>
      </w:r>
    </w:p>
    <w:p w14:paraId="6A719EF6" w14:textId="7A0A16F0" w:rsidR="00736A0E" w:rsidRPr="008B61D3" w:rsidRDefault="00736A0E" w:rsidP="008B61D3">
      <w:pPr>
        <w:spacing w:line="480" w:lineRule="auto"/>
        <w:rPr>
          <w:rFonts w:ascii="Times New Roman" w:hAnsi="Times New Roman" w:cs="Times New Roman"/>
          <w:sz w:val="24"/>
          <w:szCs w:val="24"/>
        </w:rPr>
      </w:pPr>
      <w:r w:rsidRPr="008B61D3">
        <w:rPr>
          <w:rFonts w:ascii="Times New Roman" w:hAnsi="Times New Roman" w:cs="Times New Roman"/>
          <w:b/>
          <w:bCs/>
          <w:sz w:val="24"/>
          <w:szCs w:val="24"/>
        </w:rPr>
        <w:t xml:space="preserve">Figure </w:t>
      </w:r>
      <w:r w:rsidR="008B61D3">
        <w:rPr>
          <w:rFonts w:ascii="Times New Roman" w:hAnsi="Times New Roman" w:cs="Times New Roman"/>
          <w:b/>
          <w:bCs/>
          <w:sz w:val="24"/>
          <w:szCs w:val="24"/>
        </w:rPr>
        <w:t>A</w:t>
      </w:r>
      <w:r w:rsidR="005D2888" w:rsidRPr="008B61D3">
        <w:rPr>
          <w:rFonts w:ascii="Times New Roman" w:hAnsi="Times New Roman" w:cs="Times New Roman"/>
          <w:b/>
          <w:bCs/>
          <w:sz w:val="24"/>
          <w:szCs w:val="24"/>
        </w:rPr>
        <w:t>5</w:t>
      </w:r>
      <w:r w:rsidRPr="008B61D3">
        <w:rPr>
          <w:rFonts w:ascii="Times New Roman" w:hAnsi="Times New Roman" w:cs="Times New Roman"/>
          <w:b/>
          <w:bCs/>
          <w:sz w:val="24"/>
          <w:szCs w:val="24"/>
        </w:rPr>
        <w:t>.1.</w:t>
      </w:r>
      <w:r w:rsidRPr="008B61D3">
        <w:rPr>
          <w:rFonts w:ascii="Times New Roman" w:hAnsi="Times New Roman" w:cs="Times New Roman"/>
          <w:sz w:val="24"/>
          <w:szCs w:val="24"/>
        </w:rPr>
        <w:t xml:space="preserve"> LMA outliers and their influence on interpretation of successional dynamics. </w:t>
      </w:r>
    </w:p>
    <w:p w14:paraId="4041534F" w14:textId="2525E6D3" w:rsidR="00736A0E" w:rsidRPr="008B61D3" w:rsidRDefault="00736A0E" w:rsidP="008B61D3">
      <w:pPr>
        <w:spacing w:line="480" w:lineRule="auto"/>
        <w:rPr>
          <w:rFonts w:ascii="Times New Roman" w:hAnsi="Times New Roman" w:cs="Times New Roman"/>
          <w:sz w:val="24"/>
          <w:szCs w:val="24"/>
        </w:rPr>
      </w:pPr>
      <w:r w:rsidRPr="008B61D3">
        <w:rPr>
          <w:rFonts w:ascii="Times New Roman" w:hAnsi="Times New Roman" w:cs="Times New Roman"/>
          <w:sz w:val="24"/>
          <w:szCs w:val="24"/>
        </w:rPr>
        <w:br w:type="page"/>
      </w:r>
    </w:p>
    <w:p w14:paraId="3F276A4E" w14:textId="4F747254" w:rsidR="00854975" w:rsidRPr="008B61D3" w:rsidRDefault="008B61D3" w:rsidP="008B61D3">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Appendix</w:t>
      </w:r>
      <w:r w:rsidR="00854975" w:rsidRPr="008B61D3">
        <w:rPr>
          <w:rFonts w:ascii="Times New Roman" w:hAnsi="Times New Roman" w:cs="Times New Roman"/>
          <w:b/>
          <w:bCs/>
          <w:sz w:val="24"/>
          <w:szCs w:val="24"/>
        </w:rPr>
        <w:t xml:space="preserve"> </w:t>
      </w:r>
      <w:r w:rsidR="005D2888" w:rsidRPr="008B61D3">
        <w:rPr>
          <w:rFonts w:ascii="Times New Roman" w:hAnsi="Times New Roman" w:cs="Times New Roman"/>
          <w:b/>
          <w:bCs/>
          <w:sz w:val="24"/>
          <w:szCs w:val="24"/>
        </w:rPr>
        <w:t>6</w:t>
      </w:r>
      <w:r w:rsidR="00854975" w:rsidRPr="008B61D3">
        <w:rPr>
          <w:rFonts w:ascii="Times New Roman" w:hAnsi="Times New Roman" w:cs="Times New Roman"/>
          <w:b/>
          <w:bCs/>
          <w:sz w:val="24"/>
          <w:szCs w:val="24"/>
        </w:rPr>
        <w:t>. Understory plant richness</w:t>
      </w:r>
    </w:p>
    <w:p w14:paraId="63365BA8" w14:textId="2AE377FE" w:rsidR="00A07BA7" w:rsidRPr="008B61D3" w:rsidRDefault="00A07BA7" w:rsidP="008B61D3">
      <w:pPr>
        <w:spacing w:line="480" w:lineRule="auto"/>
        <w:rPr>
          <w:rFonts w:ascii="Times New Roman" w:hAnsi="Times New Roman" w:cs="Times New Roman"/>
          <w:b/>
          <w:bCs/>
          <w:sz w:val="24"/>
          <w:szCs w:val="24"/>
        </w:rPr>
      </w:pPr>
      <w:r w:rsidRPr="008B61D3">
        <w:rPr>
          <w:rFonts w:ascii="Times New Roman" w:hAnsi="Times New Roman" w:cs="Times New Roman"/>
          <w:b/>
          <w:bCs/>
          <w:noProof/>
          <w:sz w:val="24"/>
          <w:szCs w:val="24"/>
        </w:rPr>
        <w:drawing>
          <wp:inline distT="0" distB="0" distL="0" distR="0" wp14:anchorId="737F0591" wp14:editId="5E7CB5E3">
            <wp:extent cx="3678865" cy="2653198"/>
            <wp:effectExtent l="0" t="0" r="0" b="0"/>
            <wp:docPr id="1714888509" name="Picture 3" descr="A graph with a line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888509" name="Picture 3" descr="A graph with a line and numbers&#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3685762" cy="2658172"/>
                    </a:xfrm>
                    <a:prstGeom prst="rect">
                      <a:avLst/>
                    </a:prstGeom>
                  </pic:spPr>
                </pic:pic>
              </a:graphicData>
            </a:graphic>
          </wp:inline>
        </w:drawing>
      </w:r>
    </w:p>
    <w:p w14:paraId="56C6B30F" w14:textId="349EF85A" w:rsidR="00BA4016" w:rsidRPr="008B61D3" w:rsidRDefault="00BA4016" w:rsidP="008B61D3">
      <w:pPr>
        <w:spacing w:line="480" w:lineRule="auto"/>
        <w:rPr>
          <w:rFonts w:ascii="Times New Roman" w:hAnsi="Times New Roman" w:cs="Times New Roman"/>
          <w:sz w:val="24"/>
          <w:szCs w:val="24"/>
        </w:rPr>
      </w:pPr>
      <w:r w:rsidRPr="008B61D3">
        <w:rPr>
          <w:rFonts w:ascii="Times New Roman" w:hAnsi="Times New Roman" w:cs="Times New Roman"/>
          <w:b/>
          <w:bCs/>
          <w:sz w:val="24"/>
          <w:szCs w:val="24"/>
        </w:rPr>
        <w:t>Fig</w:t>
      </w:r>
      <w:r w:rsidR="009930C4" w:rsidRPr="008B61D3">
        <w:rPr>
          <w:rFonts w:ascii="Times New Roman" w:hAnsi="Times New Roman" w:cs="Times New Roman"/>
          <w:b/>
          <w:bCs/>
          <w:sz w:val="24"/>
          <w:szCs w:val="24"/>
        </w:rPr>
        <w:t xml:space="preserve">ure </w:t>
      </w:r>
      <w:r w:rsidR="008B61D3">
        <w:rPr>
          <w:rFonts w:ascii="Times New Roman" w:hAnsi="Times New Roman" w:cs="Times New Roman"/>
          <w:b/>
          <w:bCs/>
          <w:sz w:val="24"/>
          <w:szCs w:val="24"/>
        </w:rPr>
        <w:t>A</w:t>
      </w:r>
      <w:r w:rsidR="005D2888" w:rsidRPr="008B61D3">
        <w:rPr>
          <w:rFonts w:ascii="Times New Roman" w:hAnsi="Times New Roman" w:cs="Times New Roman"/>
          <w:b/>
          <w:bCs/>
          <w:sz w:val="24"/>
          <w:szCs w:val="24"/>
        </w:rPr>
        <w:t>6</w:t>
      </w:r>
      <w:r w:rsidRPr="008B61D3">
        <w:rPr>
          <w:rFonts w:ascii="Times New Roman" w:hAnsi="Times New Roman" w:cs="Times New Roman"/>
          <w:b/>
          <w:bCs/>
          <w:sz w:val="24"/>
          <w:szCs w:val="24"/>
        </w:rPr>
        <w:t xml:space="preserve">.1. </w:t>
      </w:r>
      <w:r w:rsidRPr="008B61D3">
        <w:rPr>
          <w:rFonts w:ascii="Times New Roman" w:hAnsi="Times New Roman" w:cs="Times New Roman"/>
          <w:sz w:val="24"/>
          <w:szCs w:val="24"/>
        </w:rPr>
        <w:t xml:space="preserve">The percentage of species </w:t>
      </w:r>
      <w:r w:rsidR="009430B5">
        <w:rPr>
          <w:rFonts w:ascii="Times New Roman" w:hAnsi="Times New Roman" w:cs="Times New Roman"/>
          <w:sz w:val="24"/>
          <w:szCs w:val="24"/>
        </w:rPr>
        <w:t xml:space="preserve">having no individuals with DBH ≥ 10 cm (i.e., understory species) </w:t>
      </w:r>
      <w:r w:rsidRPr="008B61D3">
        <w:rPr>
          <w:rFonts w:ascii="Times New Roman" w:hAnsi="Times New Roman" w:cs="Times New Roman"/>
          <w:sz w:val="24"/>
          <w:szCs w:val="24"/>
        </w:rPr>
        <w:t xml:space="preserve">across various aged stands. </w:t>
      </w:r>
    </w:p>
    <w:p w14:paraId="5E9F8292" w14:textId="087E0591" w:rsidR="00854975" w:rsidRPr="008B61D3" w:rsidRDefault="00854975" w:rsidP="008B61D3">
      <w:pPr>
        <w:spacing w:line="480" w:lineRule="auto"/>
        <w:rPr>
          <w:rFonts w:ascii="Times New Roman" w:hAnsi="Times New Roman" w:cs="Times New Roman"/>
          <w:b/>
          <w:bCs/>
          <w:sz w:val="24"/>
          <w:szCs w:val="24"/>
        </w:rPr>
      </w:pPr>
      <w:r w:rsidRPr="008B61D3">
        <w:rPr>
          <w:rFonts w:ascii="Times New Roman" w:hAnsi="Times New Roman" w:cs="Times New Roman"/>
          <w:b/>
          <w:bCs/>
          <w:sz w:val="24"/>
          <w:szCs w:val="24"/>
        </w:rPr>
        <w:br w:type="page"/>
      </w:r>
    </w:p>
    <w:p w14:paraId="339070DC" w14:textId="56783D0D" w:rsidR="002915FC" w:rsidRPr="008B61D3" w:rsidRDefault="008B61D3" w:rsidP="008B61D3">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Appendix</w:t>
      </w:r>
      <w:r w:rsidR="002915FC" w:rsidRPr="008B61D3">
        <w:rPr>
          <w:rFonts w:ascii="Times New Roman" w:hAnsi="Times New Roman" w:cs="Times New Roman"/>
          <w:b/>
          <w:bCs/>
          <w:sz w:val="24"/>
          <w:szCs w:val="24"/>
        </w:rPr>
        <w:t xml:space="preserve"> </w:t>
      </w:r>
      <w:r w:rsidR="005D2888" w:rsidRPr="008B61D3">
        <w:rPr>
          <w:rFonts w:ascii="Times New Roman" w:hAnsi="Times New Roman" w:cs="Times New Roman"/>
          <w:b/>
          <w:bCs/>
          <w:sz w:val="24"/>
          <w:szCs w:val="24"/>
        </w:rPr>
        <w:t>7</w:t>
      </w:r>
      <w:r w:rsidR="002915FC" w:rsidRPr="008B61D3">
        <w:rPr>
          <w:rFonts w:ascii="Times New Roman" w:hAnsi="Times New Roman" w:cs="Times New Roman"/>
          <w:b/>
          <w:bCs/>
          <w:sz w:val="24"/>
          <w:szCs w:val="24"/>
        </w:rPr>
        <w:t xml:space="preserve">. Leaf images </w:t>
      </w:r>
    </w:p>
    <w:p w14:paraId="517FCF69" w14:textId="2263B828" w:rsidR="00E367E4" w:rsidRPr="008B61D3" w:rsidRDefault="00E367E4" w:rsidP="008B61D3">
      <w:pPr>
        <w:spacing w:line="480" w:lineRule="auto"/>
        <w:rPr>
          <w:rFonts w:ascii="Times New Roman" w:hAnsi="Times New Roman" w:cs="Times New Roman"/>
          <w:b/>
          <w:bCs/>
          <w:sz w:val="24"/>
          <w:szCs w:val="24"/>
        </w:rPr>
      </w:pPr>
      <w:r w:rsidRPr="008B61D3">
        <w:rPr>
          <w:rFonts w:ascii="Times New Roman" w:hAnsi="Times New Roman" w:cs="Times New Roman"/>
          <w:b/>
          <w:bCs/>
          <w:noProof/>
          <w:sz w:val="24"/>
          <w:szCs w:val="24"/>
        </w:rPr>
        <w:drawing>
          <wp:inline distT="0" distB="0" distL="0" distR="0" wp14:anchorId="669C9971" wp14:editId="2A66634A">
            <wp:extent cx="5943600" cy="4775128"/>
            <wp:effectExtent l="0" t="0" r="0" b="6985"/>
            <wp:docPr id="2216017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601753" name="Picture 1"/>
                    <pic:cNvPicPr/>
                  </pic:nvPicPr>
                  <pic:blipFill>
                    <a:blip r:embed="rId10" cstate="hqprint">
                      <a:extLst>
                        <a:ext uri="{28A0092B-C50C-407E-A947-70E740481C1C}">
                          <a14:useLocalDpi xmlns:a14="http://schemas.microsoft.com/office/drawing/2010/main"/>
                        </a:ext>
                      </a:extLst>
                    </a:blip>
                    <a:stretch>
                      <a:fillRect/>
                    </a:stretch>
                  </pic:blipFill>
                  <pic:spPr>
                    <a:xfrm>
                      <a:off x="0" y="0"/>
                      <a:ext cx="5943600" cy="4775128"/>
                    </a:xfrm>
                    <a:prstGeom prst="rect">
                      <a:avLst/>
                    </a:prstGeom>
                  </pic:spPr>
                </pic:pic>
              </a:graphicData>
            </a:graphic>
          </wp:inline>
        </w:drawing>
      </w:r>
    </w:p>
    <w:p w14:paraId="4CFB43BB" w14:textId="515D62E7" w:rsidR="00E367E4" w:rsidRPr="008B61D3" w:rsidRDefault="00E367E4" w:rsidP="008B61D3">
      <w:pPr>
        <w:spacing w:line="480" w:lineRule="auto"/>
        <w:rPr>
          <w:rFonts w:ascii="Times New Roman" w:hAnsi="Times New Roman" w:cs="Times New Roman"/>
          <w:sz w:val="24"/>
          <w:szCs w:val="24"/>
        </w:rPr>
      </w:pPr>
      <w:r w:rsidRPr="008B61D3">
        <w:rPr>
          <w:rFonts w:ascii="Times New Roman" w:hAnsi="Times New Roman" w:cs="Times New Roman"/>
          <w:b/>
          <w:bCs/>
          <w:sz w:val="24"/>
          <w:szCs w:val="24"/>
        </w:rPr>
        <w:t xml:space="preserve">Figure </w:t>
      </w:r>
      <w:r w:rsidR="008B61D3">
        <w:rPr>
          <w:rFonts w:ascii="Times New Roman" w:hAnsi="Times New Roman" w:cs="Times New Roman"/>
          <w:b/>
          <w:bCs/>
          <w:sz w:val="24"/>
          <w:szCs w:val="24"/>
        </w:rPr>
        <w:t>A</w:t>
      </w:r>
      <w:r w:rsidR="005D2888" w:rsidRPr="008B61D3">
        <w:rPr>
          <w:rFonts w:ascii="Times New Roman" w:hAnsi="Times New Roman" w:cs="Times New Roman"/>
          <w:b/>
          <w:bCs/>
          <w:sz w:val="24"/>
          <w:szCs w:val="24"/>
        </w:rPr>
        <w:t>7</w:t>
      </w:r>
      <w:r w:rsidRPr="008B61D3">
        <w:rPr>
          <w:rFonts w:ascii="Times New Roman" w:hAnsi="Times New Roman" w:cs="Times New Roman"/>
          <w:b/>
          <w:bCs/>
          <w:sz w:val="24"/>
          <w:szCs w:val="24"/>
        </w:rPr>
        <w:t xml:space="preserve">.1. </w:t>
      </w:r>
      <w:r w:rsidRPr="008B61D3">
        <w:rPr>
          <w:rFonts w:ascii="Times New Roman" w:hAnsi="Times New Roman" w:cs="Times New Roman"/>
          <w:sz w:val="24"/>
          <w:szCs w:val="24"/>
        </w:rPr>
        <w:t>The top 5 most abundant leaves in each stand,</w:t>
      </w:r>
      <w:r w:rsidR="00736A0E" w:rsidRPr="008B61D3">
        <w:rPr>
          <w:rFonts w:ascii="Times New Roman" w:hAnsi="Times New Roman" w:cs="Times New Roman"/>
          <w:sz w:val="24"/>
          <w:szCs w:val="24"/>
        </w:rPr>
        <w:t xml:space="preserve"> excluding the 4yo stand where stem basal area was not measured,</w:t>
      </w:r>
      <w:r w:rsidRPr="008B61D3">
        <w:rPr>
          <w:rFonts w:ascii="Times New Roman" w:hAnsi="Times New Roman" w:cs="Times New Roman"/>
          <w:sz w:val="24"/>
          <w:szCs w:val="24"/>
        </w:rPr>
        <w:t xml:space="preserve"> arranged in order of abundance. </w:t>
      </w:r>
    </w:p>
    <w:p w14:paraId="61103724" w14:textId="46203ABE" w:rsidR="002915FC" w:rsidRPr="008B61D3" w:rsidRDefault="002915FC" w:rsidP="008B61D3">
      <w:pPr>
        <w:spacing w:line="480" w:lineRule="auto"/>
        <w:rPr>
          <w:rFonts w:ascii="Times New Roman" w:hAnsi="Times New Roman" w:cs="Times New Roman"/>
          <w:b/>
          <w:bCs/>
          <w:sz w:val="24"/>
          <w:szCs w:val="24"/>
        </w:rPr>
      </w:pPr>
      <w:r w:rsidRPr="008B61D3">
        <w:rPr>
          <w:rFonts w:ascii="Times New Roman" w:hAnsi="Times New Roman" w:cs="Times New Roman"/>
          <w:b/>
          <w:bCs/>
          <w:sz w:val="24"/>
          <w:szCs w:val="24"/>
        </w:rPr>
        <w:br w:type="page"/>
      </w:r>
    </w:p>
    <w:p w14:paraId="1C4DB7F7" w14:textId="232087B8" w:rsidR="00854975" w:rsidRPr="008B61D3" w:rsidRDefault="008B61D3" w:rsidP="008B61D3">
      <w:pPr>
        <w:spacing w:line="480" w:lineRule="auto"/>
        <w:rPr>
          <w:rFonts w:ascii="Times New Roman" w:hAnsi="Times New Roman" w:cs="Times New Roman"/>
          <w:sz w:val="24"/>
          <w:szCs w:val="24"/>
        </w:rPr>
      </w:pPr>
      <w:r>
        <w:rPr>
          <w:rFonts w:ascii="Times New Roman" w:hAnsi="Times New Roman" w:cs="Times New Roman"/>
          <w:b/>
          <w:bCs/>
          <w:sz w:val="24"/>
          <w:szCs w:val="24"/>
        </w:rPr>
        <w:lastRenderedPageBreak/>
        <w:t>Appendix 8</w:t>
      </w:r>
      <w:r w:rsidR="00854975" w:rsidRPr="008B61D3">
        <w:rPr>
          <w:rFonts w:ascii="Times New Roman" w:hAnsi="Times New Roman" w:cs="Times New Roman"/>
          <w:b/>
          <w:bCs/>
          <w:sz w:val="24"/>
          <w:szCs w:val="24"/>
        </w:rPr>
        <w:t>. Digital leaf physiognomy calibration check</w:t>
      </w:r>
    </w:p>
    <w:p w14:paraId="3E8D8802" w14:textId="6A236C53" w:rsidR="00854975" w:rsidRPr="008B61D3" w:rsidRDefault="00BA4016" w:rsidP="008B61D3">
      <w:pPr>
        <w:spacing w:line="480" w:lineRule="auto"/>
        <w:rPr>
          <w:rFonts w:ascii="Times New Roman" w:hAnsi="Times New Roman" w:cs="Times New Roman"/>
          <w:sz w:val="24"/>
          <w:szCs w:val="24"/>
        </w:rPr>
      </w:pPr>
      <w:r w:rsidRPr="008B61D3">
        <w:rPr>
          <w:rFonts w:ascii="Times New Roman" w:hAnsi="Times New Roman" w:cs="Times New Roman"/>
          <w:sz w:val="24"/>
          <w:szCs w:val="24"/>
        </w:rPr>
        <w:t xml:space="preserve">When using the digital leaf physiognomy approach, it is suggested to confirm that the sites being analyzed fall within the leaf physiognomic space of the calibration dataset </w:t>
      </w:r>
      <w:r w:rsidRPr="008B61D3">
        <w:rPr>
          <w:rFonts w:ascii="Times New Roman" w:hAnsi="Times New Roman" w:cs="Times New Roman"/>
          <w:sz w:val="24"/>
          <w:szCs w:val="24"/>
        </w:rPr>
        <w:fldChar w:fldCharType="begin"/>
      </w:r>
      <w:r w:rsidR="00DD3DBC">
        <w:rPr>
          <w:rFonts w:ascii="Times New Roman" w:hAnsi="Times New Roman" w:cs="Times New Roman"/>
          <w:sz w:val="24"/>
          <w:szCs w:val="24"/>
        </w:rPr>
        <w:instrText xml:space="preserve"> ADDIN ZOTERO_ITEM CSL_CITATION {"citationID":"pMnpWY5Z","properties":{"formattedCitation":"(Peppe et al., 2011; Lowe et al., In Press)","plainCitation":"(Peppe et al., 2011; Lowe et al., In Press)","noteIndex":0},"citationItems":[{"id":584,"uris":["http://zotero.org/users/local/GNd40AzT/items/XEC5MPM6"],"itemData":{"id":584,"type":"article-journal","abstract":"* •Paleobotanists have long used models based on leaf size and shape to reconstruct paleoclimate. However, most models incorporate a single variable or use traits that are not physiologically or functionally linked to climate, limiting their predictive power. Further, they often underestimate paleotemperature relative to other proxies. * •Here we quantify leaf–climate correlations from 92 globally distributed, climatically diverse sites, and explore potential confounding factors. Multiple linear regression models for mean annual temperature (MAT) and mean annual precipitation (MAP) are developed and applied to nine well-studied fossil floras. * •We find that leaves in cold climates typically have larger, more numerous teeth, and are more highly dissected. Leaf habit (deciduous vs evergreen), local water availability, and phylogenetic history all affect these relationships. Leaves in wet climates are larger and have fewer, smaller teeth. Our multivariate MAT and MAP models offer moderate improvements in precision over univariate approaches (± 4.0 vs 4.8°C for MAT) and strong improvements in accuracy. For example, our provisional MAT estimates for most North American fossil floras are considerably warmer and in better agreement with independent paleoclimate evidence. * •Our study demonstrates that the inclusion of additional leaf traits that are functionally linked to climate improves paleoclimate reconstructions. This work also illustrates the need for better understanding of the impact of phylogeny and leaf habit on leaf–climate relationships.","container-title":"New Phytologist","DOI":"10.1111/j.1469-8137.2010.03615.x","ISSN":"1469-8137","issue":"3","journalAbbreviation":"New Phytol.","page":"724-739","title":"Sensitivity of leaf size and shape to climate: global patterns and paleoclimatic applications","volume":"190","author":[{"family":"Peppe","given":"Daniel J."},{"family":"Royer","given":"Dana L."},{"family":"Cariglino","given":"Bárbara"},{"family":"Oliver","given":"Sofia Y."},{"family":"Newman","given":"Sharon"},{"family":"Leight","given":"Elias"},{"family":"Enikolopov","given":"Grisha"},{"family":"Fernandez-Burgos","given":"Margo"},{"family":"Herrera","given":"Fabiany"},{"family":"Adams","given":"Jonathan M."},{"family":"Correa","given":"Edwin"},{"family":"Currano","given":"Ellen D."},{"family":"Erickson","given":"J. Mark"},{"family":"Hinojosa","given":"Luis Felipe"},{"family":"Hoganson","given":"John W."},{"family":"Iglesias","given":"Ari"},{"family":"Jaramillo","given":"Carlos A."},{"family":"Johnson","given":"Kirk R."},{"family":"Jordan","given":"Gregory J."},{"family":"Kraft","given":"Nathan J. B."},{"family":"Lovelock","given":"Elizabeth C."},{"family":"Lusk","given":"Christopher H."},{"family":"Niinemets","given":"Ülo"},{"family":"Peñuelas","given":"Josep"},{"family":"Rapson","given":"Gillian"},{"family":"Wing","given":"Scott L."},{"family":"Wright","given":"Ian J."}],"issued":{"date-parts":[["2011"]]}}},{"id":1016,"uris":["http://zotero.org/users/local/GNd40AzT/items/Y7N75YC8"],"itemData":{"id":1016,"type":"article-journal","container-title":"Journal of Visualized Experiments","title":"Reconstructing Terrestrial Paleoclimate and Paleoecology with Fossil Leaves Using Digital Leaf Physiognomy and Leaf Mass Per Area","author":[{"family":"Lowe","given":"Alexander J."},{"family":"Flynn","given":"Andrew G."},{"family":"Butrim","given":"Matthew J."},{"family":"Baumgartner","given":"Aly"},{"family":"Royer","given":"Dana","suffix":"L."},{"family":"Peppe","given":"Daniel J."}],"issued":{"literal":"In Press"}}}],"schema":"https://github.com/citation-style-language/schema/raw/master/csl-citation.json"} </w:instrText>
      </w:r>
      <w:r w:rsidRPr="008B61D3">
        <w:rPr>
          <w:rFonts w:ascii="Times New Roman" w:hAnsi="Times New Roman" w:cs="Times New Roman"/>
          <w:sz w:val="24"/>
          <w:szCs w:val="24"/>
        </w:rPr>
        <w:fldChar w:fldCharType="separate"/>
      </w:r>
      <w:r w:rsidR="00DD3DBC" w:rsidRPr="00DD3DBC">
        <w:rPr>
          <w:rFonts w:ascii="Times New Roman" w:hAnsi="Times New Roman" w:cs="Times New Roman"/>
          <w:sz w:val="24"/>
        </w:rPr>
        <w:t>(Peppe et al., 2011; Lowe et al., In Press)</w:t>
      </w:r>
      <w:r w:rsidRPr="008B61D3">
        <w:rPr>
          <w:rFonts w:ascii="Times New Roman" w:hAnsi="Times New Roman" w:cs="Times New Roman"/>
          <w:sz w:val="24"/>
          <w:szCs w:val="24"/>
        </w:rPr>
        <w:fldChar w:fldCharType="end"/>
      </w:r>
      <w:r w:rsidRPr="008B61D3">
        <w:rPr>
          <w:rFonts w:ascii="Times New Roman" w:hAnsi="Times New Roman" w:cs="Times New Roman"/>
          <w:sz w:val="24"/>
          <w:szCs w:val="24"/>
        </w:rPr>
        <w:t xml:space="preserve">. This was done using the </w:t>
      </w:r>
      <w:proofErr w:type="spellStart"/>
      <w:r w:rsidRPr="008B61D3">
        <w:rPr>
          <w:rFonts w:ascii="Times New Roman" w:hAnsi="Times New Roman" w:cs="Times New Roman"/>
          <w:i/>
          <w:iCs/>
          <w:sz w:val="24"/>
          <w:szCs w:val="24"/>
        </w:rPr>
        <w:t>dilp_cca</w:t>
      </w:r>
      <w:proofErr w:type="spellEnd"/>
      <w:r w:rsidRPr="008B61D3">
        <w:rPr>
          <w:rFonts w:ascii="Times New Roman" w:hAnsi="Times New Roman" w:cs="Times New Roman"/>
          <w:i/>
          <w:iCs/>
          <w:sz w:val="24"/>
          <w:szCs w:val="24"/>
        </w:rPr>
        <w:t xml:space="preserve">() </w:t>
      </w:r>
      <w:r w:rsidRPr="008B61D3">
        <w:rPr>
          <w:rFonts w:ascii="Times New Roman" w:hAnsi="Times New Roman" w:cs="Times New Roman"/>
          <w:sz w:val="24"/>
          <w:szCs w:val="24"/>
        </w:rPr>
        <w:t xml:space="preserve">function in the </w:t>
      </w:r>
      <w:proofErr w:type="spellStart"/>
      <w:r w:rsidRPr="008B61D3">
        <w:rPr>
          <w:rFonts w:ascii="Times New Roman" w:hAnsi="Times New Roman" w:cs="Times New Roman"/>
          <w:sz w:val="24"/>
          <w:szCs w:val="24"/>
        </w:rPr>
        <w:t>dilp</w:t>
      </w:r>
      <w:proofErr w:type="spellEnd"/>
      <w:r w:rsidRPr="008B61D3">
        <w:rPr>
          <w:rFonts w:ascii="Times New Roman" w:hAnsi="Times New Roman" w:cs="Times New Roman"/>
          <w:sz w:val="24"/>
          <w:szCs w:val="24"/>
        </w:rPr>
        <w:t xml:space="preserve"> package in R </w:t>
      </w:r>
      <w:r w:rsidRPr="008B61D3">
        <w:rPr>
          <w:rFonts w:ascii="Times New Roman" w:hAnsi="Times New Roman" w:cs="Times New Roman"/>
          <w:sz w:val="24"/>
          <w:szCs w:val="24"/>
        </w:rPr>
        <w:fldChar w:fldCharType="begin"/>
      </w:r>
      <w:r w:rsidR="00DD3DBC">
        <w:rPr>
          <w:rFonts w:ascii="Times New Roman" w:hAnsi="Times New Roman" w:cs="Times New Roman"/>
          <w:sz w:val="24"/>
          <w:szCs w:val="24"/>
        </w:rPr>
        <w:instrText xml:space="preserve"> ADDIN ZOTERO_ITEM CSL_CITATION {"citationID":"rxZvg3JZ","properties":{"formattedCitation":"(Butrim et al., 2024)","plainCitation":"(Butrim et al., 2024)","noteIndex":0},"citationItems":[{"id":"zD1wYt2J/doORr48a","uris":["http://zotero.org/users/local/GNd40AzT/items/NXUCA38C"],"itemData":{"id":1037,"type":"book","title":"dilp: Reconstruct Paleoclimate and Paleoecology with Leaf Physiognomy","URL":"https://CRAN.R-project.org/package=dilp","author":[{"family":"Butrim","given":"Matthew J."},{"family":"Lowe","given":"Alexander J."},{"family":"Flynn","given":"Andrew G."},{"family":"Baumgartner","given":"Aly"},{"family":"Peppe","given":"Daniel J."},{"family":"Royer","given":"Dana L."}],"issued":{"date-parts":[["2024"]]}}}],"schema":"https://github.com/citation-style-language/schema/raw/master/csl-citation.json"} </w:instrText>
      </w:r>
      <w:r w:rsidRPr="008B61D3">
        <w:rPr>
          <w:rFonts w:ascii="Times New Roman" w:hAnsi="Times New Roman" w:cs="Times New Roman"/>
          <w:sz w:val="24"/>
          <w:szCs w:val="24"/>
        </w:rPr>
        <w:fldChar w:fldCharType="separate"/>
      </w:r>
      <w:r w:rsidR="00DD3DBC" w:rsidRPr="00DD3DBC">
        <w:rPr>
          <w:rFonts w:ascii="Times New Roman" w:hAnsi="Times New Roman" w:cs="Times New Roman"/>
          <w:sz w:val="24"/>
        </w:rPr>
        <w:t>(Butrim et al., 2024)</w:t>
      </w:r>
      <w:r w:rsidRPr="008B61D3">
        <w:rPr>
          <w:rFonts w:ascii="Times New Roman" w:hAnsi="Times New Roman" w:cs="Times New Roman"/>
          <w:sz w:val="24"/>
          <w:szCs w:val="24"/>
        </w:rPr>
        <w:fldChar w:fldCharType="end"/>
      </w:r>
      <w:r w:rsidRPr="008B61D3">
        <w:rPr>
          <w:rFonts w:ascii="Times New Roman" w:hAnsi="Times New Roman" w:cs="Times New Roman"/>
          <w:sz w:val="24"/>
          <w:szCs w:val="24"/>
        </w:rPr>
        <w:t>. Results confirm the stands of this study do fall within physiognomic space of the calibration dataset</w:t>
      </w:r>
      <w:r w:rsidR="009930C4" w:rsidRPr="008B61D3">
        <w:rPr>
          <w:rFonts w:ascii="Times New Roman" w:hAnsi="Times New Roman" w:cs="Times New Roman"/>
          <w:sz w:val="24"/>
          <w:szCs w:val="24"/>
        </w:rPr>
        <w:t xml:space="preserve"> (Fig. </w:t>
      </w:r>
      <w:r w:rsidR="00DD3DBC">
        <w:rPr>
          <w:rFonts w:ascii="Times New Roman" w:hAnsi="Times New Roman" w:cs="Times New Roman"/>
          <w:sz w:val="24"/>
          <w:szCs w:val="24"/>
        </w:rPr>
        <w:t>A8</w:t>
      </w:r>
      <w:r w:rsidR="009930C4" w:rsidRPr="008B61D3">
        <w:rPr>
          <w:rFonts w:ascii="Times New Roman" w:hAnsi="Times New Roman" w:cs="Times New Roman"/>
          <w:sz w:val="24"/>
          <w:szCs w:val="24"/>
        </w:rPr>
        <w:t>.1)</w:t>
      </w:r>
      <w:r w:rsidRPr="008B61D3">
        <w:rPr>
          <w:rFonts w:ascii="Times New Roman" w:hAnsi="Times New Roman" w:cs="Times New Roman"/>
          <w:sz w:val="24"/>
          <w:szCs w:val="24"/>
        </w:rPr>
        <w:t xml:space="preserve">. </w:t>
      </w:r>
    </w:p>
    <w:p w14:paraId="040DB487" w14:textId="73E0552A" w:rsidR="00BA4016" w:rsidRPr="008B61D3" w:rsidRDefault="00BA4016" w:rsidP="008B61D3">
      <w:pPr>
        <w:spacing w:line="480" w:lineRule="auto"/>
        <w:rPr>
          <w:rFonts w:ascii="Times New Roman" w:hAnsi="Times New Roman" w:cs="Times New Roman"/>
          <w:sz w:val="24"/>
          <w:szCs w:val="24"/>
        </w:rPr>
      </w:pPr>
      <w:r w:rsidRPr="008B61D3">
        <w:rPr>
          <w:rFonts w:ascii="Times New Roman" w:hAnsi="Times New Roman" w:cs="Times New Roman"/>
          <w:noProof/>
          <w:sz w:val="24"/>
          <w:szCs w:val="24"/>
        </w:rPr>
        <w:drawing>
          <wp:inline distT="0" distB="0" distL="0" distR="0" wp14:anchorId="003020B3" wp14:editId="61DE6D33">
            <wp:extent cx="3992126" cy="3417577"/>
            <wp:effectExtent l="0" t="0" r="8890" b="0"/>
            <wp:docPr id="96265097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650976" name="Picture 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992126" cy="3417577"/>
                    </a:xfrm>
                    <a:prstGeom prst="rect">
                      <a:avLst/>
                    </a:prstGeom>
                  </pic:spPr>
                </pic:pic>
              </a:graphicData>
            </a:graphic>
          </wp:inline>
        </w:drawing>
      </w:r>
    </w:p>
    <w:p w14:paraId="595F1576" w14:textId="32029315" w:rsidR="006D791F" w:rsidRPr="008B61D3" w:rsidRDefault="00BA4016" w:rsidP="008B61D3">
      <w:pPr>
        <w:spacing w:line="480" w:lineRule="auto"/>
        <w:rPr>
          <w:rFonts w:ascii="Times New Roman" w:hAnsi="Times New Roman" w:cs="Times New Roman"/>
          <w:sz w:val="24"/>
          <w:szCs w:val="24"/>
        </w:rPr>
      </w:pPr>
      <w:r w:rsidRPr="008B61D3">
        <w:rPr>
          <w:rFonts w:ascii="Times New Roman" w:hAnsi="Times New Roman" w:cs="Times New Roman"/>
          <w:b/>
          <w:bCs/>
          <w:sz w:val="24"/>
          <w:szCs w:val="24"/>
        </w:rPr>
        <w:t xml:space="preserve">Figure </w:t>
      </w:r>
      <w:r w:rsidR="008B61D3">
        <w:rPr>
          <w:rFonts w:ascii="Times New Roman" w:hAnsi="Times New Roman" w:cs="Times New Roman"/>
          <w:b/>
          <w:bCs/>
          <w:sz w:val="24"/>
          <w:szCs w:val="24"/>
        </w:rPr>
        <w:t>A8</w:t>
      </w:r>
      <w:r w:rsidRPr="008B61D3">
        <w:rPr>
          <w:rFonts w:ascii="Times New Roman" w:hAnsi="Times New Roman" w:cs="Times New Roman"/>
          <w:b/>
          <w:bCs/>
          <w:sz w:val="24"/>
          <w:szCs w:val="24"/>
        </w:rPr>
        <w:t>.1.</w:t>
      </w:r>
      <w:r w:rsidRPr="008B61D3">
        <w:rPr>
          <w:rFonts w:ascii="Times New Roman" w:hAnsi="Times New Roman" w:cs="Times New Roman"/>
          <w:sz w:val="24"/>
          <w:szCs w:val="24"/>
        </w:rPr>
        <w:t xml:space="preserve"> Results from a canonical correspondence analysis (CCA) passively plotting</w:t>
      </w:r>
      <w:r w:rsidR="00467C45" w:rsidRPr="008B61D3">
        <w:rPr>
          <w:rFonts w:ascii="Times New Roman" w:hAnsi="Times New Roman" w:cs="Times New Roman"/>
          <w:sz w:val="24"/>
          <w:szCs w:val="24"/>
        </w:rPr>
        <w:t xml:space="preserve"> the</w:t>
      </w:r>
      <w:r w:rsidRPr="008B61D3">
        <w:rPr>
          <w:rFonts w:ascii="Times New Roman" w:hAnsi="Times New Roman" w:cs="Times New Roman"/>
          <w:sz w:val="24"/>
          <w:szCs w:val="24"/>
        </w:rPr>
        <w:t xml:space="preserve"> leaf</w:t>
      </w:r>
      <w:r w:rsidR="00467C45" w:rsidRPr="008B61D3">
        <w:rPr>
          <w:rFonts w:ascii="Times New Roman" w:hAnsi="Times New Roman" w:cs="Times New Roman"/>
          <w:sz w:val="24"/>
          <w:szCs w:val="24"/>
        </w:rPr>
        <w:t xml:space="preserve"> </w:t>
      </w:r>
      <w:r w:rsidRPr="008B61D3">
        <w:rPr>
          <w:rFonts w:ascii="Times New Roman" w:hAnsi="Times New Roman" w:cs="Times New Roman"/>
          <w:sz w:val="24"/>
          <w:szCs w:val="24"/>
        </w:rPr>
        <w:t xml:space="preserve">physiognomy of stands of this study </w:t>
      </w:r>
      <w:r w:rsidR="00467C45" w:rsidRPr="008B61D3">
        <w:rPr>
          <w:rFonts w:ascii="Times New Roman" w:hAnsi="Times New Roman" w:cs="Times New Roman"/>
          <w:sz w:val="24"/>
          <w:szCs w:val="24"/>
        </w:rPr>
        <w:t>with the</w:t>
      </w:r>
      <w:r w:rsidRPr="008B61D3">
        <w:rPr>
          <w:rFonts w:ascii="Times New Roman" w:hAnsi="Times New Roman" w:cs="Times New Roman"/>
          <w:sz w:val="24"/>
          <w:szCs w:val="24"/>
        </w:rPr>
        <w:t xml:space="preserve"> </w:t>
      </w:r>
      <w:r w:rsidR="00467C45" w:rsidRPr="008B61D3">
        <w:rPr>
          <w:rFonts w:ascii="Times New Roman" w:hAnsi="Times New Roman" w:cs="Times New Roman"/>
          <w:sz w:val="24"/>
          <w:szCs w:val="24"/>
        </w:rPr>
        <w:t xml:space="preserve">digital leaf physiognomy </w:t>
      </w:r>
      <w:r w:rsidRPr="008B61D3">
        <w:rPr>
          <w:rFonts w:ascii="Times New Roman" w:hAnsi="Times New Roman" w:cs="Times New Roman"/>
          <w:sz w:val="24"/>
          <w:szCs w:val="24"/>
        </w:rPr>
        <w:t>calibration dataset</w:t>
      </w:r>
      <w:r w:rsidR="00467C45" w:rsidRPr="008B61D3">
        <w:rPr>
          <w:rFonts w:ascii="Times New Roman" w:hAnsi="Times New Roman" w:cs="Times New Roman"/>
          <w:sz w:val="24"/>
          <w:szCs w:val="24"/>
        </w:rPr>
        <w:t xml:space="preserve">. </w:t>
      </w:r>
    </w:p>
    <w:p w14:paraId="50FF1965" w14:textId="77777777" w:rsidR="0032565B" w:rsidRPr="008B61D3" w:rsidRDefault="0032565B" w:rsidP="008B61D3">
      <w:pPr>
        <w:spacing w:line="480" w:lineRule="auto"/>
        <w:rPr>
          <w:rFonts w:ascii="Times New Roman" w:hAnsi="Times New Roman" w:cs="Times New Roman"/>
          <w:sz w:val="24"/>
          <w:szCs w:val="24"/>
        </w:rPr>
      </w:pPr>
    </w:p>
    <w:p w14:paraId="3325410A" w14:textId="373CFE6A" w:rsidR="0032565B" w:rsidRPr="008B61D3" w:rsidRDefault="0032565B" w:rsidP="008B61D3">
      <w:pPr>
        <w:spacing w:line="480" w:lineRule="auto"/>
        <w:rPr>
          <w:rFonts w:ascii="Times New Roman" w:hAnsi="Times New Roman" w:cs="Times New Roman"/>
          <w:sz w:val="24"/>
          <w:szCs w:val="24"/>
        </w:rPr>
      </w:pPr>
      <w:r w:rsidRPr="008B61D3">
        <w:rPr>
          <w:rFonts w:ascii="Times New Roman" w:hAnsi="Times New Roman" w:cs="Times New Roman"/>
          <w:sz w:val="24"/>
          <w:szCs w:val="24"/>
        </w:rPr>
        <w:br w:type="page"/>
      </w:r>
    </w:p>
    <w:p w14:paraId="4D7C04D2" w14:textId="7D800C01" w:rsidR="0032565B" w:rsidRPr="008B61D3" w:rsidRDefault="008B61D3" w:rsidP="008B61D3">
      <w:pPr>
        <w:spacing w:line="480" w:lineRule="auto"/>
        <w:rPr>
          <w:rFonts w:ascii="Times New Roman" w:hAnsi="Times New Roman" w:cs="Times New Roman"/>
          <w:sz w:val="24"/>
          <w:szCs w:val="24"/>
        </w:rPr>
      </w:pPr>
      <w:r>
        <w:rPr>
          <w:rFonts w:ascii="Times New Roman" w:hAnsi="Times New Roman" w:cs="Times New Roman"/>
          <w:b/>
          <w:bCs/>
          <w:sz w:val="24"/>
          <w:szCs w:val="24"/>
        </w:rPr>
        <w:lastRenderedPageBreak/>
        <w:t>Appendix 9</w:t>
      </w:r>
      <w:r w:rsidR="0032565B" w:rsidRPr="008B61D3">
        <w:rPr>
          <w:rFonts w:ascii="Times New Roman" w:hAnsi="Times New Roman" w:cs="Times New Roman"/>
          <w:b/>
          <w:bCs/>
          <w:sz w:val="24"/>
          <w:szCs w:val="24"/>
        </w:rPr>
        <w:t xml:space="preserve">. </w:t>
      </w:r>
      <w:r w:rsidR="0032565B" w:rsidRPr="008B61D3">
        <w:rPr>
          <w:rFonts w:ascii="Times New Roman" w:hAnsi="Times New Roman" w:cs="Times New Roman"/>
          <w:sz w:val="24"/>
          <w:szCs w:val="24"/>
        </w:rPr>
        <w:t xml:space="preserve">A lack of influence of elevation and temperature on the percentage of untoothed species. </w:t>
      </w:r>
    </w:p>
    <w:p w14:paraId="7259B2C0" w14:textId="7832BDB7" w:rsidR="0032565B" w:rsidRPr="008B61D3" w:rsidRDefault="009B5BDA" w:rsidP="008B61D3">
      <w:pPr>
        <w:spacing w:line="480" w:lineRule="auto"/>
        <w:rPr>
          <w:rFonts w:ascii="Times New Roman" w:hAnsi="Times New Roman" w:cs="Times New Roman"/>
          <w:sz w:val="24"/>
          <w:szCs w:val="24"/>
        </w:rPr>
      </w:pPr>
      <w:r w:rsidRPr="008B61D3">
        <w:rPr>
          <w:rFonts w:ascii="Times New Roman" w:hAnsi="Times New Roman" w:cs="Times New Roman"/>
          <w:noProof/>
          <w:sz w:val="24"/>
          <w:szCs w:val="24"/>
        </w:rPr>
        <w:drawing>
          <wp:inline distT="0" distB="0" distL="0" distR="0" wp14:anchorId="4DA516E2" wp14:editId="36BA22BC">
            <wp:extent cx="4114800" cy="3085221"/>
            <wp:effectExtent l="0" t="0" r="0" b="1270"/>
            <wp:docPr id="1687112011" name="Picture 1" descr="A graph with black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7112011" name="Picture 1" descr="A graph with black dots&#10;&#10;Description automatically generated"/>
                    <pic:cNvPicPr/>
                  </pic:nvPicPr>
                  <pic:blipFill>
                    <a:blip r:embed="rId12" cstate="hqprint">
                      <a:extLst>
                        <a:ext uri="{28A0092B-C50C-407E-A947-70E740481C1C}">
                          <a14:useLocalDpi xmlns:a14="http://schemas.microsoft.com/office/drawing/2010/main"/>
                        </a:ext>
                      </a:extLst>
                    </a:blip>
                    <a:stretch>
                      <a:fillRect/>
                    </a:stretch>
                  </pic:blipFill>
                  <pic:spPr>
                    <a:xfrm>
                      <a:off x="0" y="0"/>
                      <a:ext cx="4122941" cy="3091325"/>
                    </a:xfrm>
                    <a:prstGeom prst="rect">
                      <a:avLst/>
                    </a:prstGeom>
                  </pic:spPr>
                </pic:pic>
              </a:graphicData>
            </a:graphic>
          </wp:inline>
        </w:drawing>
      </w:r>
    </w:p>
    <w:p w14:paraId="6139F13E" w14:textId="75158162" w:rsidR="009B5BDA" w:rsidRPr="008B61D3" w:rsidRDefault="009B5BDA" w:rsidP="008B61D3">
      <w:pPr>
        <w:spacing w:line="480" w:lineRule="auto"/>
        <w:rPr>
          <w:rFonts w:ascii="Times New Roman" w:hAnsi="Times New Roman" w:cs="Times New Roman"/>
          <w:sz w:val="24"/>
          <w:szCs w:val="24"/>
        </w:rPr>
      </w:pPr>
      <w:r w:rsidRPr="008B61D3">
        <w:rPr>
          <w:rFonts w:ascii="Times New Roman" w:hAnsi="Times New Roman" w:cs="Times New Roman"/>
          <w:b/>
          <w:bCs/>
          <w:sz w:val="24"/>
          <w:szCs w:val="24"/>
        </w:rPr>
        <w:t xml:space="preserve">Figure </w:t>
      </w:r>
      <w:r w:rsidR="008B61D3">
        <w:rPr>
          <w:rFonts w:ascii="Times New Roman" w:hAnsi="Times New Roman" w:cs="Times New Roman"/>
          <w:b/>
          <w:bCs/>
          <w:sz w:val="24"/>
          <w:szCs w:val="24"/>
        </w:rPr>
        <w:t>A9</w:t>
      </w:r>
      <w:r w:rsidRPr="008B61D3">
        <w:rPr>
          <w:rFonts w:ascii="Times New Roman" w:hAnsi="Times New Roman" w:cs="Times New Roman"/>
          <w:b/>
          <w:bCs/>
          <w:sz w:val="24"/>
          <w:szCs w:val="24"/>
        </w:rPr>
        <w:t xml:space="preserve">.1. </w:t>
      </w:r>
      <w:r w:rsidRPr="008B61D3">
        <w:rPr>
          <w:rFonts w:ascii="Times New Roman" w:hAnsi="Times New Roman" w:cs="Times New Roman"/>
          <w:sz w:val="24"/>
          <w:szCs w:val="24"/>
        </w:rPr>
        <w:t>Relationship between the elevation of the stand at the proportion of species with untoothed margins (linear regression; p = 0.84; Adj-</w:t>
      </w:r>
      <w:r w:rsidRPr="008B61D3">
        <w:rPr>
          <w:rFonts w:ascii="Times New Roman" w:hAnsi="Times New Roman" w:cs="Times New Roman"/>
          <w:i/>
          <w:iCs/>
          <w:sz w:val="24"/>
          <w:szCs w:val="24"/>
        </w:rPr>
        <w:t>R</w:t>
      </w:r>
      <w:r w:rsidRPr="008B61D3">
        <w:rPr>
          <w:rFonts w:ascii="Times New Roman" w:hAnsi="Times New Roman" w:cs="Times New Roman"/>
          <w:i/>
          <w:iCs/>
          <w:sz w:val="24"/>
          <w:szCs w:val="24"/>
          <w:vertAlign w:val="superscript"/>
        </w:rPr>
        <w:t>2</w:t>
      </w:r>
      <w:r w:rsidRPr="008B61D3">
        <w:rPr>
          <w:rFonts w:ascii="Times New Roman" w:hAnsi="Times New Roman" w:cs="Times New Roman"/>
          <w:sz w:val="24"/>
          <w:szCs w:val="24"/>
        </w:rPr>
        <w:t xml:space="preserve"> = -0.463). </w:t>
      </w:r>
    </w:p>
    <w:sectPr w:rsidR="009B5BDA" w:rsidRPr="008B61D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4752"/>
    <w:rsid w:val="00000406"/>
    <w:rsid w:val="000006DB"/>
    <w:rsid w:val="00000E9A"/>
    <w:rsid w:val="0000563D"/>
    <w:rsid w:val="000060B7"/>
    <w:rsid w:val="000061A3"/>
    <w:rsid w:val="00007FAA"/>
    <w:rsid w:val="000102E6"/>
    <w:rsid w:val="00012174"/>
    <w:rsid w:val="00012596"/>
    <w:rsid w:val="00013029"/>
    <w:rsid w:val="00013CA0"/>
    <w:rsid w:val="00013E50"/>
    <w:rsid w:val="0001511B"/>
    <w:rsid w:val="0001609E"/>
    <w:rsid w:val="000234B5"/>
    <w:rsid w:val="00025687"/>
    <w:rsid w:val="00026753"/>
    <w:rsid w:val="000321F1"/>
    <w:rsid w:val="00032AD8"/>
    <w:rsid w:val="00033B7A"/>
    <w:rsid w:val="00040C94"/>
    <w:rsid w:val="00041CAD"/>
    <w:rsid w:val="00043BC0"/>
    <w:rsid w:val="0004451A"/>
    <w:rsid w:val="00050B2D"/>
    <w:rsid w:val="00050BB6"/>
    <w:rsid w:val="000514B4"/>
    <w:rsid w:val="000538B8"/>
    <w:rsid w:val="00055748"/>
    <w:rsid w:val="000566AC"/>
    <w:rsid w:val="00056F25"/>
    <w:rsid w:val="000579E3"/>
    <w:rsid w:val="00057E9F"/>
    <w:rsid w:val="00060329"/>
    <w:rsid w:val="000649AF"/>
    <w:rsid w:val="0006541C"/>
    <w:rsid w:val="0006548E"/>
    <w:rsid w:val="00066602"/>
    <w:rsid w:val="000679DE"/>
    <w:rsid w:val="00076369"/>
    <w:rsid w:val="000775F5"/>
    <w:rsid w:val="00091BD7"/>
    <w:rsid w:val="000924B1"/>
    <w:rsid w:val="00095484"/>
    <w:rsid w:val="00095D78"/>
    <w:rsid w:val="000A0848"/>
    <w:rsid w:val="000A36B3"/>
    <w:rsid w:val="000A5CB3"/>
    <w:rsid w:val="000A5DB8"/>
    <w:rsid w:val="000B0269"/>
    <w:rsid w:val="000B0A87"/>
    <w:rsid w:val="000B2D05"/>
    <w:rsid w:val="000B48DB"/>
    <w:rsid w:val="000B7B7D"/>
    <w:rsid w:val="000C34A7"/>
    <w:rsid w:val="000C3D7B"/>
    <w:rsid w:val="000C48F2"/>
    <w:rsid w:val="000C7DC3"/>
    <w:rsid w:val="000D12CE"/>
    <w:rsid w:val="000D3E5D"/>
    <w:rsid w:val="000D4751"/>
    <w:rsid w:val="000D4FE3"/>
    <w:rsid w:val="000E07B5"/>
    <w:rsid w:val="000E17E5"/>
    <w:rsid w:val="000E20C2"/>
    <w:rsid w:val="000E3521"/>
    <w:rsid w:val="000F0AC1"/>
    <w:rsid w:val="000F0D54"/>
    <w:rsid w:val="000F17B6"/>
    <w:rsid w:val="000F4313"/>
    <w:rsid w:val="000F4CCA"/>
    <w:rsid w:val="001039E2"/>
    <w:rsid w:val="00103B11"/>
    <w:rsid w:val="001101B4"/>
    <w:rsid w:val="00111086"/>
    <w:rsid w:val="0011224B"/>
    <w:rsid w:val="001137A0"/>
    <w:rsid w:val="00122D7C"/>
    <w:rsid w:val="00125EE7"/>
    <w:rsid w:val="00125FEB"/>
    <w:rsid w:val="00127E8F"/>
    <w:rsid w:val="00130F5A"/>
    <w:rsid w:val="00130FFC"/>
    <w:rsid w:val="001357E8"/>
    <w:rsid w:val="001359C3"/>
    <w:rsid w:val="0013687F"/>
    <w:rsid w:val="001377E0"/>
    <w:rsid w:val="00141737"/>
    <w:rsid w:val="00141974"/>
    <w:rsid w:val="00142056"/>
    <w:rsid w:val="001468D9"/>
    <w:rsid w:val="00151FAC"/>
    <w:rsid w:val="00154220"/>
    <w:rsid w:val="00154C18"/>
    <w:rsid w:val="00155960"/>
    <w:rsid w:val="00155C0A"/>
    <w:rsid w:val="001607F9"/>
    <w:rsid w:val="001618B9"/>
    <w:rsid w:val="00163FD3"/>
    <w:rsid w:val="00166905"/>
    <w:rsid w:val="001673D5"/>
    <w:rsid w:val="00172597"/>
    <w:rsid w:val="00172AF4"/>
    <w:rsid w:val="0018158D"/>
    <w:rsid w:val="001904B3"/>
    <w:rsid w:val="00192811"/>
    <w:rsid w:val="00192D22"/>
    <w:rsid w:val="00195CEC"/>
    <w:rsid w:val="001A37B4"/>
    <w:rsid w:val="001A57D9"/>
    <w:rsid w:val="001A5B7C"/>
    <w:rsid w:val="001A66D3"/>
    <w:rsid w:val="001B05DD"/>
    <w:rsid w:val="001B1BAD"/>
    <w:rsid w:val="001B3228"/>
    <w:rsid w:val="001B5E6F"/>
    <w:rsid w:val="001B6876"/>
    <w:rsid w:val="001B6C5E"/>
    <w:rsid w:val="001B708B"/>
    <w:rsid w:val="001B7F8C"/>
    <w:rsid w:val="001C30B7"/>
    <w:rsid w:val="001C794C"/>
    <w:rsid w:val="001D29D4"/>
    <w:rsid w:val="001D2B20"/>
    <w:rsid w:val="001D3399"/>
    <w:rsid w:val="001D4EAF"/>
    <w:rsid w:val="001D67C9"/>
    <w:rsid w:val="001D7946"/>
    <w:rsid w:val="001E0AAC"/>
    <w:rsid w:val="001E1DFE"/>
    <w:rsid w:val="001E6510"/>
    <w:rsid w:val="001E7C1C"/>
    <w:rsid w:val="001F01B3"/>
    <w:rsid w:val="001F1BDC"/>
    <w:rsid w:val="001F35DB"/>
    <w:rsid w:val="001F3C59"/>
    <w:rsid w:val="001F3FD7"/>
    <w:rsid w:val="001F6B8B"/>
    <w:rsid w:val="001F6D81"/>
    <w:rsid w:val="001F76C2"/>
    <w:rsid w:val="00202803"/>
    <w:rsid w:val="0020583A"/>
    <w:rsid w:val="00210093"/>
    <w:rsid w:val="002144C2"/>
    <w:rsid w:val="00214604"/>
    <w:rsid w:val="00214BF5"/>
    <w:rsid w:val="0021796A"/>
    <w:rsid w:val="00222101"/>
    <w:rsid w:val="00224C24"/>
    <w:rsid w:val="0022767C"/>
    <w:rsid w:val="002300FE"/>
    <w:rsid w:val="002306C3"/>
    <w:rsid w:val="00230C7B"/>
    <w:rsid w:val="0023152C"/>
    <w:rsid w:val="0023306E"/>
    <w:rsid w:val="00241E03"/>
    <w:rsid w:val="0024560B"/>
    <w:rsid w:val="00245E5C"/>
    <w:rsid w:val="00252344"/>
    <w:rsid w:val="0025454B"/>
    <w:rsid w:val="00256A8E"/>
    <w:rsid w:val="002577C5"/>
    <w:rsid w:val="0025794E"/>
    <w:rsid w:val="00263A16"/>
    <w:rsid w:val="00265609"/>
    <w:rsid w:val="00267584"/>
    <w:rsid w:val="00267909"/>
    <w:rsid w:val="002703ED"/>
    <w:rsid w:val="002729FF"/>
    <w:rsid w:val="002731F7"/>
    <w:rsid w:val="00274119"/>
    <w:rsid w:val="00274F93"/>
    <w:rsid w:val="002751DA"/>
    <w:rsid w:val="00277607"/>
    <w:rsid w:val="00283F24"/>
    <w:rsid w:val="0028775E"/>
    <w:rsid w:val="0029059D"/>
    <w:rsid w:val="002915FC"/>
    <w:rsid w:val="002A0DC1"/>
    <w:rsid w:val="002A13BB"/>
    <w:rsid w:val="002A1D65"/>
    <w:rsid w:val="002A3D0E"/>
    <w:rsid w:val="002A404D"/>
    <w:rsid w:val="002B167D"/>
    <w:rsid w:val="002B214D"/>
    <w:rsid w:val="002B3274"/>
    <w:rsid w:val="002C092F"/>
    <w:rsid w:val="002C203E"/>
    <w:rsid w:val="002C7340"/>
    <w:rsid w:val="002D33C6"/>
    <w:rsid w:val="002D4CE2"/>
    <w:rsid w:val="002D510D"/>
    <w:rsid w:val="002D579E"/>
    <w:rsid w:val="002D718E"/>
    <w:rsid w:val="002E2B74"/>
    <w:rsid w:val="002E3F8D"/>
    <w:rsid w:val="002E47A5"/>
    <w:rsid w:val="002E5488"/>
    <w:rsid w:val="002E6C85"/>
    <w:rsid w:val="002F2D4E"/>
    <w:rsid w:val="002F2E42"/>
    <w:rsid w:val="002F3085"/>
    <w:rsid w:val="002F4928"/>
    <w:rsid w:val="003002DD"/>
    <w:rsid w:val="0030167C"/>
    <w:rsid w:val="0030173C"/>
    <w:rsid w:val="00301EC6"/>
    <w:rsid w:val="00301ECA"/>
    <w:rsid w:val="00305453"/>
    <w:rsid w:val="00310750"/>
    <w:rsid w:val="00310BE6"/>
    <w:rsid w:val="00315AB9"/>
    <w:rsid w:val="003234A3"/>
    <w:rsid w:val="00323742"/>
    <w:rsid w:val="0032565B"/>
    <w:rsid w:val="00326FDB"/>
    <w:rsid w:val="003274B5"/>
    <w:rsid w:val="00327E00"/>
    <w:rsid w:val="00330D3C"/>
    <w:rsid w:val="003443C4"/>
    <w:rsid w:val="00346FD2"/>
    <w:rsid w:val="003528E7"/>
    <w:rsid w:val="00356238"/>
    <w:rsid w:val="00357EFA"/>
    <w:rsid w:val="00360225"/>
    <w:rsid w:val="00363FCF"/>
    <w:rsid w:val="003644AD"/>
    <w:rsid w:val="00364671"/>
    <w:rsid w:val="00364E23"/>
    <w:rsid w:val="00365F13"/>
    <w:rsid w:val="003674A0"/>
    <w:rsid w:val="00371420"/>
    <w:rsid w:val="003722BB"/>
    <w:rsid w:val="00375C99"/>
    <w:rsid w:val="00375EB3"/>
    <w:rsid w:val="00380816"/>
    <w:rsid w:val="003815BD"/>
    <w:rsid w:val="003818D1"/>
    <w:rsid w:val="00382335"/>
    <w:rsid w:val="00382C66"/>
    <w:rsid w:val="00385012"/>
    <w:rsid w:val="003874E4"/>
    <w:rsid w:val="00391500"/>
    <w:rsid w:val="00392006"/>
    <w:rsid w:val="003928BA"/>
    <w:rsid w:val="00393B87"/>
    <w:rsid w:val="003948E3"/>
    <w:rsid w:val="00395E0C"/>
    <w:rsid w:val="003961D2"/>
    <w:rsid w:val="00397037"/>
    <w:rsid w:val="00397725"/>
    <w:rsid w:val="003A1FCF"/>
    <w:rsid w:val="003A2D10"/>
    <w:rsid w:val="003B0063"/>
    <w:rsid w:val="003B03F9"/>
    <w:rsid w:val="003B1602"/>
    <w:rsid w:val="003B5190"/>
    <w:rsid w:val="003B7219"/>
    <w:rsid w:val="003C0BC3"/>
    <w:rsid w:val="003C1045"/>
    <w:rsid w:val="003C196E"/>
    <w:rsid w:val="003C3220"/>
    <w:rsid w:val="003C47F6"/>
    <w:rsid w:val="003C4930"/>
    <w:rsid w:val="003C6E23"/>
    <w:rsid w:val="003D25F5"/>
    <w:rsid w:val="003D3E88"/>
    <w:rsid w:val="003D3FE6"/>
    <w:rsid w:val="003D527E"/>
    <w:rsid w:val="003D7150"/>
    <w:rsid w:val="003E1311"/>
    <w:rsid w:val="003E2380"/>
    <w:rsid w:val="003E5556"/>
    <w:rsid w:val="003F06E9"/>
    <w:rsid w:val="003F1711"/>
    <w:rsid w:val="003F51C0"/>
    <w:rsid w:val="003F573A"/>
    <w:rsid w:val="0040067B"/>
    <w:rsid w:val="00400DA4"/>
    <w:rsid w:val="00406288"/>
    <w:rsid w:val="00410EEA"/>
    <w:rsid w:val="00412CAA"/>
    <w:rsid w:val="00413A31"/>
    <w:rsid w:val="00414A9F"/>
    <w:rsid w:val="00414ACC"/>
    <w:rsid w:val="00416CCC"/>
    <w:rsid w:val="00417D3F"/>
    <w:rsid w:val="00421C55"/>
    <w:rsid w:val="0042406C"/>
    <w:rsid w:val="00425473"/>
    <w:rsid w:val="00427874"/>
    <w:rsid w:val="00430855"/>
    <w:rsid w:val="00433C04"/>
    <w:rsid w:val="00433DDE"/>
    <w:rsid w:val="004373D9"/>
    <w:rsid w:val="0043766F"/>
    <w:rsid w:val="0043794C"/>
    <w:rsid w:val="00437C03"/>
    <w:rsid w:val="0044110E"/>
    <w:rsid w:val="004419C1"/>
    <w:rsid w:val="00442835"/>
    <w:rsid w:val="004444A1"/>
    <w:rsid w:val="004453E1"/>
    <w:rsid w:val="00445BB9"/>
    <w:rsid w:val="0045137C"/>
    <w:rsid w:val="00453B7E"/>
    <w:rsid w:val="00456E10"/>
    <w:rsid w:val="004575E9"/>
    <w:rsid w:val="004578B6"/>
    <w:rsid w:val="00457AA9"/>
    <w:rsid w:val="00461AE3"/>
    <w:rsid w:val="00464BCC"/>
    <w:rsid w:val="00467C45"/>
    <w:rsid w:val="00470EB9"/>
    <w:rsid w:val="00474C05"/>
    <w:rsid w:val="00474C88"/>
    <w:rsid w:val="00477F88"/>
    <w:rsid w:val="00483835"/>
    <w:rsid w:val="004844CD"/>
    <w:rsid w:val="00484BCD"/>
    <w:rsid w:val="00485996"/>
    <w:rsid w:val="00491A82"/>
    <w:rsid w:val="004A0D72"/>
    <w:rsid w:val="004A0DDC"/>
    <w:rsid w:val="004A2446"/>
    <w:rsid w:val="004A4F5F"/>
    <w:rsid w:val="004A5BF7"/>
    <w:rsid w:val="004B259A"/>
    <w:rsid w:val="004B3759"/>
    <w:rsid w:val="004B3CF1"/>
    <w:rsid w:val="004B3E97"/>
    <w:rsid w:val="004B40D0"/>
    <w:rsid w:val="004B4340"/>
    <w:rsid w:val="004B4A67"/>
    <w:rsid w:val="004B5E0B"/>
    <w:rsid w:val="004C43DB"/>
    <w:rsid w:val="004D12C6"/>
    <w:rsid w:val="004D144A"/>
    <w:rsid w:val="004D2EC1"/>
    <w:rsid w:val="004D6FFA"/>
    <w:rsid w:val="004D713F"/>
    <w:rsid w:val="004D7FB5"/>
    <w:rsid w:val="004E040B"/>
    <w:rsid w:val="004E5810"/>
    <w:rsid w:val="004E58DD"/>
    <w:rsid w:val="004F4429"/>
    <w:rsid w:val="004F5774"/>
    <w:rsid w:val="00510F1C"/>
    <w:rsid w:val="0051429C"/>
    <w:rsid w:val="005158A4"/>
    <w:rsid w:val="0052256E"/>
    <w:rsid w:val="0052305C"/>
    <w:rsid w:val="0052417E"/>
    <w:rsid w:val="00524F15"/>
    <w:rsid w:val="0052553A"/>
    <w:rsid w:val="00525792"/>
    <w:rsid w:val="00525AB8"/>
    <w:rsid w:val="005270F7"/>
    <w:rsid w:val="005271A0"/>
    <w:rsid w:val="00532D0D"/>
    <w:rsid w:val="00535094"/>
    <w:rsid w:val="005360D6"/>
    <w:rsid w:val="005410E7"/>
    <w:rsid w:val="0054115E"/>
    <w:rsid w:val="00541540"/>
    <w:rsid w:val="005427BC"/>
    <w:rsid w:val="005446F5"/>
    <w:rsid w:val="00546108"/>
    <w:rsid w:val="00546FC5"/>
    <w:rsid w:val="00547C2E"/>
    <w:rsid w:val="005521E3"/>
    <w:rsid w:val="005533E5"/>
    <w:rsid w:val="00555679"/>
    <w:rsid w:val="00557F7D"/>
    <w:rsid w:val="00560369"/>
    <w:rsid w:val="005613B8"/>
    <w:rsid w:val="005615C9"/>
    <w:rsid w:val="00561A36"/>
    <w:rsid w:val="00567CB9"/>
    <w:rsid w:val="005722F1"/>
    <w:rsid w:val="00572397"/>
    <w:rsid w:val="00573237"/>
    <w:rsid w:val="005735B2"/>
    <w:rsid w:val="005735D1"/>
    <w:rsid w:val="00574F71"/>
    <w:rsid w:val="00576FE2"/>
    <w:rsid w:val="00581452"/>
    <w:rsid w:val="00582456"/>
    <w:rsid w:val="00583893"/>
    <w:rsid w:val="005838C6"/>
    <w:rsid w:val="005900DF"/>
    <w:rsid w:val="00592225"/>
    <w:rsid w:val="00593317"/>
    <w:rsid w:val="00596459"/>
    <w:rsid w:val="00597F7C"/>
    <w:rsid w:val="005A2DD6"/>
    <w:rsid w:val="005A3032"/>
    <w:rsid w:val="005A56C6"/>
    <w:rsid w:val="005A5971"/>
    <w:rsid w:val="005A63D7"/>
    <w:rsid w:val="005A755C"/>
    <w:rsid w:val="005A7952"/>
    <w:rsid w:val="005B1948"/>
    <w:rsid w:val="005B4EB5"/>
    <w:rsid w:val="005B7B2C"/>
    <w:rsid w:val="005C112F"/>
    <w:rsid w:val="005C2B00"/>
    <w:rsid w:val="005C469C"/>
    <w:rsid w:val="005D06F1"/>
    <w:rsid w:val="005D0E23"/>
    <w:rsid w:val="005D2888"/>
    <w:rsid w:val="005D37D3"/>
    <w:rsid w:val="005D3F7D"/>
    <w:rsid w:val="005D5637"/>
    <w:rsid w:val="005D7948"/>
    <w:rsid w:val="005E17F8"/>
    <w:rsid w:val="005E1CDA"/>
    <w:rsid w:val="005E34AE"/>
    <w:rsid w:val="005E57A9"/>
    <w:rsid w:val="005E5CEE"/>
    <w:rsid w:val="005E6E7D"/>
    <w:rsid w:val="005F1723"/>
    <w:rsid w:val="005F1A90"/>
    <w:rsid w:val="005F1D0A"/>
    <w:rsid w:val="005F21F5"/>
    <w:rsid w:val="005F41DA"/>
    <w:rsid w:val="005F5185"/>
    <w:rsid w:val="005F6076"/>
    <w:rsid w:val="005F7373"/>
    <w:rsid w:val="006001AD"/>
    <w:rsid w:val="00600CF4"/>
    <w:rsid w:val="0060377B"/>
    <w:rsid w:val="00604C08"/>
    <w:rsid w:val="00605D1A"/>
    <w:rsid w:val="00616556"/>
    <w:rsid w:val="00621103"/>
    <w:rsid w:val="00622D4A"/>
    <w:rsid w:val="0062785E"/>
    <w:rsid w:val="00630230"/>
    <w:rsid w:val="00630D1E"/>
    <w:rsid w:val="006356A7"/>
    <w:rsid w:val="00641D9D"/>
    <w:rsid w:val="00643022"/>
    <w:rsid w:val="00643A8B"/>
    <w:rsid w:val="00644325"/>
    <w:rsid w:val="0064464B"/>
    <w:rsid w:val="00650E32"/>
    <w:rsid w:val="00651F79"/>
    <w:rsid w:val="006529B8"/>
    <w:rsid w:val="00652EE4"/>
    <w:rsid w:val="00655352"/>
    <w:rsid w:val="00655E4D"/>
    <w:rsid w:val="00656DD2"/>
    <w:rsid w:val="00657B83"/>
    <w:rsid w:val="00660311"/>
    <w:rsid w:val="0066296E"/>
    <w:rsid w:val="0066363F"/>
    <w:rsid w:val="00666990"/>
    <w:rsid w:val="00666CC9"/>
    <w:rsid w:val="006715D4"/>
    <w:rsid w:val="006764C6"/>
    <w:rsid w:val="00676920"/>
    <w:rsid w:val="006800FA"/>
    <w:rsid w:val="0068093F"/>
    <w:rsid w:val="00681685"/>
    <w:rsid w:val="00681817"/>
    <w:rsid w:val="00683084"/>
    <w:rsid w:val="00684987"/>
    <w:rsid w:val="0068525C"/>
    <w:rsid w:val="006854B0"/>
    <w:rsid w:val="006912D1"/>
    <w:rsid w:val="00693BA2"/>
    <w:rsid w:val="00693F90"/>
    <w:rsid w:val="00695161"/>
    <w:rsid w:val="00695427"/>
    <w:rsid w:val="0069631E"/>
    <w:rsid w:val="006A0A21"/>
    <w:rsid w:val="006A0E8E"/>
    <w:rsid w:val="006A2C9F"/>
    <w:rsid w:val="006A3892"/>
    <w:rsid w:val="006A4F11"/>
    <w:rsid w:val="006A6430"/>
    <w:rsid w:val="006A6615"/>
    <w:rsid w:val="006A7621"/>
    <w:rsid w:val="006B3C04"/>
    <w:rsid w:val="006B4563"/>
    <w:rsid w:val="006B4C15"/>
    <w:rsid w:val="006B684D"/>
    <w:rsid w:val="006C03C4"/>
    <w:rsid w:val="006C12FC"/>
    <w:rsid w:val="006C3843"/>
    <w:rsid w:val="006C44F5"/>
    <w:rsid w:val="006C7A2D"/>
    <w:rsid w:val="006D4583"/>
    <w:rsid w:val="006D5D0D"/>
    <w:rsid w:val="006D791F"/>
    <w:rsid w:val="006E04FF"/>
    <w:rsid w:val="006E1A3A"/>
    <w:rsid w:val="006E1EED"/>
    <w:rsid w:val="006E756F"/>
    <w:rsid w:val="006F04D2"/>
    <w:rsid w:val="006F1170"/>
    <w:rsid w:val="006F2C4A"/>
    <w:rsid w:val="006F3A20"/>
    <w:rsid w:val="00701F1A"/>
    <w:rsid w:val="00701FB0"/>
    <w:rsid w:val="007035DF"/>
    <w:rsid w:val="007078CD"/>
    <w:rsid w:val="007106E8"/>
    <w:rsid w:val="00710C49"/>
    <w:rsid w:val="00710D20"/>
    <w:rsid w:val="00711AD9"/>
    <w:rsid w:val="007131BA"/>
    <w:rsid w:val="007143AC"/>
    <w:rsid w:val="007179E3"/>
    <w:rsid w:val="007205F0"/>
    <w:rsid w:val="0072067A"/>
    <w:rsid w:val="00721F03"/>
    <w:rsid w:val="00724752"/>
    <w:rsid w:val="0072573B"/>
    <w:rsid w:val="0072658B"/>
    <w:rsid w:val="007305D3"/>
    <w:rsid w:val="0073089F"/>
    <w:rsid w:val="00730E0B"/>
    <w:rsid w:val="007349AF"/>
    <w:rsid w:val="00734B9B"/>
    <w:rsid w:val="007354B4"/>
    <w:rsid w:val="00736A0E"/>
    <w:rsid w:val="00736B3D"/>
    <w:rsid w:val="00737049"/>
    <w:rsid w:val="00741483"/>
    <w:rsid w:val="007422C7"/>
    <w:rsid w:val="00744EEA"/>
    <w:rsid w:val="0074576C"/>
    <w:rsid w:val="0074702A"/>
    <w:rsid w:val="007472CD"/>
    <w:rsid w:val="0075346C"/>
    <w:rsid w:val="0075468D"/>
    <w:rsid w:val="00755121"/>
    <w:rsid w:val="007562B3"/>
    <w:rsid w:val="007566D5"/>
    <w:rsid w:val="00760CA4"/>
    <w:rsid w:val="00761084"/>
    <w:rsid w:val="00761166"/>
    <w:rsid w:val="007625E2"/>
    <w:rsid w:val="007647CD"/>
    <w:rsid w:val="00764E53"/>
    <w:rsid w:val="00765DC8"/>
    <w:rsid w:val="007666EF"/>
    <w:rsid w:val="00771047"/>
    <w:rsid w:val="00772C75"/>
    <w:rsid w:val="00772E45"/>
    <w:rsid w:val="00773E29"/>
    <w:rsid w:val="00773FE5"/>
    <w:rsid w:val="007747E8"/>
    <w:rsid w:val="00776C5A"/>
    <w:rsid w:val="007815E3"/>
    <w:rsid w:val="007822EB"/>
    <w:rsid w:val="007837D5"/>
    <w:rsid w:val="007849C7"/>
    <w:rsid w:val="00791096"/>
    <w:rsid w:val="0079121F"/>
    <w:rsid w:val="00791E18"/>
    <w:rsid w:val="007937BF"/>
    <w:rsid w:val="007938E1"/>
    <w:rsid w:val="00795D61"/>
    <w:rsid w:val="0079690B"/>
    <w:rsid w:val="00797327"/>
    <w:rsid w:val="00797341"/>
    <w:rsid w:val="007A0114"/>
    <w:rsid w:val="007A216E"/>
    <w:rsid w:val="007A43DC"/>
    <w:rsid w:val="007A5CEE"/>
    <w:rsid w:val="007B13FF"/>
    <w:rsid w:val="007B2329"/>
    <w:rsid w:val="007C40A8"/>
    <w:rsid w:val="007C5078"/>
    <w:rsid w:val="007C5EF1"/>
    <w:rsid w:val="007C634D"/>
    <w:rsid w:val="007D0120"/>
    <w:rsid w:val="007D09C3"/>
    <w:rsid w:val="007D5136"/>
    <w:rsid w:val="007E0D51"/>
    <w:rsid w:val="007E1153"/>
    <w:rsid w:val="007E1F70"/>
    <w:rsid w:val="007E3663"/>
    <w:rsid w:val="007E3C97"/>
    <w:rsid w:val="007E5684"/>
    <w:rsid w:val="007E7243"/>
    <w:rsid w:val="007F1ED2"/>
    <w:rsid w:val="007F3145"/>
    <w:rsid w:val="007F32FB"/>
    <w:rsid w:val="007F5D7A"/>
    <w:rsid w:val="00801475"/>
    <w:rsid w:val="008036F0"/>
    <w:rsid w:val="00806A69"/>
    <w:rsid w:val="00811CD4"/>
    <w:rsid w:val="0081484A"/>
    <w:rsid w:val="00815699"/>
    <w:rsid w:val="00815C6D"/>
    <w:rsid w:val="0081632F"/>
    <w:rsid w:val="00820AD7"/>
    <w:rsid w:val="008211B1"/>
    <w:rsid w:val="008213F8"/>
    <w:rsid w:val="00821A70"/>
    <w:rsid w:val="00823C1B"/>
    <w:rsid w:val="008244F1"/>
    <w:rsid w:val="00824A99"/>
    <w:rsid w:val="008251F4"/>
    <w:rsid w:val="00825D25"/>
    <w:rsid w:val="00825E81"/>
    <w:rsid w:val="008262F1"/>
    <w:rsid w:val="00826608"/>
    <w:rsid w:val="00827770"/>
    <w:rsid w:val="0083043A"/>
    <w:rsid w:val="00830687"/>
    <w:rsid w:val="00831555"/>
    <w:rsid w:val="0083290A"/>
    <w:rsid w:val="00833DB5"/>
    <w:rsid w:val="0083469E"/>
    <w:rsid w:val="0083484A"/>
    <w:rsid w:val="008352F7"/>
    <w:rsid w:val="00836ECE"/>
    <w:rsid w:val="0083797D"/>
    <w:rsid w:val="0084727E"/>
    <w:rsid w:val="00850EF2"/>
    <w:rsid w:val="00851D03"/>
    <w:rsid w:val="008535D6"/>
    <w:rsid w:val="00853FB9"/>
    <w:rsid w:val="00854975"/>
    <w:rsid w:val="0085656E"/>
    <w:rsid w:val="00856BF0"/>
    <w:rsid w:val="00863965"/>
    <w:rsid w:val="0086763A"/>
    <w:rsid w:val="008706AA"/>
    <w:rsid w:val="008708F9"/>
    <w:rsid w:val="00871C3A"/>
    <w:rsid w:val="00872CBA"/>
    <w:rsid w:val="008730A2"/>
    <w:rsid w:val="008731E1"/>
    <w:rsid w:val="00877AC7"/>
    <w:rsid w:val="008819DC"/>
    <w:rsid w:val="00881F01"/>
    <w:rsid w:val="00883AFB"/>
    <w:rsid w:val="00884A9A"/>
    <w:rsid w:val="00884E0B"/>
    <w:rsid w:val="008860E8"/>
    <w:rsid w:val="0089011C"/>
    <w:rsid w:val="00890566"/>
    <w:rsid w:val="00892997"/>
    <w:rsid w:val="0089466C"/>
    <w:rsid w:val="008A19A7"/>
    <w:rsid w:val="008A35F9"/>
    <w:rsid w:val="008A40C7"/>
    <w:rsid w:val="008A56E5"/>
    <w:rsid w:val="008A6620"/>
    <w:rsid w:val="008A6725"/>
    <w:rsid w:val="008A7337"/>
    <w:rsid w:val="008B2CBC"/>
    <w:rsid w:val="008B5267"/>
    <w:rsid w:val="008B5A43"/>
    <w:rsid w:val="008B61D3"/>
    <w:rsid w:val="008C0D91"/>
    <w:rsid w:val="008C2D95"/>
    <w:rsid w:val="008C42C5"/>
    <w:rsid w:val="008C63A0"/>
    <w:rsid w:val="008C6E2B"/>
    <w:rsid w:val="008C7B0F"/>
    <w:rsid w:val="008D0103"/>
    <w:rsid w:val="008D18DD"/>
    <w:rsid w:val="008D23B7"/>
    <w:rsid w:val="008D5D7B"/>
    <w:rsid w:val="008D7EC5"/>
    <w:rsid w:val="008E09C9"/>
    <w:rsid w:val="008E0DED"/>
    <w:rsid w:val="008E33FA"/>
    <w:rsid w:val="008E461F"/>
    <w:rsid w:val="008E6145"/>
    <w:rsid w:val="008E6218"/>
    <w:rsid w:val="008E628F"/>
    <w:rsid w:val="008F3F03"/>
    <w:rsid w:val="008F4BDB"/>
    <w:rsid w:val="008F5A60"/>
    <w:rsid w:val="009020C0"/>
    <w:rsid w:val="00906CAD"/>
    <w:rsid w:val="0091010C"/>
    <w:rsid w:val="00911E62"/>
    <w:rsid w:val="009120F3"/>
    <w:rsid w:val="00915446"/>
    <w:rsid w:val="00920325"/>
    <w:rsid w:val="0092141F"/>
    <w:rsid w:val="00921C97"/>
    <w:rsid w:val="0092210E"/>
    <w:rsid w:val="009228AD"/>
    <w:rsid w:val="00923CD6"/>
    <w:rsid w:val="00924379"/>
    <w:rsid w:val="00930834"/>
    <w:rsid w:val="009342A9"/>
    <w:rsid w:val="00934B44"/>
    <w:rsid w:val="009404B6"/>
    <w:rsid w:val="009424CF"/>
    <w:rsid w:val="009430B5"/>
    <w:rsid w:val="00945E24"/>
    <w:rsid w:val="00945EB4"/>
    <w:rsid w:val="00945F3D"/>
    <w:rsid w:val="0094682C"/>
    <w:rsid w:val="009525D5"/>
    <w:rsid w:val="00955AA8"/>
    <w:rsid w:val="00957480"/>
    <w:rsid w:val="00963E0A"/>
    <w:rsid w:val="00970A33"/>
    <w:rsid w:val="00972521"/>
    <w:rsid w:val="00972945"/>
    <w:rsid w:val="00973D29"/>
    <w:rsid w:val="00974D62"/>
    <w:rsid w:val="00975322"/>
    <w:rsid w:val="0097558A"/>
    <w:rsid w:val="00975EDA"/>
    <w:rsid w:val="00976A84"/>
    <w:rsid w:val="00976E34"/>
    <w:rsid w:val="00977278"/>
    <w:rsid w:val="0098069A"/>
    <w:rsid w:val="00983A03"/>
    <w:rsid w:val="00985F35"/>
    <w:rsid w:val="00990BC6"/>
    <w:rsid w:val="00991F05"/>
    <w:rsid w:val="00992F7B"/>
    <w:rsid w:val="009930C4"/>
    <w:rsid w:val="009A052A"/>
    <w:rsid w:val="009A15D6"/>
    <w:rsid w:val="009A6E02"/>
    <w:rsid w:val="009A7442"/>
    <w:rsid w:val="009A7FAC"/>
    <w:rsid w:val="009B5379"/>
    <w:rsid w:val="009B5BDA"/>
    <w:rsid w:val="009C181C"/>
    <w:rsid w:val="009C1ACB"/>
    <w:rsid w:val="009C1C1D"/>
    <w:rsid w:val="009C36BC"/>
    <w:rsid w:val="009C410B"/>
    <w:rsid w:val="009C4C38"/>
    <w:rsid w:val="009C77B8"/>
    <w:rsid w:val="009D05C8"/>
    <w:rsid w:val="009D2DA4"/>
    <w:rsid w:val="009D39BE"/>
    <w:rsid w:val="009D4687"/>
    <w:rsid w:val="009E04B6"/>
    <w:rsid w:val="009E0A63"/>
    <w:rsid w:val="009E0EA3"/>
    <w:rsid w:val="009E3BA3"/>
    <w:rsid w:val="009E7E5D"/>
    <w:rsid w:val="009F0F3C"/>
    <w:rsid w:val="009F1396"/>
    <w:rsid w:val="009F22AF"/>
    <w:rsid w:val="009F652C"/>
    <w:rsid w:val="009F6D77"/>
    <w:rsid w:val="009F72FE"/>
    <w:rsid w:val="00A01ED8"/>
    <w:rsid w:val="00A03263"/>
    <w:rsid w:val="00A063C2"/>
    <w:rsid w:val="00A067AE"/>
    <w:rsid w:val="00A071E5"/>
    <w:rsid w:val="00A079B8"/>
    <w:rsid w:val="00A07BA7"/>
    <w:rsid w:val="00A115EC"/>
    <w:rsid w:val="00A13C39"/>
    <w:rsid w:val="00A15911"/>
    <w:rsid w:val="00A15D9E"/>
    <w:rsid w:val="00A16682"/>
    <w:rsid w:val="00A2237A"/>
    <w:rsid w:val="00A25A74"/>
    <w:rsid w:val="00A27774"/>
    <w:rsid w:val="00A27D7C"/>
    <w:rsid w:val="00A31E93"/>
    <w:rsid w:val="00A33A2B"/>
    <w:rsid w:val="00A35928"/>
    <w:rsid w:val="00A42842"/>
    <w:rsid w:val="00A50284"/>
    <w:rsid w:val="00A51426"/>
    <w:rsid w:val="00A5154C"/>
    <w:rsid w:val="00A61B74"/>
    <w:rsid w:val="00A659AF"/>
    <w:rsid w:val="00A66876"/>
    <w:rsid w:val="00A66888"/>
    <w:rsid w:val="00A70384"/>
    <w:rsid w:val="00A7124A"/>
    <w:rsid w:val="00A719DE"/>
    <w:rsid w:val="00A726AB"/>
    <w:rsid w:val="00A734B9"/>
    <w:rsid w:val="00A73659"/>
    <w:rsid w:val="00A76024"/>
    <w:rsid w:val="00A7799C"/>
    <w:rsid w:val="00A91899"/>
    <w:rsid w:val="00A91EB2"/>
    <w:rsid w:val="00A92E2A"/>
    <w:rsid w:val="00A94CAE"/>
    <w:rsid w:val="00A96150"/>
    <w:rsid w:val="00A9680B"/>
    <w:rsid w:val="00A9683E"/>
    <w:rsid w:val="00AA0D70"/>
    <w:rsid w:val="00AA5D95"/>
    <w:rsid w:val="00AB3EC2"/>
    <w:rsid w:val="00AB5B43"/>
    <w:rsid w:val="00AB6CF4"/>
    <w:rsid w:val="00AC0647"/>
    <w:rsid w:val="00AC0D2B"/>
    <w:rsid w:val="00AC1D0B"/>
    <w:rsid w:val="00AC2A06"/>
    <w:rsid w:val="00AC5CE9"/>
    <w:rsid w:val="00AC5E84"/>
    <w:rsid w:val="00AC5FFB"/>
    <w:rsid w:val="00AD0CF7"/>
    <w:rsid w:val="00AD1A85"/>
    <w:rsid w:val="00AD23EC"/>
    <w:rsid w:val="00AD4A2F"/>
    <w:rsid w:val="00AD684B"/>
    <w:rsid w:val="00AD6ADF"/>
    <w:rsid w:val="00AD74FD"/>
    <w:rsid w:val="00AD7500"/>
    <w:rsid w:val="00AE38E8"/>
    <w:rsid w:val="00AE4E9F"/>
    <w:rsid w:val="00AE68A8"/>
    <w:rsid w:val="00AE7A11"/>
    <w:rsid w:val="00AF066E"/>
    <w:rsid w:val="00AF3522"/>
    <w:rsid w:val="00AF3B92"/>
    <w:rsid w:val="00AF4274"/>
    <w:rsid w:val="00B00926"/>
    <w:rsid w:val="00B021BA"/>
    <w:rsid w:val="00B032E1"/>
    <w:rsid w:val="00B0798A"/>
    <w:rsid w:val="00B11DB7"/>
    <w:rsid w:val="00B1295A"/>
    <w:rsid w:val="00B16E51"/>
    <w:rsid w:val="00B20A85"/>
    <w:rsid w:val="00B21032"/>
    <w:rsid w:val="00B2277C"/>
    <w:rsid w:val="00B23D77"/>
    <w:rsid w:val="00B25F0C"/>
    <w:rsid w:val="00B32C95"/>
    <w:rsid w:val="00B35109"/>
    <w:rsid w:val="00B37FA9"/>
    <w:rsid w:val="00B41720"/>
    <w:rsid w:val="00B42FBF"/>
    <w:rsid w:val="00B43F70"/>
    <w:rsid w:val="00B44DD9"/>
    <w:rsid w:val="00B451F5"/>
    <w:rsid w:val="00B51DAC"/>
    <w:rsid w:val="00B52A01"/>
    <w:rsid w:val="00B53A31"/>
    <w:rsid w:val="00B54A91"/>
    <w:rsid w:val="00B553EE"/>
    <w:rsid w:val="00B5648D"/>
    <w:rsid w:val="00B56C61"/>
    <w:rsid w:val="00B6427A"/>
    <w:rsid w:val="00B672DA"/>
    <w:rsid w:val="00B70A84"/>
    <w:rsid w:val="00B71994"/>
    <w:rsid w:val="00B734A0"/>
    <w:rsid w:val="00B739FB"/>
    <w:rsid w:val="00B77342"/>
    <w:rsid w:val="00B80C5D"/>
    <w:rsid w:val="00B839F4"/>
    <w:rsid w:val="00B85A6A"/>
    <w:rsid w:val="00B9462F"/>
    <w:rsid w:val="00B94882"/>
    <w:rsid w:val="00B96810"/>
    <w:rsid w:val="00BA2C9F"/>
    <w:rsid w:val="00BA4016"/>
    <w:rsid w:val="00BA6578"/>
    <w:rsid w:val="00BB4BA4"/>
    <w:rsid w:val="00BB664E"/>
    <w:rsid w:val="00BB6921"/>
    <w:rsid w:val="00BC3964"/>
    <w:rsid w:val="00BC4296"/>
    <w:rsid w:val="00BC462B"/>
    <w:rsid w:val="00BC63FF"/>
    <w:rsid w:val="00BC7479"/>
    <w:rsid w:val="00BC7CAE"/>
    <w:rsid w:val="00BD06A2"/>
    <w:rsid w:val="00BD517E"/>
    <w:rsid w:val="00BD542B"/>
    <w:rsid w:val="00BD7641"/>
    <w:rsid w:val="00BE2667"/>
    <w:rsid w:val="00BE369B"/>
    <w:rsid w:val="00BE54CE"/>
    <w:rsid w:val="00BE5B30"/>
    <w:rsid w:val="00BE6AE8"/>
    <w:rsid w:val="00BE73E4"/>
    <w:rsid w:val="00BE7814"/>
    <w:rsid w:val="00BF23A4"/>
    <w:rsid w:val="00BF256D"/>
    <w:rsid w:val="00BF2E18"/>
    <w:rsid w:val="00BF33BE"/>
    <w:rsid w:val="00BF4BD0"/>
    <w:rsid w:val="00BF6284"/>
    <w:rsid w:val="00BF72C1"/>
    <w:rsid w:val="00C01567"/>
    <w:rsid w:val="00C01845"/>
    <w:rsid w:val="00C027AA"/>
    <w:rsid w:val="00C05EE2"/>
    <w:rsid w:val="00C06AC4"/>
    <w:rsid w:val="00C06E88"/>
    <w:rsid w:val="00C0717C"/>
    <w:rsid w:val="00C07743"/>
    <w:rsid w:val="00C10506"/>
    <w:rsid w:val="00C11A8A"/>
    <w:rsid w:val="00C1393C"/>
    <w:rsid w:val="00C14F53"/>
    <w:rsid w:val="00C2060D"/>
    <w:rsid w:val="00C2728F"/>
    <w:rsid w:val="00C27369"/>
    <w:rsid w:val="00C27AA9"/>
    <w:rsid w:val="00C309BB"/>
    <w:rsid w:val="00C320C9"/>
    <w:rsid w:val="00C3364C"/>
    <w:rsid w:val="00C35415"/>
    <w:rsid w:val="00C354EA"/>
    <w:rsid w:val="00C360E8"/>
    <w:rsid w:val="00C37A8E"/>
    <w:rsid w:val="00C400C2"/>
    <w:rsid w:val="00C400DE"/>
    <w:rsid w:val="00C41BDD"/>
    <w:rsid w:val="00C44062"/>
    <w:rsid w:val="00C44FD4"/>
    <w:rsid w:val="00C474FD"/>
    <w:rsid w:val="00C50A17"/>
    <w:rsid w:val="00C52240"/>
    <w:rsid w:val="00C53734"/>
    <w:rsid w:val="00C61253"/>
    <w:rsid w:val="00C625F7"/>
    <w:rsid w:val="00C63B52"/>
    <w:rsid w:val="00C63DCC"/>
    <w:rsid w:val="00C6761D"/>
    <w:rsid w:val="00C717E6"/>
    <w:rsid w:val="00C71C73"/>
    <w:rsid w:val="00C729B1"/>
    <w:rsid w:val="00C732E0"/>
    <w:rsid w:val="00C73FBE"/>
    <w:rsid w:val="00C7563D"/>
    <w:rsid w:val="00C81146"/>
    <w:rsid w:val="00C82399"/>
    <w:rsid w:val="00C83C64"/>
    <w:rsid w:val="00C86065"/>
    <w:rsid w:val="00C863F1"/>
    <w:rsid w:val="00C87333"/>
    <w:rsid w:val="00C90974"/>
    <w:rsid w:val="00C93ED0"/>
    <w:rsid w:val="00C95B6E"/>
    <w:rsid w:val="00CA00D0"/>
    <w:rsid w:val="00CA368A"/>
    <w:rsid w:val="00CA3C23"/>
    <w:rsid w:val="00CA5F56"/>
    <w:rsid w:val="00CB0581"/>
    <w:rsid w:val="00CB129B"/>
    <w:rsid w:val="00CB1EFA"/>
    <w:rsid w:val="00CC260B"/>
    <w:rsid w:val="00CC3FE7"/>
    <w:rsid w:val="00CC58B6"/>
    <w:rsid w:val="00CC672B"/>
    <w:rsid w:val="00CD05DB"/>
    <w:rsid w:val="00CD38B8"/>
    <w:rsid w:val="00CD7CDF"/>
    <w:rsid w:val="00CE4C93"/>
    <w:rsid w:val="00CE60E6"/>
    <w:rsid w:val="00CE6BC1"/>
    <w:rsid w:val="00CE7533"/>
    <w:rsid w:val="00CE7DF5"/>
    <w:rsid w:val="00CF216E"/>
    <w:rsid w:val="00CF58A5"/>
    <w:rsid w:val="00CF6ED5"/>
    <w:rsid w:val="00CF7426"/>
    <w:rsid w:val="00CF793C"/>
    <w:rsid w:val="00D03CAC"/>
    <w:rsid w:val="00D06DC3"/>
    <w:rsid w:val="00D10DA4"/>
    <w:rsid w:val="00D11E94"/>
    <w:rsid w:val="00D150C0"/>
    <w:rsid w:val="00D1706D"/>
    <w:rsid w:val="00D2482C"/>
    <w:rsid w:val="00D26047"/>
    <w:rsid w:val="00D26260"/>
    <w:rsid w:val="00D27664"/>
    <w:rsid w:val="00D30CB3"/>
    <w:rsid w:val="00D32157"/>
    <w:rsid w:val="00D3271E"/>
    <w:rsid w:val="00D337D4"/>
    <w:rsid w:val="00D34A71"/>
    <w:rsid w:val="00D352FA"/>
    <w:rsid w:val="00D35F8B"/>
    <w:rsid w:val="00D41224"/>
    <w:rsid w:val="00D51521"/>
    <w:rsid w:val="00D534AA"/>
    <w:rsid w:val="00D56710"/>
    <w:rsid w:val="00D63DAF"/>
    <w:rsid w:val="00D650D2"/>
    <w:rsid w:val="00D65738"/>
    <w:rsid w:val="00D67677"/>
    <w:rsid w:val="00D67DC1"/>
    <w:rsid w:val="00D70A44"/>
    <w:rsid w:val="00D70FA0"/>
    <w:rsid w:val="00D7229B"/>
    <w:rsid w:val="00D73038"/>
    <w:rsid w:val="00D7369E"/>
    <w:rsid w:val="00D73E78"/>
    <w:rsid w:val="00D76AD7"/>
    <w:rsid w:val="00D80E26"/>
    <w:rsid w:val="00D81C1C"/>
    <w:rsid w:val="00D837BF"/>
    <w:rsid w:val="00D84C76"/>
    <w:rsid w:val="00D858E5"/>
    <w:rsid w:val="00D86307"/>
    <w:rsid w:val="00D916AC"/>
    <w:rsid w:val="00D918A6"/>
    <w:rsid w:val="00D9305B"/>
    <w:rsid w:val="00DA26D0"/>
    <w:rsid w:val="00DA4544"/>
    <w:rsid w:val="00DB0432"/>
    <w:rsid w:val="00DB08CB"/>
    <w:rsid w:val="00DB0A16"/>
    <w:rsid w:val="00DB1996"/>
    <w:rsid w:val="00DB265F"/>
    <w:rsid w:val="00DB4AFD"/>
    <w:rsid w:val="00DB4D45"/>
    <w:rsid w:val="00DB5A97"/>
    <w:rsid w:val="00DB7390"/>
    <w:rsid w:val="00DB7C4F"/>
    <w:rsid w:val="00DB7D80"/>
    <w:rsid w:val="00DB7DB2"/>
    <w:rsid w:val="00DC2194"/>
    <w:rsid w:val="00DC2FD4"/>
    <w:rsid w:val="00DC4014"/>
    <w:rsid w:val="00DC4703"/>
    <w:rsid w:val="00DC5D15"/>
    <w:rsid w:val="00DC5ECC"/>
    <w:rsid w:val="00DC7182"/>
    <w:rsid w:val="00DD0006"/>
    <w:rsid w:val="00DD0043"/>
    <w:rsid w:val="00DD0962"/>
    <w:rsid w:val="00DD2C9B"/>
    <w:rsid w:val="00DD2E39"/>
    <w:rsid w:val="00DD3DBC"/>
    <w:rsid w:val="00DD421F"/>
    <w:rsid w:val="00DE1770"/>
    <w:rsid w:val="00DE256C"/>
    <w:rsid w:val="00DE37F3"/>
    <w:rsid w:val="00DE54BA"/>
    <w:rsid w:val="00DE56B8"/>
    <w:rsid w:val="00DE5788"/>
    <w:rsid w:val="00DE6419"/>
    <w:rsid w:val="00DF021B"/>
    <w:rsid w:val="00DF0CC1"/>
    <w:rsid w:val="00DF3D76"/>
    <w:rsid w:val="00DF6CF4"/>
    <w:rsid w:val="00E01991"/>
    <w:rsid w:val="00E0362C"/>
    <w:rsid w:val="00E073DB"/>
    <w:rsid w:val="00E114D8"/>
    <w:rsid w:val="00E205BF"/>
    <w:rsid w:val="00E21CFF"/>
    <w:rsid w:val="00E22B9B"/>
    <w:rsid w:val="00E25A0A"/>
    <w:rsid w:val="00E25EBD"/>
    <w:rsid w:val="00E27017"/>
    <w:rsid w:val="00E273B8"/>
    <w:rsid w:val="00E27ED9"/>
    <w:rsid w:val="00E3058B"/>
    <w:rsid w:val="00E313FC"/>
    <w:rsid w:val="00E33974"/>
    <w:rsid w:val="00E367E4"/>
    <w:rsid w:val="00E425A5"/>
    <w:rsid w:val="00E43A83"/>
    <w:rsid w:val="00E443CA"/>
    <w:rsid w:val="00E47293"/>
    <w:rsid w:val="00E55B8B"/>
    <w:rsid w:val="00E56B1E"/>
    <w:rsid w:val="00E60F49"/>
    <w:rsid w:val="00E62A46"/>
    <w:rsid w:val="00E63232"/>
    <w:rsid w:val="00E64032"/>
    <w:rsid w:val="00E64666"/>
    <w:rsid w:val="00E65B0F"/>
    <w:rsid w:val="00E6647F"/>
    <w:rsid w:val="00E6683B"/>
    <w:rsid w:val="00E66CB9"/>
    <w:rsid w:val="00E6716A"/>
    <w:rsid w:val="00E67332"/>
    <w:rsid w:val="00E71E65"/>
    <w:rsid w:val="00E73804"/>
    <w:rsid w:val="00E73EFA"/>
    <w:rsid w:val="00E763A7"/>
    <w:rsid w:val="00E83195"/>
    <w:rsid w:val="00E8404B"/>
    <w:rsid w:val="00E84B76"/>
    <w:rsid w:val="00E90F62"/>
    <w:rsid w:val="00E928A4"/>
    <w:rsid w:val="00E93C52"/>
    <w:rsid w:val="00E93D51"/>
    <w:rsid w:val="00E945F9"/>
    <w:rsid w:val="00E95678"/>
    <w:rsid w:val="00E95A6D"/>
    <w:rsid w:val="00E95FD6"/>
    <w:rsid w:val="00E9687D"/>
    <w:rsid w:val="00E97370"/>
    <w:rsid w:val="00E97C7E"/>
    <w:rsid w:val="00EA37D1"/>
    <w:rsid w:val="00EA51D9"/>
    <w:rsid w:val="00EA5E5C"/>
    <w:rsid w:val="00EA63C6"/>
    <w:rsid w:val="00EA6846"/>
    <w:rsid w:val="00EA6E0B"/>
    <w:rsid w:val="00EA750E"/>
    <w:rsid w:val="00EA7BA5"/>
    <w:rsid w:val="00EB2309"/>
    <w:rsid w:val="00EB2959"/>
    <w:rsid w:val="00EB5258"/>
    <w:rsid w:val="00EB5D18"/>
    <w:rsid w:val="00EC2E35"/>
    <w:rsid w:val="00EC5414"/>
    <w:rsid w:val="00EC60C6"/>
    <w:rsid w:val="00EC6E5E"/>
    <w:rsid w:val="00EC731E"/>
    <w:rsid w:val="00EC7384"/>
    <w:rsid w:val="00EC799C"/>
    <w:rsid w:val="00ED0FB4"/>
    <w:rsid w:val="00ED10C0"/>
    <w:rsid w:val="00ED6EFE"/>
    <w:rsid w:val="00EE0D3F"/>
    <w:rsid w:val="00EE0D6D"/>
    <w:rsid w:val="00EE1CB1"/>
    <w:rsid w:val="00EE3C25"/>
    <w:rsid w:val="00EE43AC"/>
    <w:rsid w:val="00EE51B2"/>
    <w:rsid w:val="00EE5849"/>
    <w:rsid w:val="00EE5997"/>
    <w:rsid w:val="00EE5F5E"/>
    <w:rsid w:val="00EE6A6E"/>
    <w:rsid w:val="00EE6F57"/>
    <w:rsid w:val="00EE7481"/>
    <w:rsid w:val="00EE7698"/>
    <w:rsid w:val="00EE7D8F"/>
    <w:rsid w:val="00EF1E53"/>
    <w:rsid w:val="00EF33DB"/>
    <w:rsid w:val="00EF6107"/>
    <w:rsid w:val="00F00128"/>
    <w:rsid w:val="00F05999"/>
    <w:rsid w:val="00F05C76"/>
    <w:rsid w:val="00F05D02"/>
    <w:rsid w:val="00F06782"/>
    <w:rsid w:val="00F06F72"/>
    <w:rsid w:val="00F0742A"/>
    <w:rsid w:val="00F0785B"/>
    <w:rsid w:val="00F07DB0"/>
    <w:rsid w:val="00F1142D"/>
    <w:rsid w:val="00F2080F"/>
    <w:rsid w:val="00F210DD"/>
    <w:rsid w:val="00F22943"/>
    <w:rsid w:val="00F24C8F"/>
    <w:rsid w:val="00F31471"/>
    <w:rsid w:val="00F335EC"/>
    <w:rsid w:val="00F35AA3"/>
    <w:rsid w:val="00F35D4D"/>
    <w:rsid w:val="00F365B5"/>
    <w:rsid w:val="00F374BD"/>
    <w:rsid w:val="00F40D32"/>
    <w:rsid w:val="00F424FB"/>
    <w:rsid w:val="00F46BD6"/>
    <w:rsid w:val="00F472C3"/>
    <w:rsid w:val="00F47C9F"/>
    <w:rsid w:val="00F47FA2"/>
    <w:rsid w:val="00F50C15"/>
    <w:rsid w:val="00F51E96"/>
    <w:rsid w:val="00F55BE9"/>
    <w:rsid w:val="00F56B5B"/>
    <w:rsid w:val="00F5750E"/>
    <w:rsid w:val="00F57B8C"/>
    <w:rsid w:val="00F6149D"/>
    <w:rsid w:val="00F65432"/>
    <w:rsid w:val="00F6589B"/>
    <w:rsid w:val="00F66137"/>
    <w:rsid w:val="00F70B4D"/>
    <w:rsid w:val="00F8163B"/>
    <w:rsid w:val="00F81A52"/>
    <w:rsid w:val="00F82CF6"/>
    <w:rsid w:val="00F830ED"/>
    <w:rsid w:val="00F83112"/>
    <w:rsid w:val="00F8358C"/>
    <w:rsid w:val="00F83A87"/>
    <w:rsid w:val="00F83ECF"/>
    <w:rsid w:val="00F87DF1"/>
    <w:rsid w:val="00F91460"/>
    <w:rsid w:val="00F935A4"/>
    <w:rsid w:val="00F9521C"/>
    <w:rsid w:val="00FA3761"/>
    <w:rsid w:val="00FA71DA"/>
    <w:rsid w:val="00FB04B4"/>
    <w:rsid w:val="00FB098F"/>
    <w:rsid w:val="00FB16BD"/>
    <w:rsid w:val="00FB320D"/>
    <w:rsid w:val="00FB4096"/>
    <w:rsid w:val="00FB6DBF"/>
    <w:rsid w:val="00FC1942"/>
    <w:rsid w:val="00FC5D59"/>
    <w:rsid w:val="00FC64FC"/>
    <w:rsid w:val="00FC6C93"/>
    <w:rsid w:val="00FD0E5B"/>
    <w:rsid w:val="00FD2A50"/>
    <w:rsid w:val="00FD4045"/>
    <w:rsid w:val="00FD60A0"/>
    <w:rsid w:val="00FE09E9"/>
    <w:rsid w:val="00FE136C"/>
    <w:rsid w:val="00FE1441"/>
    <w:rsid w:val="00FE348E"/>
    <w:rsid w:val="00FE5CCF"/>
    <w:rsid w:val="00FE6525"/>
    <w:rsid w:val="00FE6D9A"/>
    <w:rsid w:val="00FE6E0C"/>
    <w:rsid w:val="00FF2FB7"/>
    <w:rsid w:val="00FF5797"/>
    <w:rsid w:val="00FF71DD"/>
    <w:rsid w:val="00FF7C64"/>
    <w:rsid w:val="00FF7E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46DFC"/>
  <w14:defaultImageDpi w14:val="32767"/>
  <w15:chartTrackingRefBased/>
  <w15:docId w15:val="{1FFD0C50-3BE4-49FD-9830-0338DA83B8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2475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2475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2475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2475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2475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2475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2475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2475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2475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475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2475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2475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2475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2475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2475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2475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2475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24752"/>
    <w:rPr>
      <w:rFonts w:eastAsiaTheme="majorEastAsia" w:cstheme="majorBidi"/>
      <w:color w:val="272727" w:themeColor="text1" w:themeTint="D8"/>
    </w:rPr>
  </w:style>
  <w:style w:type="paragraph" w:styleId="Title">
    <w:name w:val="Title"/>
    <w:basedOn w:val="Normal"/>
    <w:next w:val="Normal"/>
    <w:link w:val="TitleChar"/>
    <w:uiPriority w:val="10"/>
    <w:qFormat/>
    <w:rsid w:val="0072475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2475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2475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2475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24752"/>
    <w:pPr>
      <w:spacing w:before="160"/>
      <w:jc w:val="center"/>
    </w:pPr>
    <w:rPr>
      <w:i/>
      <w:iCs/>
      <w:color w:val="404040" w:themeColor="text1" w:themeTint="BF"/>
    </w:rPr>
  </w:style>
  <w:style w:type="character" w:customStyle="1" w:styleId="QuoteChar">
    <w:name w:val="Quote Char"/>
    <w:basedOn w:val="DefaultParagraphFont"/>
    <w:link w:val="Quote"/>
    <w:uiPriority w:val="29"/>
    <w:rsid w:val="00724752"/>
    <w:rPr>
      <w:i/>
      <w:iCs/>
      <w:color w:val="404040" w:themeColor="text1" w:themeTint="BF"/>
    </w:rPr>
  </w:style>
  <w:style w:type="paragraph" w:styleId="ListParagraph">
    <w:name w:val="List Paragraph"/>
    <w:basedOn w:val="Normal"/>
    <w:uiPriority w:val="34"/>
    <w:qFormat/>
    <w:rsid w:val="00724752"/>
    <w:pPr>
      <w:ind w:left="720"/>
      <w:contextualSpacing/>
    </w:pPr>
  </w:style>
  <w:style w:type="character" w:styleId="IntenseEmphasis">
    <w:name w:val="Intense Emphasis"/>
    <w:basedOn w:val="DefaultParagraphFont"/>
    <w:uiPriority w:val="21"/>
    <w:qFormat/>
    <w:rsid w:val="00724752"/>
    <w:rPr>
      <w:i/>
      <w:iCs/>
      <w:color w:val="0F4761" w:themeColor="accent1" w:themeShade="BF"/>
    </w:rPr>
  </w:style>
  <w:style w:type="paragraph" w:styleId="IntenseQuote">
    <w:name w:val="Intense Quote"/>
    <w:basedOn w:val="Normal"/>
    <w:next w:val="Normal"/>
    <w:link w:val="IntenseQuoteChar"/>
    <w:uiPriority w:val="30"/>
    <w:qFormat/>
    <w:rsid w:val="0072475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24752"/>
    <w:rPr>
      <w:i/>
      <w:iCs/>
      <w:color w:val="0F4761" w:themeColor="accent1" w:themeShade="BF"/>
    </w:rPr>
  </w:style>
  <w:style w:type="character" w:styleId="IntenseReference">
    <w:name w:val="Intense Reference"/>
    <w:basedOn w:val="DefaultParagraphFont"/>
    <w:uiPriority w:val="32"/>
    <w:qFormat/>
    <w:rsid w:val="00724752"/>
    <w:rPr>
      <w:b/>
      <w:bCs/>
      <w:smallCaps/>
      <w:color w:val="0F4761" w:themeColor="accent1" w:themeShade="BF"/>
      <w:spacing w:val="5"/>
    </w:rPr>
  </w:style>
  <w:style w:type="character" w:styleId="CommentReference">
    <w:name w:val="annotation reference"/>
    <w:basedOn w:val="DefaultParagraphFont"/>
    <w:uiPriority w:val="99"/>
    <w:semiHidden/>
    <w:unhideWhenUsed/>
    <w:rsid w:val="006D791F"/>
    <w:rPr>
      <w:sz w:val="16"/>
      <w:szCs w:val="16"/>
    </w:rPr>
  </w:style>
  <w:style w:type="paragraph" w:styleId="CommentText">
    <w:name w:val="annotation text"/>
    <w:basedOn w:val="Normal"/>
    <w:link w:val="CommentTextChar"/>
    <w:uiPriority w:val="99"/>
    <w:unhideWhenUsed/>
    <w:rsid w:val="006D791F"/>
    <w:pPr>
      <w:spacing w:line="240" w:lineRule="auto"/>
    </w:pPr>
    <w:rPr>
      <w:sz w:val="20"/>
      <w:szCs w:val="20"/>
    </w:rPr>
  </w:style>
  <w:style w:type="character" w:customStyle="1" w:styleId="CommentTextChar">
    <w:name w:val="Comment Text Char"/>
    <w:basedOn w:val="DefaultParagraphFont"/>
    <w:link w:val="CommentText"/>
    <w:uiPriority w:val="99"/>
    <w:rsid w:val="006D791F"/>
    <w:rPr>
      <w:sz w:val="20"/>
      <w:szCs w:val="20"/>
    </w:rPr>
  </w:style>
  <w:style w:type="paragraph" w:styleId="CommentSubject">
    <w:name w:val="annotation subject"/>
    <w:basedOn w:val="CommentText"/>
    <w:next w:val="CommentText"/>
    <w:link w:val="CommentSubjectChar"/>
    <w:uiPriority w:val="99"/>
    <w:semiHidden/>
    <w:unhideWhenUsed/>
    <w:rsid w:val="006D791F"/>
    <w:rPr>
      <w:b/>
      <w:bCs/>
    </w:rPr>
  </w:style>
  <w:style w:type="character" w:customStyle="1" w:styleId="CommentSubjectChar">
    <w:name w:val="Comment Subject Char"/>
    <w:basedOn w:val="CommentTextChar"/>
    <w:link w:val="CommentSubject"/>
    <w:uiPriority w:val="99"/>
    <w:semiHidden/>
    <w:rsid w:val="006D791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8646325">
      <w:bodyDiv w:val="1"/>
      <w:marLeft w:val="0"/>
      <w:marRight w:val="0"/>
      <w:marTop w:val="0"/>
      <w:marBottom w:val="0"/>
      <w:divBdr>
        <w:top w:val="none" w:sz="0" w:space="0" w:color="auto"/>
        <w:left w:val="none" w:sz="0" w:space="0" w:color="auto"/>
        <w:bottom w:val="none" w:sz="0" w:space="0" w:color="auto"/>
        <w:right w:val="none" w:sz="0" w:space="0" w:color="auto"/>
      </w:divBdr>
    </w:div>
    <w:div w:id="287514987">
      <w:bodyDiv w:val="1"/>
      <w:marLeft w:val="0"/>
      <w:marRight w:val="0"/>
      <w:marTop w:val="0"/>
      <w:marBottom w:val="0"/>
      <w:divBdr>
        <w:top w:val="none" w:sz="0" w:space="0" w:color="auto"/>
        <w:left w:val="none" w:sz="0" w:space="0" w:color="auto"/>
        <w:bottom w:val="none" w:sz="0" w:space="0" w:color="auto"/>
        <w:right w:val="none" w:sz="0" w:space="0" w:color="auto"/>
      </w:divBdr>
    </w:div>
    <w:div w:id="522597116">
      <w:bodyDiv w:val="1"/>
      <w:marLeft w:val="0"/>
      <w:marRight w:val="0"/>
      <w:marTop w:val="0"/>
      <w:marBottom w:val="0"/>
      <w:divBdr>
        <w:top w:val="none" w:sz="0" w:space="0" w:color="auto"/>
        <w:left w:val="none" w:sz="0" w:space="0" w:color="auto"/>
        <w:bottom w:val="none" w:sz="0" w:space="0" w:color="auto"/>
        <w:right w:val="none" w:sz="0" w:space="0" w:color="auto"/>
      </w:divBdr>
    </w:div>
    <w:div w:id="1928876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D177BD-A841-49B8-9BB3-345D728E3D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14</Pages>
  <Words>2774</Words>
  <Characters>15815</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L</dc:creator>
  <cp:keywords/>
  <dc:description/>
  <cp:lastModifiedBy>Alex L</cp:lastModifiedBy>
  <cp:revision>9</cp:revision>
  <dcterms:created xsi:type="dcterms:W3CDTF">2024-09-20T23:21:00Z</dcterms:created>
  <dcterms:modified xsi:type="dcterms:W3CDTF">2024-10-23T20:49:00Z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id="zD1wYt2J"/&gt;&lt;style id="http://www.zotero.org/styles/american-journal-of-botany" hasBibliography="1" bibliographyStyleHasBeenSet="0"/&gt;&lt;prefs&gt;&lt;pref name="fieldType" value="Field"/&gt;&lt;/prefs&gt;&lt;/data&gt;</vt:lpwstr>
  </property>
</Properties>
</file>