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121227" w14:textId="4208367C" w:rsidR="00EB1FE0" w:rsidRDefault="3EABC24A" w:rsidP="005C3F4B">
      <w:pPr>
        <w:spacing w:before="92" w:line="480" w:lineRule="auto"/>
        <w:rPr>
          <w:rFonts w:ascii="Times New Roman" w:eastAsia="Arial" w:hAnsi="Times New Roman" w:cs="Times New Roman"/>
          <w:b/>
          <w:bCs/>
          <w:sz w:val="24"/>
          <w:szCs w:val="24"/>
        </w:rPr>
      </w:pPr>
      <w:bookmarkStart w:id="0" w:name="_TOC_250004"/>
      <w:r w:rsidRPr="3EABC24A">
        <w:rPr>
          <w:rFonts w:ascii="Times New Roman" w:eastAsia="Arial" w:hAnsi="Times New Roman" w:cs="Times New Roman"/>
          <w:b/>
          <w:bCs/>
          <w:sz w:val="24"/>
          <w:szCs w:val="24"/>
        </w:rPr>
        <w:t>Cutting through the Fog: Government Information, Librarians, and the 45</w:t>
      </w:r>
      <w:r w:rsidRPr="3EABC24A">
        <w:rPr>
          <w:rFonts w:ascii="Times New Roman" w:eastAsia="Arial" w:hAnsi="Times New Roman" w:cs="Times New Roman"/>
          <w:b/>
          <w:bCs/>
          <w:sz w:val="24"/>
          <w:szCs w:val="24"/>
          <w:vertAlign w:val="superscript"/>
        </w:rPr>
        <w:t>th</w:t>
      </w:r>
      <w:r w:rsidRPr="3EABC24A">
        <w:rPr>
          <w:rFonts w:ascii="Times New Roman" w:eastAsia="Arial" w:hAnsi="Times New Roman" w:cs="Times New Roman"/>
          <w:b/>
          <w:bCs/>
          <w:sz w:val="24"/>
          <w:szCs w:val="24"/>
        </w:rPr>
        <w:t xml:space="preserve"> Presidency</w:t>
      </w:r>
      <w:bookmarkEnd w:id="0"/>
    </w:p>
    <w:p w14:paraId="2CE40B5C" w14:textId="77777777" w:rsidR="00FF5869" w:rsidRPr="00FF5869" w:rsidRDefault="00FF5869" w:rsidP="00FF5869">
      <w:pPr>
        <w:rPr>
          <w:rFonts w:ascii="Times New Roman" w:eastAsia="Arial" w:hAnsi="Times New Roman" w:cs="Times New Roman"/>
          <w:bCs/>
          <w:sz w:val="24"/>
          <w:szCs w:val="24"/>
        </w:rPr>
      </w:pPr>
    </w:p>
    <w:p w14:paraId="1F03AE30" w14:textId="77777777" w:rsidR="00FF5869" w:rsidRPr="00FF5869" w:rsidRDefault="00FF5869" w:rsidP="00FF5869">
      <w:pPr>
        <w:rPr>
          <w:rFonts w:ascii="Times New Roman" w:eastAsia="Arial" w:hAnsi="Times New Roman" w:cs="Times New Roman"/>
          <w:bCs/>
          <w:sz w:val="24"/>
          <w:szCs w:val="24"/>
        </w:rPr>
      </w:pPr>
      <w:r w:rsidRPr="00FF5869">
        <w:rPr>
          <w:rFonts w:ascii="Times New Roman" w:eastAsia="Arial" w:hAnsi="Times New Roman" w:cs="Times New Roman"/>
          <w:bCs/>
          <w:sz w:val="24"/>
          <w:szCs w:val="24"/>
        </w:rPr>
        <w:t>Kian A. Flynn, Geography and Global Studies Librarian, University of Washington Libraries</w:t>
      </w:r>
    </w:p>
    <w:p w14:paraId="6B3E331D" w14:textId="77777777" w:rsidR="00FF5869" w:rsidRPr="00FF5869" w:rsidRDefault="00FF5869" w:rsidP="00FF5869">
      <w:pPr>
        <w:rPr>
          <w:rFonts w:ascii="Times New Roman" w:eastAsia="Arial" w:hAnsi="Times New Roman" w:cs="Times New Roman"/>
          <w:bCs/>
          <w:sz w:val="24"/>
          <w:szCs w:val="24"/>
        </w:rPr>
      </w:pPr>
    </w:p>
    <w:p w14:paraId="4C3BCAE8" w14:textId="77777777" w:rsidR="00FF5869" w:rsidRDefault="00FF5869" w:rsidP="00FF5869">
      <w:pPr>
        <w:rPr>
          <w:rFonts w:ascii="Times New Roman" w:eastAsia="Arial" w:hAnsi="Times New Roman" w:cs="Times New Roman"/>
          <w:bCs/>
          <w:sz w:val="24"/>
          <w:szCs w:val="24"/>
        </w:rPr>
      </w:pPr>
      <w:r w:rsidRPr="00FF5869">
        <w:rPr>
          <w:rFonts w:ascii="Times New Roman" w:eastAsia="Arial" w:hAnsi="Times New Roman" w:cs="Times New Roman"/>
          <w:bCs/>
          <w:sz w:val="24"/>
          <w:szCs w:val="24"/>
        </w:rPr>
        <w:t>Cassandra J. Hartnett, U.S. Documents Librarian, University of Washington Libraries</w:t>
      </w:r>
    </w:p>
    <w:p w14:paraId="68E72BC6" w14:textId="77777777" w:rsidR="00FF5869" w:rsidRDefault="00FF5869" w:rsidP="00FF5869">
      <w:pPr>
        <w:rPr>
          <w:rFonts w:ascii="Times New Roman" w:eastAsia="Arial" w:hAnsi="Times New Roman" w:cs="Times New Roman"/>
          <w:bCs/>
          <w:sz w:val="24"/>
          <w:szCs w:val="24"/>
        </w:rPr>
      </w:pPr>
    </w:p>
    <w:p w14:paraId="65C2EB78" w14:textId="77777777" w:rsidR="00FF5869" w:rsidRDefault="00FF5869" w:rsidP="00FF5869">
      <w:pPr>
        <w:rPr>
          <w:rFonts w:ascii="Times New Roman" w:eastAsia="Arial" w:hAnsi="Times New Roman" w:cs="Times New Roman"/>
          <w:bCs/>
          <w:sz w:val="24"/>
          <w:szCs w:val="24"/>
        </w:rPr>
      </w:pPr>
    </w:p>
    <w:p w14:paraId="01D05A80" w14:textId="168ECB7D" w:rsidR="00FF5869" w:rsidRDefault="00FF5869" w:rsidP="00FF5869">
      <w:pPr>
        <w:pBdr>
          <w:top w:val="single" w:sz="4" w:space="1" w:color="auto"/>
          <w:left w:val="single" w:sz="4" w:space="4" w:color="auto"/>
          <w:bottom w:val="single" w:sz="4" w:space="1" w:color="auto"/>
          <w:right w:val="single" w:sz="4" w:space="4" w:color="auto"/>
        </w:pBdr>
        <w:rPr>
          <w:rFonts w:ascii="Times New Roman" w:eastAsia="Arial" w:hAnsi="Times New Roman" w:cs="Times New Roman"/>
          <w:bCs/>
          <w:sz w:val="24"/>
          <w:szCs w:val="24"/>
        </w:rPr>
      </w:pPr>
      <w:r>
        <w:rPr>
          <w:rFonts w:ascii="Times New Roman" w:eastAsia="Arial" w:hAnsi="Times New Roman" w:cs="Times New Roman"/>
          <w:bCs/>
          <w:sz w:val="24"/>
          <w:szCs w:val="24"/>
        </w:rPr>
        <w:t>Published version of this article available:</w:t>
      </w:r>
    </w:p>
    <w:p w14:paraId="4A3CB68A" w14:textId="77777777" w:rsidR="00FF5869" w:rsidRDefault="00FF5869" w:rsidP="00FF5869">
      <w:pPr>
        <w:pBdr>
          <w:top w:val="single" w:sz="4" w:space="1" w:color="auto"/>
          <w:left w:val="single" w:sz="4" w:space="4" w:color="auto"/>
          <w:bottom w:val="single" w:sz="4" w:space="1" w:color="auto"/>
          <w:right w:val="single" w:sz="4" w:space="4" w:color="auto"/>
        </w:pBdr>
        <w:rPr>
          <w:rFonts w:ascii="Times New Roman" w:eastAsia="Arial" w:hAnsi="Times New Roman" w:cs="Times New Roman"/>
          <w:bCs/>
          <w:sz w:val="24"/>
          <w:szCs w:val="24"/>
        </w:rPr>
      </w:pPr>
    </w:p>
    <w:p w14:paraId="52FD729F" w14:textId="484060CC" w:rsidR="00FF5869" w:rsidRPr="00FF5869" w:rsidRDefault="00FF5869" w:rsidP="00FF5869">
      <w:pPr>
        <w:pBdr>
          <w:top w:val="single" w:sz="4" w:space="1" w:color="auto"/>
          <w:left w:val="single" w:sz="4" w:space="4" w:color="auto"/>
          <w:bottom w:val="single" w:sz="4" w:space="1" w:color="auto"/>
          <w:right w:val="single" w:sz="4" w:space="4" w:color="auto"/>
        </w:pBdr>
        <w:rPr>
          <w:rFonts w:ascii="Times New Roman" w:eastAsia="Arial" w:hAnsi="Times New Roman" w:cs="Times New Roman"/>
          <w:bCs/>
          <w:sz w:val="24"/>
          <w:szCs w:val="24"/>
        </w:rPr>
      </w:pPr>
      <w:r>
        <w:t xml:space="preserve">FLYNN, Kian A.; HARTNETT, Cassandra </w:t>
      </w:r>
      <w:proofErr w:type="gramStart"/>
      <w:r>
        <w:t>J..</w:t>
      </w:r>
      <w:proofErr w:type="gramEnd"/>
      <w:r>
        <w:t xml:space="preserve"> Cutting through the Fog: Government Information, Librarians, and the Forty-Fifth Presidency. </w:t>
      </w:r>
      <w:r>
        <w:rPr>
          <w:rStyle w:val="Strong"/>
        </w:rPr>
        <w:t>Reference &amp; User Services Quarterly</w:t>
      </w:r>
      <w:r>
        <w:t>, [</w:t>
      </w:r>
      <w:proofErr w:type="spellStart"/>
      <w:r>
        <w:t>S.l.</w:t>
      </w:r>
      <w:proofErr w:type="spellEnd"/>
      <w:r>
        <w:t>], v. 57, n. 3, p. 208-216, mar. 2018. ISSN 1094-9054. Available at: &lt;</w:t>
      </w:r>
      <w:hyperlink r:id="rId7" w:tgtFrame="_new" w:history="1">
        <w:r>
          <w:rPr>
            <w:rStyle w:val="Hyperlink"/>
          </w:rPr>
          <w:t>https://journals.ala.org/index.php/rusq/article/view/6608</w:t>
        </w:r>
      </w:hyperlink>
      <w:r>
        <w:t xml:space="preserve">&gt;. Date accessed: 21 mar. 2018. </w:t>
      </w:r>
      <w:proofErr w:type="spellStart"/>
      <w:proofErr w:type="gramStart"/>
      <w:r>
        <w:t>doi</w:t>
      </w:r>
      <w:proofErr w:type="gramEnd"/>
      <w:r>
        <w:t>:</w:t>
      </w:r>
      <w:hyperlink r:id="rId8" w:history="1">
        <w:r>
          <w:rPr>
            <w:rStyle w:val="Hyperlink"/>
          </w:rPr>
          <w:t>http</w:t>
        </w:r>
        <w:proofErr w:type="spellEnd"/>
        <w:r>
          <w:rPr>
            <w:rStyle w:val="Hyperlink"/>
          </w:rPr>
          <w:t>://dx.doi.org/10.5860/rusq.57.3.6608</w:t>
        </w:r>
      </w:hyperlink>
      <w:r>
        <w:t>.</w:t>
      </w:r>
    </w:p>
    <w:p w14:paraId="68CE4BDF" w14:textId="77777777" w:rsidR="00FF5869" w:rsidRDefault="00FF5869" w:rsidP="3EABC24A">
      <w:pPr>
        <w:spacing w:before="92" w:line="480" w:lineRule="auto"/>
        <w:rPr>
          <w:rFonts w:ascii="Times New Roman" w:eastAsia="Arial" w:hAnsi="Times New Roman" w:cs="Times New Roman"/>
          <w:b/>
          <w:bCs/>
          <w:sz w:val="24"/>
          <w:szCs w:val="24"/>
        </w:rPr>
      </w:pPr>
    </w:p>
    <w:p w14:paraId="4D419B14" w14:textId="77777777" w:rsidR="00FF5869" w:rsidRDefault="00FF5869" w:rsidP="3EABC24A">
      <w:pPr>
        <w:spacing w:before="92" w:line="480" w:lineRule="auto"/>
        <w:rPr>
          <w:rFonts w:ascii="Times New Roman" w:eastAsia="Arial" w:hAnsi="Times New Roman" w:cs="Times New Roman"/>
          <w:b/>
          <w:bCs/>
          <w:sz w:val="24"/>
          <w:szCs w:val="24"/>
        </w:rPr>
      </w:pPr>
    </w:p>
    <w:p w14:paraId="4F290A6C" w14:textId="11A0B7A1" w:rsidR="3EABC24A" w:rsidRDefault="3EABC24A" w:rsidP="3EABC24A">
      <w:pPr>
        <w:spacing w:before="92" w:line="480" w:lineRule="auto"/>
        <w:rPr>
          <w:rFonts w:ascii="Times New Roman" w:eastAsia="Arial" w:hAnsi="Times New Roman" w:cs="Times New Roman"/>
          <w:b/>
          <w:bCs/>
          <w:sz w:val="24"/>
          <w:szCs w:val="24"/>
        </w:rPr>
      </w:pPr>
      <w:r w:rsidRPr="3EABC24A">
        <w:rPr>
          <w:rFonts w:ascii="Times New Roman" w:eastAsia="Arial" w:hAnsi="Times New Roman" w:cs="Times New Roman"/>
          <w:b/>
          <w:bCs/>
          <w:sz w:val="24"/>
          <w:szCs w:val="24"/>
        </w:rPr>
        <w:t>Abstract</w:t>
      </w:r>
    </w:p>
    <w:p w14:paraId="237D3517" w14:textId="65A65F86" w:rsidR="00DB37A8" w:rsidRDefault="3EABC24A" w:rsidP="00DB37A8">
      <w:pPr>
        <w:spacing w:line="480" w:lineRule="auto"/>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The presidential election of 2016 and the ensuing 45</w:t>
      </w:r>
      <w:r w:rsidRPr="3EABC24A">
        <w:rPr>
          <w:rFonts w:ascii="Times New Roman" w:eastAsia="Times New Roman" w:hAnsi="Times New Roman" w:cs="Times New Roman"/>
          <w:sz w:val="24"/>
          <w:szCs w:val="24"/>
          <w:vertAlign w:val="superscript"/>
        </w:rPr>
        <w:t>th</w:t>
      </w:r>
      <w:r w:rsidRPr="3EABC24A">
        <w:rPr>
          <w:rFonts w:ascii="Times New Roman" w:eastAsia="Times New Roman" w:hAnsi="Times New Roman" w:cs="Times New Roman"/>
          <w:sz w:val="24"/>
          <w:szCs w:val="24"/>
        </w:rPr>
        <w:t xml:space="preserve"> presidential administration have been marked by an increasingly polarized electorate, concerns about “fake news,” and a greater use of social media. President Trump and his administration have utilized the increased disintermediation of information consumption by communicating directly to the public and going around the "experts." These phenomena raise issues for government information librarians concerned with the production, distribution, consumption, and preservation of government information, and impact the public’s understanding of, and trust in, government information. The government information issues we see today are not entirely new, as past governmental obfuscation has been well documented, but confronting these issues in the 21</w:t>
      </w:r>
      <w:r w:rsidRPr="3EABC24A">
        <w:rPr>
          <w:rFonts w:ascii="Times New Roman" w:eastAsia="Times New Roman" w:hAnsi="Times New Roman" w:cs="Times New Roman"/>
          <w:sz w:val="24"/>
          <w:szCs w:val="24"/>
          <w:vertAlign w:val="superscript"/>
        </w:rPr>
        <w:t>st</w:t>
      </w:r>
      <w:r w:rsidRPr="3EABC24A">
        <w:rPr>
          <w:rFonts w:ascii="Times New Roman" w:eastAsia="Times New Roman" w:hAnsi="Times New Roman" w:cs="Times New Roman"/>
          <w:sz w:val="24"/>
          <w:szCs w:val="24"/>
        </w:rPr>
        <w:t xml:space="preserve"> century pose unique challenges. Fortunately, individuals, institutions, and libraries across the country are responding to this unique </w:t>
      </w:r>
      <w:r w:rsidRPr="3EABC24A">
        <w:rPr>
          <w:rFonts w:ascii="Times New Roman" w:eastAsia="Times New Roman" w:hAnsi="Times New Roman" w:cs="Times New Roman"/>
          <w:sz w:val="24"/>
          <w:szCs w:val="24"/>
        </w:rPr>
        <w:lastRenderedPageBreak/>
        <w:t xml:space="preserve">moment with a host of innovative solutions that promise to keep Americans informed in these turbulent times. Current engagement around these issues is reflected in educational programming at universities and public libraries, through citizen actions such as the Data Rescue movement, and hybrid projects such as the End of Term Archive.  The Government Publishing Office is due for modernization, as statutory reform of 44 USC Chap. 19 is being debated by the House Administration Committee, library associations, and the Federal Depository Library Program (FDLP) community. To meet the long-term needs of our users, supportive existing structures for federal information such as the FDLP, LOCKSS-USDOCS, and the </w:t>
      </w:r>
      <w:proofErr w:type="spellStart"/>
      <w:r w:rsidRPr="3EABC24A">
        <w:rPr>
          <w:rFonts w:ascii="Times New Roman" w:eastAsia="Times New Roman" w:hAnsi="Times New Roman" w:cs="Times New Roman"/>
          <w:sz w:val="24"/>
          <w:szCs w:val="24"/>
        </w:rPr>
        <w:t>Hathi</w:t>
      </w:r>
      <w:proofErr w:type="spellEnd"/>
      <w:r w:rsidRPr="3EABC24A">
        <w:rPr>
          <w:rFonts w:ascii="Times New Roman" w:eastAsia="Times New Roman" w:hAnsi="Times New Roman" w:cs="Times New Roman"/>
          <w:sz w:val="24"/>
          <w:szCs w:val="24"/>
        </w:rPr>
        <w:t xml:space="preserve"> Trust Digital Library should be strengthened. Future initiatives must ensure that official, legal processes remain in place to protect government information, while leaving room for creative non-governmental collaborations as well.</w:t>
      </w:r>
    </w:p>
    <w:p w14:paraId="3AAB94BC" w14:textId="77777777" w:rsidR="00DB37A8" w:rsidRDefault="00DB37A8">
      <w:pPr>
        <w:widowControl/>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0FFEFFC" w14:textId="77777777" w:rsidR="3EABC24A" w:rsidRDefault="3EABC24A" w:rsidP="3EABC24A">
      <w:pPr>
        <w:rPr>
          <w:rFonts w:ascii="Times New Roman" w:eastAsia="Times New Roman" w:hAnsi="Times New Roman" w:cs="Times New Roman"/>
          <w:sz w:val="24"/>
          <w:szCs w:val="24"/>
        </w:rPr>
      </w:pPr>
    </w:p>
    <w:p w14:paraId="7F22DBD7" w14:textId="2DAF45AD" w:rsidR="3EABC24A" w:rsidRDefault="3EABC24A" w:rsidP="3EABC24A">
      <w:pPr>
        <w:spacing w:before="92" w:line="480" w:lineRule="auto"/>
        <w:rPr>
          <w:rFonts w:ascii="Times New Roman" w:eastAsia="Arial" w:hAnsi="Times New Roman" w:cs="Times New Roman"/>
          <w:b/>
          <w:bCs/>
          <w:sz w:val="24"/>
          <w:szCs w:val="24"/>
        </w:rPr>
      </w:pPr>
    </w:p>
    <w:p w14:paraId="204DE6F0" w14:textId="3C75891F" w:rsidR="002B4A89" w:rsidRPr="00EA096B" w:rsidRDefault="249A8E45" w:rsidP="249A8E45">
      <w:pPr>
        <w:pStyle w:val="xmsonormal"/>
        <w:shd w:val="clear" w:color="auto" w:fill="FFFFFF" w:themeFill="background1"/>
        <w:spacing w:before="0" w:beforeAutospacing="0" w:after="0" w:afterAutospacing="0" w:line="480" w:lineRule="auto"/>
        <w:ind w:right="100"/>
        <w:jc w:val="center"/>
        <w:rPr>
          <w:sz w:val="24"/>
          <w:szCs w:val="24"/>
        </w:rPr>
      </w:pPr>
      <w:r w:rsidRPr="249A8E45">
        <w:rPr>
          <w:sz w:val="24"/>
          <w:szCs w:val="24"/>
        </w:rPr>
        <w:t>"I would say to my friend that while this topic (public access to government information) may not be on the front page of tomorrow's newspapers, it is vital to the continued health of a great democracy. And, to paraphrase...Thomas Jefferson: "If we are to remain free, it is the responsibility of every American to be informed.'--and our responsibility is to assist them with that information."</w:t>
      </w:r>
    </w:p>
    <w:p w14:paraId="40906DD7" w14:textId="4CEA0B53" w:rsidR="0785FDCE" w:rsidRPr="004669F0" w:rsidRDefault="3B4E55F8" w:rsidP="3B4E55F8">
      <w:pPr>
        <w:pStyle w:val="xmsonormal"/>
        <w:shd w:val="clear" w:color="auto" w:fill="FFFFFF" w:themeFill="background1"/>
        <w:spacing w:before="0" w:beforeAutospacing="0" w:after="0" w:afterAutospacing="0" w:line="480" w:lineRule="auto"/>
        <w:ind w:right="100"/>
        <w:jc w:val="center"/>
        <w:rPr>
          <w:rStyle w:val="FootnoteReference"/>
          <w:sz w:val="24"/>
          <w:szCs w:val="24"/>
        </w:rPr>
      </w:pPr>
      <w:r w:rsidRPr="3B4E55F8">
        <w:rPr>
          <w:sz w:val="24"/>
          <w:szCs w:val="24"/>
        </w:rPr>
        <w:t>-Senator Wendell H. Ford, Hearings on Public Access to Government Information in the 21</w:t>
      </w:r>
      <w:r w:rsidRPr="3B4E55F8">
        <w:rPr>
          <w:sz w:val="24"/>
          <w:szCs w:val="24"/>
          <w:vertAlign w:val="superscript"/>
        </w:rPr>
        <w:t>st</w:t>
      </w:r>
      <w:r w:rsidRPr="3B4E55F8">
        <w:rPr>
          <w:sz w:val="24"/>
          <w:szCs w:val="24"/>
        </w:rPr>
        <w:t xml:space="preserve"> Century, June 18</w:t>
      </w:r>
      <w:r w:rsidRPr="3B4E55F8">
        <w:rPr>
          <w:sz w:val="24"/>
          <w:szCs w:val="24"/>
          <w:vertAlign w:val="superscript"/>
        </w:rPr>
        <w:t>th</w:t>
      </w:r>
      <w:r w:rsidRPr="3B4E55F8">
        <w:rPr>
          <w:sz w:val="24"/>
          <w:szCs w:val="24"/>
        </w:rPr>
        <w:t>, 1996</w:t>
      </w:r>
      <w:r w:rsidRPr="3B4E55F8">
        <w:rPr>
          <w:rFonts w:ascii="Times New Roman" w:hAnsi="Times New Roman" w:cs="Times New Roman"/>
          <w:color w:val="000000" w:themeColor="text1"/>
          <w:sz w:val="24"/>
          <w:szCs w:val="24"/>
          <w:vertAlign w:val="superscript"/>
        </w:rPr>
        <w:t>1</w:t>
      </w:r>
    </w:p>
    <w:p w14:paraId="303F7D41" w14:textId="4CEB6156" w:rsidR="00621DE2" w:rsidRPr="00EA096B" w:rsidRDefault="000650DB" w:rsidP="249A8E45">
      <w:pPr>
        <w:pStyle w:val="xmsonormal"/>
        <w:shd w:val="clear" w:color="auto" w:fill="FFFFFF" w:themeFill="background1"/>
        <w:spacing w:before="0" w:beforeAutospacing="0" w:after="0" w:afterAutospacing="0" w:line="480" w:lineRule="auto"/>
        <w:ind w:right="100"/>
        <w:rPr>
          <w:rFonts w:ascii="Times New Roman" w:hAnsi="Times New Roman" w:cs="Times New Roman"/>
          <w:b/>
          <w:bCs/>
          <w:color w:val="000000" w:themeColor="text1"/>
          <w:sz w:val="24"/>
          <w:szCs w:val="24"/>
        </w:rPr>
      </w:pPr>
      <w:r>
        <w:br/>
      </w:r>
      <w:r w:rsidR="249A8E45" w:rsidRPr="249A8E45">
        <w:rPr>
          <w:rFonts w:ascii="Times New Roman" w:hAnsi="Times New Roman" w:cs="Times New Roman"/>
          <w:b/>
          <w:bCs/>
          <w:color w:val="000000" w:themeColor="text1"/>
          <w:sz w:val="24"/>
          <w:szCs w:val="24"/>
        </w:rPr>
        <w:t>Introduction</w:t>
      </w:r>
    </w:p>
    <w:p w14:paraId="7D343B67" w14:textId="11531E7E" w:rsidR="000650DB" w:rsidRPr="004669F0" w:rsidRDefault="3B4E55F8" w:rsidP="3B4E55F8">
      <w:pPr>
        <w:pStyle w:val="xmsonormal"/>
        <w:shd w:val="clear" w:color="auto" w:fill="FFFFFF" w:themeFill="background1"/>
        <w:spacing w:before="0" w:beforeAutospacing="0" w:after="0" w:afterAutospacing="0" w:line="480" w:lineRule="auto"/>
        <w:ind w:right="100"/>
        <w:rPr>
          <w:rFonts w:ascii="Times New Roman" w:hAnsi="Times New Roman" w:cs="Times New Roman"/>
          <w:color w:val="000000" w:themeColor="text1"/>
          <w:sz w:val="24"/>
          <w:szCs w:val="24"/>
          <w:vertAlign w:val="superscript"/>
        </w:rPr>
      </w:pPr>
      <w:r w:rsidRPr="3B4E55F8">
        <w:rPr>
          <w:rFonts w:ascii="Times New Roman" w:hAnsi="Times New Roman" w:cs="Times New Roman"/>
          <w:color w:val="000000" w:themeColor="text1"/>
          <w:sz w:val="24"/>
          <w:szCs w:val="24"/>
        </w:rPr>
        <w:t xml:space="preserve">When Senator Wendell H. Ford of Kentucky checked the next morning's papers, he was probably not surprised to find no mention of the previous day's Senate Hearings on Public Access to Government Information. The four days' worth of congressional hearings on the topic in the summer of 1996, in fact, didn't merit a mention in any of the major American newspapers. Twenty years have passed since those hearings yet the issues related to public access to government information in the digital age have not disappeared. In fact, the 2016 election and the first year of this new U.S. Presidential administration have brought to light for the general public a host of issues related to the production, distribution, consumption, and preservation of government information. While these issues have been bubbling under the surface over the last few decades, they have taken on a new urgency in an era when a presidential retweet can dominate a day’s news cycle and thousands of ordinary citizens across the country gather together in computer labs to save government data they fear is threatened for partisan political </w:t>
      </w:r>
      <w:r w:rsidRPr="3B4E55F8">
        <w:rPr>
          <w:rFonts w:ascii="Times New Roman" w:hAnsi="Times New Roman" w:cs="Times New Roman"/>
          <w:color w:val="000000" w:themeColor="text1"/>
          <w:sz w:val="24"/>
          <w:szCs w:val="24"/>
        </w:rPr>
        <w:lastRenderedPageBreak/>
        <w:t>reasons. Communication norms have been dramatically changing,</w:t>
      </w:r>
      <w:r w:rsidRPr="3B4E55F8">
        <w:rPr>
          <w:rFonts w:ascii="Times New Roman" w:hAnsi="Times New Roman" w:cs="Times New Roman"/>
          <w:sz w:val="24"/>
          <w:szCs w:val="24"/>
        </w:rPr>
        <w:t xml:space="preserve"> </w:t>
      </w:r>
      <w:r w:rsidRPr="3B4E55F8">
        <w:rPr>
          <w:rFonts w:ascii="Times New Roman" w:hAnsi="Times New Roman" w:cs="Times New Roman"/>
          <w:color w:val="000000" w:themeColor="text1"/>
          <w:sz w:val="24"/>
          <w:szCs w:val="24"/>
        </w:rPr>
        <w:t>but has the way government information librarians teach and preserve government information evolved with these shifting norms?</w:t>
      </w:r>
      <w:r w:rsidRPr="3B4E55F8">
        <w:rPr>
          <w:rFonts w:ascii="Times New Roman" w:hAnsi="Times New Roman" w:cs="Times New Roman"/>
          <w:color w:val="000000" w:themeColor="text1"/>
          <w:sz w:val="24"/>
          <w:szCs w:val="24"/>
          <w:vertAlign w:val="superscript"/>
        </w:rPr>
        <w:t>2</w:t>
      </w:r>
    </w:p>
    <w:p w14:paraId="57D7E237" w14:textId="77777777" w:rsidR="000650DB" w:rsidRPr="004669F0" w:rsidRDefault="3EABC24A" w:rsidP="3EABC24A">
      <w:pPr>
        <w:pStyle w:val="xmsonormal"/>
        <w:shd w:val="clear" w:color="auto" w:fill="FFFFFF" w:themeFill="background1"/>
        <w:spacing w:before="0" w:beforeAutospacing="0" w:after="0" w:afterAutospacing="0" w:line="480" w:lineRule="auto"/>
        <w:rPr>
          <w:rFonts w:ascii="Times New Roman" w:hAnsi="Times New Roman" w:cs="Times New Roman"/>
          <w:color w:val="212121"/>
          <w:sz w:val="22"/>
          <w:szCs w:val="22"/>
        </w:rPr>
      </w:pPr>
      <w:r w:rsidRPr="3EABC24A">
        <w:rPr>
          <w:rFonts w:ascii="Times New Roman" w:hAnsi="Times New Roman" w:cs="Times New Roman"/>
          <w:color w:val="212121"/>
          <w:sz w:val="24"/>
          <w:szCs w:val="24"/>
        </w:rPr>
        <w:t> </w:t>
      </w:r>
    </w:p>
    <w:p w14:paraId="7EF7B96B" w14:textId="1C9330B1" w:rsidR="000650DB" w:rsidRPr="00EA096B" w:rsidRDefault="249A8E45" w:rsidP="249A8E45">
      <w:pPr>
        <w:pStyle w:val="xmsonormal"/>
        <w:shd w:val="clear" w:color="auto" w:fill="FFFFFF" w:themeFill="background1"/>
        <w:spacing w:before="0" w:beforeAutospacing="0" w:after="0" w:afterAutospacing="0" w:line="480" w:lineRule="auto"/>
        <w:ind w:right="100"/>
        <w:rPr>
          <w:rFonts w:ascii="Times New Roman" w:hAnsi="Times New Roman" w:cs="Times New Roman"/>
          <w:color w:val="212121"/>
          <w:sz w:val="22"/>
          <w:szCs w:val="22"/>
        </w:rPr>
      </w:pPr>
      <w:r w:rsidRPr="249A8E45">
        <w:rPr>
          <w:rFonts w:ascii="Times New Roman" w:hAnsi="Times New Roman" w:cs="Times New Roman"/>
          <w:color w:val="000000" w:themeColor="text1"/>
          <w:sz w:val="24"/>
          <w:szCs w:val="24"/>
        </w:rPr>
        <w:t>In the middle of this historical moment, what is the unique perspective that government information librarians can bring to the table? How do we function when the integrity, reliability, and permanence of federal government information is itself in question? In this essay we hope to establish that although government information has a unique flavor in this presidential administration, there are interesting and encouraging developments underway at libraries, universities, and other institutions across the country that present a path forward for handling government information in these uncertain times.</w:t>
      </w:r>
    </w:p>
    <w:p w14:paraId="36F4054D" w14:textId="2104F5A4" w:rsidR="4A883933" w:rsidRPr="00064F49" w:rsidRDefault="4A883933" w:rsidP="00064F49">
      <w:pPr>
        <w:pStyle w:val="xmsonormal"/>
        <w:shd w:val="clear" w:color="auto" w:fill="FFFFFF" w:themeFill="background1"/>
        <w:spacing w:before="0" w:beforeAutospacing="0" w:after="0" w:afterAutospacing="0" w:line="480" w:lineRule="auto"/>
        <w:ind w:right="100"/>
        <w:rPr>
          <w:rFonts w:ascii="Times New Roman" w:hAnsi="Times New Roman" w:cs="Times New Roman"/>
          <w:color w:val="000000" w:themeColor="text1"/>
          <w:sz w:val="24"/>
          <w:szCs w:val="24"/>
        </w:rPr>
      </w:pPr>
    </w:p>
    <w:p w14:paraId="00913516" w14:textId="0674BEE7" w:rsidR="000650DB" w:rsidRPr="00EA096B" w:rsidRDefault="3B4E55F8" w:rsidP="3B4E55F8">
      <w:pPr>
        <w:pStyle w:val="xmsonormal"/>
        <w:shd w:val="clear" w:color="auto" w:fill="FFFFFF" w:themeFill="background1"/>
        <w:spacing w:before="0" w:beforeAutospacing="0" w:after="0" w:afterAutospacing="0" w:line="480" w:lineRule="auto"/>
        <w:ind w:right="100"/>
        <w:rPr>
          <w:rFonts w:ascii="Times New Roman" w:hAnsi="Times New Roman" w:cs="Times New Roman"/>
          <w:color w:val="212121"/>
          <w:sz w:val="22"/>
          <w:szCs w:val="22"/>
        </w:rPr>
      </w:pPr>
      <w:r w:rsidRPr="3B4E55F8">
        <w:rPr>
          <w:rFonts w:ascii="Times New Roman" w:hAnsi="Times New Roman" w:cs="Times New Roman"/>
          <w:color w:val="000000" w:themeColor="text1"/>
          <w:sz w:val="24"/>
          <w:szCs w:val="24"/>
        </w:rPr>
        <w:t xml:space="preserve">Today, as in the past, the bread and butter of our work has been connecting scholars and the general public with government information. Historically, that information took the form of tangible artifacts deposited by the Government Printing Office (now the Government Publishing Office) through the Federal Depository Library Program (FDLP): Congressional hearings, Environmental Impact Statements, or presidential speeches enshrined in the </w:t>
      </w:r>
      <w:r w:rsidRPr="3B4E55F8">
        <w:rPr>
          <w:rFonts w:ascii="Times New Roman" w:hAnsi="Times New Roman" w:cs="Times New Roman"/>
          <w:i/>
          <w:iCs/>
          <w:color w:val="000000" w:themeColor="text1"/>
          <w:sz w:val="24"/>
          <w:szCs w:val="24"/>
        </w:rPr>
        <w:t>Public Papers of the Presidents</w:t>
      </w:r>
      <w:r w:rsidRPr="3B4E55F8">
        <w:rPr>
          <w:rFonts w:ascii="Times New Roman" w:hAnsi="Times New Roman" w:cs="Times New Roman"/>
          <w:color w:val="000000" w:themeColor="text1"/>
          <w:sz w:val="24"/>
          <w:szCs w:val="24"/>
        </w:rPr>
        <w:t>. Now, that information web extends to include thousands of government agency websites, databases, and Twitter feeds. Our users are often enthusiastic about tracking down official documents, but how can government information librarians better equip these users to evaluate and analyze the government content that is pouring out across a variety of platforms, including non-</w:t>
      </w:r>
      <w:r w:rsidRPr="3B4E55F8">
        <w:rPr>
          <w:rFonts w:ascii="Times New Roman" w:hAnsi="Times New Roman" w:cs="Times New Roman"/>
          <w:color w:val="000000" w:themeColor="text1"/>
          <w:sz w:val="24"/>
          <w:szCs w:val="24"/>
        </w:rPr>
        <w:lastRenderedPageBreak/>
        <w:t>governmental platforms? Today’s information landscape provides a good reminder that to properly carry out GPO’s motto of “keeping America informed,” government information librarians need to go above and beyond merely providing content and assist users in understanding the information’s creation and context.</w:t>
      </w:r>
    </w:p>
    <w:p w14:paraId="322A0472" w14:textId="7C4A9726" w:rsidR="006C2F3D" w:rsidRDefault="000650DB" w:rsidP="000650DB">
      <w:pPr>
        <w:pStyle w:val="BodyText"/>
        <w:spacing w:line="480" w:lineRule="auto"/>
        <w:ind w:left="0" w:right="110"/>
        <w:rPr>
          <w:rFonts w:ascii="Times New Roman" w:hAnsi="Times New Roman" w:cs="Times New Roman"/>
          <w:sz w:val="24"/>
          <w:szCs w:val="24"/>
        </w:rPr>
      </w:pPr>
      <w:r w:rsidDel="000650DB">
        <w:rPr>
          <w:rFonts w:ascii="Times New Roman" w:hAnsi="Times New Roman" w:cs="Times New Roman"/>
          <w:sz w:val="24"/>
          <w:szCs w:val="24"/>
        </w:rPr>
        <w:t xml:space="preserve"> </w:t>
      </w:r>
    </w:p>
    <w:p w14:paraId="54FB8142" w14:textId="77777777" w:rsidR="00397D31" w:rsidRPr="00EA096B" w:rsidRDefault="249A8E45" w:rsidP="249A8E45">
      <w:pPr>
        <w:spacing w:line="480" w:lineRule="auto"/>
        <w:ind w:right="110"/>
        <w:rPr>
          <w:rFonts w:ascii="Times New Roman" w:eastAsia="Times New Roman" w:hAnsi="Times New Roman" w:cs="Times New Roman"/>
          <w:b/>
          <w:bCs/>
          <w:sz w:val="24"/>
          <w:szCs w:val="24"/>
          <w:lang w:val="en"/>
        </w:rPr>
      </w:pPr>
      <w:r w:rsidRPr="249A8E45">
        <w:rPr>
          <w:rFonts w:ascii="Times New Roman" w:eastAsia="Times New Roman" w:hAnsi="Times New Roman" w:cs="Times New Roman"/>
          <w:b/>
          <w:bCs/>
          <w:sz w:val="24"/>
          <w:szCs w:val="24"/>
          <w:lang w:val="en"/>
        </w:rPr>
        <w:t>The President’s Own Newspaper: Direct Communication to the American People</w:t>
      </w:r>
    </w:p>
    <w:p w14:paraId="693601EA" w14:textId="5191653F" w:rsidR="4B75148E" w:rsidRPr="004669F0" w:rsidRDefault="3B4E55F8" w:rsidP="3B4E55F8">
      <w:pPr>
        <w:spacing w:line="480" w:lineRule="auto"/>
        <w:ind w:right="110"/>
        <w:rPr>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To understand how we got where we are today--and where we may be headed next--it's important to rewind back to the 2016 U.S. presidential campaign. Donald Trump’s meteoric rise from political neophyte to the U.S. Presidency was aided, in part, by increased disintermediation in how information is produced, distributed, and consumed in the internet, and specifically social media, era.</w:t>
      </w:r>
      <w:r w:rsidRPr="3B4E55F8">
        <w:rPr>
          <w:rFonts w:ascii="Times New Roman" w:hAnsi="Times New Roman" w:cs="Times New Roman"/>
          <w:color w:val="000000" w:themeColor="text1"/>
          <w:sz w:val="24"/>
          <w:szCs w:val="24"/>
          <w:vertAlign w:val="superscript"/>
        </w:rPr>
        <w:t>3</w:t>
      </w:r>
      <w:r w:rsidRPr="3B4E55F8">
        <w:rPr>
          <w:rFonts w:ascii="Times New Roman" w:eastAsia="Times New Roman" w:hAnsi="Times New Roman" w:cs="Times New Roman"/>
          <w:sz w:val="24"/>
          <w:szCs w:val="24"/>
          <w:lang w:val="en"/>
        </w:rPr>
        <w:t xml:space="preserve"> In an in-depth study of election coverage from 10 major print and television sources, the Shorenstein Center at the Harvard Kennedy School found that 77% of news reports related to candidate Trump were deemed to be “negative” in tone (Hillary Clinton also received mostly negative coverage).</w:t>
      </w:r>
      <w:r w:rsidRPr="3B4E55F8">
        <w:rPr>
          <w:rFonts w:ascii="Times New Roman" w:hAnsi="Times New Roman" w:cs="Times New Roman"/>
          <w:color w:val="000000" w:themeColor="text1"/>
          <w:sz w:val="24"/>
          <w:szCs w:val="24"/>
          <w:vertAlign w:val="superscript"/>
        </w:rPr>
        <w:t>4</w:t>
      </w:r>
      <w:r w:rsidRPr="3B4E55F8">
        <w:rPr>
          <w:rFonts w:ascii="Times New Roman" w:eastAsia="Times New Roman" w:hAnsi="Times New Roman" w:cs="Times New Roman"/>
          <w:sz w:val="24"/>
          <w:szCs w:val="24"/>
          <w:lang w:val="en"/>
        </w:rPr>
        <w:t xml:space="preserve"> Trump, however, was able to circumvent this negative coverage by tweeting his message directly to his millions of followers during the campaign. Trump was not the first politician or president to effectively use social media (as of October 2017, former President Obama had over twice the number of Twitter followers as Trump), but his use of it has been unique in its ability to influence media narratives. The Shorenstein Center found that while both candidates tweeted heavily during the 2016 campaign, “journalists monitored (Trump’s) tweets more closely…(He) met journalists’ story needs as no other presidential nominee in modern times.” As Trump wrote about his Twitter account in an especially prophetic tweet back in 2012, “It’s like having your </w:t>
      </w:r>
      <w:r w:rsidRPr="3B4E55F8">
        <w:rPr>
          <w:rFonts w:ascii="Times New Roman" w:eastAsia="Times New Roman" w:hAnsi="Times New Roman" w:cs="Times New Roman"/>
          <w:sz w:val="24"/>
          <w:szCs w:val="24"/>
          <w:lang w:val="en"/>
        </w:rPr>
        <w:lastRenderedPageBreak/>
        <w:t>own newspaper.”</w:t>
      </w:r>
      <w:r w:rsidRPr="3B4E55F8">
        <w:rPr>
          <w:rFonts w:ascii="Times New Roman" w:hAnsi="Times New Roman" w:cs="Times New Roman"/>
          <w:color w:val="000000" w:themeColor="text1"/>
          <w:sz w:val="24"/>
          <w:szCs w:val="24"/>
          <w:vertAlign w:val="superscript"/>
        </w:rPr>
        <w:t>5</w:t>
      </w:r>
      <w:r w:rsidRPr="3B4E55F8">
        <w:rPr>
          <w:lang w:val="en"/>
        </w:rPr>
        <w:t xml:space="preserve"> </w:t>
      </w:r>
    </w:p>
    <w:p w14:paraId="141452CB" w14:textId="23FCA339" w:rsidR="4B75148E" w:rsidRPr="00147749" w:rsidRDefault="4B75148E" w:rsidP="00147749">
      <w:pPr>
        <w:spacing w:line="480" w:lineRule="auto"/>
        <w:ind w:right="110"/>
        <w:rPr>
          <w:rFonts w:ascii="Times New Roman" w:eastAsia="Times New Roman" w:hAnsi="Times New Roman" w:cs="Times New Roman"/>
          <w:sz w:val="24"/>
          <w:szCs w:val="24"/>
          <w:lang w:val="en"/>
        </w:rPr>
      </w:pPr>
    </w:p>
    <w:p w14:paraId="341F5238" w14:textId="49635460" w:rsidR="4B75148E" w:rsidRPr="00147749" w:rsidRDefault="249A8E45" w:rsidP="249A8E45">
      <w:pPr>
        <w:spacing w:line="480" w:lineRule="auto"/>
        <w:ind w:right="110"/>
        <w:rPr>
          <w:rFonts w:ascii="Times New Roman" w:eastAsia="Times New Roman" w:hAnsi="Times New Roman" w:cs="Times New Roman"/>
          <w:sz w:val="24"/>
          <w:szCs w:val="24"/>
          <w:lang w:val="en"/>
        </w:rPr>
      </w:pPr>
      <w:r w:rsidRPr="249A8E45">
        <w:rPr>
          <w:rFonts w:ascii="Times New Roman" w:eastAsia="Times New Roman" w:hAnsi="Times New Roman" w:cs="Times New Roman"/>
          <w:sz w:val="24"/>
          <w:szCs w:val="24"/>
          <w:lang w:val="en"/>
        </w:rPr>
        <w:t>And as he campaigned, so has he governed. Unlike previous presidents, who have used more official channels to make policy announcements, Trump has frequently bypassed official government channels and delivered unexpected announcements on his personal Twitter account, or through other informal methods.</w:t>
      </w:r>
    </w:p>
    <w:p w14:paraId="735EB173" w14:textId="731AA050" w:rsidR="4B75148E" w:rsidRPr="00147749" w:rsidRDefault="4B75148E" w:rsidP="00147749">
      <w:pPr>
        <w:spacing w:line="480" w:lineRule="auto"/>
        <w:ind w:right="110"/>
        <w:rPr>
          <w:rFonts w:ascii="Times New Roman" w:eastAsia="Times New Roman" w:hAnsi="Times New Roman" w:cs="Times New Roman"/>
          <w:sz w:val="24"/>
          <w:szCs w:val="24"/>
          <w:lang w:val="en"/>
        </w:rPr>
      </w:pPr>
    </w:p>
    <w:p w14:paraId="19BEBDAE" w14:textId="36BA91F9" w:rsidR="797963AF" w:rsidRPr="004669F0" w:rsidRDefault="3B4E55F8" w:rsidP="3B4E55F8">
      <w:pPr>
        <w:spacing w:line="480" w:lineRule="auto"/>
        <w:ind w:right="110"/>
        <w:rPr>
          <w:rFonts w:ascii="Times New Roman" w:hAnsi="Times New Roman" w:cs="Times New Roman"/>
          <w:color w:val="000000" w:themeColor="text1"/>
          <w:sz w:val="24"/>
          <w:szCs w:val="24"/>
          <w:vertAlign w:val="superscript"/>
        </w:rPr>
      </w:pPr>
      <w:r w:rsidRPr="3B4E55F8">
        <w:rPr>
          <w:rFonts w:ascii="Times New Roman" w:eastAsia="Times New Roman" w:hAnsi="Times New Roman" w:cs="Times New Roman"/>
          <w:sz w:val="24"/>
          <w:szCs w:val="24"/>
          <w:lang w:val="en"/>
        </w:rPr>
        <w:t>In one instance, Trump tweeted early one morning in July 2017 that he had decided the United States “will not accept or allow transgender individuals to serve in any capacity in the U.S. Military.”</w:t>
      </w:r>
      <w:proofErr w:type="gramStart"/>
      <w:r w:rsidRPr="3B4E55F8">
        <w:rPr>
          <w:rFonts w:ascii="Times New Roman" w:hAnsi="Times New Roman" w:cs="Times New Roman"/>
          <w:color w:val="000000" w:themeColor="text1"/>
          <w:sz w:val="24"/>
          <w:szCs w:val="24"/>
          <w:vertAlign w:val="superscript"/>
        </w:rPr>
        <w:t>6</w:t>
      </w:r>
      <w:r w:rsidRPr="3B4E55F8">
        <w:rPr>
          <w:lang w:val="en"/>
        </w:rPr>
        <w:t xml:space="preserve"> </w:t>
      </w:r>
      <w:r w:rsidRPr="3B4E55F8">
        <w:rPr>
          <w:rFonts w:ascii="Times New Roman" w:eastAsia="Times New Roman" w:hAnsi="Times New Roman" w:cs="Times New Roman"/>
          <w:sz w:val="24"/>
          <w:szCs w:val="24"/>
          <w:lang w:val="en"/>
        </w:rPr>
        <w:t xml:space="preserve"> The</w:t>
      </w:r>
      <w:proofErr w:type="gramEnd"/>
      <w:r w:rsidRPr="3B4E55F8">
        <w:rPr>
          <w:rFonts w:ascii="Times New Roman" w:eastAsia="Times New Roman" w:hAnsi="Times New Roman" w:cs="Times New Roman"/>
          <w:sz w:val="24"/>
          <w:szCs w:val="24"/>
          <w:lang w:val="en"/>
        </w:rPr>
        <w:t xml:space="preserve"> announcement, however, blindsided the Joint Chiefs of Staff, who had not been consulted prior to the tweet. Several weeks later, Secretary of Defense Jim Mattis noted that the White House still had not provided policy guidance on the ban and would not execute a policy until it had done so. An official Presidential memorandum wasn’t drafted and signed until a month after Trump’s initial tweet.</w:t>
      </w:r>
      <w:r w:rsidRPr="3B4E55F8">
        <w:rPr>
          <w:rFonts w:ascii="Times New Roman" w:hAnsi="Times New Roman" w:cs="Times New Roman"/>
          <w:color w:val="000000" w:themeColor="text1"/>
          <w:sz w:val="24"/>
          <w:szCs w:val="24"/>
          <w:vertAlign w:val="superscript"/>
        </w:rPr>
        <w:t>7</w:t>
      </w:r>
      <w:r w:rsidRPr="3B4E55F8">
        <w:rPr>
          <w:rFonts w:ascii="Times New Roman" w:eastAsia="Times New Roman" w:hAnsi="Times New Roman" w:cs="Times New Roman"/>
          <w:sz w:val="24"/>
          <w:szCs w:val="24"/>
          <w:lang w:val="en"/>
        </w:rPr>
        <w:t xml:space="preserve"> Later that year, a federal judge barred the Trump administration from executing the policy and "directed a return to the situation that existed before Trump announced his new policy."</w:t>
      </w:r>
      <w:r w:rsidRPr="3B4E55F8">
        <w:rPr>
          <w:rFonts w:ascii="Times New Roman" w:hAnsi="Times New Roman" w:cs="Times New Roman"/>
          <w:color w:val="000000" w:themeColor="text1"/>
          <w:sz w:val="24"/>
          <w:szCs w:val="24"/>
          <w:vertAlign w:val="superscript"/>
        </w:rPr>
        <w:t>8</w:t>
      </w:r>
    </w:p>
    <w:p w14:paraId="55AB3A79" w14:textId="47EC74CF" w:rsidR="4B75148E" w:rsidRPr="00147749" w:rsidRDefault="4B75148E" w:rsidP="00147749">
      <w:pPr>
        <w:spacing w:line="480" w:lineRule="auto"/>
        <w:ind w:right="110"/>
        <w:rPr>
          <w:rFonts w:ascii="Times New Roman" w:eastAsia="Times New Roman" w:hAnsi="Times New Roman" w:cs="Times New Roman"/>
          <w:sz w:val="24"/>
          <w:szCs w:val="24"/>
          <w:lang w:val="en"/>
        </w:rPr>
      </w:pPr>
    </w:p>
    <w:p w14:paraId="7C5AF180" w14:textId="316A3448" w:rsidR="4B75148E" w:rsidRPr="004669F0" w:rsidRDefault="3B4E55F8" w:rsidP="3B4E55F8">
      <w:pPr>
        <w:spacing w:line="480" w:lineRule="auto"/>
        <w:ind w:right="110"/>
        <w:rPr>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In another instance, Trump told reporters on August 10, 2017, that “(t)he opioid crisis is an emergency, and I'm saying officially right now it is an emergency…It’s a national emergency.”</w:t>
      </w:r>
      <w:r w:rsidRPr="3B4E55F8">
        <w:rPr>
          <w:rFonts w:ascii="Times New Roman" w:hAnsi="Times New Roman" w:cs="Times New Roman"/>
          <w:color w:val="000000" w:themeColor="text1"/>
          <w:sz w:val="24"/>
          <w:szCs w:val="24"/>
          <w:vertAlign w:val="superscript"/>
        </w:rPr>
        <w:t>9</w:t>
      </w:r>
      <w:r w:rsidRPr="3B4E55F8">
        <w:rPr>
          <w:rFonts w:ascii="Times New Roman" w:eastAsia="Times New Roman" w:hAnsi="Times New Roman" w:cs="Times New Roman"/>
          <w:sz w:val="24"/>
          <w:szCs w:val="24"/>
          <w:lang w:val="en"/>
        </w:rPr>
        <w:t xml:space="preserve"> But, as required by the National Emergencies Act, in order to officially declare a national emergency, the president must notify Congress to stipulate what the emergency provisions are.</w:t>
      </w:r>
      <w:r w:rsidRPr="3B4E55F8">
        <w:rPr>
          <w:rFonts w:ascii="Times New Roman" w:hAnsi="Times New Roman" w:cs="Times New Roman"/>
          <w:color w:val="000000" w:themeColor="text1"/>
          <w:sz w:val="24"/>
          <w:szCs w:val="24"/>
          <w:vertAlign w:val="superscript"/>
        </w:rPr>
        <w:t>10</w:t>
      </w:r>
      <w:r w:rsidRPr="3B4E55F8">
        <w:rPr>
          <w:rFonts w:ascii="Times New Roman" w:eastAsia="Times New Roman" w:hAnsi="Times New Roman" w:cs="Times New Roman"/>
          <w:sz w:val="24"/>
          <w:szCs w:val="24"/>
          <w:lang w:val="en"/>
        </w:rPr>
        <w:t xml:space="preserve"> However, two months later, a national emergency on opioids had still not officially been declared. On October 26, Trump officially declared </w:t>
      </w:r>
      <w:r w:rsidRPr="3B4E55F8">
        <w:rPr>
          <w:rFonts w:ascii="Times New Roman" w:eastAsia="Times New Roman" w:hAnsi="Times New Roman" w:cs="Times New Roman"/>
          <w:sz w:val="24"/>
          <w:szCs w:val="24"/>
          <w:lang w:val="en"/>
        </w:rPr>
        <w:lastRenderedPageBreak/>
        <w:t>the opioid crisis to be a “public health emergency,” a declaration that does not put into motion the same mechanisms as a “national emergency” declaration.</w:t>
      </w:r>
      <w:r w:rsidRPr="3B4E55F8">
        <w:rPr>
          <w:rFonts w:ascii="Times New Roman" w:hAnsi="Times New Roman" w:cs="Times New Roman"/>
          <w:color w:val="000000" w:themeColor="text1"/>
          <w:sz w:val="24"/>
          <w:szCs w:val="24"/>
          <w:vertAlign w:val="superscript"/>
        </w:rPr>
        <w:t>11</w:t>
      </w:r>
      <w:r w:rsidRPr="3B4E55F8">
        <w:rPr>
          <w:rFonts w:ascii="Times New Roman" w:eastAsia="Times New Roman" w:hAnsi="Times New Roman" w:cs="Times New Roman"/>
          <w:sz w:val="24"/>
          <w:szCs w:val="24"/>
          <w:lang w:val="en"/>
        </w:rPr>
        <w:t xml:space="preserve"> </w:t>
      </w:r>
    </w:p>
    <w:p w14:paraId="0E312A7F" w14:textId="606AA908" w:rsidR="4B75148E" w:rsidRPr="00147749" w:rsidRDefault="4B75148E" w:rsidP="00147749">
      <w:pPr>
        <w:spacing w:line="480" w:lineRule="auto"/>
        <w:ind w:right="110"/>
        <w:rPr>
          <w:rFonts w:ascii="Times New Roman" w:eastAsia="Times New Roman" w:hAnsi="Times New Roman" w:cs="Times New Roman"/>
          <w:sz w:val="24"/>
          <w:szCs w:val="24"/>
          <w:lang w:val="en"/>
        </w:rPr>
      </w:pPr>
    </w:p>
    <w:p w14:paraId="4A36E0BA" w14:textId="4A698042" w:rsidR="00237F0D" w:rsidRPr="00064F49" w:rsidRDefault="3B4E55F8" w:rsidP="3B4E55F8">
      <w:pPr>
        <w:spacing w:line="480" w:lineRule="auto"/>
        <w:ind w:right="110"/>
        <w:rPr>
          <w:rFonts w:ascii="Times New Roman" w:eastAsia="Times New Roman" w:hAnsi="Times New Roman" w:cs="Times New Roman"/>
          <w:sz w:val="24"/>
          <w:szCs w:val="24"/>
          <w:lang w:val="en"/>
        </w:rPr>
      </w:pPr>
      <w:r w:rsidRPr="3B4E55F8">
        <w:rPr>
          <w:rFonts w:ascii="Times New Roman" w:eastAsia="Times New Roman" w:hAnsi="Times New Roman" w:cs="Times New Roman"/>
          <w:b/>
          <w:bCs/>
          <w:sz w:val="24"/>
          <w:szCs w:val="24"/>
          <w:lang w:val="en"/>
        </w:rPr>
        <w:t>Eluding Capture:  The Overwhelming and Social Media Centric Federal Government Information of the Late 2010's</w:t>
      </w:r>
    </w:p>
    <w:p w14:paraId="12C1DBB4" w14:textId="39AB5474" w:rsidR="00237F0D" w:rsidRPr="00064F49" w:rsidRDefault="3B4E55F8" w:rsidP="3B4E55F8">
      <w:pPr>
        <w:spacing w:line="480" w:lineRule="auto"/>
        <w:ind w:right="110"/>
        <w:rPr>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 xml:space="preserve">For the public, our students, and our patrons, these can be disorienting policy developments to track and research. Following an election cycle that saw a huge proliferation of “fake news” across the web, patrons are approaching information with heightened skepticism and wariness.  Skepticism is understandable in light of revelations that many of the </w:t>
      </w:r>
      <w:r w:rsidRPr="3B4E55F8">
        <w:rPr>
          <w:rFonts w:ascii="Times New Roman" w:eastAsia="Arial" w:hAnsi="Times New Roman" w:cs="Times New Roman"/>
          <w:sz w:val="24"/>
          <w:szCs w:val="24"/>
        </w:rPr>
        <w:t>hyper-partisan “click-bait” stories that circulated around social media in the lead up to the 2016 election were traceable to a surprising source:  very young hired workers in Veles, Macedonia (Woolf, 2016).</w:t>
      </w:r>
      <w:r w:rsidRPr="3B4E55F8">
        <w:rPr>
          <w:rFonts w:ascii="Times New Roman" w:hAnsi="Times New Roman" w:cs="Times New Roman"/>
          <w:color w:val="000000" w:themeColor="text1"/>
          <w:sz w:val="24"/>
          <w:szCs w:val="24"/>
          <w:vertAlign w:val="superscript"/>
        </w:rPr>
        <w:t>12</w:t>
      </w:r>
      <w:r w:rsidRPr="3B4E55F8">
        <w:rPr>
          <w:rFonts w:ascii="Times New Roman" w:eastAsia="Arial" w:hAnsi="Times New Roman" w:cs="Times New Roman"/>
          <w:sz w:val="24"/>
          <w:szCs w:val="24"/>
        </w:rPr>
        <w:t xml:space="preserve"> </w:t>
      </w:r>
      <w:r w:rsidRPr="3B4E55F8">
        <w:rPr>
          <w:rFonts w:ascii="Times New Roman" w:eastAsia="Times New Roman" w:hAnsi="Times New Roman" w:cs="Times New Roman"/>
          <w:sz w:val="24"/>
          <w:szCs w:val="24"/>
          <w:lang w:val="en"/>
        </w:rPr>
        <w:t>There have been reference questions at our service points from patrons trying to confirm the reliability of information they’ve read on their social media feeds or through different media outlets. Historically, government information librarians have relied on official government information as the “authoritative” record of the government’s doings, but when government information takes the form of unvetted tweets that can be instantaneously deleted, where should librarians direct patrons?</w:t>
      </w:r>
    </w:p>
    <w:p w14:paraId="40BDD827" w14:textId="77777777" w:rsidR="12C1DBB4" w:rsidRPr="00064F49" w:rsidRDefault="12C1DBB4" w:rsidP="00064F49">
      <w:pPr>
        <w:spacing w:line="480" w:lineRule="auto"/>
        <w:ind w:right="110"/>
        <w:rPr>
          <w:rFonts w:ascii="Times New Roman" w:eastAsia="Times New Roman" w:hAnsi="Times New Roman" w:cs="Times New Roman"/>
          <w:sz w:val="24"/>
          <w:szCs w:val="24"/>
          <w:lang w:val="en"/>
        </w:rPr>
      </w:pPr>
    </w:p>
    <w:p w14:paraId="43242930" w14:textId="5046C93B" w:rsidR="1BD02D91" w:rsidRPr="004669F0" w:rsidRDefault="3EABC24A" w:rsidP="3EABC24A">
      <w:pPr>
        <w:spacing w:line="480" w:lineRule="auto"/>
        <w:ind w:right="110"/>
        <w:rPr>
          <w:rFonts w:ascii="Times New Roman" w:eastAsia="Times New Roman" w:hAnsi="Times New Roman" w:cs="Times New Roman"/>
          <w:color w:val="333333"/>
          <w:sz w:val="24"/>
          <w:szCs w:val="24"/>
          <w:lang w:val="en"/>
        </w:rPr>
      </w:pPr>
      <w:r w:rsidRPr="3EABC24A">
        <w:rPr>
          <w:rFonts w:ascii="Times New Roman" w:eastAsia="Times New Roman" w:hAnsi="Times New Roman" w:cs="Times New Roman"/>
          <w:sz w:val="24"/>
          <w:szCs w:val="24"/>
          <w:lang w:val="en"/>
        </w:rPr>
        <w:t xml:space="preserve">Adding to the confusion is the speed at which information travels in the social media age. </w:t>
      </w:r>
      <w:r w:rsidRPr="3EABC24A">
        <w:rPr>
          <w:rFonts w:ascii="Times New Roman" w:eastAsia="Times New Roman" w:hAnsi="Times New Roman" w:cs="Times New Roman"/>
          <w:color w:val="333333"/>
          <w:sz w:val="24"/>
          <w:szCs w:val="24"/>
          <w:lang w:val="en"/>
        </w:rPr>
        <w:t>During a House Intelligence Committee hearing on March 20 regarding Russian interference in the 2016 U.S. election, the official Twitter account of the President (@POTUS) tweeted out commentary on the hearing several times with embedded video.</w:t>
      </w:r>
      <w:r w:rsidRPr="3EABC24A">
        <w:rPr>
          <w:rFonts w:ascii="Times New Roman" w:eastAsia="Times New Roman" w:hAnsi="Times New Roman" w:cs="Times New Roman"/>
          <w:sz w:val="24"/>
          <w:szCs w:val="24"/>
          <w:lang w:val="en"/>
        </w:rPr>
        <w:t xml:space="preserve"> </w:t>
      </w:r>
      <w:r w:rsidRPr="3EABC24A">
        <w:rPr>
          <w:rFonts w:ascii="Times New Roman" w:eastAsia="Times New Roman" w:hAnsi="Times New Roman" w:cs="Times New Roman"/>
          <w:color w:val="333333"/>
          <w:sz w:val="24"/>
          <w:szCs w:val="24"/>
          <w:lang w:val="en"/>
        </w:rPr>
        <w:t xml:space="preserve"> </w:t>
      </w:r>
      <w:r w:rsidRPr="3EABC24A">
        <w:rPr>
          <w:rFonts w:ascii="Times New Roman" w:eastAsia="Times New Roman" w:hAnsi="Times New Roman" w:cs="Times New Roman"/>
          <w:color w:val="333333"/>
          <w:sz w:val="24"/>
          <w:szCs w:val="24"/>
          <w:lang w:val="en"/>
        </w:rPr>
        <w:lastRenderedPageBreak/>
        <w:t>Many were alarmed by the live, running commentary coming from the White House during the hearing that often contradicted the testimony that FBI Director Jim Comey and NSA Director Mike Rogers were giving. One @POTUS tweet led to a remarkable moment in the hearing when Democratic Congressman Jim Hines asked Jim Comey to clarify an assertion that the POTUS account had made about Comey’s testimony. Comey, somewhat taken aback, replied, “I’m sorry, I haven’t been following anybody on Twitter while I’ve been sitting here” and then remarked that the assertion made in the tweet was a misrepresentation of his testimony.</w:t>
      </w:r>
      <w:r w:rsidRPr="3EABC24A">
        <w:rPr>
          <w:rFonts w:ascii="Times New Roman" w:hAnsi="Times New Roman" w:cs="Times New Roman"/>
          <w:color w:val="000000" w:themeColor="text1"/>
          <w:sz w:val="24"/>
          <w:szCs w:val="24"/>
          <w:vertAlign w:val="superscript"/>
        </w:rPr>
        <w:t>13</w:t>
      </w:r>
      <w:r w:rsidRPr="3EABC24A">
        <w:rPr>
          <w:rFonts w:ascii="Times New Roman" w:eastAsia="Times New Roman" w:hAnsi="Times New Roman" w:cs="Times New Roman"/>
          <w:color w:val="333333"/>
          <w:sz w:val="24"/>
          <w:szCs w:val="24"/>
          <w:lang w:val="en"/>
        </w:rPr>
        <w:t xml:space="preserve"> McKay Coppins remarked in </w:t>
      </w:r>
      <w:r w:rsidRPr="3EABC24A">
        <w:rPr>
          <w:rFonts w:ascii="Times New Roman" w:eastAsia="Times New Roman" w:hAnsi="Times New Roman" w:cs="Times New Roman"/>
          <w:i/>
          <w:iCs/>
          <w:color w:val="333333"/>
          <w:sz w:val="24"/>
          <w:szCs w:val="24"/>
          <w:lang w:val="en"/>
        </w:rPr>
        <w:t>The Atlantic</w:t>
      </w:r>
      <w:r w:rsidRPr="3EABC24A">
        <w:rPr>
          <w:rFonts w:ascii="Times New Roman" w:eastAsia="Times New Roman" w:hAnsi="Times New Roman" w:cs="Times New Roman"/>
          <w:color w:val="333333"/>
          <w:sz w:val="24"/>
          <w:szCs w:val="24"/>
          <w:lang w:val="en"/>
        </w:rPr>
        <w:t>, “This was not just campaign spin, or even presidential obfuscation. It was an official government communications arm of the executive branch with massive reach—something akin to a state-run media outlet—deliberately misreporting, in real time, what was happening on Capitol Hill.”</w:t>
      </w:r>
      <w:r w:rsidRPr="3EABC24A">
        <w:rPr>
          <w:rFonts w:ascii="Times New Roman" w:hAnsi="Times New Roman" w:cs="Times New Roman"/>
          <w:color w:val="000000" w:themeColor="text1"/>
          <w:sz w:val="24"/>
          <w:szCs w:val="24"/>
          <w:vertAlign w:val="superscript"/>
        </w:rPr>
        <w:t>14</w:t>
      </w:r>
      <w:r w:rsidRPr="3EABC24A">
        <w:rPr>
          <w:rFonts w:ascii="Times New Roman" w:eastAsia="Times New Roman" w:hAnsi="Times New Roman" w:cs="Times New Roman"/>
          <w:color w:val="333333"/>
          <w:sz w:val="24"/>
          <w:szCs w:val="24"/>
          <w:lang w:val="en"/>
        </w:rPr>
        <w:t xml:space="preserve"> </w:t>
      </w:r>
    </w:p>
    <w:p w14:paraId="1EFE0E30" w14:textId="11503869" w:rsidR="3B4E55F8" w:rsidRDefault="3B4E55F8" w:rsidP="3B4E55F8">
      <w:pPr>
        <w:spacing w:line="480" w:lineRule="auto"/>
        <w:ind w:right="110"/>
        <w:rPr>
          <w:rFonts w:ascii="Times New Roman" w:eastAsia="Times New Roman" w:hAnsi="Times New Roman" w:cs="Times New Roman"/>
          <w:color w:val="333333"/>
          <w:sz w:val="24"/>
          <w:szCs w:val="24"/>
          <w:lang w:val="en"/>
        </w:rPr>
      </w:pPr>
    </w:p>
    <w:p w14:paraId="7A3E4839" w14:textId="6F8CB0D2" w:rsidR="1BD02D91" w:rsidRDefault="3B4E55F8" w:rsidP="3B4E55F8">
      <w:pPr>
        <w:spacing w:line="480" w:lineRule="auto"/>
        <w:ind w:right="110"/>
        <w:rPr>
          <w:rFonts w:ascii="Times New Roman" w:eastAsia="Times New Roman" w:hAnsi="Times New Roman" w:cs="Times New Roman"/>
          <w:color w:val="333333"/>
          <w:sz w:val="24"/>
          <w:szCs w:val="24"/>
          <w:lang w:val="en"/>
        </w:rPr>
      </w:pPr>
      <w:r w:rsidRPr="3B4E55F8">
        <w:rPr>
          <w:rFonts w:ascii="Times New Roman" w:eastAsia="Times New Roman" w:hAnsi="Times New Roman" w:cs="Times New Roman"/>
          <w:color w:val="333333"/>
          <w:sz w:val="24"/>
          <w:szCs w:val="24"/>
          <w:lang w:val="en"/>
        </w:rPr>
        <w:t xml:space="preserve">Now, certainly, government obfuscation is not unique to the current administration or era. The Washington Office of the American Library Association, for example, published a series titled </w:t>
      </w:r>
      <w:r w:rsidRPr="3B4E55F8">
        <w:rPr>
          <w:rFonts w:ascii="Times New Roman" w:eastAsia="Times New Roman" w:hAnsi="Times New Roman" w:cs="Times New Roman"/>
          <w:i/>
          <w:iCs/>
          <w:color w:val="333333"/>
          <w:sz w:val="24"/>
          <w:szCs w:val="24"/>
          <w:lang w:val="en"/>
        </w:rPr>
        <w:t>Less Access to Less Information By and About the U.S. Government</w:t>
      </w:r>
      <w:r w:rsidRPr="3B4E55F8">
        <w:rPr>
          <w:rFonts w:ascii="Times New Roman" w:eastAsia="Times New Roman" w:hAnsi="Times New Roman" w:cs="Times New Roman"/>
          <w:color w:val="333333"/>
          <w:sz w:val="24"/>
          <w:szCs w:val="24"/>
          <w:lang w:val="en"/>
        </w:rPr>
        <w:t xml:space="preserve"> throughout the 1980s and 1990s, which documented efforts by the federal government to limit or restrict the creation, distribution, and preservation of government information.</w:t>
      </w:r>
      <w:r w:rsidRPr="3B4E55F8">
        <w:rPr>
          <w:rFonts w:ascii="Times New Roman" w:hAnsi="Times New Roman" w:cs="Times New Roman"/>
          <w:color w:val="000000" w:themeColor="text1"/>
          <w:sz w:val="24"/>
          <w:szCs w:val="24"/>
          <w:vertAlign w:val="superscript"/>
        </w:rPr>
        <w:t>15</w:t>
      </w:r>
      <w:r w:rsidRPr="3B4E55F8">
        <w:rPr>
          <w:rFonts w:ascii="Times New Roman" w:eastAsia="Times New Roman" w:hAnsi="Times New Roman" w:cs="Times New Roman"/>
          <w:color w:val="333333"/>
          <w:sz w:val="24"/>
          <w:szCs w:val="24"/>
          <w:lang w:val="en"/>
        </w:rPr>
        <w:t xml:space="preserve">  However, the overwhelming amount of government content that is being created today, without a reliable mechanism in place for long-term access and preservation, makes this an especially perilous time for government information and an especially important time for librarians to advocate for its preservation.</w:t>
      </w:r>
    </w:p>
    <w:p w14:paraId="781BA045" w14:textId="77777777" w:rsidR="00827F21" w:rsidRPr="004669F0" w:rsidRDefault="00827F21" w:rsidP="004669F0">
      <w:pPr>
        <w:spacing w:line="480" w:lineRule="auto"/>
        <w:ind w:right="110"/>
        <w:rPr>
          <w:rFonts w:ascii="Times New Roman" w:eastAsia="Times New Roman" w:hAnsi="Times New Roman" w:cs="Times New Roman"/>
          <w:color w:val="333333"/>
          <w:sz w:val="24"/>
          <w:szCs w:val="24"/>
          <w:lang w:val="en"/>
        </w:rPr>
      </w:pPr>
    </w:p>
    <w:p w14:paraId="138F4DD3" w14:textId="1C340B5C" w:rsidR="1BD02D91" w:rsidRPr="004669F0" w:rsidRDefault="3B4E55F8" w:rsidP="3B4E55F8">
      <w:pPr>
        <w:spacing w:line="480" w:lineRule="auto"/>
        <w:ind w:right="110"/>
        <w:rPr>
          <w:rStyle w:val="FootnoteReference"/>
          <w:rFonts w:ascii="Times New Roman" w:eastAsia="Times New Roman" w:hAnsi="Times New Roman" w:cs="Times New Roman"/>
          <w:color w:val="333333"/>
          <w:sz w:val="24"/>
          <w:szCs w:val="24"/>
          <w:lang w:val="en"/>
        </w:rPr>
      </w:pPr>
      <w:r w:rsidRPr="3B4E55F8">
        <w:rPr>
          <w:rFonts w:ascii="Times New Roman" w:eastAsia="Times New Roman" w:hAnsi="Times New Roman" w:cs="Times New Roman"/>
          <w:color w:val="333333"/>
          <w:sz w:val="24"/>
          <w:szCs w:val="24"/>
          <w:lang w:val="en"/>
        </w:rPr>
        <w:lastRenderedPageBreak/>
        <w:t xml:space="preserve">Jacobs and Jacobs estimate that 310 million website pages were harvested from government websites in 2016 (double the number that were harvested in 2008) as part of the End of Term Archive project, an effort organized by libraries and other organizations, such as the Internet Archive, to capture the online record at the end of each 4-year presidential term, see </w:t>
      </w:r>
      <w:r w:rsidRPr="3B4E55F8">
        <w:rPr>
          <w:rFonts w:ascii="Times New Roman" w:eastAsia="Times New Roman" w:hAnsi="Times New Roman" w:cs="Times New Roman"/>
          <w:sz w:val="24"/>
          <w:szCs w:val="24"/>
          <w:lang w:val="en"/>
        </w:rPr>
        <w:t>http://eotarchive.cdlib.org/2016.html</w:t>
      </w:r>
      <w:r w:rsidRPr="3B4E55F8">
        <w:rPr>
          <w:rFonts w:ascii="Times New Roman" w:eastAsia="Times New Roman" w:hAnsi="Times New Roman" w:cs="Times New Roman"/>
          <w:color w:val="333333"/>
          <w:sz w:val="24"/>
          <w:szCs w:val="24"/>
          <w:lang w:val="en"/>
        </w:rPr>
        <w:t>. In comparison, GPO distributed only 3 million items to FDLP libraries in the previous 200 years combined.</w:t>
      </w:r>
      <w:r w:rsidRPr="3B4E55F8">
        <w:rPr>
          <w:rFonts w:ascii="Times New Roman" w:hAnsi="Times New Roman" w:cs="Times New Roman"/>
          <w:color w:val="000000" w:themeColor="text1"/>
          <w:sz w:val="24"/>
          <w:szCs w:val="24"/>
          <w:vertAlign w:val="superscript"/>
        </w:rPr>
        <w:t>16</w:t>
      </w:r>
      <w:r w:rsidRPr="3B4E55F8">
        <w:rPr>
          <w:rFonts w:ascii="Times New Roman" w:eastAsia="Times New Roman" w:hAnsi="Times New Roman" w:cs="Times New Roman"/>
          <w:color w:val="333333"/>
          <w:sz w:val="24"/>
          <w:szCs w:val="24"/>
          <w:lang w:val="en"/>
        </w:rPr>
        <w:t xml:space="preserve"> In 2013, GPO estimated that 97% of federal government information was “born digital” and “not held, managed, organized, served, or preserved by libraries” since current GPO policy excludes non-tangible materials from being deposited to libraries as part of the FDLP. Jacobs and Jacobs came to the sobering conclusion that “most government born-digital information is in dire straits of being lost.”</w:t>
      </w:r>
      <w:r w:rsidRPr="3B4E55F8">
        <w:rPr>
          <w:rFonts w:ascii="Times New Roman" w:hAnsi="Times New Roman" w:cs="Times New Roman"/>
          <w:color w:val="000000" w:themeColor="text1"/>
          <w:sz w:val="24"/>
          <w:szCs w:val="24"/>
          <w:vertAlign w:val="superscript"/>
        </w:rPr>
        <w:t>17</w:t>
      </w:r>
    </w:p>
    <w:p w14:paraId="07D24849" w14:textId="6A86E2DC" w:rsidR="1BD02D91" w:rsidRPr="00147749" w:rsidRDefault="1BD02D91" w:rsidP="00147749">
      <w:pPr>
        <w:spacing w:line="480" w:lineRule="auto"/>
        <w:ind w:right="110"/>
        <w:rPr>
          <w:rFonts w:ascii="Times New Roman" w:eastAsia="Times New Roman" w:hAnsi="Times New Roman" w:cs="Times New Roman"/>
          <w:sz w:val="24"/>
          <w:szCs w:val="24"/>
          <w:lang w:val="en"/>
        </w:rPr>
      </w:pPr>
    </w:p>
    <w:p w14:paraId="6BA4CDEE" w14:textId="044D65ED" w:rsidR="1BD02D91" w:rsidRPr="004669F0" w:rsidDel="41265577" w:rsidRDefault="3B4E55F8" w:rsidP="3B4E55F8">
      <w:pPr>
        <w:spacing w:line="480" w:lineRule="auto"/>
        <w:ind w:right="110"/>
        <w:rPr>
          <w:rStyle w:val="FootnoteReference"/>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This is especially concerning when an administration seems intent on erasing or rewriting government information from previous administrations. In October, the Environmental Protection Agency (EPA) removed dozens of online resources meant to help local officials deal with the impacts of climate change from their “Energy Resources” website (which, under the Obama administration, had previously been named “Climate &amp; Energy Resources”). Overnight, pages detailing the risks of climate change and plans to adapt to extreme weather were no longer accessible on the site, and the “Energy Resources” website has been reduced from 380 to 175 pages, according to a report from the Environmental Data and Government Initiative.</w:t>
      </w:r>
      <w:r w:rsidRPr="3B4E55F8">
        <w:rPr>
          <w:rFonts w:ascii="Times New Roman" w:hAnsi="Times New Roman" w:cs="Times New Roman"/>
          <w:color w:val="000000" w:themeColor="text1"/>
          <w:sz w:val="24"/>
          <w:szCs w:val="24"/>
          <w:vertAlign w:val="superscript"/>
        </w:rPr>
        <w:t>18</w:t>
      </w:r>
    </w:p>
    <w:p w14:paraId="584889F7" w14:textId="209F6212" w:rsidR="3B4E55F8" w:rsidRDefault="3B4E55F8" w:rsidP="3B4E55F8">
      <w:pPr>
        <w:spacing w:line="480" w:lineRule="auto"/>
        <w:ind w:right="110"/>
        <w:rPr>
          <w:rFonts w:ascii="Times New Roman" w:eastAsia="Times New Roman" w:hAnsi="Times New Roman" w:cs="Times New Roman"/>
          <w:sz w:val="24"/>
          <w:szCs w:val="24"/>
          <w:lang w:val="en"/>
        </w:rPr>
      </w:pPr>
    </w:p>
    <w:p w14:paraId="39B60A9A" w14:textId="404C7BC6" w:rsidR="41265577" w:rsidRPr="004669F0" w:rsidRDefault="3B4E55F8" w:rsidP="3B4E55F8">
      <w:pPr>
        <w:spacing w:line="480" w:lineRule="auto"/>
        <w:ind w:right="110"/>
        <w:rPr>
          <w:rStyle w:val="FootnoteReference"/>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 xml:space="preserve">And it’s not just old data and information that is at risk of being targeted for deletion. </w:t>
      </w:r>
      <w:r w:rsidRPr="3B4E55F8">
        <w:rPr>
          <w:rFonts w:ascii="Times New Roman" w:eastAsia="Times New Roman" w:hAnsi="Times New Roman" w:cs="Times New Roman"/>
          <w:sz w:val="24"/>
          <w:szCs w:val="24"/>
          <w:lang w:val="en"/>
        </w:rPr>
        <w:lastRenderedPageBreak/>
        <w:t xml:space="preserve">New data releases and reports under the Trump administration have been less complete and transparent than their predecessors. The first </w:t>
      </w:r>
      <w:r w:rsidRPr="3B4E55F8">
        <w:rPr>
          <w:rFonts w:ascii="Times New Roman" w:eastAsia="Times New Roman" w:hAnsi="Times New Roman" w:cs="Times New Roman"/>
          <w:i/>
          <w:iCs/>
          <w:sz w:val="24"/>
          <w:szCs w:val="24"/>
          <w:lang w:val="en"/>
        </w:rPr>
        <w:t>Crime in the United States</w:t>
      </w:r>
      <w:r w:rsidRPr="3B4E55F8">
        <w:rPr>
          <w:rFonts w:ascii="Times New Roman" w:eastAsia="Times New Roman" w:hAnsi="Times New Roman" w:cs="Times New Roman"/>
          <w:sz w:val="24"/>
          <w:szCs w:val="24"/>
          <w:lang w:val="en"/>
        </w:rPr>
        <w:t xml:space="preserve"> report--an annual publication of the FBI--released by the Trump administration reduced the number of data tables provided from 81 to 29 from the previous year’s report.</w:t>
      </w:r>
      <w:r w:rsidRPr="3B4E55F8">
        <w:rPr>
          <w:rFonts w:ascii="Times New Roman" w:hAnsi="Times New Roman" w:cs="Times New Roman"/>
          <w:color w:val="000000" w:themeColor="text1"/>
          <w:sz w:val="24"/>
          <w:szCs w:val="24"/>
          <w:vertAlign w:val="superscript"/>
        </w:rPr>
        <w:t>19</w:t>
      </w:r>
      <w:r w:rsidRPr="3B4E55F8">
        <w:rPr>
          <w:rFonts w:ascii="Times New Roman" w:eastAsia="Times New Roman" w:hAnsi="Times New Roman" w:cs="Times New Roman"/>
          <w:sz w:val="24"/>
          <w:szCs w:val="24"/>
          <w:lang w:val="en"/>
        </w:rPr>
        <w:t xml:space="preserve"> The report no longer includes homicide data on the relationship between victims and offenders, the age, sex, and race of victims and offenders, and what types of weapons were used in the crimes. The data no longer included in the report is available upon request from the FBI, but FiveThirtyEight reported that the FBI only provided a raw data file upon request, which is less accessible and user-friendly.</w:t>
      </w:r>
      <w:r w:rsidRPr="3B4E55F8">
        <w:rPr>
          <w:rFonts w:ascii="Times New Roman" w:hAnsi="Times New Roman" w:cs="Times New Roman"/>
          <w:color w:val="000000" w:themeColor="text1"/>
          <w:sz w:val="24"/>
          <w:szCs w:val="24"/>
          <w:vertAlign w:val="superscript"/>
        </w:rPr>
        <w:t>20</w:t>
      </w:r>
    </w:p>
    <w:p w14:paraId="31DC2262" w14:textId="0A42454D" w:rsidR="3B4E55F8" w:rsidRDefault="3B4E55F8" w:rsidP="3B4E55F8">
      <w:pPr>
        <w:spacing w:line="480" w:lineRule="auto"/>
        <w:ind w:right="110"/>
        <w:rPr>
          <w:rFonts w:ascii="Times New Roman" w:eastAsia="Times New Roman" w:hAnsi="Times New Roman" w:cs="Times New Roman"/>
          <w:color w:val="333333"/>
          <w:sz w:val="24"/>
          <w:szCs w:val="24"/>
          <w:lang w:val="en"/>
        </w:rPr>
      </w:pPr>
    </w:p>
    <w:p w14:paraId="35188F95" w14:textId="1FD9BFEA" w:rsidR="3B4E55F8" w:rsidRDefault="3EABC24A" w:rsidP="3EABC24A">
      <w:pPr>
        <w:spacing w:line="480" w:lineRule="auto"/>
        <w:ind w:right="110"/>
        <w:rPr>
          <w:rFonts w:ascii="Times New Roman" w:eastAsia="Times New Roman" w:hAnsi="Times New Roman" w:cs="Times New Roman"/>
          <w:sz w:val="24"/>
          <w:szCs w:val="24"/>
          <w:highlight w:val="yellow"/>
          <w:lang w:val="en"/>
        </w:rPr>
      </w:pPr>
      <w:r w:rsidRPr="3EABC24A">
        <w:rPr>
          <w:rFonts w:ascii="Times New Roman" w:eastAsia="Times New Roman" w:hAnsi="Times New Roman" w:cs="Times New Roman"/>
          <w:color w:val="333333"/>
          <w:sz w:val="24"/>
          <w:szCs w:val="24"/>
          <w:lang w:val="en"/>
        </w:rPr>
        <w:t>There is a natural discomfort in navigating the federal web in the height of any administrative switchover, especially Whitehouse.gov. However, the Trump administration's transition was notably rocky. In early 2017, days stretched to weeks as the public had to rely on frozen pages from the previous administration, particularly for agencies under the Executive Office of the President (</w:t>
      </w:r>
      <w:r w:rsidRPr="3EABC24A">
        <w:rPr>
          <w:rFonts w:ascii="Times New Roman" w:eastAsia="Times New Roman" w:hAnsi="Times New Roman" w:cs="Times New Roman"/>
          <w:sz w:val="24"/>
          <w:szCs w:val="24"/>
          <w:lang w:val="en"/>
        </w:rPr>
        <w:t>https://www.whitehouse.gov/administration/eop), such as the Council on Environmental Quality and the Office of Science and Technology Policy.  As of this writing, these pages have been updated by the current administration, but neither page is adequately populated relative to its cached equivalent from one year into the Obama presidency, and several others under the EOP (such as the National Security Council) are not yet restored, at least not in the WhiteHouse.gov directory.</w:t>
      </w:r>
    </w:p>
    <w:p w14:paraId="0ADE5766" w14:textId="7346E520" w:rsidR="3B4E55F8" w:rsidRDefault="3B4E55F8" w:rsidP="3B4E55F8">
      <w:pPr>
        <w:spacing w:line="480" w:lineRule="auto"/>
        <w:ind w:right="110"/>
        <w:rPr>
          <w:rFonts w:ascii="Times New Roman" w:eastAsia="Times New Roman" w:hAnsi="Times New Roman" w:cs="Times New Roman"/>
          <w:sz w:val="24"/>
          <w:szCs w:val="24"/>
          <w:lang w:val="en"/>
        </w:rPr>
      </w:pPr>
    </w:p>
    <w:p w14:paraId="66656B5A" w14:textId="7C6A8E80" w:rsidR="4B75148E" w:rsidRPr="00064F49" w:rsidRDefault="3B4E55F8" w:rsidP="3B4E55F8">
      <w:pPr>
        <w:spacing w:line="480" w:lineRule="auto"/>
        <w:ind w:right="110"/>
        <w:rPr>
          <w:rFonts w:ascii="Times New Roman" w:eastAsia="Times New Roman" w:hAnsi="Times New Roman" w:cs="Times New Roman"/>
          <w:sz w:val="24"/>
          <w:szCs w:val="24"/>
          <w:lang w:val="en"/>
        </w:rPr>
      </w:pPr>
      <w:r w:rsidRPr="3B4E55F8">
        <w:rPr>
          <w:rFonts w:ascii="Times New Roman" w:eastAsia="Times New Roman" w:hAnsi="Times New Roman" w:cs="Times New Roman"/>
          <w:sz w:val="24"/>
          <w:szCs w:val="24"/>
          <w:lang w:val="en"/>
        </w:rPr>
        <w:t xml:space="preserve">In the early days of the Internet and social media, there was hope that these tools had the </w:t>
      </w:r>
      <w:r w:rsidRPr="3B4E55F8">
        <w:rPr>
          <w:rFonts w:ascii="Times New Roman" w:eastAsia="Times New Roman" w:hAnsi="Times New Roman" w:cs="Times New Roman"/>
          <w:sz w:val="24"/>
          <w:szCs w:val="24"/>
          <w:lang w:val="en"/>
        </w:rPr>
        <w:lastRenderedPageBreak/>
        <w:t>potential to, as Alphabet, Inc. chairman Eric Schmidt argued in 2010, empower “individuals to consume, distribute, and create their own content without government control.”</w:t>
      </w:r>
      <w:r w:rsidRPr="3B4E55F8">
        <w:rPr>
          <w:rFonts w:ascii="Times New Roman" w:hAnsi="Times New Roman" w:cs="Times New Roman"/>
          <w:color w:val="000000" w:themeColor="text1"/>
          <w:sz w:val="24"/>
          <w:szCs w:val="24"/>
          <w:vertAlign w:val="superscript"/>
        </w:rPr>
        <w:t>21</w:t>
      </w:r>
      <w:r w:rsidRPr="3B4E55F8">
        <w:rPr>
          <w:rFonts w:ascii="Times New Roman" w:eastAsia="Times New Roman" w:hAnsi="Times New Roman" w:cs="Times New Roman"/>
          <w:sz w:val="24"/>
          <w:szCs w:val="24"/>
          <w:lang w:val="en"/>
        </w:rPr>
        <w:t xml:space="preserve"> But today, as this dream of the disintermediation of information starts to come into focus, one has to wonder if the American public is using all the necessary analytic tools to consume and preserve this content, and specifically government content, in a rational and meaningful way.</w:t>
      </w:r>
    </w:p>
    <w:p w14:paraId="3D523539" w14:textId="42AA43A2" w:rsidR="4B75148E" w:rsidRPr="00147749" w:rsidRDefault="4B75148E" w:rsidP="00237F0D">
      <w:pPr>
        <w:spacing w:line="480" w:lineRule="auto"/>
        <w:ind w:left="720"/>
        <w:rPr>
          <w:rFonts w:ascii="Times New Roman" w:eastAsia="Times New Roman" w:hAnsi="Times New Roman" w:cs="Times New Roman"/>
          <w:sz w:val="24"/>
          <w:szCs w:val="24"/>
          <w:highlight w:val="yellow"/>
          <w:lang w:val="en"/>
        </w:rPr>
      </w:pPr>
      <w:r w:rsidRPr="006C2711">
        <w:rPr>
          <w:rFonts w:ascii="Times New Roman" w:eastAsia="Times New Roman" w:hAnsi="Times New Roman" w:cs="Times New Roman"/>
          <w:sz w:val="24"/>
          <w:szCs w:val="24"/>
          <w:lang w:val="en"/>
        </w:rPr>
        <w:t xml:space="preserve">  </w:t>
      </w:r>
    </w:p>
    <w:p w14:paraId="276D76A1" w14:textId="5EA87BB1" w:rsidR="00237F0D" w:rsidRPr="00EA096B" w:rsidRDefault="249A8E45" w:rsidP="249A8E45">
      <w:pPr>
        <w:pStyle w:val="BodyText"/>
        <w:spacing w:line="480" w:lineRule="auto"/>
        <w:ind w:left="0" w:right="110"/>
        <w:rPr>
          <w:rFonts w:ascii="Times New Roman" w:hAnsi="Times New Roman" w:cs="Times New Roman"/>
          <w:b/>
          <w:bCs/>
          <w:sz w:val="24"/>
          <w:szCs w:val="24"/>
        </w:rPr>
      </w:pPr>
      <w:r w:rsidRPr="249A8E45">
        <w:rPr>
          <w:rFonts w:ascii="Times New Roman" w:eastAsia="Times New Roman" w:hAnsi="Times New Roman" w:cs="Times New Roman"/>
          <w:b/>
          <w:bCs/>
          <w:sz w:val="24"/>
          <w:szCs w:val="24"/>
          <w:lang w:val="en"/>
        </w:rPr>
        <w:t>Shining a Light: Educational</w:t>
      </w:r>
      <w:r w:rsidRPr="249A8E45">
        <w:rPr>
          <w:rFonts w:ascii="Times New Roman" w:hAnsi="Times New Roman" w:cs="Times New Roman"/>
          <w:b/>
          <w:bCs/>
          <w:sz w:val="24"/>
          <w:szCs w:val="24"/>
        </w:rPr>
        <w:t xml:space="preserve"> Programming and Citizen Action</w:t>
      </w:r>
    </w:p>
    <w:p w14:paraId="6C20EBD7" w14:textId="665ABA5F" w:rsidR="00562F9B" w:rsidRDefault="3B4E55F8" w:rsidP="3B4E55F8">
      <w:pPr>
        <w:pStyle w:val="BodyText"/>
        <w:spacing w:line="480" w:lineRule="auto"/>
        <w:ind w:left="0" w:right="110"/>
        <w:rPr>
          <w:rFonts w:ascii="Times New Roman" w:hAnsi="Times New Roman" w:cs="Times New Roman"/>
          <w:sz w:val="24"/>
          <w:szCs w:val="24"/>
        </w:rPr>
      </w:pPr>
      <w:r w:rsidRPr="3B4E55F8">
        <w:rPr>
          <w:rFonts w:ascii="Times New Roman" w:hAnsi="Times New Roman" w:cs="Times New Roman"/>
          <w:sz w:val="24"/>
          <w:szCs w:val="24"/>
        </w:rPr>
        <w:t xml:space="preserve">While these have certainly been disturbing trends and developments in the government information world, the modern era also offers up new opportunities for civic engagement and action with government information. Individuals, libraries, and other institutions have seized on these opportunities in different ways, hinting at promising paths toward keeping Americans informed about the </w:t>
      </w:r>
      <w:proofErr w:type="spellStart"/>
      <w:r w:rsidRPr="3B4E55F8">
        <w:rPr>
          <w:rFonts w:ascii="Times New Roman" w:hAnsi="Times New Roman" w:cs="Times New Roman"/>
          <w:sz w:val="24"/>
          <w:szCs w:val="24"/>
        </w:rPr>
        <w:t>innerworkings</w:t>
      </w:r>
      <w:proofErr w:type="spellEnd"/>
      <w:r w:rsidRPr="3B4E55F8">
        <w:rPr>
          <w:rFonts w:ascii="Times New Roman" w:hAnsi="Times New Roman" w:cs="Times New Roman"/>
          <w:sz w:val="24"/>
          <w:szCs w:val="24"/>
        </w:rPr>
        <w:t xml:space="preserve"> of their government.</w:t>
      </w:r>
    </w:p>
    <w:p w14:paraId="366CBEF2" w14:textId="77777777" w:rsidR="000E546C" w:rsidRDefault="000E546C" w:rsidP="3B4E55F8">
      <w:pPr>
        <w:pStyle w:val="BodyText"/>
        <w:spacing w:line="480" w:lineRule="auto"/>
        <w:ind w:left="0" w:right="110"/>
        <w:rPr>
          <w:rFonts w:ascii="Times New Roman" w:hAnsi="Times New Roman" w:cs="Times New Roman"/>
          <w:sz w:val="24"/>
          <w:szCs w:val="24"/>
        </w:rPr>
      </w:pPr>
      <w:bookmarkStart w:id="1" w:name="_GoBack"/>
      <w:bookmarkEnd w:id="1"/>
    </w:p>
    <w:p w14:paraId="0EA1A366" w14:textId="0EE7DB31" w:rsidR="00473779" w:rsidRDefault="249A8E45" w:rsidP="249A8E45">
      <w:pPr>
        <w:pStyle w:val="BodyText"/>
        <w:spacing w:line="480" w:lineRule="auto"/>
        <w:ind w:left="0" w:right="110"/>
        <w:rPr>
          <w:rFonts w:ascii="Times New Roman" w:hAnsi="Times New Roman" w:cs="Times New Roman"/>
          <w:sz w:val="24"/>
          <w:szCs w:val="24"/>
        </w:rPr>
      </w:pPr>
      <w:r w:rsidRPr="249A8E45">
        <w:rPr>
          <w:rFonts w:ascii="Times New Roman" w:hAnsi="Times New Roman" w:cs="Times New Roman"/>
          <w:sz w:val="24"/>
          <w:szCs w:val="24"/>
        </w:rPr>
        <w:t>I. Educational Programming about Government Resources</w:t>
      </w:r>
    </w:p>
    <w:p w14:paraId="13492D82" w14:textId="7E460367" w:rsidR="00FE4F9E" w:rsidRPr="00EA096B" w:rsidRDefault="3EABC24A" w:rsidP="3EABC24A">
      <w:pPr>
        <w:pStyle w:val="BodyText"/>
        <w:spacing w:line="480" w:lineRule="auto"/>
        <w:ind w:left="0" w:right="110"/>
        <w:rPr>
          <w:rFonts w:ascii="Times New Roman" w:hAnsi="Times New Roman" w:cs="Times New Roman"/>
          <w:sz w:val="24"/>
          <w:szCs w:val="24"/>
        </w:rPr>
      </w:pPr>
      <w:r w:rsidRPr="3EABC24A">
        <w:rPr>
          <w:rFonts w:ascii="Times New Roman" w:hAnsi="Times New Roman" w:cs="Times New Roman"/>
          <w:sz w:val="24"/>
          <w:szCs w:val="24"/>
        </w:rPr>
        <w:t xml:space="preserve">Around us, we see civic institutions offering reviews of government basics, including colleges and universities opening their doors—and online portals—by offering classes to expanded audiences.  Ivory tower lectures are now viewable by a global audience, such as a University of Washington School of Law class on “Presidential Power and Its Limits” in which the public was encouraged to follow along with the assigned readings via a </w:t>
      </w:r>
      <w:proofErr w:type="spellStart"/>
      <w:r w:rsidRPr="3EABC24A">
        <w:rPr>
          <w:rFonts w:ascii="Times New Roman" w:hAnsi="Times New Roman" w:cs="Times New Roman"/>
          <w:sz w:val="24"/>
          <w:szCs w:val="24"/>
        </w:rPr>
        <w:t>LibGuide</w:t>
      </w:r>
      <w:proofErr w:type="spellEnd"/>
      <w:r w:rsidRPr="3EABC24A">
        <w:rPr>
          <w:rFonts w:ascii="Times New Roman" w:hAnsi="Times New Roman" w:cs="Times New Roman"/>
          <w:sz w:val="24"/>
          <w:szCs w:val="24"/>
        </w:rPr>
        <w:t xml:space="preserve"> and attend a related Town Hall panel discussion with School of Law faculty.</w:t>
      </w:r>
      <w:r w:rsidRPr="3EABC24A">
        <w:rPr>
          <w:rFonts w:ascii="Times New Roman" w:hAnsi="Times New Roman" w:cs="Times New Roman"/>
          <w:sz w:val="24"/>
          <w:szCs w:val="24"/>
          <w:vertAlign w:val="superscript"/>
        </w:rPr>
        <w:t xml:space="preserve">22 </w:t>
      </w:r>
    </w:p>
    <w:p w14:paraId="78EAE076" w14:textId="0815B485" w:rsidR="00FE4F9E" w:rsidRPr="00EA096B" w:rsidRDefault="00FE4F9E" w:rsidP="3B4E55F8">
      <w:pPr>
        <w:pStyle w:val="BodyText"/>
        <w:spacing w:line="480" w:lineRule="auto"/>
        <w:ind w:left="0" w:right="110"/>
        <w:rPr>
          <w:rFonts w:ascii="Times New Roman" w:hAnsi="Times New Roman" w:cs="Times New Roman"/>
          <w:sz w:val="24"/>
          <w:szCs w:val="24"/>
        </w:rPr>
      </w:pPr>
    </w:p>
    <w:p w14:paraId="7A3E0285" w14:textId="5323EB78" w:rsidR="00FE4F9E" w:rsidRPr="00EA096B" w:rsidRDefault="3B4E55F8" w:rsidP="3B4E55F8">
      <w:pPr>
        <w:pStyle w:val="BodyText"/>
        <w:spacing w:line="480" w:lineRule="auto"/>
        <w:ind w:left="0" w:right="110"/>
        <w:rPr>
          <w:rFonts w:ascii="Times New Roman" w:hAnsi="Times New Roman" w:cs="Times New Roman"/>
          <w:sz w:val="24"/>
          <w:szCs w:val="24"/>
        </w:rPr>
      </w:pPr>
      <w:r w:rsidRPr="3B4E55F8">
        <w:rPr>
          <w:rFonts w:ascii="Times New Roman" w:hAnsi="Times New Roman" w:cs="Times New Roman"/>
          <w:sz w:val="24"/>
          <w:szCs w:val="24"/>
        </w:rPr>
        <w:lastRenderedPageBreak/>
        <w:t xml:space="preserve">Scholarly projects feature exciting opportunities for new kinds of "reading" and new kinds of engagement with the material.  One Data Science Institute project of Columbia University, the Declassification Engine, allows scientists to examine “millions of documents that have been [declassified], often in digital form, [that] create opportunities to use Natural Language Processing (NLP) and statistical/machine learning to explore the historical record in very new ways.”  Legislative Explorer (http://legex.org) allows users to follow the movement of bills from 1973 to the present: the bills are like tiny lights in a video game, with the option to filter them by topic, type of legislation, chamber, party, or specific bill.  </w:t>
      </w:r>
      <w:r w:rsidRPr="3B4E55F8">
        <w:rPr>
          <w:rFonts w:ascii="Times New Roman" w:eastAsia="Times New Roman" w:hAnsi="Times New Roman" w:cs="Times New Roman"/>
          <w:sz w:val="24"/>
          <w:szCs w:val="24"/>
        </w:rPr>
        <w:t>And several tools, like FOIA Machine (https://www.opengovva.org/blog/digital-tools-managing-foia-requests-0), help people generate FOIA requests online.  Such projects are ripe for highlighting in educational programming with the public.</w:t>
      </w:r>
      <w:r w:rsidRPr="3B4E55F8">
        <w:rPr>
          <w:rFonts w:ascii="Times New Roman" w:hAnsi="Times New Roman" w:cs="Times New Roman"/>
          <w:sz w:val="24"/>
          <w:szCs w:val="24"/>
        </w:rPr>
        <w:t xml:space="preserve"> </w:t>
      </w:r>
    </w:p>
    <w:p w14:paraId="0F712EC8" w14:textId="42D7BA78" w:rsidR="00FE4F9E" w:rsidRPr="00EA096B" w:rsidRDefault="00FE4F9E" w:rsidP="3B4E55F8">
      <w:pPr>
        <w:pStyle w:val="BodyText"/>
        <w:spacing w:line="480" w:lineRule="auto"/>
        <w:ind w:left="0" w:right="110"/>
        <w:rPr>
          <w:rFonts w:ascii="Times New Roman" w:hAnsi="Times New Roman" w:cs="Times New Roman"/>
          <w:sz w:val="24"/>
          <w:szCs w:val="24"/>
        </w:rPr>
      </w:pPr>
    </w:p>
    <w:p w14:paraId="3B7CF3E4" w14:textId="29B507F8" w:rsidR="00FE4F9E" w:rsidRPr="00EA096B" w:rsidRDefault="249A8E45" w:rsidP="249A8E45">
      <w:pPr>
        <w:spacing w:line="480" w:lineRule="auto"/>
        <w:rPr>
          <w:rFonts w:ascii="Times New Roman" w:eastAsia="Arial" w:hAnsi="Times New Roman" w:cs="Times New Roman"/>
          <w:sz w:val="24"/>
          <w:szCs w:val="24"/>
          <w:vertAlign w:val="superscript"/>
        </w:rPr>
      </w:pPr>
      <w:r w:rsidRPr="249A8E45">
        <w:rPr>
          <w:rFonts w:ascii="Times New Roman" w:hAnsi="Times New Roman" w:cs="Times New Roman"/>
          <w:sz w:val="24"/>
          <w:szCs w:val="24"/>
        </w:rPr>
        <w:t xml:space="preserve">Higher education alliances, such as the All-In Campus Democracy Challenge and the broader 30-year old Campus Compact alliance for civic engagement, are other examples of higher education as spaces for intentional democracy.  K-12 students and teachers turn to iCivics.org, a suite of online games and tools that are the brainchild of Justice Sandra Day O'Connor. Public libraries continue to take their role as sites for community discourse and education seriously, as ALA's Center for Civic Engagement offered seven webinars called </w:t>
      </w:r>
      <w:r w:rsidRPr="249A8E45">
        <w:rPr>
          <w:rFonts w:ascii="Times New Roman" w:hAnsi="Times New Roman" w:cs="Times New Roman"/>
          <w:i/>
          <w:iCs/>
          <w:sz w:val="24"/>
          <w:szCs w:val="24"/>
        </w:rPr>
        <w:t xml:space="preserve">The </w:t>
      </w:r>
      <w:r w:rsidRPr="249A8E45">
        <w:rPr>
          <w:rFonts w:ascii="Times New Roman" w:eastAsia="Times New Roman" w:hAnsi="Times New Roman" w:cs="Times New Roman"/>
          <w:i/>
          <w:iCs/>
          <w:sz w:val="24"/>
          <w:szCs w:val="24"/>
        </w:rPr>
        <w:t xml:space="preserve">Conversation Continues @ your library: the Place Where Democracy Happens </w:t>
      </w:r>
      <w:r w:rsidRPr="249A8E45">
        <w:rPr>
          <w:rFonts w:ascii="Times New Roman" w:eastAsia="Times New Roman" w:hAnsi="Times New Roman" w:cs="Times New Roman"/>
          <w:sz w:val="24"/>
          <w:szCs w:val="24"/>
        </w:rPr>
        <w:t>(http://discuss.ala.org/civicengagement/).</w:t>
      </w:r>
      <w:r w:rsidRPr="249A8E45">
        <w:rPr>
          <w:rFonts w:ascii="Times New Roman" w:hAnsi="Times New Roman" w:cs="Times New Roman"/>
          <w:i/>
          <w:iCs/>
          <w:sz w:val="24"/>
          <w:szCs w:val="24"/>
        </w:rPr>
        <w:t xml:space="preserve"> </w:t>
      </w:r>
      <w:r w:rsidRPr="249A8E45">
        <w:rPr>
          <w:rFonts w:ascii="Times New Roman" w:eastAsia="Times New Roman" w:hAnsi="Times New Roman" w:cs="Times New Roman"/>
          <w:sz w:val="24"/>
          <w:szCs w:val="24"/>
        </w:rPr>
        <w:t xml:space="preserve"> </w:t>
      </w:r>
      <w:r w:rsidRPr="249A8E45">
        <w:rPr>
          <w:rFonts w:ascii="Times New Roman" w:eastAsia="Arial" w:hAnsi="Times New Roman" w:cs="Times New Roman"/>
          <w:sz w:val="24"/>
          <w:szCs w:val="24"/>
        </w:rPr>
        <w:t xml:space="preserve">New user-friendly texts have emerged to help us with current practices, such as </w:t>
      </w:r>
      <w:r w:rsidRPr="249A8E45">
        <w:rPr>
          <w:rFonts w:ascii="Times New Roman" w:eastAsia="Arial" w:hAnsi="Times New Roman" w:cs="Times New Roman"/>
          <w:i/>
          <w:iCs/>
          <w:sz w:val="24"/>
          <w:szCs w:val="24"/>
        </w:rPr>
        <w:t>Government Information Essentials</w:t>
      </w:r>
      <w:r w:rsidRPr="249A8E45">
        <w:rPr>
          <w:rFonts w:ascii="Times New Roman" w:eastAsia="Arial" w:hAnsi="Times New Roman" w:cs="Times New Roman"/>
          <w:sz w:val="24"/>
          <w:szCs w:val="24"/>
        </w:rPr>
        <w:t xml:space="preserve"> (Chicago: ALA Editions, 2018), edited by University of Montana librarian </w:t>
      </w:r>
      <w:r w:rsidRPr="249A8E45">
        <w:rPr>
          <w:rFonts w:ascii="Times New Roman" w:eastAsia="Arial" w:hAnsi="Times New Roman" w:cs="Times New Roman"/>
          <w:sz w:val="24"/>
          <w:szCs w:val="24"/>
        </w:rPr>
        <w:lastRenderedPageBreak/>
        <w:t xml:space="preserve">Susanne Caro.  New professional networks are forming, like the Digital Library Federation's Interest Group on Government Records/Transparency </w:t>
      </w:r>
      <w:r w:rsidRPr="249A8E45">
        <w:rPr>
          <w:rFonts w:ascii="Times New Roman" w:eastAsia="Times New Roman" w:hAnsi="Times New Roman" w:cs="Times New Roman"/>
          <w:sz w:val="24"/>
          <w:szCs w:val="24"/>
        </w:rPr>
        <w:t>https://www.diglib.org/groups/transparency-accountability</w:t>
      </w:r>
      <w:r w:rsidRPr="249A8E45">
        <w:rPr>
          <w:rFonts w:ascii="Times New Roman" w:eastAsia="Arial" w:hAnsi="Times New Roman" w:cs="Times New Roman"/>
          <w:sz w:val="24"/>
          <w:szCs w:val="24"/>
        </w:rPr>
        <w:t>.</w:t>
      </w:r>
    </w:p>
    <w:p w14:paraId="17CA64CB" w14:textId="594D12ED" w:rsidR="00FE4F9E" w:rsidRPr="00EA096B" w:rsidRDefault="00FE4F9E" w:rsidP="3B4E55F8">
      <w:pPr>
        <w:pStyle w:val="BodyText"/>
        <w:spacing w:line="480" w:lineRule="auto"/>
        <w:ind w:left="0" w:right="110"/>
        <w:rPr>
          <w:rFonts w:ascii="Times New Roman" w:eastAsia="Arial" w:hAnsi="Times New Roman" w:cs="Times New Roman"/>
          <w:sz w:val="24"/>
          <w:szCs w:val="24"/>
        </w:rPr>
      </w:pPr>
    </w:p>
    <w:p w14:paraId="7B389B63" w14:textId="2867F1AD" w:rsidR="00FE4F9E" w:rsidRPr="00EA096B" w:rsidRDefault="3B4E55F8" w:rsidP="3B4E55F8">
      <w:pPr>
        <w:pStyle w:val="BodyText"/>
        <w:spacing w:line="480" w:lineRule="auto"/>
        <w:ind w:left="0" w:right="110"/>
        <w:rPr>
          <w:rFonts w:ascii="Times New Roman" w:hAnsi="Times New Roman" w:cs="Times New Roman"/>
          <w:sz w:val="24"/>
          <w:szCs w:val="24"/>
        </w:rPr>
      </w:pPr>
      <w:r w:rsidRPr="3B4E55F8">
        <w:rPr>
          <w:rFonts w:ascii="Times New Roman" w:hAnsi="Times New Roman" w:cs="Times New Roman"/>
          <w:sz w:val="24"/>
          <w:szCs w:val="24"/>
        </w:rPr>
        <w:t>Radio shows and podcasts such as the Seattle area’s “Unpacking Government” from radio station KNKX (</w:t>
      </w:r>
      <w:r w:rsidRPr="3B4E55F8">
        <w:rPr>
          <w:rFonts w:ascii="Times New Roman" w:eastAsia="Times New Roman" w:hAnsi="Times New Roman" w:cs="Times New Roman"/>
          <w:sz w:val="24"/>
          <w:szCs w:val="24"/>
        </w:rPr>
        <w:t>http://knkx.org/unpacking-government)</w:t>
      </w:r>
      <w:r w:rsidRPr="3B4E55F8">
        <w:rPr>
          <w:rFonts w:ascii="Times New Roman" w:hAnsi="Times New Roman" w:cs="Times New Roman"/>
          <w:sz w:val="24"/>
          <w:szCs w:val="24"/>
        </w:rPr>
        <w:t>, the Radiolab spinoff “More Perfect” (</w:t>
      </w:r>
      <w:r w:rsidRPr="3B4E55F8">
        <w:rPr>
          <w:rFonts w:ascii="Times New Roman" w:eastAsia="Times New Roman" w:hAnsi="Times New Roman" w:cs="Times New Roman"/>
          <w:sz w:val="24"/>
          <w:szCs w:val="24"/>
        </w:rPr>
        <w:t>http://www.npr.org/podcasts/481105292/more-perfect</w:t>
      </w:r>
      <w:r w:rsidRPr="3B4E55F8">
        <w:rPr>
          <w:rFonts w:ascii="Times New Roman" w:hAnsi="Times New Roman" w:cs="Times New Roman"/>
          <w:sz w:val="24"/>
          <w:szCs w:val="24"/>
        </w:rPr>
        <w:t>), and the Center for Civic Education's "60 Second Civics" podcast (</w:t>
      </w:r>
      <w:r w:rsidRPr="3B4E55F8">
        <w:rPr>
          <w:rFonts w:ascii="Times New Roman" w:eastAsia="Times New Roman" w:hAnsi="Times New Roman" w:cs="Times New Roman"/>
          <w:sz w:val="24"/>
          <w:szCs w:val="24"/>
        </w:rPr>
        <w:t>http://www.civiced.org/60-second-civics) are re</w:t>
      </w:r>
      <w:r w:rsidRPr="3B4E55F8">
        <w:rPr>
          <w:rFonts w:ascii="Times New Roman" w:hAnsi="Times New Roman" w:cs="Times New Roman"/>
          <w:sz w:val="24"/>
          <w:szCs w:val="24"/>
        </w:rPr>
        <w:t xml:space="preserve">aching new audiences with their engaging takes on government intricacies. </w:t>
      </w:r>
    </w:p>
    <w:p w14:paraId="651A3FAD" w14:textId="78391852" w:rsidR="3B4E55F8" w:rsidRDefault="3B4E55F8" w:rsidP="3B4E55F8">
      <w:pPr>
        <w:pStyle w:val="BodyText"/>
        <w:spacing w:line="480" w:lineRule="auto"/>
        <w:ind w:left="0" w:right="110"/>
        <w:rPr>
          <w:rFonts w:ascii="Times New Roman" w:hAnsi="Times New Roman" w:cs="Times New Roman"/>
          <w:sz w:val="24"/>
          <w:szCs w:val="24"/>
        </w:rPr>
      </w:pPr>
    </w:p>
    <w:p w14:paraId="498CDF1D" w14:textId="1ECE276A" w:rsidR="3629BA4E" w:rsidRPr="004669F0" w:rsidRDefault="3B4E55F8" w:rsidP="3B4E55F8">
      <w:pPr>
        <w:pStyle w:val="BodyText"/>
        <w:spacing w:line="480" w:lineRule="auto"/>
        <w:ind w:left="0" w:right="110"/>
        <w:rPr>
          <w:rFonts w:ascii="Times New Roman" w:hAnsi="Times New Roman" w:cs="Times New Roman"/>
          <w:sz w:val="24"/>
          <w:szCs w:val="24"/>
          <w:vertAlign w:val="superscript"/>
        </w:rPr>
      </w:pPr>
      <w:r w:rsidRPr="3B4E55F8">
        <w:rPr>
          <w:rFonts w:ascii="Times New Roman" w:hAnsi="Times New Roman" w:cs="Times New Roman"/>
          <w:sz w:val="24"/>
          <w:szCs w:val="24"/>
        </w:rPr>
        <w:t xml:space="preserve">The dream of a government documents librarian would be that such venues would serve as springboards to greater engagement with government literature in general.  Despite creative efforts like govbooktalk.gpo.gov, and features like </w:t>
      </w:r>
      <w:r w:rsidRPr="3B4E55F8">
        <w:rPr>
          <w:rFonts w:ascii="Times New Roman" w:hAnsi="Times New Roman" w:cs="Times New Roman"/>
          <w:i/>
          <w:iCs/>
          <w:sz w:val="24"/>
          <w:szCs w:val="24"/>
        </w:rPr>
        <w:t>Library Journal’s</w:t>
      </w:r>
      <w:r w:rsidRPr="3B4E55F8">
        <w:rPr>
          <w:rFonts w:ascii="Times New Roman" w:hAnsi="Times New Roman" w:cs="Times New Roman"/>
          <w:sz w:val="24"/>
          <w:szCs w:val="24"/>
        </w:rPr>
        <w:t xml:space="preserve"> annual Notable Documents column, government publications do not generally evoke an impassioned readership – or really any readership at all.  Sometimes even lawmakers and their staff do not read government documents thoroughly, simply because of the overwhelming quantity of material. The </w:t>
      </w:r>
      <w:r w:rsidRPr="3B4E55F8">
        <w:rPr>
          <w:rFonts w:ascii="Times New Roman" w:hAnsi="Times New Roman" w:cs="Times New Roman"/>
          <w:i/>
          <w:iCs/>
          <w:sz w:val="24"/>
          <w:szCs w:val="24"/>
        </w:rPr>
        <w:t>Washington Post</w:t>
      </w:r>
      <w:r w:rsidRPr="3B4E55F8">
        <w:rPr>
          <w:rFonts w:ascii="Times New Roman" w:hAnsi="Times New Roman" w:cs="Times New Roman"/>
          <w:sz w:val="24"/>
          <w:szCs w:val="24"/>
        </w:rPr>
        <w:t xml:space="preserve"> found that most government reports mandated by Congress go unread.</w:t>
      </w:r>
      <w:r w:rsidRPr="3B4E55F8">
        <w:rPr>
          <w:rFonts w:ascii="Times New Roman" w:hAnsi="Times New Roman" w:cs="Times New Roman"/>
          <w:sz w:val="24"/>
          <w:szCs w:val="24"/>
          <w:vertAlign w:val="superscript"/>
        </w:rPr>
        <w:t>23</w:t>
      </w:r>
      <w:r w:rsidRPr="3B4E55F8">
        <w:rPr>
          <w:rFonts w:ascii="Times New Roman" w:hAnsi="Times New Roman" w:cs="Times New Roman"/>
          <w:sz w:val="24"/>
          <w:szCs w:val="24"/>
        </w:rPr>
        <w:t xml:space="preserve"> In the film Fahrenheit 9/11, producer Michael Moore famously asked "how could Congress pass this PATRIOT Act without even reading it?" to which Representative John Conyers replied, "Sit down, my son. We don't read most of the bills.</w:t>
      </w:r>
      <w:r w:rsidRPr="3B4E55F8">
        <w:rPr>
          <w:rFonts w:ascii="Times New Roman" w:eastAsia="Times New Roman" w:hAnsi="Times New Roman" w:cs="Times New Roman"/>
          <w:sz w:val="24"/>
          <w:szCs w:val="24"/>
        </w:rPr>
        <w:t>"</w:t>
      </w:r>
      <w:r w:rsidRPr="3B4E55F8">
        <w:rPr>
          <w:rFonts w:ascii="Times New Roman" w:hAnsi="Times New Roman" w:cs="Times New Roman"/>
          <w:sz w:val="24"/>
          <w:szCs w:val="24"/>
        </w:rPr>
        <w:t xml:space="preserve"> </w:t>
      </w:r>
      <w:r w:rsidRPr="3B4E55F8">
        <w:rPr>
          <w:rFonts w:ascii="Times New Roman" w:hAnsi="Times New Roman" w:cs="Times New Roman"/>
          <w:sz w:val="24"/>
          <w:szCs w:val="24"/>
          <w:vertAlign w:val="superscript"/>
        </w:rPr>
        <w:t>24</w:t>
      </w:r>
    </w:p>
    <w:p w14:paraId="5B1A9A6C" w14:textId="402E2CC6" w:rsidR="3B4E55F8" w:rsidRDefault="3B4E55F8" w:rsidP="3B4E55F8">
      <w:pPr>
        <w:pStyle w:val="BodyText"/>
        <w:spacing w:line="480" w:lineRule="auto"/>
        <w:ind w:left="0" w:right="110"/>
        <w:rPr>
          <w:rFonts w:ascii="Times New Roman" w:hAnsi="Times New Roman" w:cs="Times New Roman"/>
          <w:sz w:val="24"/>
          <w:szCs w:val="24"/>
        </w:rPr>
      </w:pPr>
    </w:p>
    <w:p w14:paraId="694E5911" w14:textId="795DBCA9" w:rsidR="00714B1C" w:rsidRDefault="3EABC24A" w:rsidP="3EABC24A">
      <w:pPr>
        <w:pStyle w:val="BodyText"/>
        <w:spacing w:line="480" w:lineRule="auto"/>
        <w:ind w:left="0" w:right="110"/>
        <w:rPr>
          <w:rFonts w:ascii="Times New Roman" w:hAnsi="Times New Roman" w:cs="Times New Roman"/>
          <w:sz w:val="24"/>
          <w:szCs w:val="24"/>
        </w:rPr>
      </w:pPr>
      <w:r w:rsidRPr="3EABC24A">
        <w:rPr>
          <w:rFonts w:ascii="Times New Roman" w:hAnsi="Times New Roman" w:cs="Times New Roman"/>
          <w:sz w:val="24"/>
          <w:szCs w:val="24"/>
        </w:rPr>
        <w:t xml:space="preserve">We can now see in real time how many Americans—and people from around the </w:t>
      </w:r>
      <w:r w:rsidRPr="3EABC24A">
        <w:rPr>
          <w:rFonts w:ascii="Times New Roman" w:hAnsi="Times New Roman" w:cs="Times New Roman"/>
          <w:sz w:val="24"/>
          <w:szCs w:val="24"/>
        </w:rPr>
        <w:lastRenderedPageBreak/>
        <w:t xml:space="preserve">world—are reading whitehouse.gov, watching the President’s weekly video addresses, or reading the </w:t>
      </w:r>
      <w:r w:rsidRPr="3EABC24A">
        <w:rPr>
          <w:rFonts w:ascii="Times New Roman" w:hAnsi="Times New Roman" w:cs="Times New Roman"/>
          <w:i/>
          <w:iCs/>
          <w:sz w:val="24"/>
          <w:szCs w:val="24"/>
        </w:rPr>
        <w:t>Daily Compilation of Presidential Documents.</w:t>
      </w:r>
      <w:r w:rsidRPr="3EABC24A">
        <w:rPr>
          <w:rFonts w:ascii="Times New Roman" w:hAnsi="Times New Roman" w:cs="Times New Roman"/>
          <w:sz w:val="24"/>
          <w:szCs w:val="24"/>
        </w:rPr>
        <w:t xml:space="preserve"> Spending some time at https://analytics.usa.gov (select "All Participating Websites") provides an illuminating look at federal web readership. In Figure 1, we get a sense of how many people interact with federal government websites over the course of a day. In Figure 2, we can see that the Postal Service, National Library of Medicine, and Weather Service are by far the most viewed sites on the federal web. How can we use this information to create better services and programming? For these sites, and those that receive far fewer hits, is there any guarantee, or hope, that their content will be available for future generations to analyze and look back on. To raise awareness of the importance of preservation of this content, librarians should select some of the most popular examples of these official agency sites, and then use the opportunity to point out that long-term preservation of digital resources requires a more active approach than that for tangible materials.</w:t>
      </w:r>
    </w:p>
    <w:p w14:paraId="6C606836" w14:textId="77777777" w:rsidR="00FF5869" w:rsidRDefault="00FF5869" w:rsidP="00FF5869">
      <w:r w:rsidRPr="00723B22">
        <w:rPr>
          <w:noProof/>
        </w:rPr>
        <w:lastRenderedPageBreak/>
        <w:drawing>
          <wp:inline distT="0" distB="0" distL="0" distR="0" wp14:anchorId="6B134293" wp14:editId="5CEDF3E4">
            <wp:extent cx="5943600" cy="4404505"/>
            <wp:effectExtent l="0" t="0" r="0" b="0"/>
            <wp:docPr id="1" name="Picture 1" descr="C:\Users\cass\Dropbox\WorkDrop\RUSQ-article\cutting-through-fog-fi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s\Dropbox\WorkDrop\RUSQ-article\cutting-through-fog-fig1.PNG"/>
                    <pic:cNvPicPr>
                      <a:picLocks noChangeAspect="1" noChangeArrowheads="1"/>
                    </pic:cNvPicPr>
                  </pic:nvPicPr>
                  <pic:blipFill>
                    <a:blip r:embed="rId9">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5943600" cy="4404505"/>
                    </a:xfrm>
                    <a:prstGeom prst="rect">
                      <a:avLst/>
                    </a:prstGeom>
                    <a:noFill/>
                    <a:ln>
                      <a:noFill/>
                    </a:ln>
                  </pic:spPr>
                </pic:pic>
              </a:graphicData>
            </a:graphic>
          </wp:inline>
        </w:drawing>
      </w:r>
    </w:p>
    <w:p w14:paraId="498AC0CD" w14:textId="77777777" w:rsidR="00FF5869" w:rsidRDefault="00FF5869" w:rsidP="00FF5869">
      <w:r>
        <w:t xml:space="preserve">Figure 1. Dashboard style display: people on U.S. federal government websites now.  Source: </w:t>
      </w:r>
      <w:hyperlink r:id="rId10" w:history="1">
        <w:r w:rsidRPr="003C542E">
          <w:rPr>
            <w:rStyle w:val="Hyperlink"/>
          </w:rPr>
          <w:t>https://analytics.usa.gov/</w:t>
        </w:r>
      </w:hyperlink>
    </w:p>
    <w:p w14:paraId="54481527" w14:textId="77777777" w:rsidR="00FF5869" w:rsidRDefault="00FF5869" w:rsidP="3EABC24A">
      <w:pPr>
        <w:pStyle w:val="BodyText"/>
        <w:spacing w:line="480" w:lineRule="auto"/>
        <w:ind w:left="0" w:right="110"/>
        <w:rPr>
          <w:rFonts w:ascii="Times New Roman" w:hAnsi="Times New Roman" w:cs="Times New Roman"/>
          <w:sz w:val="24"/>
          <w:szCs w:val="24"/>
        </w:rPr>
      </w:pPr>
    </w:p>
    <w:p w14:paraId="330BF235" w14:textId="11B3A876" w:rsidR="003C78B3" w:rsidRDefault="00B5024C" w:rsidP="004915A9">
      <w:pPr>
        <w:pStyle w:val="BodyText"/>
        <w:spacing w:line="480" w:lineRule="auto"/>
        <w:ind w:left="0" w:right="110"/>
        <w:rPr>
          <w:rFonts w:ascii="Times New Roman" w:hAnsi="Times New Roman" w:cs="Times New Roman"/>
          <w:sz w:val="24"/>
          <w:szCs w:val="24"/>
        </w:rPr>
      </w:pPr>
      <w:r w:rsidRPr="00723B22">
        <w:rPr>
          <w:noProof/>
        </w:rPr>
        <w:lastRenderedPageBreak/>
        <w:drawing>
          <wp:inline distT="0" distB="0" distL="0" distR="0" wp14:anchorId="34528445" wp14:editId="18A1C58C">
            <wp:extent cx="3867150" cy="7604778"/>
            <wp:effectExtent l="0" t="0" r="0" b="0"/>
            <wp:docPr id="2" name="Picture 2" descr="C:\Users\cass\Dropbox\WorkDrop\RUSQ-article\cutting-through-fog-fi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ss\Dropbox\WorkDrop\RUSQ-article\cutting-through-fog-fig2.PNG"/>
                    <pic:cNvPicPr>
                      <a:picLocks noChangeAspect="1" noChangeArrowheads="1"/>
                    </pic:cNvPicPr>
                  </pic:nvPicPr>
                  <pic:blipFill>
                    <a:blip r:embed="rId11">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3869431" cy="7609263"/>
                    </a:xfrm>
                    <a:prstGeom prst="rect">
                      <a:avLst/>
                    </a:prstGeom>
                    <a:noFill/>
                    <a:ln>
                      <a:noFill/>
                    </a:ln>
                  </pic:spPr>
                </pic:pic>
              </a:graphicData>
            </a:graphic>
          </wp:inline>
        </w:drawing>
      </w:r>
    </w:p>
    <w:p w14:paraId="4DC7762D" w14:textId="77777777" w:rsidR="00B5024C" w:rsidRDefault="00B5024C" w:rsidP="00B5024C">
      <w:r>
        <w:t xml:space="preserve">Figure 2. Top pages, U.S. federal government web domains, past 30 days (October 16 - November 14, 2017).  Source: </w:t>
      </w:r>
      <w:hyperlink r:id="rId12" w:history="1">
        <w:r w:rsidRPr="003C542E">
          <w:rPr>
            <w:rStyle w:val="Hyperlink"/>
          </w:rPr>
          <w:t>https://analytics.usa.gov/</w:t>
        </w:r>
      </w:hyperlink>
    </w:p>
    <w:p w14:paraId="5DE02223" w14:textId="77777777" w:rsidR="00B5024C" w:rsidRDefault="00B5024C" w:rsidP="004915A9">
      <w:pPr>
        <w:pStyle w:val="BodyText"/>
        <w:spacing w:line="480" w:lineRule="auto"/>
        <w:ind w:left="0" w:right="110"/>
        <w:rPr>
          <w:rFonts w:ascii="Times New Roman" w:hAnsi="Times New Roman" w:cs="Times New Roman"/>
          <w:sz w:val="24"/>
          <w:szCs w:val="24"/>
        </w:rPr>
      </w:pPr>
    </w:p>
    <w:p w14:paraId="49C05824" w14:textId="410AD9E7" w:rsidR="00404FD0" w:rsidRDefault="249A8E45" w:rsidP="249A8E45">
      <w:pPr>
        <w:pStyle w:val="BodyText"/>
        <w:spacing w:line="480" w:lineRule="auto"/>
        <w:ind w:left="0" w:right="110"/>
        <w:rPr>
          <w:rFonts w:ascii="Times New Roman" w:hAnsi="Times New Roman" w:cs="Times New Roman"/>
          <w:sz w:val="24"/>
          <w:szCs w:val="24"/>
        </w:rPr>
      </w:pPr>
      <w:r w:rsidRPr="249A8E45">
        <w:rPr>
          <w:rFonts w:ascii="Times New Roman" w:hAnsi="Times New Roman" w:cs="Times New Roman"/>
          <w:sz w:val="24"/>
          <w:szCs w:val="24"/>
        </w:rPr>
        <w:t>II. Citizen Action about Government Resources</w:t>
      </w:r>
    </w:p>
    <w:p w14:paraId="6EF99EB2" w14:textId="28CD90C4" w:rsidR="73018859" w:rsidRPr="00EA096B" w:rsidRDefault="3EABC24A" w:rsidP="3EABC24A">
      <w:pPr>
        <w:pStyle w:val="BodyText"/>
        <w:spacing w:after="160" w:line="480" w:lineRule="auto"/>
        <w:ind w:left="0" w:right="110"/>
        <w:rPr>
          <w:rFonts w:ascii="Times New Roman" w:hAnsi="Times New Roman" w:cs="Times New Roman"/>
          <w:sz w:val="24"/>
          <w:szCs w:val="24"/>
        </w:rPr>
      </w:pPr>
      <w:r w:rsidRPr="3EABC24A">
        <w:rPr>
          <w:rFonts w:ascii="Times New Roman" w:hAnsi="Times New Roman" w:cs="Times New Roman"/>
          <w:sz w:val="24"/>
          <w:szCs w:val="24"/>
        </w:rPr>
        <w:t xml:space="preserve">Another fascinating development of the past year is the </w:t>
      </w:r>
      <w:proofErr w:type="spellStart"/>
      <w:r w:rsidRPr="3EABC24A">
        <w:rPr>
          <w:rFonts w:ascii="Times New Roman" w:hAnsi="Times New Roman" w:cs="Times New Roman"/>
          <w:sz w:val="24"/>
          <w:szCs w:val="24"/>
        </w:rPr>
        <w:t>DataRefuge</w:t>
      </w:r>
      <w:proofErr w:type="spellEnd"/>
      <w:r w:rsidRPr="3EABC24A">
        <w:rPr>
          <w:rFonts w:ascii="Times New Roman" w:hAnsi="Times New Roman" w:cs="Times New Roman"/>
          <w:sz w:val="24"/>
          <w:szCs w:val="24"/>
        </w:rPr>
        <w:t xml:space="preserve">/ </w:t>
      </w:r>
      <w:proofErr w:type="spellStart"/>
      <w:r w:rsidRPr="3EABC24A">
        <w:rPr>
          <w:rFonts w:ascii="Times New Roman" w:hAnsi="Times New Roman" w:cs="Times New Roman"/>
          <w:sz w:val="24"/>
          <w:szCs w:val="24"/>
        </w:rPr>
        <w:t>DataRescue</w:t>
      </w:r>
      <w:proofErr w:type="spellEnd"/>
      <w:r w:rsidRPr="3EABC24A">
        <w:rPr>
          <w:rFonts w:ascii="Times New Roman" w:hAnsi="Times New Roman" w:cs="Times New Roman"/>
          <w:sz w:val="24"/>
          <w:szCs w:val="24"/>
        </w:rPr>
        <w:t xml:space="preserve"> movement, originally centered at the University of Pennsylvania’s Penn Program for the Environmental Humanities (PPEH) (www.ppehlab.org/datarefuge), which resulted in over forty </w:t>
      </w:r>
      <w:proofErr w:type="spellStart"/>
      <w:r w:rsidRPr="3EABC24A">
        <w:rPr>
          <w:rFonts w:ascii="Times New Roman" w:hAnsi="Times New Roman" w:cs="Times New Roman"/>
          <w:sz w:val="24"/>
          <w:szCs w:val="24"/>
        </w:rPr>
        <w:t>DataRescue</w:t>
      </w:r>
      <w:proofErr w:type="spellEnd"/>
      <w:r w:rsidRPr="3EABC24A">
        <w:rPr>
          <w:rFonts w:ascii="Times New Roman" w:hAnsi="Times New Roman" w:cs="Times New Roman"/>
          <w:sz w:val="24"/>
          <w:szCs w:val="24"/>
        </w:rPr>
        <w:t xml:space="preserve"> events nationally.</w:t>
      </w:r>
      <w:r w:rsidRPr="3EABC24A">
        <w:rPr>
          <w:rFonts w:ascii="Times New Roman" w:hAnsi="Times New Roman" w:cs="Times New Roman"/>
          <w:sz w:val="24"/>
          <w:szCs w:val="24"/>
          <w:vertAlign w:val="superscript"/>
        </w:rPr>
        <w:t>25</w:t>
      </w:r>
      <w:r w:rsidRPr="3EABC24A">
        <w:rPr>
          <w:rFonts w:ascii="Times New Roman" w:hAnsi="Times New Roman" w:cs="Times New Roman"/>
          <w:sz w:val="24"/>
          <w:szCs w:val="24"/>
        </w:rPr>
        <w:t xml:space="preserve"> Typical </w:t>
      </w:r>
      <w:proofErr w:type="spellStart"/>
      <w:r w:rsidRPr="3EABC24A">
        <w:rPr>
          <w:rFonts w:ascii="Times New Roman" w:hAnsi="Times New Roman" w:cs="Times New Roman"/>
          <w:sz w:val="24"/>
          <w:szCs w:val="24"/>
        </w:rPr>
        <w:t>DataRescue</w:t>
      </w:r>
      <w:proofErr w:type="spellEnd"/>
      <w:r w:rsidRPr="3EABC24A">
        <w:rPr>
          <w:rFonts w:ascii="Times New Roman" w:hAnsi="Times New Roman" w:cs="Times New Roman"/>
          <w:sz w:val="24"/>
          <w:szCs w:val="24"/>
        </w:rPr>
        <w:t xml:space="preserve"> events were open to interested members of the public, who, armed with laptops and a </w:t>
      </w:r>
      <w:proofErr w:type="spellStart"/>
      <w:r w:rsidRPr="3EABC24A">
        <w:rPr>
          <w:rFonts w:ascii="Times New Roman" w:hAnsi="Times New Roman" w:cs="Times New Roman"/>
          <w:sz w:val="24"/>
          <w:szCs w:val="24"/>
        </w:rPr>
        <w:t>wi-fi</w:t>
      </w:r>
      <w:proofErr w:type="spellEnd"/>
      <w:r w:rsidRPr="3EABC24A">
        <w:rPr>
          <w:rFonts w:ascii="Times New Roman" w:hAnsi="Times New Roman" w:cs="Times New Roman"/>
          <w:sz w:val="24"/>
          <w:szCs w:val="24"/>
        </w:rPr>
        <w:t xml:space="preserve"> connection, would find federal environmental and climate data and identify them as potential candidates for "rescue" and preservation in multiple trusted locations. As courts librarian Anna Russell points out, "</w:t>
      </w:r>
      <w:r w:rsidRPr="3EABC24A">
        <w:rPr>
          <w:rFonts w:ascii="Cambria" w:eastAsia="Cambria" w:hAnsi="Cambria" w:cs="Cambria"/>
          <w:sz w:val="24"/>
          <w:szCs w:val="24"/>
        </w:rPr>
        <w:t xml:space="preserve">It’s hard to imagine another period in history </w:t>
      </w:r>
      <w:r w:rsidRPr="3EABC24A">
        <w:rPr>
          <w:rFonts w:ascii="Times New Roman" w:eastAsia="Times New Roman" w:hAnsi="Times New Roman" w:cs="Times New Roman"/>
          <w:sz w:val="24"/>
          <w:szCs w:val="24"/>
        </w:rPr>
        <w:t>when socially motivated organizations were excited about archiving information. Sure, people were excited about having information, but never were they excited about just the procedural process of preserving data. It is here that a librarian can engage patrons and inform them on an issue central to our profession."</w:t>
      </w:r>
      <w:r w:rsidRPr="3EABC24A">
        <w:rPr>
          <w:rFonts w:ascii="Times New Roman" w:hAnsi="Times New Roman" w:cs="Times New Roman"/>
          <w:sz w:val="24"/>
          <w:szCs w:val="24"/>
          <w:vertAlign w:val="superscript"/>
        </w:rPr>
        <w:t>26</w:t>
      </w:r>
      <w:r w:rsidRPr="3EABC24A">
        <w:rPr>
          <w:rFonts w:ascii="Times New Roman" w:eastAsia="Times New Roman" w:hAnsi="Times New Roman" w:cs="Times New Roman"/>
          <w:sz w:val="24"/>
          <w:szCs w:val="24"/>
        </w:rPr>
        <w:t xml:space="preserve"> </w:t>
      </w:r>
    </w:p>
    <w:p w14:paraId="11AE3BD2" w14:textId="77777777" w:rsidR="00D62C34" w:rsidRDefault="00D62C34" w:rsidP="004915A9">
      <w:pPr>
        <w:pStyle w:val="BodyText"/>
        <w:spacing w:line="480" w:lineRule="auto"/>
        <w:ind w:left="0" w:right="110"/>
        <w:rPr>
          <w:rFonts w:ascii="Times New Roman" w:hAnsi="Times New Roman" w:cs="Times New Roman"/>
          <w:sz w:val="24"/>
          <w:szCs w:val="24"/>
        </w:rPr>
      </w:pPr>
    </w:p>
    <w:p w14:paraId="369C3B32" w14:textId="018AB4FA" w:rsidR="00590C46" w:rsidRPr="00EA096B" w:rsidRDefault="249A8E45" w:rsidP="249A8E45">
      <w:pPr>
        <w:pStyle w:val="BodyText"/>
        <w:spacing w:line="480" w:lineRule="auto"/>
        <w:ind w:left="0" w:right="110"/>
        <w:rPr>
          <w:rFonts w:ascii="Times New Roman" w:hAnsi="Times New Roman" w:cs="Times New Roman"/>
          <w:b/>
          <w:bCs/>
          <w:sz w:val="24"/>
          <w:szCs w:val="24"/>
        </w:rPr>
      </w:pPr>
      <w:r w:rsidRPr="249A8E45">
        <w:rPr>
          <w:rFonts w:ascii="Times New Roman" w:hAnsi="Times New Roman" w:cs="Times New Roman"/>
          <w:b/>
          <w:bCs/>
          <w:sz w:val="24"/>
          <w:szCs w:val="24"/>
        </w:rPr>
        <w:t>Strengthening Existing Access Points: Structures Worth Saving</w:t>
      </w:r>
    </w:p>
    <w:p w14:paraId="75B2EDAF" w14:textId="57880B00" w:rsidR="00FB0860" w:rsidRDefault="249A8E45" w:rsidP="249A8E45">
      <w:pPr>
        <w:pStyle w:val="BodyText"/>
        <w:spacing w:line="480" w:lineRule="auto"/>
        <w:ind w:left="0" w:right="110"/>
        <w:rPr>
          <w:rFonts w:ascii="Times New Roman" w:hAnsi="Times New Roman" w:cs="Times New Roman"/>
          <w:sz w:val="24"/>
          <w:szCs w:val="24"/>
        </w:rPr>
      </w:pPr>
      <w:r w:rsidRPr="249A8E45">
        <w:rPr>
          <w:rFonts w:ascii="Times New Roman" w:hAnsi="Times New Roman" w:cs="Times New Roman"/>
          <w:sz w:val="24"/>
          <w:szCs w:val="24"/>
        </w:rPr>
        <w:t>I. The Federal Depository Library Program &amp; proposed statutory changes</w:t>
      </w:r>
    </w:p>
    <w:p w14:paraId="1057E9DD" w14:textId="4542B6B8" w:rsidR="00D62C34" w:rsidRDefault="3B4E55F8" w:rsidP="3B4E55F8">
      <w:pPr>
        <w:pStyle w:val="BodyText"/>
        <w:spacing w:line="480" w:lineRule="auto"/>
        <w:ind w:left="0" w:right="110"/>
        <w:rPr>
          <w:rFonts w:ascii="Times New Roman" w:hAnsi="Times New Roman" w:cs="Times New Roman"/>
          <w:sz w:val="24"/>
          <w:szCs w:val="24"/>
        </w:rPr>
      </w:pPr>
      <w:r w:rsidRPr="3B4E55F8">
        <w:rPr>
          <w:rFonts w:ascii="Times New Roman" w:hAnsi="Times New Roman" w:cs="Times New Roman"/>
          <w:sz w:val="24"/>
          <w:szCs w:val="24"/>
        </w:rPr>
        <w:t>The past year also saw an effort to modernize the FDLP's longtime system of federal information dissemination.  The House Administration Committee called for a new look at the GPO’s underlying statutory authority, found in Title 44 of the United States Code, Chapter 19.</w:t>
      </w:r>
      <w:r w:rsidRPr="3B4E55F8">
        <w:rPr>
          <w:rFonts w:ascii="Times New Roman" w:hAnsi="Times New Roman" w:cs="Times New Roman"/>
          <w:sz w:val="24"/>
          <w:szCs w:val="24"/>
          <w:vertAlign w:val="superscript"/>
        </w:rPr>
        <w:t>27</w:t>
      </w:r>
      <w:r w:rsidRPr="3B4E55F8">
        <w:rPr>
          <w:rFonts w:ascii="Times New Roman" w:hAnsi="Times New Roman" w:cs="Times New Roman"/>
          <w:sz w:val="24"/>
          <w:szCs w:val="24"/>
        </w:rPr>
        <w:t xml:space="preserve">   In a matter of weeks, a broad representative sample of depository libraries came forward, submitting over 130 comments to the Depository Library Council regarding specific statutory changes to Title 44.  The 2017 Depository Library </w:t>
      </w:r>
      <w:r w:rsidRPr="3B4E55F8">
        <w:rPr>
          <w:rFonts w:ascii="Times New Roman" w:hAnsi="Times New Roman" w:cs="Times New Roman"/>
          <w:sz w:val="24"/>
          <w:szCs w:val="24"/>
        </w:rPr>
        <w:lastRenderedPageBreak/>
        <w:t xml:space="preserve">Council and Conference featured an exchange of ideas on the future of government information and the development of a modern legal structure to grow a future system.  It is helpful to position this exchange within the broader conversation about the public record (as curated by a wide variety of stakeholders, such as depository libraries, federal government libraries, and three very large cultural heritage organizations: the GPO, the Library of Congress, and the National Archives and Records Administration).  Exactly how (or if) the federal legal definition of “government publication” will change, or how certain aspects of the FDLP will be modernized, remains to be seen at the time of this writing.  These efforts coincide with the GPO's recent push to become a Trusted Digital Repository (TDR) in accordance with the </w:t>
      </w:r>
      <w:r w:rsidRPr="3B4E55F8">
        <w:rPr>
          <w:rFonts w:ascii="Times New Roman" w:eastAsia="Times New Roman" w:hAnsi="Times New Roman" w:cs="Times New Roman"/>
          <w:sz w:val="24"/>
          <w:szCs w:val="24"/>
        </w:rPr>
        <w:t>ISO 16363 standard</w:t>
      </w:r>
      <w:r w:rsidRPr="3B4E55F8">
        <w:rPr>
          <w:rFonts w:ascii="Times New Roman" w:hAnsi="Times New Roman" w:cs="Times New Roman"/>
          <w:sz w:val="24"/>
          <w:szCs w:val="24"/>
        </w:rPr>
        <w:t>.</w:t>
      </w:r>
      <w:r w:rsidRPr="3B4E55F8">
        <w:rPr>
          <w:rFonts w:ascii="Times New Roman" w:hAnsi="Times New Roman" w:cs="Times New Roman"/>
          <w:sz w:val="24"/>
          <w:szCs w:val="24"/>
          <w:vertAlign w:val="superscript"/>
        </w:rPr>
        <w:t xml:space="preserve">28 </w:t>
      </w:r>
      <w:r w:rsidRPr="3B4E55F8">
        <w:rPr>
          <w:rFonts w:ascii="Times New Roman" w:hAnsi="Times New Roman" w:cs="Times New Roman"/>
          <w:sz w:val="24"/>
          <w:szCs w:val="24"/>
        </w:rPr>
        <w:t xml:space="preserve">With the retirement of GPO Executive Director, </w:t>
      </w:r>
      <w:proofErr w:type="spellStart"/>
      <w:r w:rsidRPr="3B4E55F8">
        <w:rPr>
          <w:rFonts w:ascii="Times New Roman" w:hAnsi="Times New Roman" w:cs="Times New Roman"/>
          <w:sz w:val="24"/>
          <w:szCs w:val="24"/>
        </w:rPr>
        <w:t>Davita</w:t>
      </w:r>
      <w:proofErr w:type="spellEnd"/>
      <w:r w:rsidRPr="3B4E55F8">
        <w:rPr>
          <w:rFonts w:ascii="Times New Roman" w:hAnsi="Times New Roman" w:cs="Times New Roman"/>
          <w:sz w:val="24"/>
          <w:szCs w:val="24"/>
        </w:rPr>
        <w:t xml:space="preserve"> Vance-Cooks in November 2017, the agency is again experiencing its expected shift in leadership. As the position is a Presidential appointee, ultimately the next head will reflect the goals of the new administration.</w:t>
      </w:r>
    </w:p>
    <w:p w14:paraId="0B389CB5" w14:textId="77777777" w:rsidR="00117BCC" w:rsidRDefault="00117BCC" w:rsidP="004915A9">
      <w:pPr>
        <w:pStyle w:val="BodyText"/>
        <w:spacing w:line="480" w:lineRule="auto"/>
        <w:ind w:left="0" w:right="110"/>
        <w:rPr>
          <w:rFonts w:ascii="Times New Roman" w:hAnsi="Times New Roman" w:cs="Times New Roman"/>
          <w:sz w:val="24"/>
          <w:szCs w:val="24"/>
        </w:rPr>
      </w:pPr>
    </w:p>
    <w:p w14:paraId="54E71689" w14:textId="16E12EBC" w:rsidR="00FB0860" w:rsidRDefault="249A8E45" w:rsidP="249A8E45">
      <w:pPr>
        <w:pStyle w:val="BodyText"/>
        <w:spacing w:line="480" w:lineRule="auto"/>
        <w:ind w:left="0" w:right="110"/>
        <w:rPr>
          <w:rFonts w:ascii="Times New Roman" w:hAnsi="Times New Roman" w:cs="Times New Roman"/>
          <w:sz w:val="24"/>
          <w:szCs w:val="24"/>
        </w:rPr>
      </w:pPr>
      <w:r w:rsidRPr="249A8E45">
        <w:rPr>
          <w:rFonts w:ascii="Times New Roman" w:hAnsi="Times New Roman" w:cs="Times New Roman"/>
          <w:sz w:val="24"/>
          <w:szCs w:val="24"/>
        </w:rPr>
        <w:t>II. LOCKSS</w:t>
      </w:r>
    </w:p>
    <w:p w14:paraId="462FEF81" w14:textId="250B0440" w:rsidR="00147749" w:rsidRDefault="3EABC24A" w:rsidP="3EABC24A">
      <w:pPr>
        <w:pStyle w:val="BodyText"/>
        <w:spacing w:line="480" w:lineRule="auto"/>
        <w:ind w:left="0" w:right="110"/>
        <w:rPr>
          <w:rFonts w:ascii="Times New Roman" w:hAnsi="Times New Roman" w:cs="Times New Roman"/>
          <w:sz w:val="24"/>
          <w:szCs w:val="24"/>
        </w:rPr>
      </w:pPr>
      <w:r w:rsidRPr="3EABC24A">
        <w:rPr>
          <w:rFonts w:ascii="Times New Roman" w:hAnsi="Times New Roman" w:cs="Times New Roman"/>
          <w:sz w:val="24"/>
          <w:szCs w:val="24"/>
        </w:rPr>
        <w:t xml:space="preserve">Lots of Copies Keep Stuff Safe (LOCKSS) is a form of collaborative digital preservation developed at Stanford in 1999 so that libraries could work together to save digital assets. It emphasizes geographic dispersion of redundantly deposited electronic files, which are then checked by automatic file comparisons, a “tamper-evident” approach in which trustworthiness of the original content is paramount for long-term preservation.  Corrupted or missing files can resolve over to locally-stored versions.  The larger LOCKSS Alliance Network has over one hundred members, while GPO participates in a special iteration called LOCKSS-USDOCS, with 36 member </w:t>
      </w:r>
      <w:r w:rsidRPr="3EABC24A">
        <w:rPr>
          <w:rFonts w:ascii="Times New Roman" w:hAnsi="Times New Roman" w:cs="Times New Roman"/>
          <w:sz w:val="24"/>
          <w:szCs w:val="24"/>
        </w:rPr>
        <w:lastRenderedPageBreak/>
        <w:t xml:space="preserve">institutions, which backs up </w:t>
      </w:r>
      <w:proofErr w:type="spellStart"/>
      <w:r w:rsidRPr="3EABC24A">
        <w:rPr>
          <w:rFonts w:ascii="Times New Roman" w:hAnsi="Times New Roman" w:cs="Times New Roman"/>
          <w:sz w:val="24"/>
          <w:szCs w:val="24"/>
        </w:rPr>
        <w:t>FDSys</w:t>
      </w:r>
      <w:proofErr w:type="spellEnd"/>
      <w:r w:rsidRPr="3EABC24A">
        <w:rPr>
          <w:rFonts w:ascii="Times New Roman" w:hAnsi="Times New Roman" w:cs="Times New Roman"/>
          <w:sz w:val="24"/>
          <w:szCs w:val="24"/>
        </w:rPr>
        <w:t>/GovInfo.gov. Although this quiet network is likely not on public services librarians’ radar, LOCKSS-USDOCS is proving to be one of the most commonsense ways to insure the integrity of digital federal government, with its simple, open source platform, low maintenance for each institution, and use of existing content and systems.</w:t>
      </w:r>
    </w:p>
    <w:p w14:paraId="3803F15E" w14:textId="77777777" w:rsidR="00147749" w:rsidRDefault="00147749" w:rsidP="00147749">
      <w:pPr>
        <w:pStyle w:val="BodyText"/>
        <w:spacing w:line="480" w:lineRule="auto"/>
        <w:ind w:left="0" w:right="110"/>
        <w:rPr>
          <w:rFonts w:ascii="Times New Roman" w:hAnsi="Times New Roman" w:cs="Times New Roman"/>
          <w:sz w:val="24"/>
          <w:szCs w:val="24"/>
        </w:rPr>
      </w:pPr>
    </w:p>
    <w:p w14:paraId="266AAFEF" w14:textId="77777777" w:rsidR="00FB0860" w:rsidRDefault="249A8E45" w:rsidP="249A8E45">
      <w:pPr>
        <w:pStyle w:val="BodyText"/>
        <w:spacing w:line="480" w:lineRule="auto"/>
        <w:ind w:left="0" w:right="110"/>
        <w:rPr>
          <w:rFonts w:ascii="Times New Roman" w:hAnsi="Times New Roman" w:cs="Times New Roman"/>
          <w:sz w:val="24"/>
          <w:szCs w:val="24"/>
        </w:rPr>
      </w:pPr>
      <w:r w:rsidRPr="249A8E45">
        <w:rPr>
          <w:rFonts w:ascii="Times New Roman" w:hAnsi="Times New Roman" w:cs="Times New Roman"/>
          <w:sz w:val="24"/>
          <w:szCs w:val="24"/>
        </w:rPr>
        <w:t xml:space="preserve">iii. </w:t>
      </w:r>
      <w:proofErr w:type="spellStart"/>
      <w:r w:rsidRPr="249A8E45">
        <w:rPr>
          <w:rFonts w:ascii="Times New Roman" w:hAnsi="Times New Roman" w:cs="Times New Roman"/>
          <w:sz w:val="24"/>
          <w:szCs w:val="24"/>
        </w:rPr>
        <w:t>Hathi</w:t>
      </w:r>
      <w:proofErr w:type="spellEnd"/>
      <w:r w:rsidRPr="249A8E45">
        <w:rPr>
          <w:rFonts w:ascii="Times New Roman" w:hAnsi="Times New Roman" w:cs="Times New Roman"/>
          <w:sz w:val="24"/>
          <w:szCs w:val="24"/>
        </w:rPr>
        <w:t xml:space="preserve"> Trust Digital Library</w:t>
      </w:r>
    </w:p>
    <w:p w14:paraId="3C9B0D8C" w14:textId="101A8B39" w:rsidR="006D3642" w:rsidRDefault="3EABC24A" w:rsidP="3EABC24A">
      <w:pPr>
        <w:pStyle w:val="BodyText"/>
        <w:spacing w:line="480" w:lineRule="auto"/>
        <w:ind w:left="0" w:right="110"/>
        <w:rPr>
          <w:rFonts w:ascii="Times New Roman" w:hAnsi="Times New Roman" w:cs="Times New Roman"/>
          <w:sz w:val="24"/>
          <w:szCs w:val="24"/>
        </w:rPr>
      </w:pPr>
      <w:r w:rsidRPr="3EABC24A">
        <w:rPr>
          <w:rFonts w:ascii="Times New Roman" w:hAnsi="Times New Roman" w:cs="Times New Roman"/>
          <w:sz w:val="24"/>
          <w:szCs w:val="24"/>
        </w:rPr>
        <w:t xml:space="preserve">The </w:t>
      </w:r>
      <w:proofErr w:type="spellStart"/>
      <w:r w:rsidRPr="3EABC24A">
        <w:rPr>
          <w:rFonts w:ascii="Times New Roman" w:hAnsi="Times New Roman" w:cs="Times New Roman"/>
          <w:sz w:val="24"/>
          <w:szCs w:val="24"/>
        </w:rPr>
        <w:t>Hathi</w:t>
      </w:r>
      <w:proofErr w:type="spellEnd"/>
      <w:r w:rsidRPr="3EABC24A">
        <w:rPr>
          <w:rFonts w:ascii="Times New Roman" w:hAnsi="Times New Roman" w:cs="Times New Roman"/>
          <w:sz w:val="24"/>
          <w:szCs w:val="24"/>
        </w:rPr>
        <w:t xml:space="preserve"> Trust Digital Library is another reliable avenue for everyday government documents access, and has the potential to provide basic access to far more documents than even those distributed by the FDLP.  With its library catalog-like graphical user interface, </w:t>
      </w:r>
      <w:proofErr w:type="spellStart"/>
      <w:r w:rsidRPr="3EABC24A">
        <w:rPr>
          <w:rFonts w:ascii="Times New Roman" w:hAnsi="Times New Roman" w:cs="Times New Roman"/>
          <w:sz w:val="24"/>
          <w:szCs w:val="24"/>
        </w:rPr>
        <w:t>Hathi</w:t>
      </w:r>
      <w:proofErr w:type="spellEnd"/>
      <w:r w:rsidRPr="3EABC24A">
        <w:rPr>
          <w:rFonts w:ascii="Times New Roman" w:hAnsi="Times New Roman" w:cs="Times New Roman"/>
          <w:sz w:val="24"/>
          <w:szCs w:val="24"/>
        </w:rPr>
        <w:t xml:space="preserve"> provides access to usable, though not authenticated or in a strict sense “official,” </w:t>
      </w:r>
      <w:proofErr w:type="spellStart"/>
      <w:r w:rsidRPr="3EABC24A">
        <w:rPr>
          <w:rFonts w:ascii="Times New Roman" w:hAnsi="Times New Roman" w:cs="Times New Roman"/>
          <w:sz w:val="24"/>
          <w:szCs w:val="24"/>
        </w:rPr>
        <w:t>fulltext</w:t>
      </w:r>
      <w:proofErr w:type="spellEnd"/>
      <w:r w:rsidRPr="3EABC24A">
        <w:rPr>
          <w:rFonts w:ascii="Times New Roman" w:hAnsi="Times New Roman" w:cs="Times New Roman"/>
          <w:sz w:val="24"/>
          <w:szCs w:val="24"/>
        </w:rPr>
        <w:t xml:space="preserve"> digital copies of 964,865 federal documents (as of October 2017) supplied mostly from Google </w:t>
      </w:r>
      <w:proofErr w:type="gramStart"/>
      <w:r w:rsidRPr="3EABC24A">
        <w:rPr>
          <w:rFonts w:ascii="Times New Roman" w:hAnsi="Times New Roman" w:cs="Times New Roman"/>
          <w:sz w:val="24"/>
          <w:szCs w:val="24"/>
        </w:rPr>
        <w:t>digitizations.</w:t>
      </w:r>
      <w:r w:rsidRPr="3EABC24A">
        <w:rPr>
          <w:rFonts w:ascii="Times New Roman" w:hAnsi="Times New Roman" w:cs="Times New Roman"/>
          <w:sz w:val="24"/>
          <w:szCs w:val="24"/>
          <w:vertAlign w:val="superscript"/>
        </w:rPr>
        <w:t>29</w:t>
      </w:r>
      <w:r w:rsidRPr="3EABC24A">
        <w:rPr>
          <w:rFonts w:ascii="Times New Roman" w:hAnsi="Times New Roman" w:cs="Times New Roman"/>
          <w:sz w:val="24"/>
          <w:szCs w:val="24"/>
        </w:rPr>
        <w:t xml:space="preserve">  Its</w:t>
      </w:r>
      <w:proofErr w:type="gramEnd"/>
      <w:r w:rsidRPr="3EABC24A">
        <w:rPr>
          <w:rFonts w:ascii="Times New Roman" w:hAnsi="Times New Roman" w:cs="Times New Roman"/>
          <w:sz w:val="24"/>
          <w:szCs w:val="24"/>
        </w:rPr>
        <w:t xml:space="preserve"> expansion and development into a trust of partner institutions opened the door to further curation and collection growth as libraries continue to add digitized content.  (128 of the Trust members are FDLs, 17 of which are regionals.  It is interesting to note that in 2017, two out of </w:t>
      </w:r>
      <w:proofErr w:type="spellStart"/>
      <w:r w:rsidRPr="3EABC24A">
        <w:rPr>
          <w:rFonts w:ascii="Times New Roman" w:hAnsi="Times New Roman" w:cs="Times New Roman"/>
          <w:sz w:val="24"/>
          <w:szCs w:val="24"/>
        </w:rPr>
        <w:t>Hathi</w:t>
      </w:r>
      <w:proofErr w:type="spellEnd"/>
      <w:r w:rsidRPr="3EABC24A">
        <w:rPr>
          <w:rFonts w:ascii="Times New Roman" w:hAnsi="Times New Roman" w:cs="Times New Roman"/>
          <w:sz w:val="24"/>
          <w:szCs w:val="24"/>
        </w:rPr>
        <w:t xml:space="preserve"> Trust’s three primary collaboration areas (https://www.hathitrust.org/collaborative-programs) are print retention programs and federal documents, both of which have a huge impact on everyday citizens’ access to government information.</w:t>
      </w:r>
    </w:p>
    <w:p w14:paraId="3CD8625B" w14:textId="77777777" w:rsidR="006D3642" w:rsidRDefault="006D3642" w:rsidP="00147749">
      <w:pPr>
        <w:pStyle w:val="BodyText"/>
        <w:spacing w:line="480" w:lineRule="auto"/>
        <w:ind w:left="0" w:right="110"/>
        <w:rPr>
          <w:rFonts w:ascii="Times New Roman" w:hAnsi="Times New Roman" w:cs="Times New Roman"/>
          <w:sz w:val="24"/>
          <w:szCs w:val="24"/>
        </w:rPr>
      </w:pPr>
    </w:p>
    <w:p w14:paraId="0A4F8442" w14:textId="5AC6D36C" w:rsidR="00147749" w:rsidRDefault="249A8E45" w:rsidP="249A8E45">
      <w:pPr>
        <w:pStyle w:val="BodyText"/>
        <w:spacing w:line="480" w:lineRule="auto"/>
        <w:ind w:left="0" w:right="110"/>
        <w:rPr>
          <w:rFonts w:ascii="Times New Roman" w:hAnsi="Times New Roman" w:cs="Times New Roman"/>
          <w:sz w:val="24"/>
          <w:szCs w:val="24"/>
        </w:rPr>
      </w:pPr>
      <w:proofErr w:type="spellStart"/>
      <w:r w:rsidRPr="249A8E45">
        <w:rPr>
          <w:rFonts w:ascii="Times New Roman" w:hAnsi="Times New Roman" w:cs="Times New Roman"/>
          <w:sz w:val="24"/>
          <w:szCs w:val="24"/>
        </w:rPr>
        <w:t>Hathi’s</w:t>
      </w:r>
      <w:proofErr w:type="spellEnd"/>
      <w:r w:rsidRPr="249A8E45">
        <w:rPr>
          <w:rFonts w:ascii="Times New Roman" w:hAnsi="Times New Roman" w:cs="Times New Roman"/>
          <w:sz w:val="24"/>
          <w:szCs w:val="24"/>
        </w:rPr>
        <w:t xml:space="preserve"> print retention agreements were first filed in 2017 as part of the </w:t>
      </w:r>
      <w:proofErr w:type="spellStart"/>
      <w:r w:rsidRPr="249A8E45">
        <w:rPr>
          <w:rFonts w:ascii="Times New Roman" w:hAnsi="Times New Roman" w:cs="Times New Roman"/>
          <w:sz w:val="24"/>
          <w:szCs w:val="24"/>
        </w:rPr>
        <w:t>Hathi</w:t>
      </w:r>
      <w:proofErr w:type="spellEnd"/>
      <w:r w:rsidRPr="249A8E45">
        <w:rPr>
          <w:rFonts w:ascii="Times New Roman" w:hAnsi="Times New Roman" w:cs="Times New Roman"/>
          <w:sz w:val="24"/>
          <w:szCs w:val="24"/>
        </w:rPr>
        <w:t xml:space="preserve"> Trust Shared Print Program (HTSPP). These agreements strengthen the Trust, underscoring the notion that the original tangible publications are commodities not to be squandered.  </w:t>
      </w:r>
      <w:r w:rsidRPr="249A8E45">
        <w:rPr>
          <w:rFonts w:ascii="Times New Roman" w:hAnsi="Times New Roman" w:cs="Times New Roman"/>
          <w:sz w:val="24"/>
          <w:szCs w:val="24"/>
        </w:rPr>
        <w:lastRenderedPageBreak/>
        <w:t>The HTSPP is developing at the same time that libraries are signing Preservation Steward agreements with GPO.  As part of that agency’s FIPNET strategy (Federal Information Preservation Network), depository libraries agree to preserve permanently certain tangible titles, filing Memoranda of Understanding (MOU’s) with GPO. FIPNET, a coordinated effort to bring together diverse stakeholders in government, libraries, and consortia with the aim of preserving federal government information output, holds much promise as it looks beyond any one stakeholder’s particular “silo”.</w:t>
      </w:r>
    </w:p>
    <w:p w14:paraId="7BDFB98C" w14:textId="77777777" w:rsidR="006D3642" w:rsidRDefault="006D3642" w:rsidP="004915A9">
      <w:pPr>
        <w:pStyle w:val="BodyText"/>
        <w:spacing w:line="480" w:lineRule="auto"/>
        <w:ind w:left="0" w:right="110"/>
        <w:rPr>
          <w:rFonts w:ascii="Times New Roman" w:hAnsi="Times New Roman" w:cs="Times New Roman"/>
          <w:sz w:val="24"/>
          <w:szCs w:val="24"/>
        </w:rPr>
      </w:pPr>
    </w:p>
    <w:p w14:paraId="51D167D8" w14:textId="7642BC58" w:rsidR="00A857DD" w:rsidRPr="00EA096B" w:rsidRDefault="3EABC24A" w:rsidP="3EABC24A">
      <w:pPr>
        <w:spacing w:line="480" w:lineRule="auto"/>
        <w:rPr>
          <w:rFonts w:ascii="Times New Roman" w:hAnsi="Times New Roman" w:cs="Times New Roman"/>
          <w:sz w:val="24"/>
          <w:szCs w:val="24"/>
        </w:rPr>
      </w:pPr>
      <w:proofErr w:type="spellStart"/>
      <w:r w:rsidRPr="3EABC24A">
        <w:rPr>
          <w:rFonts w:ascii="Times New Roman" w:hAnsi="Times New Roman" w:cs="Times New Roman"/>
          <w:sz w:val="24"/>
          <w:szCs w:val="24"/>
        </w:rPr>
        <w:t>Hathi’s</w:t>
      </w:r>
      <w:proofErr w:type="spellEnd"/>
      <w:r w:rsidRPr="3EABC24A">
        <w:rPr>
          <w:rFonts w:ascii="Times New Roman" w:hAnsi="Times New Roman" w:cs="Times New Roman"/>
          <w:sz w:val="24"/>
          <w:szCs w:val="24"/>
        </w:rPr>
        <w:t xml:space="preserve"> U.S. Federal Documents Project (</w:t>
      </w:r>
      <w:hyperlink r:id="rId13">
        <w:r w:rsidRPr="3EABC24A">
          <w:rPr>
            <w:rStyle w:val="Hyperlink"/>
            <w:rFonts w:ascii="Times New Roman" w:hAnsi="Times New Roman" w:cs="Times New Roman"/>
            <w:sz w:val="24"/>
            <w:szCs w:val="24"/>
          </w:rPr>
          <w:t>https://www.hathitrust.org/usgovdocs</w:t>
        </w:r>
      </w:hyperlink>
      <w:r w:rsidRPr="3EABC24A">
        <w:rPr>
          <w:rFonts w:ascii="Times New Roman" w:hAnsi="Times New Roman" w:cs="Times New Roman"/>
          <w:sz w:val="24"/>
          <w:szCs w:val="24"/>
        </w:rPr>
        <w:t xml:space="preserve">) aims to “expand and enhance digital access to U.S. federal publications including those issued by GPO and other federal agencies, through coordinated and collective action.”  With an advisory board, a framework document for the collection (https://www.hathitrust.org/hathitrust-federal-documents-collection-framework) and a truly remarkable set of digitized, catalogued items, the program is an asset. Its potential for “Big Data” research (textual mining on specific sets of documents) and the building of specialized collections makes it exciting.  Existing separate collections include </w:t>
      </w:r>
      <w:r w:rsidRPr="3EABC24A">
        <w:rPr>
          <w:rFonts w:ascii="Times New Roman" w:hAnsi="Times New Roman" w:cs="Times New Roman"/>
          <w:i/>
          <w:iCs/>
          <w:sz w:val="24"/>
          <w:szCs w:val="24"/>
        </w:rPr>
        <w:t>U.S. Federal Documents</w:t>
      </w:r>
      <w:r w:rsidRPr="3EABC24A">
        <w:rPr>
          <w:rFonts w:ascii="Times New Roman" w:hAnsi="Times New Roman" w:cs="Times New Roman"/>
          <w:sz w:val="24"/>
          <w:szCs w:val="24"/>
        </w:rPr>
        <w:t xml:space="preserve">, </w:t>
      </w:r>
      <w:r w:rsidRPr="3EABC24A">
        <w:rPr>
          <w:rFonts w:ascii="Times New Roman" w:hAnsi="Times New Roman" w:cs="Times New Roman"/>
          <w:i/>
          <w:iCs/>
          <w:sz w:val="24"/>
          <w:szCs w:val="24"/>
        </w:rPr>
        <w:t>Statistical Abstract of the United States</w:t>
      </w:r>
      <w:r w:rsidRPr="3EABC24A">
        <w:rPr>
          <w:rFonts w:ascii="Times New Roman" w:hAnsi="Times New Roman" w:cs="Times New Roman"/>
          <w:sz w:val="24"/>
          <w:szCs w:val="24"/>
        </w:rPr>
        <w:t xml:space="preserve">, </w:t>
      </w:r>
      <w:r w:rsidRPr="3EABC24A">
        <w:rPr>
          <w:rFonts w:ascii="Times New Roman" w:hAnsi="Times New Roman" w:cs="Times New Roman"/>
          <w:i/>
          <w:iCs/>
          <w:sz w:val="24"/>
          <w:szCs w:val="24"/>
        </w:rPr>
        <w:t>Bureau of Indian Affairs</w:t>
      </w:r>
      <w:r w:rsidRPr="3EABC24A">
        <w:rPr>
          <w:rFonts w:ascii="Times New Roman" w:hAnsi="Times New Roman" w:cs="Times New Roman"/>
          <w:sz w:val="24"/>
          <w:szCs w:val="24"/>
        </w:rPr>
        <w:t xml:space="preserve">, </w:t>
      </w:r>
      <w:r w:rsidRPr="3EABC24A">
        <w:rPr>
          <w:rFonts w:ascii="Times New Roman" w:hAnsi="Times New Roman" w:cs="Times New Roman"/>
          <w:i/>
          <w:iCs/>
          <w:sz w:val="24"/>
          <w:szCs w:val="24"/>
        </w:rPr>
        <w:t>Foreign Relations of the United States</w:t>
      </w:r>
      <w:r w:rsidRPr="3EABC24A">
        <w:rPr>
          <w:rFonts w:ascii="Times New Roman" w:hAnsi="Times New Roman" w:cs="Times New Roman"/>
          <w:sz w:val="24"/>
          <w:szCs w:val="24"/>
        </w:rPr>
        <w:t xml:space="preserve">, </w:t>
      </w:r>
      <w:r w:rsidRPr="3EABC24A">
        <w:rPr>
          <w:rFonts w:ascii="Times New Roman" w:hAnsi="Times New Roman" w:cs="Times New Roman"/>
          <w:i/>
          <w:iCs/>
          <w:sz w:val="24"/>
          <w:szCs w:val="24"/>
        </w:rPr>
        <w:t>U.S. Congressional Serial Set</w:t>
      </w:r>
      <w:r w:rsidRPr="3EABC24A">
        <w:rPr>
          <w:rFonts w:ascii="Times New Roman" w:hAnsi="Times New Roman" w:cs="Times New Roman"/>
          <w:sz w:val="24"/>
          <w:szCs w:val="24"/>
        </w:rPr>
        <w:t xml:space="preserve">, and </w:t>
      </w:r>
      <w:r w:rsidRPr="3EABC24A">
        <w:rPr>
          <w:rFonts w:ascii="Times New Roman" w:hAnsi="Times New Roman" w:cs="Times New Roman"/>
          <w:i/>
          <w:iCs/>
          <w:sz w:val="24"/>
          <w:szCs w:val="24"/>
        </w:rPr>
        <w:t>U.S. Environmental Protection Agency publications</w:t>
      </w:r>
      <w:r w:rsidRPr="3EABC24A">
        <w:rPr>
          <w:rFonts w:ascii="Times New Roman" w:hAnsi="Times New Roman" w:cs="Times New Roman"/>
          <w:sz w:val="24"/>
          <w:szCs w:val="24"/>
        </w:rPr>
        <w:t xml:space="preserve">.  </w:t>
      </w:r>
      <w:r w:rsidRPr="3EABC24A">
        <w:rPr>
          <w:rFonts w:ascii="Times New Roman" w:eastAsia="Times New Roman" w:hAnsi="Times New Roman" w:cs="Times New Roman"/>
          <w:sz w:val="24"/>
          <w:szCs w:val="24"/>
        </w:rPr>
        <w:t xml:space="preserve">Historians, journalists, students, and documents librarians revel in the digital runs of these series, out behind vendor paywalls, held in trust by libraries. These </w:t>
      </w:r>
      <w:proofErr w:type="spellStart"/>
      <w:r w:rsidRPr="3EABC24A">
        <w:rPr>
          <w:rFonts w:ascii="Times New Roman" w:eastAsia="Times New Roman" w:hAnsi="Times New Roman" w:cs="Times New Roman"/>
          <w:sz w:val="24"/>
          <w:szCs w:val="24"/>
        </w:rPr>
        <w:t>Hathi</w:t>
      </w:r>
      <w:proofErr w:type="spellEnd"/>
      <w:r w:rsidRPr="3EABC24A">
        <w:rPr>
          <w:rFonts w:ascii="Times New Roman" w:eastAsia="Times New Roman" w:hAnsi="Times New Roman" w:cs="Times New Roman"/>
          <w:sz w:val="24"/>
          <w:szCs w:val="24"/>
        </w:rPr>
        <w:t xml:space="preserve"> specialized collections make the power of the FDLP quite evident.  </w:t>
      </w:r>
      <w:proofErr w:type="spellStart"/>
      <w:r w:rsidRPr="3EABC24A">
        <w:rPr>
          <w:rFonts w:ascii="Times New Roman" w:eastAsia="Times New Roman" w:hAnsi="Times New Roman" w:cs="Times New Roman"/>
          <w:sz w:val="24"/>
          <w:szCs w:val="24"/>
        </w:rPr>
        <w:t>Hathi’s</w:t>
      </w:r>
      <w:proofErr w:type="spellEnd"/>
      <w:r w:rsidRPr="3EABC24A">
        <w:rPr>
          <w:rFonts w:ascii="Times New Roman" w:eastAsia="Times New Roman" w:hAnsi="Times New Roman" w:cs="Times New Roman"/>
          <w:sz w:val="24"/>
          <w:szCs w:val="24"/>
        </w:rPr>
        <w:t xml:space="preserve"> unauthenticated files will be perfectly acceptable to most users while GPO goes through its slower process of ingesting authenticated, official </w:t>
      </w:r>
      <w:proofErr w:type="spellStart"/>
      <w:r w:rsidRPr="3EABC24A">
        <w:rPr>
          <w:rFonts w:ascii="Times New Roman" w:eastAsia="Times New Roman" w:hAnsi="Times New Roman" w:cs="Times New Roman"/>
          <w:sz w:val="24"/>
          <w:szCs w:val="24"/>
        </w:rPr>
        <w:lastRenderedPageBreak/>
        <w:t>backfiles</w:t>
      </w:r>
      <w:proofErr w:type="spellEnd"/>
      <w:r w:rsidRPr="3EABC24A">
        <w:rPr>
          <w:rFonts w:ascii="Times New Roman" w:eastAsia="Times New Roman" w:hAnsi="Times New Roman" w:cs="Times New Roman"/>
          <w:sz w:val="24"/>
          <w:szCs w:val="24"/>
        </w:rPr>
        <w:t xml:space="preserve"> through its GovInfo.gov repository, with the help of the depository community.</w:t>
      </w:r>
    </w:p>
    <w:p w14:paraId="70F73314" w14:textId="314C1212" w:rsidR="00A857DD" w:rsidRDefault="03730C67" w:rsidP="00EA096B">
      <w:pPr>
        <w:spacing w:line="480" w:lineRule="auto"/>
      </w:pPr>
      <w:r w:rsidRPr="00EA096B">
        <w:rPr>
          <w:rFonts w:ascii="Times New Roman" w:eastAsia="Times New Roman" w:hAnsi="Times New Roman" w:cs="Times New Roman"/>
          <w:sz w:val="24"/>
          <w:szCs w:val="24"/>
        </w:rPr>
        <w:t xml:space="preserve"> </w:t>
      </w:r>
    </w:p>
    <w:p w14:paraId="1A8FF582" w14:textId="175ADD47" w:rsidR="00A857DD" w:rsidRDefault="249A8E45" w:rsidP="00EA096B">
      <w:pPr>
        <w:spacing w:line="480" w:lineRule="auto"/>
      </w:pPr>
      <w:r w:rsidRPr="249A8E45">
        <w:rPr>
          <w:rFonts w:ascii="Times New Roman" w:eastAsia="Times New Roman" w:hAnsi="Times New Roman" w:cs="Times New Roman"/>
          <w:b/>
          <w:bCs/>
          <w:sz w:val="24"/>
          <w:szCs w:val="24"/>
        </w:rPr>
        <w:t>Librarians: Collections We Should be Highlighting</w:t>
      </w:r>
    </w:p>
    <w:p w14:paraId="465AD272" w14:textId="73E9D8D9" w:rsidR="00A857DD" w:rsidRDefault="249A8E45" w:rsidP="249A8E45">
      <w:pPr>
        <w:spacing w:line="480" w:lineRule="auto"/>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t xml:space="preserve">Another path through the government fog is for librarians to highlight the work of three legislative branch agencies that are especially valued for their dispassionate, scholarly, “just the facts” approach to government stories: GAO, CBO, and CRS. </w:t>
      </w:r>
    </w:p>
    <w:p w14:paraId="51379CBD" w14:textId="2C30BD0B" w:rsidR="00A857DD" w:rsidRPr="00EA096B" w:rsidRDefault="00A857DD" w:rsidP="00EA096B">
      <w:pPr>
        <w:spacing w:line="480" w:lineRule="auto"/>
        <w:rPr>
          <w:rFonts w:ascii="Times New Roman" w:eastAsia="Times New Roman" w:hAnsi="Times New Roman" w:cs="Times New Roman"/>
          <w:sz w:val="24"/>
          <w:szCs w:val="24"/>
        </w:rPr>
      </w:pPr>
    </w:p>
    <w:p w14:paraId="761BCB12" w14:textId="7E1C5502" w:rsidR="00A857DD" w:rsidRDefault="249A8E45" w:rsidP="249A8E45">
      <w:pPr>
        <w:spacing w:line="480" w:lineRule="auto"/>
      </w:pPr>
      <w:r w:rsidRPr="249A8E45">
        <w:rPr>
          <w:rFonts w:ascii="Times New Roman" w:eastAsia="Times New Roman" w:hAnsi="Times New Roman" w:cs="Times New Roman"/>
          <w:sz w:val="24"/>
          <w:szCs w:val="24"/>
        </w:rPr>
        <w:t xml:space="preserve">The Government Accountability Office (GAO), established 1921, is a watchdog agency for the entire federal government. GAO focuses on the need for government efficiency. Recent titles include </w:t>
      </w:r>
      <w:r w:rsidRPr="249A8E45">
        <w:rPr>
          <w:rFonts w:ascii="Times New Roman" w:eastAsia="Times New Roman" w:hAnsi="Times New Roman" w:cs="Times New Roman"/>
          <w:i/>
          <w:iCs/>
          <w:sz w:val="24"/>
          <w:szCs w:val="24"/>
        </w:rPr>
        <w:t>Opioid Use Disorders: HHS Needs Measures to Assess the Effectiveness of Efforts to Expand Access to Medication-Assisted Treatment</w:t>
      </w:r>
      <w:r w:rsidRPr="249A8E45">
        <w:rPr>
          <w:rFonts w:ascii="Times New Roman" w:eastAsia="Times New Roman" w:hAnsi="Times New Roman" w:cs="Times New Roman"/>
          <w:sz w:val="24"/>
          <w:szCs w:val="24"/>
        </w:rPr>
        <w:t xml:space="preserve"> (GAO-18-44, October 2017); and </w:t>
      </w:r>
      <w:r w:rsidRPr="249A8E45">
        <w:rPr>
          <w:rFonts w:ascii="Times New Roman" w:eastAsia="Times New Roman" w:hAnsi="Times New Roman" w:cs="Times New Roman"/>
          <w:i/>
          <w:iCs/>
          <w:sz w:val="24"/>
          <w:szCs w:val="24"/>
        </w:rPr>
        <w:t>Syrian Refugees: U.S. Agencies Conduct Financial Oversight Activities for Humanitarian Assistance but Should Strengthen Monitoring</w:t>
      </w:r>
      <w:r w:rsidRPr="249A8E45">
        <w:rPr>
          <w:rFonts w:ascii="Times New Roman" w:eastAsia="Times New Roman" w:hAnsi="Times New Roman" w:cs="Times New Roman"/>
          <w:sz w:val="24"/>
          <w:szCs w:val="24"/>
        </w:rPr>
        <w:t xml:space="preserve"> (GAO-18-15, October 2017).  The Congressional Budget Office (CBO), established 1979, produces nonpartisan, objective cost estimates and projections for Congress. The CBO web site lists thirteen different types of reports, such as federal mandates, sequestration reports, and scorekeeping for legislation.  Late 2017 releases included </w:t>
      </w:r>
      <w:r w:rsidRPr="249A8E45">
        <w:rPr>
          <w:rFonts w:ascii="Times New Roman" w:eastAsia="Times New Roman" w:hAnsi="Times New Roman" w:cs="Times New Roman"/>
          <w:i/>
          <w:iCs/>
          <w:sz w:val="24"/>
          <w:szCs w:val="24"/>
        </w:rPr>
        <w:t>Measuring the Adequacy of Retirement Income: A Primer</w:t>
      </w:r>
      <w:r w:rsidRPr="249A8E45">
        <w:rPr>
          <w:rFonts w:ascii="Times New Roman" w:eastAsia="Times New Roman" w:hAnsi="Times New Roman" w:cs="Times New Roman"/>
          <w:sz w:val="24"/>
          <w:szCs w:val="24"/>
        </w:rPr>
        <w:t xml:space="preserve"> and </w:t>
      </w:r>
      <w:r w:rsidRPr="249A8E45">
        <w:rPr>
          <w:rFonts w:ascii="Times New Roman" w:eastAsia="Times New Roman" w:hAnsi="Times New Roman" w:cs="Times New Roman"/>
          <w:i/>
          <w:iCs/>
          <w:sz w:val="24"/>
          <w:szCs w:val="24"/>
        </w:rPr>
        <w:t>Approaches to Changing Military Health Care</w:t>
      </w:r>
      <w:r w:rsidRPr="249A8E45">
        <w:rPr>
          <w:rFonts w:ascii="Times New Roman" w:eastAsia="Times New Roman" w:hAnsi="Times New Roman" w:cs="Times New Roman"/>
          <w:sz w:val="24"/>
          <w:szCs w:val="24"/>
        </w:rPr>
        <w:t xml:space="preserve">.  The CBO is out of the limelight for the most part, but at various points becomes a focus of public and political scrutiny, such as during the “repeal and replace” legislative attempts regarding the Affordable Care Act. The agency's health care scoring was labeled "fake news" in a Washington Post op-ed written by two senior Trump aides, which prompted a former counsellor to the Treasury secretary to note that he couldn't "recall anything remotely like this criticism of the C.B.O." coming from Washington politicians in 40 </w:t>
      </w:r>
      <w:r w:rsidRPr="249A8E45">
        <w:rPr>
          <w:rFonts w:ascii="Times New Roman" w:eastAsia="Times New Roman" w:hAnsi="Times New Roman" w:cs="Times New Roman"/>
          <w:sz w:val="24"/>
          <w:szCs w:val="24"/>
        </w:rPr>
        <w:lastRenderedPageBreak/>
        <w:t>years of observing the budgeting process.</w:t>
      </w:r>
      <w:r w:rsidRPr="249A8E45">
        <w:rPr>
          <w:rFonts w:ascii="Times New Roman" w:eastAsia="Times New Roman" w:hAnsi="Times New Roman" w:cs="Times New Roman"/>
          <w:sz w:val="24"/>
          <w:szCs w:val="24"/>
          <w:vertAlign w:val="superscript"/>
        </w:rPr>
        <w:t>30</w:t>
      </w:r>
      <w:r w:rsidRPr="249A8E45">
        <w:rPr>
          <w:rFonts w:ascii="Times New Roman" w:eastAsia="Times New Roman" w:hAnsi="Times New Roman" w:cs="Times New Roman"/>
          <w:sz w:val="24"/>
          <w:szCs w:val="24"/>
        </w:rPr>
        <w:t xml:space="preserve"> </w:t>
      </w:r>
    </w:p>
    <w:p w14:paraId="1F62A3C2" w14:textId="3B939E44" w:rsidR="00A857DD" w:rsidRDefault="03730C67" w:rsidP="00EA096B">
      <w:pPr>
        <w:spacing w:line="480" w:lineRule="auto"/>
      </w:pPr>
      <w:r w:rsidRPr="00EA096B">
        <w:rPr>
          <w:rFonts w:ascii="Times New Roman" w:eastAsia="Times New Roman" w:hAnsi="Times New Roman" w:cs="Times New Roman"/>
          <w:sz w:val="24"/>
          <w:szCs w:val="24"/>
        </w:rPr>
        <w:t xml:space="preserve"> </w:t>
      </w:r>
    </w:p>
    <w:p w14:paraId="3912A93A" w14:textId="461B1FDF" w:rsidR="00A857DD" w:rsidRDefault="3EABC24A" w:rsidP="00EA096B">
      <w:pPr>
        <w:spacing w:line="480" w:lineRule="auto"/>
      </w:pPr>
      <w:r w:rsidRPr="3EABC24A">
        <w:rPr>
          <w:rFonts w:ascii="Times New Roman" w:eastAsia="Times New Roman" w:hAnsi="Times New Roman" w:cs="Times New Roman"/>
          <w:sz w:val="24"/>
          <w:szCs w:val="24"/>
        </w:rPr>
        <w:t xml:space="preserve">The Congressional Research Service, a 700-person bureau within the Library of Congress, churns out high quality reports that are usually under 30 pages in length.  CRS reports provide background material or a literature review on all kinds of topics, sometimes before a bill is drafted. Recent CRS reports include the </w:t>
      </w:r>
      <w:r w:rsidRPr="3EABC24A">
        <w:rPr>
          <w:rFonts w:ascii="Times New Roman" w:eastAsia="Times New Roman" w:hAnsi="Times New Roman" w:cs="Times New Roman"/>
          <w:i/>
          <w:iCs/>
          <w:sz w:val="24"/>
          <w:szCs w:val="24"/>
        </w:rPr>
        <w:t>Justice Department’s Role in Cyber Incident Response</w:t>
      </w:r>
      <w:r w:rsidRPr="3EABC24A">
        <w:rPr>
          <w:rFonts w:ascii="Times New Roman" w:eastAsia="Times New Roman" w:hAnsi="Times New Roman" w:cs="Times New Roman"/>
          <w:sz w:val="24"/>
          <w:szCs w:val="24"/>
        </w:rPr>
        <w:t xml:space="preserve"> and </w:t>
      </w:r>
      <w:r w:rsidRPr="3EABC24A">
        <w:rPr>
          <w:rFonts w:ascii="Times New Roman" w:eastAsia="Times New Roman" w:hAnsi="Times New Roman" w:cs="Times New Roman"/>
          <w:i/>
          <w:iCs/>
          <w:sz w:val="24"/>
          <w:szCs w:val="24"/>
        </w:rPr>
        <w:t>The “Islamic State” Crisis and U.S. Policy</w:t>
      </w:r>
      <w:r w:rsidRPr="3EABC24A">
        <w:rPr>
          <w:rFonts w:ascii="Times New Roman" w:eastAsia="Times New Roman" w:hAnsi="Times New Roman" w:cs="Times New Roman"/>
          <w:sz w:val="24"/>
          <w:szCs w:val="24"/>
        </w:rPr>
        <w:t>. Although CRS reports are not part of the FDLP, many are freely available online (http://guides.lib.uw.edu/law/crs).</w:t>
      </w:r>
    </w:p>
    <w:p w14:paraId="4A55A10F" w14:textId="3A649BD9" w:rsidR="00A857DD" w:rsidRDefault="03730C67" w:rsidP="00EA096B">
      <w:pPr>
        <w:spacing w:line="480" w:lineRule="auto"/>
      </w:pPr>
      <w:r w:rsidRPr="00EA096B">
        <w:rPr>
          <w:rFonts w:ascii="Times New Roman" w:eastAsia="Times New Roman" w:hAnsi="Times New Roman" w:cs="Times New Roman"/>
          <w:sz w:val="24"/>
          <w:szCs w:val="24"/>
        </w:rPr>
        <w:t xml:space="preserve"> </w:t>
      </w:r>
    </w:p>
    <w:p w14:paraId="52FDE34E" w14:textId="6BDE600C" w:rsidR="00A857DD" w:rsidRDefault="249A8E45" w:rsidP="00EA096B">
      <w:pPr>
        <w:spacing w:line="480" w:lineRule="auto"/>
      </w:pPr>
      <w:r w:rsidRPr="249A8E45">
        <w:rPr>
          <w:rFonts w:ascii="Times New Roman" w:eastAsia="Times New Roman" w:hAnsi="Times New Roman" w:cs="Times New Roman"/>
          <w:sz w:val="24"/>
          <w:szCs w:val="24"/>
        </w:rPr>
        <w:t>Librarians should also supplement our government resources with those of nongovernmental organizations (NGOs), which have gained additional attention in the acquisitions world.  Calls for librarians to collect more NGO literature in libraries have been around for fifteen years or more.</w:t>
      </w:r>
      <w:r w:rsidRPr="249A8E45">
        <w:rPr>
          <w:rFonts w:ascii="Times New Roman" w:eastAsia="Times New Roman" w:hAnsi="Times New Roman" w:cs="Times New Roman"/>
          <w:sz w:val="24"/>
          <w:szCs w:val="24"/>
          <w:vertAlign w:val="superscript"/>
        </w:rPr>
        <w:t>31</w:t>
      </w:r>
      <w:r w:rsidRPr="249A8E45">
        <w:rPr>
          <w:rFonts w:ascii="Times New Roman" w:eastAsia="Times New Roman" w:hAnsi="Times New Roman" w:cs="Times New Roman"/>
          <w:sz w:val="24"/>
          <w:szCs w:val="24"/>
        </w:rPr>
        <w:t xml:space="preserve"> NGOs can add value with their sharpened focus, expertise, </w:t>
      </w:r>
      <w:proofErr w:type="gramStart"/>
      <w:r w:rsidRPr="249A8E45">
        <w:rPr>
          <w:rFonts w:ascii="Times New Roman" w:eastAsia="Times New Roman" w:hAnsi="Times New Roman" w:cs="Times New Roman"/>
          <w:sz w:val="24"/>
          <w:szCs w:val="24"/>
        </w:rPr>
        <w:t>perspective</w:t>
      </w:r>
      <w:proofErr w:type="gramEnd"/>
      <w:r w:rsidRPr="249A8E45">
        <w:rPr>
          <w:rFonts w:ascii="Times New Roman" w:eastAsia="Times New Roman" w:hAnsi="Times New Roman" w:cs="Times New Roman"/>
          <w:sz w:val="24"/>
          <w:szCs w:val="24"/>
        </w:rPr>
        <w:t xml:space="preserve"> – providing a secondary view so desperately needed with government information.  Publications from Inter-Government Organizations (IGOs) can add invaluable context, such as comparative reports on topics such as telecommunication, transportation infrastructure, health outcomes, and energy use.</w:t>
      </w:r>
    </w:p>
    <w:p w14:paraId="0B9D4B81" w14:textId="5172F705" w:rsidR="00A857DD" w:rsidRDefault="00A857DD" w:rsidP="249A8E45">
      <w:pPr>
        <w:spacing w:line="480" w:lineRule="auto"/>
        <w:rPr>
          <w:rFonts w:ascii="Times New Roman" w:eastAsia="Times New Roman" w:hAnsi="Times New Roman" w:cs="Times New Roman"/>
          <w:sz w:val="24"/>
          <w:szCs w:val="24"/>
        </w:rPr>
      </w:pPr>
    </w:p>
    <w:p w14:paraId="1B9E0B61" w14:textId="742AB721" w:rsidR="00A857DD" w:rsidRDefault="3EABC24A" w:rsidP="3EABC24A">
      <w:pPr>
        <w:spacing w:line="480" w:lineRule="auto"/>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 xml:space="preserve">No matter the authoring agency or individual, however, librarians need to be teaching and advocating for the critical analysis of information, including government information, now more than ever. One helpful research guide, Savvy Info Consumers (http://guides.lib.uw.edu/research/evaluate), created by Jessica Albano at the University of Washington Libraries implores users to "evaluate sources before citing, posting, or </w:t>
      </w:r>
      <w:r w:rsidRPr="3EABC24A">
        <w:rPr>
          <w:rFonts w:ascii="Times New Roman" w:eastAsia="Times New Roman" w:hAnsi="Times New Roman" w:cs="Times New Roman"/>
          <w:sz w:val="24"/>
          <w:szCs w:val="24"/>
        </w:rPr>
        <w:lastRenderedPageBreak/>
        <w:t xml:space="preserve">tweeting them." The guide provides evaluative criteria with handy acronyms to walk users through the process of determining the credibility of a given source and assessing the context of the information. The guide has resonated with users on campus, garnering over 20,000 views in a little under a year.    </w:t>
      </w:r>
    </w:p>
    <w:p w14:paraId="6174BB08" w14:textId="77777777" w:rsidR="03730C67" w:rsidRPr="00EA096B" w:rsidRDefault="03730C67" w:rsidP="00EA096B">
      <w:pPr>
        <w:pStyle w:val="BodyText"/>
        <w:spacing w:line="480" w:lineRule="auto"/>
        <w:ind w:left="0" w:right="110"/>
        <w:rPr>
          <w:rFonts w:ascii="Times New Roman" w:hAnsi="Times New Roman" w:cs="Times New Roman"/>
          <w:sz w:val="24"/>
          <w:szCs w:val="24"/>
        </w:rPr>
      </w:pPr>
    </w:p>
    <w:p w14:paraId="6F40D24A" w14:textId="7CD50131" w:rsidR="00FB0860" w:rsidRPr="00EA096B" w:rsidRDefault="249A8E45" w:rsidP="249A8E45">
      <w:pPr>
        <w:pStyle w:val="BodyText"/>
        <w:spacing w:line="480" w:lineRule="auto"/>
        <w:ind w:left="0" w:right="110"/>
        <w:rPr>
          <w:rFonts w:ascii="Times New Roman" w:eastAsia="Arial" w:hAnsi="Times New Roman" w:cs="Times New Roman"/>
          <w:b/>
          <w:bCs/>
          <w:sz w:val="24"/>
          <w:szCs w:val="24"/>
        </w:rPr>
      </w:pPr>
      <w:r w:rsidRPr="249A8E45">
        <w:rPr>
          <w:rFonts w:ascii="Times New Roman" w:eastAsia="Arial" w:hAnsi="Times New Roman" w:cs="Times New Roman"/>
          <w:b/>
          <w:bCs/>
          <w:sz w:val="24"/>
          <w:szCs w:val="24"/>
        </w:rPr>
        <w:t>Conclusion</w:t>
      </w:r>
    </w:p>
    <w:p w14:paraId="28AC0CF8" w14:textId="4B471A27" w:rsidR="009940D7" w:rsidRPr="00EA096B" w:rsidRDefault="3B4E55F8" w:rsidP="3B4E55F8">
      <w:pPr>
        <w:pStyle w:val="BodyText"/>
        <w:spacing w:line="480" w:lineRule="auto"/>
        <w:ind w:left="0" w:right="110"/>
        <w:rPr>
          <w:rFonts w:ascii="Times New Roman" w:eastAsia="Arial" w:hAnsi="Times New Roman" w:cs="Times New Roman"/>
          <w:sz w:val="24"/>
          <w:szCs w:val="24"/>
        </w:rPr>
      </w:pPr>
      <w:r w:rsidRPr="3B4E55F8">
        <w:rPr>
          <w:rFonts w:ascii="Times New Roman" w:eastAsia="Arial" w:hAnsi="Times New Roman" w:cs="Times New Roman"/>
          <w:sz w:val="24"/>
          <w:szCs w:val="24"/>
        </w:rPr>
        <w:t>The late Senator Wendell Ford probably would not be surprised to hear that the recent congressional hearings on modernizing the GPO and revising Title 44 have not been front page news. However, twenty years on, many of the fears expressed during the 1996 hearings on public access to government information in the 21</w:t>
      </w:r>
      <w:r w:rsidRPr="3B4E55F8">
        <w:rPr>
          <w:rFonts w:ascii="Times New Roman" w:eastAsia="Arial" w:hAnsi="Times New Roman" w:cs="Times New Roman"/>
          <w:sz w:val="24"/>
          <w:szCs w:val="24"/>
          <w:vertAlign w:val="superscript"/>
        </w:rPr>
        <w:t>st</w:t>
      </w:r>
      <w:r w:rsidRPr="3B4E55F8">
        <w:rPr>
          <w:rFonts w:ascii="Times New Roman" w:eastAsia="Arial" w:hAnsi="Times New Roman" w:cs="Times New Roman"/>
          <w:sz w:val="24"/>
          <w:szCs w:val="24"/>
        </w:rPr>
        <w:t xml:space="preserve"> century have become realities.</w:t>
      </w:r>
    </w:p>
    <w:p w14:paraId="5775C25C" w14:textId="649B8D72" w:rsidR="3B4E55F8" w:rsidRDefault="3B4E55F8" w:rsidP="3B4E55F8">
      <w:pPr>
        <w:pStyle w:val="BodyText"/>
        <w:spacing w:line="480" w:lineRule="auto"/>
        <w:ind w:left="0" w:right="110"/>
        <w:rPr>
          <w:rFonts w:ascii="Times New Roman" w:eastAsia="Arial" w:hAnsi="Times New Roman" w:cs="Times New Roman"/>
          <w:sz w:val="24"/>
          <w:szCs w:val="24"/>
        </w:rPr>
      </w:pPr>
    </w:p>
    <w:p w14:paraId="6D5E4181" w14:textId="7D235207" w:rsidR="009940D7" w:rsidRPr="004669F0" w:rsidRDefault="249A8E45" w:rsidP="249A8E45">
      <w:pPr>
        <w:pStyle w:val="BodyText"/>
        <w:spacing w:line="480" w:lineRule="auto"/>
        <w:ind w:left="0" w:right="110"/>
        <w:rPr>
          <w:rFonts w:ascii="Times New Roman" w:eastAsia="Arial" w:hAnsi="Times New Roman" w:cs="Times New Roman"/>
          <w:sz w:val="24"/>
          <w:szCs w:val="24"/>
          <w:vertAlign w:val="superscript"/>
        </w:rPr>
      </w:pPr>
      <w:r w:rsidRPr="249A8E45">
        <w:rPr>
          <w:rFonts w:ascii="Times New Roman" w:eastAsia="Arial" w:hAnsi="Times New Roman" w:cs="Times New Roman"/>
          <w:sz w:val="24"/>
          <w:szCs w:val="24"/>
        </w:rPr>
        <w:t>At the conclusion of the 2014 Global Resources Forum on Libraries and Government in the Age of Big Data, also known as the Leviathan conference, Center for Research Libraries President Bernard F. Reilly described a “fog” of technology, finance, and politics that conspire to keep government information creation and maintenance from being transparent.  Reilly reflected that librarians’ next task must be to better understand the production of born-digital information, working collectively to “drill down” and “act up” as we encounter government e-resources at risk.</w:t>
      </w:r>
      <w:r w:rsidRPr="249A8E45">
        <w:rPr>
          <w:rFonts w:ascii="Times New Roman" w:eastAsia="Arial" w:hAnsi="Times New Roman" w:cs="Times New Roman"/>
          <w:sz w:val="24"/>
          <w:szCs w:val="24"/>
          <w:vertAlign w:val="superscript"/>
        </w:rPr>
        <w:t>32</w:t>
      </w:r>
    </w:p>
    <w:p w14:paraId="50C430E6" w14:textId="02FCB4C0" w:rsidR="3B4E55F8" w:rsidRDefault="3B4E55F8" w:rsidP="3B4E55F8">
      <w:pPr>
        <w:pStyle w:val="BodyText"/>
        <w:spacing w:line="480" w:lineRule="auto"/>
        <w:ind w:left="0" w:right="110"/>
        <w:rPr>
          <w:rFonts w:ascii="Times New Roman" w:eastAsia="Arial" w:hAnsi="Times New Roman" w:cs="Times New Roman"/>
          <w:sz w:val="24"/>
          <w:szCs w:val="24"/>
          <w:vertAlign w:val="superscript"/>
        </w:rPr>
      </w:pPr>
    </w:p>
    <w:p w14:paraId="75EF3A8A" w14:textId="72A7EDA4" w:rsidR="009940D7" w:rsidRPr="004669F0" w:rsidDel="46CE0905" w:rsidRDefault="249A8E45" w:rsidP="249A8E45">
      <w:pPr>
        <w:pStyle w:val="BodyText"/>
        <w:spacing w:line="480" w:lineRule="auto"/>
        <w:ind w:left="0" w:right="110"/>
        <w:rPr>
          <w:rFonts w:ascii="Times New Roman" w:eastAsia="Arial" w:hAnsi="Times New Roman" w:cs="Times New Roman"/>
          <w:sz w:val="24"/>
          <w:szCs w:val="24"/>
          <w:vertAlign w:val="superscript"/>
        </w:rPr>
      </w:pPr>
      <w:r w:rsidRPr="249A8E45">
        <w:rPr>
          <w:rFonts w:ascii="Times New Roman" w:eastAsia="Arial" w:hAnsi="Times New Roman" w:cs="Times New Roman"/>
          <w:sz w:val="24"/>
          <w:szCs w:val="24"/>
        </w:rPr>
        <w:t xml:space="preserve"> Going forward, librarians must face the present – and the future – state of government information in order to cut through this fog.  We need to work together to pursue collaborative partnerships to safeguard past, present, and future government information </w:t>
      </w:r>
      <w:r w:rsidRPr="249A8E45">
        <w:rPr>
          <w:rFonts w:ascii="Times New Roman" w:eastAsia="Arial" w:hAnsi="Times New Roman" w:cs="Times New Roman"/>
          <w:sz w:val="24"/>
          <w:szCs w:val="24"/>
        </w:rPr>
        <w:lastRenderedPageBreak/>
        <w:t xml:space="preserve">for the public's long-term access and consumption, and promote services that encourage our users to critically evaluate and interrogate all information.  Our collaborations must move in two directions at once.  One, we need to ensure that official, legal processes are in place to best manage government information (the hoped-for outcome of Title 44 reform). And two, we need to create non-governmental solutions to preserve secondary "use copies" of government information as well (read: backups) -- holding the information in trust together. The solutions we create today need to be adaptable for the government information landscape of the future.  Our next president may not release information in a torrent of presidential tweets but rather a mist of holographic videos.  No matter the medium, we will assist others in navigating the content, and work together to safeguard it.  Going forward, we carry with us the first precept of ACRL's Framework for Information Literacy, that </w:t>
      </w:r>
      <w:r w:rsidRPr="249A8E45">
        <w:rPr>
          <w:rFonts w:ascii="Times New Roman" w:eastAsia="Arial" w:hAnsi="Times New Roman" w:cs="Times New Roman"/>
          <w:i/>
          <w:iCs/>
          <w:sz w:val="24"/>
          <w:szCs w:val="24"/>
        </w:rPr>
        <w:t>authority is constructed and contextual</w:t>
      </w:r>
      <w:r w:rsidRPr="249A8E45">
        <w:rPr>
          <w:rFonts w:ascii="Times New Roman" w:eastAsia="Arial" w:hAnsi="Times New Roman" w:cs="Times New Roman"/>
          <w:sz w:val="24"/>
          <w:szCs w:val="24"/>
        </w:rPr>
        <w:t>, understanding it perhaps in these times as never before.</w:t>
      </w:r>
      <w:r w:rsidRPr="249A8E45">
        <w:rPr>
          <w:rFonts w:ascii="Times New Roman" w:eastAsia="Arial" w:hAnsi="Times New Roman" w:cs="Times New Roman"/>
          <w:sz w:val="24"/>
          <w:szCs w:val="24"/>
          <w:vertAlign w:val="superscript"/>
        </w:rPr>
        <w:t>33</w:t>
      </w:r>
    </w:p>
    <w:p w14:paraId="193741DB" w14:textId="59688575" w:rsidR="009940D7" w:rsidRDefault="009940D7" w:rsidP="3B4E55F8">
      <w:pPr>
        <w:pStyle w:val="BodyText"/>
        <w:spacing w:line="480" w:lineRule="auto"/>
        <w:ind w:left="0" w:right="110"/>
        <w:rPr>
          <w:rFonts w:ascii="Times New Roman" w:eastAsia="Arial" w:hAnsi="Times New Roman" w:cs="Times New Roman"/>
          <w:sz w:val="24"/>
          <w:szCs w:val="24"/>
        </w:rPr>
      </w:pPr>
    </w:p>
    <w:p w14:paraId="64B1349F" w14:textId="77777777" w:rsidR="002F3EB4" w:rsidRDefault="002F3EB4">
      <w:pPr>
        <w:widowControl/>
        <w:rPr>
          <w:rFonts w:ascii="Times New Roman" w:eastAsia="Palatino Linotype" w:hAnsi="Times New Roman" w:cs="Times New Roman"/>
          <w:sz w:val="24"/>
          <w:szCs w:val="24"/>
        </w:rPr>
      </w:pPr>
      <w:r>
        <w:rPr>
          <w:rFonts w:ascii="Times New Roman" w:hAnsi="Times New Roman" w:cs="Times New Roman"/>
          <w:sz w:val="24"/>
          <w:szCs w:val="24"/>
        </w:rPr>
        <w:br w:type="page"/>
      </w:r>
    </w:p>
    <w:p w14:paraId="2E2935AC" w14:textId="163DDF66" w:rsidR="00DF2FD6" w:rsidRPr="00562F9B" w:rsidRDefault="249A8E45" w:rsidP="249A8E45">
      <w:pPr>
        <w:pStyle w:val="BodyText"/>
        <w:spacing w:line="480" w:lineRule="auto"/>
        <w:ind w:left="0" w:right="11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lastRenderedPageBreak/>
        <w:t>Endnotes</w:t>
      </w:r>
    </w:p>
    <w:p w14:paraId="464AE716" w14:textId="15B58A04" w:rsidR="6D47B46D" w:rsidRPr="00562F9B" w:rsidRDefault="3EABC24A" w:rsidP="3EABC24A">
      <w:pPr>
        <w:pStyle w:val="BodyText"/>
        <w:spacing w:line="480" w:lineRule="auto"/>
        <w:ind w:left="720" w:right="11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 xml:space="preserve">1 United States. Congress. Senate. Committee on Rules and Administration. </w:t>
      </w:r>
      <w:r w:rsidRPr="3EABC24A">
        <w:rPr>
          <w:rFonts w:ascii="Times New Roman" w:eastAsia="Times New Roman" w:hAnsi="Times New Roman" w:cs="Times New Roman"/>
          <w:i/>
          <w:iCs/>
          <w:sz w:val="24"/>
          <w:szCs w:val="24"/>
        </w:rPr>
        <w:t>Public Access to Government Information in the 21</w:t>
      </w:r>
      <w:r w:rsidRPr="3EABC24A">
        <w:rPr>
          <w:rFonts w:ascii="Times New Roman" w:eastAsia="Times New Roman" w:hAnsi="Times New Roman" w:cs="Times New Roman"/>
          <w:i/>
          <w:iCs/>
          <w:sz w:val="24"/>
          <w:szCs w:val="24"/>
          <w:vertAlign w:val="superscript"/>
        </w:rPr>
        <w:t>st</w:t>
      </w:r>
      <w:r w:rsidRPr="3EABC24A">
        <w:rPr>
          <w:rFonts w:ascii="Times New Roman" w:eastAsia="Times New Roman" w:hAnsi="Times New Roman" w:cs="Times New Roman"/>
          <w:i/>
          <w:iCs/>
          <w:sz w:val="24"/>
          <w:szCs w:val="24"/>
        </w:rPr>
        <w:t xml:space="preserve"> Century</w:t>
      </w:r>
      <w:r w:rsidRPr="3EABC24A">
        <w:rPr>
          <w:rFonts w:ascii="Times New Roman" w:eastAsia="Times New Roman" w:hAnsi="Times New Roman" w:cs="Times New Roman"/>
          <w:sz w:val="24"/>
          <w:szCs w:val="24"/>
        </w:rPr>
        <w:t xml:space="preserve">. S. </w:t>
      </w:r>
      <w:proofErr w:type="spellStart"/>
      <w:r w:rsidRPr="3EABC24A">
        <w:rPr>
          <w:rFonts w:ascii="Times New Roman" w:eastAsia="Times New Roman" w:hAnsi="Times New Roman" w:cs="Times New Roman"/>
          <w:sz w:val="24"/>
          <w:szCs w:val="24"/>
        </w:rPr>
        <w:t>Hrg</w:t>
      </w:r>
      <w:proofErr w:type="spellEnd"/>
      <w:r w:rsidRPr="3EABC24A">
        <w:rPr>
          <w:rFonts w:ascii="Times New Roman" w:eastAsia="Times New Roman" w:hAnsi="Times New Roman" w:cs="Times New Roman"/>
          <w:sz w:val="24"/>
          <w:szCs w:val="24"/>
        </w:rPr>
        <w:t>. 104-543. Washington: U.S. G.P.O., 1997.</w:t>
      </w:r>
    </w:p>
    <w:p w14:paraId="49535C99" w14:textId="7548D32E" w:rsidR="1791A740"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 Editorial. “Un-Presidential and Unprecedented.” </w:t>
      </w:r>
      <w:r w:rsidRPr="3B4E55F8">
        <w:rPr>
          <w:rFonts w:ascii="Times New Roman" w:eastAsia="Times New Roman" w:hAnsi="Times New Roman" w:cs="Times New Roman"/>
          <w:i/>
          <w:iCs/>
          <w:sz w:val="24"/>
          <w:szCs w:val="24"/>
        </w:rPr>
        <w:t>Broadcasting &amp; Cable</w:t>
      </w:r>
      <w:r w:rsidRPr="3B4E55F8">
        <w:rPr>
          <w:rFonts w:ascii="Times New Roman" w:eastAsia="Times New Roman" w:hAnsi="Times New Roman" w:cs="Times New Roman"/>
          <w:sz w:val="24"/>
          <w:szCs w:val="24"/>
        </w:rPr>
        <w:t xml:space="preserve"> 147, no. 20 (September 4-11, 2017): 40.</w:t>
      </w:r>
    </w:p>
    <w:p w14:paraId="19581C5E" w14:textId="0820EBCB" w:rsidR="00CDE444"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3 </w:t>
      </w:r>
      <w:proofErr w:type="spellStart"/>
      <w:r w:rsidRPr="3B4E55F8">
        <w:rPr>
          <w:rFonts w:ascii="Times New Roman" w:eastAsia="Times New Roman" w:hAnsi="Times New Roman" w:cs="Times New Roman"/>
          <w:sz w:val="24"/>
          <w:szCs w:val="24"/>
        </w:rPr>
        <w:t>Pariser</w:t>
      </w:r>
      <w:proofErr w:type="spellEnd"/>
      <w:r w:rsidRPr="3B4E55F8">
        <w:rPr>
          <w:rFonts w:ascii="Times New Roman" w:eastAsia="Times New Roman" w:hAnsi="Times New Roman" w:cs="Times New Roman"/>
          <w:sz w:val="24"/>
          <w:szCs w:val="24"/>
        </w:rPr>
        <w:t xml:space="preserve">, Eli. </w:t>
      </w:r>
      <w:r w:rsidRPr="3B4E55F8">
        <w:rPr>
          <w:rFonts w:ascii="Times New Roman" w:eastAsia="Times New Roman" w:hAnsi="Times New Roman" w:cs="Times New Roman"/>
          <w:i/>
          <w:iCs/>
          <w:sz w:val="24"/>
          <w:szCs w:val="24"/>
        </w:rPr>
        <w:t>The Filter Bubble: What the Internet Is Hiding from You</w:t>
      </w:r>
      <w:r w:rsidRPr="3B4E55F8">
        <w:rPr>
          <w:rFonts w:ascii="Times New Roman" w:eastAsia="Times New Roman" w:hAnsi="Times New Roman" w:cs="Times New Roman"/>
          <w:sz w:val="24"/>
          <w:szCs w:val="24"/>
        </w:rPr>
        <w:t>. New York: Penguin Press, 2011.</w:t>
      </w:r>
    </w:p>
    <w:p w14:paraId="4A6F4D60" w14:textId="2C3CCE39" w:rsidR="76F5EBC6"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4 Patterson, Thomas E. "Research: Media Coverage of the 2016 Election." </w:t>
      </w:r>
      <w:r w:rsidRPr="3B4E55F8">
        <w:rPr>
          <w:rFonts w:ascii="Times New Roman" w:eastAsia="Times New Roman" w:hAnsi="Times New Roman" w:cs="Times New Roman"/>
          <w:i/>
          <w:iCs/>
          <w:sz w:val="24"/>
          <w:szCs w:val="24"/>
        </w:rPr>
        <w:t xml:space="preserve">Shorenstein Center on Media, Politics, and Public Policy. </w:t>
      </w:r>
      <w:r w:rsidRPr="3B4E55F8">
        <w:rPr>
          <w:rFonts w:ascii="Times New Roman" w:eastAsia="Times New Roman" w:hAnsi="Times New Roman" w:cs="Times New Roman"/>
          <w:sz w:val="24"/>
          <w:szCs w:val="24"/>
        </w:rPr>
        <w:t>Access Date: November 13, 2017. https://shorensteincenter.org/research-media-coverage-2016-election/</w:t>
      </w:r>
    </w:p>
    <w:p w14:paraId="50DC79F9" w14:textId="5AC15647" w:rsidR="0AC2B1B6" w:rsidRPr="00562F9B" w:rsidRDefault="3EABC24A" w:rsidP="3EABC24A">
      <w:pPr>
        <w:pStyle w:val="BodyText"/>
        <w:spacing w:line="480" w:lineRule="auto"/>
        <w:ind w:left="720" w:right="11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5 @</w:t>
      </w:r>
      <w:proofErr w:type="spellStart"/>
      <w:r w:rsidRPr="3EABC24A">
        <w:rPr>
          <w:rFonts w:ascii="Times New Roman" w:eastAsia="Times New Roman" w:hAnsi="Times New Roman" w:cs="Times New Roman"/>
          <w:sz w:val="24"/>
          <w:szCs w:val="24"/>
        </w:rPr>
        <w:t>realDonaldTrump</w:t>
      </w:r>
      <w:proofErr w:type="spellEnd"/>
      <w:r w:rsidRPr="3EABC24A">
        <w:rPr>
          <w:rFonts w:ascii="Times New Roman" w:eastAsia="Times New Roman" w:hAnsi="Times New Roman" w:cs="Times New Roman"/>
          <w:sz w:val="24"/>
          <w:szCs w:val="24"/>
        </w:rPr>
        <w:t>. "</w:t>
      </w:r>
      <w:r w:rsidRPr="3EABC24A">
        <w:rPr>
          <w:rFonts w:ascii="Times New Roman" w:eastAsia="Times New Roman" w:hAnsi="Times New Roman" w:cs="Times New Roman"/>
          <w:color w:val="14171A"/>
          <w:sz w:val="24"/>
          <w:szCs w:val="24"/>
        </w:rPr>
        <w:t>My twitter followers will soon be over 2 million--&amp; all the "biggies." It's like having your own newspaper."</w:t>
      </w:r>
      <w:r w:rsidRPr="3EABC24A">
        <w:rPr>
          <w:rFonts w:ascii="Times New Roman" w:eastAsia="Times New Roman" w:hAnsi="Times New Roman" w:cs="Times New Roman"/>
          <w:sz w:val="24"/>
          <w:szCs w:val="24"/>
        </w:rPr>
        <w:t xml:space="preserve"> Twitter, October 17th, 2012, 8:07 a.m., https://twitter.com/realdonaldtrump/status/258585127276392449?lang=en</w:t>
      </w:r>
    </w:p>
    <w:p w14:paraId="4F2F3827" w14:textId="60775220" w:rsidR="06642961" w:rsidRPr="00562F9B" w:rsidRDefault="3EABC24A" w:rsidP="3EABC24A">
      <w:pPr>
        <w:pStyle w:val="BodyText"/>
        <w:spacing w:line="480" w:lineRule="auto"/>
        <w:ind w:left="720" w:right="11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6 @</w:t>
      </w:r>
      <w:proofErr w:type="spellStart"/>
      <w:r w:rsidRPr="3EABC24A">
        <w:rPr>
          <w:rFonts w:ascii="Times New Roman" w:eastAsia="Times New Roman" w:hAnsi="Times New Roman" w:cs="Times New Roman"/>
          <w:sz w:val="24"/>
          <w:szCs w:val="24"/>
        </w:rPr>
        <w:t>realDonaldTrump</w:t>
      </w:r>
      <w:proofErr w:type="spellEnd"/>
      <w:r w:rsidRPr="3EABC24A">
        <w:rPr>
          <w:rFonts w:ascii="Times New Roman" w:eastAsia="Times New Roman" w:hAnsi="Times New Roman" w:cs="Times New Roman"/>
          <w:sz w:val="24"/>
          <w:szCs w:val="24"/>
        </w:rPr>
        <w:t>. "</w:t>
      </w:r>
      <w:r w:rsidRPr="3EABC24A">
        <w:rPr>
          <w:rFonts w:ascii="Times New Roman" w:eastAsia="Times New Roman" w:hAnsi="Times New Roman" w:cs="Times New Roman"/>
          <w:color w:val="14171A"/>
          <w:sz w:val="24"/>
          <w:szCs w:val="24"/>
        </w:rPr>
        <w:t>After consultation with my Generals and military experts, please be advised that the United States Government will not accept or allow......"</w:t>
      </w:r>
      <w:r w:rsidRPr="3EABC24A">
        <w:rPr>
          <w:rFonts w:ascii="Times New Roman" w:eastAsia="Times New Roman" w:hAnsi="Times New Roman" w:cs="Times New Roman"/>
          <w:sz w:val="24"/>
          <w:szCs w:val="24"/>
        </w:rPr>
        <w:t xml:space="preserve"> Twitter, July 26th, 2017, 5:55 a.m., https://twitter.com/realDonaldTrump/status/890193981585444864</w:t>
      </w:r>
    </w:p>
    <w:p w14:paraId="444A7666" w14:textId="2DB4252A" w:rsidR="210D37AF" w:rsidRPr="00562F9B"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7 White House Office of the Press Secretary. </w:t>
      </w:r>
      <w:r w:rsidRPr="3B4E55F8">
        <w:rPr>
          <w:rFonts w:ascii="Times New Roman" w:eastAsia="Times New Roman" w:hAnsi="Times New Roman" w:cs="Times New Roman"/>
          <w:i/>
          <w:iCs/>
          <w:color w:val="333333"/>
          <w:sz w:val="24"/>
          <w:szCs w:val="24"/>
        </w:rPr>
        <w:t>Presidential Memorandum for the Secretary of Defense and the Secretary of Homeland Security. Subject: Military Service by Transgender Individuals.</w:t>
      </w:r>
      <w:r w:rsidRPr="3B4E55F8">
        <w:rPr>
          <w:rFonts w:ascii="Times New Roman" w:eastAsia="Times New Roman" w:hAnsi="Times New Roman" w:cs="Times New Roman"/>
          <w:color w:val="333333"/>
          <w:sz w:val="24"/>
          <w:szCs w:val="24"/>
        </w:rPr>
        <w:t xml:space="preserve"> August 25, 2017. </w:t>
      </w:r>
      <w:r w:rsidRPr="3B4E55F8">
        <w:rPr>
          <w:rFonts w:ascii="Times New Roman" w:eastAsia="Times New Roman" w:hAnsi="Times New Roman" w:cs="Times New Roman"/>
          <w:sz w:val="24"/>
          <w:szCs w:val="24"/>
        </w:rPr>
        <w:t>https://www.whitehouse.gov/the-press-office/2017/08/25/presidential-memorandum-secretary-defense-and-</w:t>
      </w:r>
      <w:r w:rsidRPr="3B4E55F8">
        <w:rPr>
          <w:rFonts w:ascii="Times New Roman" w:eastAsia="Times New Roman" w:hAnsi="Times New Roman" w:cs="Times New Roman"/>
          <w:sz w:val="24"/>
          <w:szCs w:val="24"/>
        </w:rPr>
        <w:lastRenderedPageBreak/>
        <w:t>secretary-homeland</w:t>
      </w:r>
    </w:p>
    <w:p w14:paraId="7C05F820" w14:textId="121AE6EA" w:rsidR="58E234BC" w:rsidRPr="00562F9B"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8 </w:t>
      </w:r>
      <w:proofErr w:type="spellStart"/>
      <w:r w:rsidRPr="3B4E55F8">
        <w:rPr>
          <w:rFonts w:ascii="Times New Roman" w:eastAsia="Times New Roman" w:hAnsi="Times New Roman" w:cs="Times New Roman"/>
          <w:sz w:val="24"/>
          <w:szCs w:val="24"/>
        </w:rPr>
        <w:t>Crary</w:t>
      </w:r>
      <w:proofErr w:type="spellEnd"/>
      <w:r w:rsidRPr="3B4E55F8">
        <w:rPr>
          <w:rFonts w:ascii="Times New Roman" w:eastAsia="Times New Roman" w:hAnsi="Times New Roman" w:cs="Times New Roman"/>
          <w:sz w:val="24"/>
          <w:szCs w:val="24"/>
        </w:rPr>
        <w:t xml:space="preserve">, David and </w:t>
      </w:r>
      <w:proofErr w:type="spellStart"/>
      <w:r w:rsidRPr="3B4E55F8">
        <w:rPr>
          <w:rFonts w:ascii="Times New Roman" w:eastAsia="Times New Roman" w:hAnsi="Times New Roman" w:cs="Times New Roman"/>
          <w:sz w:val="24"/>
          <w:szCs w:val="24"/>
        </w:rPr>
        <w:t>Gresko</w:t>
      </w:r>
      <w:proofErr w:type="spellEnd"/>
      <w:r w:rsidRPr="3B4E55F8">
        <w:rPr>
          <w:rFonts w:ascii="Times New Roman" w:eastAsia="Times New Roman" w:hAnsi="Times New Roman" w:cs="Times New Roman"/>
          <w:sz w:val="24"/>
          <w:szCs w:val="24"/>
        </w:rPr>
        <w:t xml:space="preserve">, Jessica. "US court bars Trump from reversing transgender troops policy." </w:t>
      </w:r>
      <w:r w:rsidRPr="3B4E55F8">
        <w:rPr>
          <w:rFonts w:ascii="Times New Roman" w:eastAsia="Times New Roman" w:hAnsi="Times New Roman" w:cs="Times New Roman"/>
          <w:i/>
          <w:iCs/>
          <w:sz w:val="24"/>
          <w:szCs w:val="24"/>
        </w:rPr>
        <w:t>AP News</w:t>
      </w:r>
      <w:r w:rsidRPr="3B4E55F8">
        <w:rPr>
          <w:rFonts w:ascii="Times New Roman" w:eastAsia="Times New Roman" w:hAnsi="Times New Roman" w:cs="Times New Roman"/>
          <w:sz w:val="24"/>
          <w:szCs w:val="24"/>
        </w:rPr>
        <w:t>. October 30, 2017.  https://apnews.com/31fe75346ad147ba9db0396d62aa741d</w:t>
      </w:r>
    </w:p>
    <w:p w14:paraId="564D742D" w14:textId="1B85E016" w:rsidR="4E52C0DD" w:rsidRPr="00562F9B" w:rsidDel="3F97025A"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9 </w:t>
      </w:r>
      <w:proofErr w:type="spellStart"/>
      <w:r w:rsidRPr="3B4E55F8">
        <w:rPr>
          <w:rFonts w:ascii="Times New Roman" w:eastAsia="Times New Roman" w:hAnsi="Times New Roman" w:cs="Times New Roman"/>
          <w:sz w:val="24"/>
          <w:szCs w:val="24"/>
        </w:rPr>
        <w:t>Vaidyanathan</w:t>
      </w:r>
      <w:proofErr w:type="spellEnd"/>
      <w:r w:rsidRPr="3B4E55F8">
        <w:rPr>
          <w:rFonts w:ascii="Times New Roman" w:eastAsia="Times New Roman" w:hAnsi="Times New Roman" w:cs="Times New Roman"/>
          <w:sz w:val="24"/>
          <w:szCs w:val="24"/>
        </w:rPr>
        <w:t xml:space="preserve">, </w:t>
      </w:r>
      <w:proofErr w:type="spellStart"/>
      <w:r w:rsidRPr="3B4E55F8">
        <w:rPr>
          <w:rFonts w:ascii="Times New Roman" w:eastAsia="Times New Roman" w:hAnsi="Times New Roman" w:cs="Times New Roman"/>
          <w:sz w:val="24"/>
          <w:szCs w:val="24"/>
        </w:rPr>
        <w:t>Rajini</w:t>
      </w:r>
      <w:proofErr w:type="spellEnd"/>
      <w:r w:rsidRPr="3B4E55F8">
        <w:rPr>
          <w:rFonts w:ascii="Times New Roman" w:eastAsia="Times New Roman" w:hAnsi="Times New Roman" w:cs="Times New Roman"/>
          <w:sz w:val="24"/>
          <w:szCs w:val="24"/>
        </w:rPr>
        <w:t>. "Trump: Opioid  'national shame' a public health emergency." BBC News. October 27, 2017. http://www.bbc.com/news/world-us-canada-41756705</w:t>
      </w:r>
    </w:p>
    <w:p w14:paraId="5A370A01" w14:textId="5215C56C" w:rsidR="49D4C2CA" w:rsidRPr="00562F9B"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10 National Emergencies Act, Public Law 94-412 (1976).</w:t>
      </w:r>
    </w:p>
    <w:p w14:paraId="444CF06B" w14:textId="3A7A448D" w:rsidR="69A350B4" w:rsidRPr="00562F9B"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11 United States. Department of Health &amp; Human Services. "Public Health Emergency Declaration" Date Accessed: November 13, 2017. </w:t>
      </w:r>
      <w:hyperlink r:id="rId14">
        <w:r w:rsidRPr="3B4E55F8">
          <w:rPr>
            <w:rStyle w:val="Hyperlink"/>
            <w:rFonts w:ascii="Times New Roman" w:eastAsia="Times New Roman" w:hAnsi="Times New Roman" w:cs="Times New Roman"/>
            <w:sz w:val="24"/>
            <w:szCs w:val="24"/>
          </w:rPr>
          <w:t>https://www.phe.gov/Preparedness/legal/Pages/phedeclaration.aspx</w:t>
        </w:r>
      </w:hyperlink>
    </w:p>
    <w:p w14:paraId="682F12B2" w14:textId="356502A7" w:rsidR="3B4E55F8"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12 </w:t>
      </w:r>
      <w:r w:rsidRPr="3B4E55F8">
        <w:rPr>
          <w:rFonts w:ascii="Times New Roman" w:hAnsi="Times New Roman" w:cs="Times New Roman"/>
          <w:sz w:val="24"/>
          <w:szCs w:val="24"/>
        </w:rPr>
        <w:t>Woolf, Christopher. “Kids in Macedonia made up and circulated many false news stories of the US election,” Public Radio International. November 16, 2016.</w:t>
      </w:r>
      <w:r>
        <w:t xml:space="preserve"> </w:t>
      </w:r>
      <w:r w:rsidRPr="3B4E55F8">
        <w:rPr>
          <w:rFonts w:ascii="Times New Roman" w:hAnsi="Times New Roman" w:cs="Times New Roman"/>
          <w:sz w:val="24"/>
          <w:szCs w:val="24"/>
        </w:rPr>
        <w:t>https://www.pri.org/stories/2016-11-16/kids-macedonia-made-and-circulated-many-false-news-stories-us-election</w:t>
      </w:r>
    </w:p>
    <w:p w14:paraId="3EF0BADF" w14:textId="075B1A22" w:rsidR="500957CA" w:rsidRPr="00562F9B" w:rsidRDefault="3EABC24A" w:rsidP="3EABC24A">
      <w:pPr>
        <w:pStyle w:val="BodyText"/>
        <w:spacing w:line="480" w:lineRule="auto"/>
        <w:ind w:left="720" w:right="11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 xml:space="preserve">13 Washington Post Staff. "Full Transcript: FBI Director James </w:t>
      </w:r>
      <w:proofErr w:type="spellStart"/>
      <w:r w:rsidRPr="3EABC24A">
        <w:rPr>
          <w:rFonts w:ascii="Times New Roman" w:eastAsia="Times New Roman" w:hAnsi="Times New Roman" w:cs="Times New Roman"/>
          <w:sz w:val="24"/>
          <w:szCs w:val="24"/>
        </w:rPr>
        <w:t>Comey</w:t>
      </w:r>
      <w:proofErr w:type="spellEnd"/>
      <w:r w:rsidRPr="3EABC24A">
        <w:rPr>
          <w:rFonts w:ascii="Times New Roman" w:eastAsia="Times New Roman" w:hAnsi="Times New Roman" w:cs="Times New Roman"/>
          <w:sz w:val="24"/>
          <w:szCs w:val="24"/>
        </w:rPr>
        <w:t xml:space="preserve"> testifies on Russian Interference in the 2016 election." Washington Post. March 20, 2017. https://www.washingtonpost.com/news/post-politics/wp/2017/03/20/full-transcript-fbi-director-james-comey-testifies-on-russian-interference-in-2016-election/?utm_term=.6e04a65ce522. </w:t>
      </w:r>
    </w:p>
    <w:p w14:paraId="5AECB65C" w14:textId="358FF775" w:rsidR="0B28CEA0" w:rsidRPr="00562F9B" w:rsidRDefault="3EABC24A" w:rsidP="3EABC24A">
      <w:pPr>
        <w:pStyle w:val="BodyText"/>
        <w:spacing w:line="480" w:lineRule="auto"/>
        <w:ind w:left="720" w:right="11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 xml:space="preserve">14 </w:t>
      </w:r>
      <w:proofErr w:type="spellStart"/>
      <w:r w:rsidRPr="3EABC24A">
        <w:rPr>
          <w:rFonts w:ascii="Times New Roman" w:eastAsia="Times New Roman" w:hAnsi="Times New Roman" w:cs="Times New Roman"/>
          <w:sz w:val="24"/>
          <w:szCs w:val="24"/>
        </w:rPr>
        <w:t>Coppins</w:t>
      </w:r>
      <w:proofErr w:type="spellEnd"/>
      <w:r w:rsidRPr="3EABC24A">
        <w:rPr>
          <w:rFonts w:ascii="Times New Roman" w:eastAsia="Times New Roman" w:hAnsi="Times New Roman" w:cs="Times New Roman"/>
          <w:sz w:val="24"/>
          <w:szCs w:val="24"/>
        </w:rPr>
        <w:t xml:space="preserve">, McKay. "Washington's Split-Screen Reality." </w:t>
      </w:r>
      <w:r w:rsidRPr="3EABC24A">
        <w:rPr>
          <w:rFonts w:ascii="Times New Roman" w:eastAsia="Times New Roman" w:hAnsi="Times New Roman" w:cs="Times New Roman"/>
          <w:i/>
          <w:iCs/>
          <w:sz w:val="24"/>
          <w:szCs w:val="24"/>
        </w:rPr>
        <w:t xml:space="preserve">The Atlantic. </w:t>
      </w:r>
      <w:r w:rsidRPr="3EABC24A">
        <w:rPr>
          <w:rFonts w:ascii="Times New Roman" w:eastAsia="Times New Roman" w:hAnsi="Times New Roman" w:cs="Times New Roman"/>
          <w:sz w:val="24"/>
          <w:szCs w:val="24"/>
        </w:rPr>
        <w:t>March 20, 2017. https://www.theatlantic.com/politics/archive/2017/03/trump-split-screen-hearing/520209/</w:t>
      </w:r>
    </w:p>
    <w:p w14:paraId="22214BD1" w14:textId="64BE2653" w:rsidR="43885B9B"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lastRenderedPageBreak/>
        <w:t xml:space="preserve">15 American Library Association Washington Office. </w:t>
      </w:r>
      <w:r w:rsidRPr="3B4E55F8">
        <w:rPr>
          <w:rFonts w:ascii="Times New Roman" w:eastAsia="Times New Roman" w:hAnsi="Times New Roman" w:cs="Times New Roman"/>
          <w:i/>
          <w:iCs/>
          <w:sz w:val="24"/>
          <w:szCs w:val="24"/>
        </w:rPr>
        <w:t>Less Access to Less Information by and about the U.S. Government: A 1981-1987 Chronology</w:t>
      </w:r>
      <w:r w:rsidRPr="3B4E55F8">
        <w:rPr>
          <w:rFonts w:ascii="Times New Roman" w:eastAsia="Times New Roman" w:hAnsi="Times New Roman" w:cs="Times New Roman"/>
          <w:sz w:val="24"/>
          <w:szCs w:val="24"/>
        </w:rPr>
        <w:t>. February 1988. (</w:t>
      </w:r>
      <w:proofErr w:type="gramStart"/>
      <w:r w:rsidRPr="3B4E55F8">
        <w:rPr>
          <w:rFonts w:ascii="Times New Roman" w:eastAsia="Times New Roman" w:hAnsi="Times New Roman" w:cs="Times New Roman"/>
          <w:sz w:val="24"/>
          <w:szCs w:val="24"/>
        </w:rPr>
        <w:t>see</w:t>
      </w:r>
      <w:proofErr w:type="gramEnd"/>
      <w:r w:rsidRPr="3B4E55F8">
        <w:rPr>
          <w:rFonts w:ascii="Times New Roman" w:eastAsia="Times New Roman" w:hAnsi="Times New Roman" w:cs="Times New Roman"/>
          <w:sz w:val="24"/>
          <w:szCs w:val="24"/>
        </w:rPr>
        <w:t xml:space="preserve"> https://freegovinfo.info/less_access)</w:t>
      </w:r>
    </w:p>
    <w:p w14:paraId="76C857AF" w14:textId="6593ED2D" w:rsidR="49CB9BBC"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16 Jacobs, James A. and Jacobs, James R. "Government Information: Everywhere and Nowhere" GPLNE. October 24, 2017. https://freegovinfo.info/wp-content/uploads/2017/10/Disappearing-govt-info-GPLNE-notes.pdf</w:t>
      </w:r>
    </w:p>
    <w:p w14:paraId="53A09793" w14:textId="789865B3" w:rsid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17 Jacobs, James A. "Born Digital U.S. Federal Government Information: Preservation and Access." Leviathan: Libraries and Government Information in the Age of Big Data. April 24-25, 2014. https://www.crl.edu/sites/default/files/d6/attachments/pages/Leviathan%20Jacobs%20Report%20CRL%20%C6%92%20%283%29.pdf</w:t>
      </w:r>
    </w:p>
    <w:p w14:paraId="63CBA277" w14:textId="7FAC5D21" w:rsidR="218784C8"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18 Friedman, Lisa. "E.P.A. Scrubs a Climate Website of 'Climate Change.'" The New York Times. October 20, 2017. https://www.nytimes.com/2017/10/20/climate/epa-climate-change.html?_r=1</w:t>
      </w:r>
    </w:p>
    <w:p w14:paraId="41ACFD5C" w14:textId="5CD47D70" w:rsidR="42336537" w:rsidRPr="00562F9B" w:rsidDel="35C68729" w:rsidRDefault="3B4E55F8" w:rsidP="3B4E55F8">
      <w:pPr>
        <w:pStyle w:val="BodyText"/>
        <w:spacing w:line="480" w:lineRule="auto"/>
        <w:ind w:left="720" w:right="110" w:hanging="720"/>
        <w:rPr>
          <w:rFonts w:ascii="Times New Roman" w:hAnsi="Times New Roman" w:cs="Times New Roman"/>
          <w:sz w:val="24"/>
          <w:szCs w:val="24"/>
        </w:rPr>
      </w:pPr>
      <w:r w:rsidRPr="3B4E55F8">
        <w:rPr>
          <w:rFonts w:ascii="Times New Roman" w:eastAsia="Times New Roman" w:hAnsi="Times New Roman" w:cs="Times New Roman"/>
          <w:sz w:val="24"/>
          <w:szCs w:val="24"/>
        </w:rPr>
        <w:t>19 FBI National Press Office. "FBI Releases 2016 Crime Statistics." September 25, 2017. https://www.fbi.gov/news/pressrel/press-releases/fbi-releases-2016-crime-statistics.</w:t>
      </w:r>
    </w:p>
    <w:p w14:paraId="69088921" w14:textId="55F77D6E" w:rsidR="4C8F4537"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20 Malone, Clare and Asher, Jeff. "The First FBI Crime Report Issued </w:t>
      </w:r>
      <w:proofErr w:type="gramStart"/>
      <w:r w:rsidRPr="3B4E55F8">
        <w:rPr>
          <w:rFonts w:ascii="Times New Roman" w:eastAsia="Times New Roman" w:hAnsi="Times New Roman" w:cs="Times New Roman"/>
          <w:sz w:val="24"/>
          <w:szCs w:val="24"/>
        </w:rPr>
        <w:t>Under</w:t>
      </w:r>
      <w:proofErr w:type="gramEnd"/>
      <w:r w:rsidRPr="3B4E55F8">
        <w:rPr>
          <w:rFonts w:ascii="Times New Roman" w:eastAsia="Times New Roman" w:hAnsi="Times New Roman" w:cs="Times New Roman"/>
          <w:sz w:val="24"/>
          <w:szCs w:val="24"/>
        </w:rPr>
        <w:t xml:space="preserve"> Trump is Missing a Ton of Info." </w:t>
      </w:r>
      <w:r w:rsidRPr="3B4E55F8">
        <w:rPr>
          <w:rFonts w:ascii="Times New Roman" w:eastAsia="Times New Roman" w:hAnsi="Times New Roman" w:cs="Times New Roman"/>
          <w:i/>
          <w:iCs/>
          <w:sz w:val="24"/>
          <w:szCs w:val="24"/>
        </w:rPr>
        <w:t xml:space="preserve">FiveThirtyEight.com. </w:t>
      </w:r>
      <w:r w:rsidRPr="3B4E55F8">
        <w:rPr>
          <w:rFonts w:ascii="Times New Roman" w:eastAsia="Times New Roman" w:hAnsi="Times New Roman" w:cs="Times New Roman"/>
          <w:sz w:val="24"/>
          <w:szCs w:val="24"/>
        </w:rPr>
        <w:t>October 27, 2017. https://fivethirtyeight.com/features/the-first-fbi-crime-report-issued-under-trump-is-missing-a-ton-of-info/</w:t>
      </w:r>
    </w:p>
    <w:p w14:paraId="4E7D285E" w14:textId="7F3B9419" w:rsidR="1FFF1A4D"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21 Schmidt, Eric and Cohen, Jared. "The Digital Disruption: Connectivity and Diffusion of Power." Foreign Affairs. Nov/Dec 2010. </w:t>
      </w:r>
      <w:r w:rsidRPr="3B4E55F8">
        <w:rPr>
          <w:rFonts w:ascii="Times New Roman" w:eastAsia="Times New Roman" w:hAnsi="Times New Roman" w:cs="Times New Roman"/>
          <w:sz w:val="24"/>
          <w:szCs w:val="24"/>
        </w:rPr>
        <w:lastRenderedPageBreak/>
        <w:t>https://www.foreignaffairs.com/articles/2010-10-16/digital-disruption.</w:t>
      </w:r>
    </w:p>
    <w:p w14:paraId="29B3C65B" w14:textId="60EC7B7C" w:rsidR="5424ABB9" w:rsidRPr="00562F9B" w:rsidDel="51BA9996" w:rsidRDefault="249A8E45" w:rsidP="249A8E45">
      <w:pPr>
        <w:pStyle w:val="BodyText"/>
        <w:spacing w:line="480" w:lineRule="auto"/>
        <w:ind w:left="720" w:right="110" w:hanging="72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t xml:space="preserve">22 http://guides.lib.uw.edu/law/prespower/. Course Professors Kathryn Watts and </w:t>
      </w:r>
      <w:proofErr w:type="spellStart"/>
      <w:r w:rsidRPr="249A8E45">
        <w:rPr>
          <w:rFonts w:ascii="Times New Roman" w:eastAsia="Times New Roman" w:hAnsi="Times New Roman" w:cs="Times New Roman"/>
          <w:sz w:val="24"/>
          <w:szCs w:val="24"/>
        </w:rPr>
        <w:t>Sanne</w:t>
      </w:r>
      <w:proofErr w:type="spellEnd"/>
      <w:r w:rsidRPr="249A8E45">
        <w:rPr>
          <w:rFonts w:ascii="Times New Roman" w:eastAsia="Times New Roman" w:hAnsi="Times New Roman" w:cs="Times New Roman"/>
          <w:sz w:val="24"/>
          <w:szCs w:val="24"/>
        </w:rPr>
        <w:t xml:space="preserve"> Knudsen, guide author Mary Whisner.</w:t>
      </w:r>
    </w:p>
    <w:p w14:paraId="6F66D82D" w14:textId="510E4442" w:rsidR="5424ABB9" w:rsidRPr="00562F9B" w:rsidDel="51BA9996" w:rsidRDefault="3B4E55F8" w:rsidP="3B4E55F8">
      <w:pPr>
        <w:pStyle w:val="BodyText"/>
        <w:spacing w:line="480" w:lineRule="auto"/>
        <w:ind w:left="720" w:right="11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 Presidential Power in 2017 https://youtu.be/G3if65utcMQ</w:t>
      </w:r>
    </w:p>
    <w:p w14:paraId="7EBE28D1" w14:textId="4B12410D" w:rsidR="51BA9996"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23 </w:t>
      </w:r>
      <w:proofErr w:type="spellStart"/>
      <w:r w:rsidRPr="3B4E55F8">
        <w:rPr>
          <w:rFonts w:ascii="Times New Roman" w:eastAsia="Times New Roman" w:hAnsi="Times New Roman" w:cs="Times New Roman"/>
          <w:sz w:val="24"/>
          <w:szCs w:val="24"/>
        </w:rPr>
        <w:t>Fahrenthold</w:t>
      </w:r>
      <w:proofErr w:type="spellEnd"/>
      <w:r w:rsidRPr="3B4E55F8">
        <w:rPr>
          <w:rFonts w:ascii="Times New Roman" w:eastAsia="Times New Roman" w:hAnsi="Times New Roman" w:cs="Times New Roman"/>
          <w:sz w:val="24"/>
          <w:szCs w:val="24"/>
        </w:rPr>
        <w:t xml:space="preserve">, David. "Unrequired Reading." </w:t>
      </w:r>
      <w:r w:rsidRPr="3B4E55F8">
        <w:rPr>
          <w:rFonts w:ascii="Times New Roman" w:eastAsia="Times New Roman" w:hAnsi="Times New Roman" w:cs="Times New Roman"/>
          <w:i/>
          <w:iCs/>
          <w:sz w:val="24"/>
          <w:szCs w:val="24"/>
        </w:rPr>
        <w:t>Washington Post</w:t>
      </w:r>
      <w:r w:rsidRPr="3B4E55F8">
        <w:rPr>
          <w:rFonts w:ascii="Times New Roman" w:eastAsia="Times New Roman" w:hAnsi="Times New Roman" w:cs="Times New Roman"/>
          <w:sz w:val="24"/>
          <w:szCs w:val="24"/>
        </w:rPr>
        <w:t>. May 3, 2014. http://www.washingtonpost.com/sf/national/2014/05/03/unrequired-reading/</w:t>
      </w:r>
    </w:p>
    <w:p w14:paraId="03A153FB" w14:textId="465F1AAF" w:rsidR="3731A411"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24 Moore, Michael, </w:t>
      </w:r>
      <w:proofErr w:type="spellStart"/>
      <w:r w:rsidRPr="3B4E55F8">
        <w:rPr>
          <w:rFonts w:ascii="Times New Roman" w:eastAsia="Times New Roman" w:hAnsi="Times New Roman" w:cs="Times New Roman"/>
          <w:sz w:val="24"/>
          <w:szCs w:val="24"/>
        </w:rPr>
        <w:t>Czarnecki</w:t>
      </w:r>
      <w:proofErr w:type="spellEnd"/>
      <w:r w:rsidRPr="3B4E55F8">
        <w:rPr>
          <w:rFonts w:ascii="Times New Roman" w:eastAsia="Times New Roman" w:hAnsi="Times New Roman" w:cs="Times New Roman"/>
          <w:sz w:val="24"/>
          <w:szCs w:val="24"/>
        </w:rPr>
        <w:t xml:space="preserve">, Jim, et al. Lions Gate Films. </w:t>
      </w:r>
      <w:r w:rsidRPr="3B4E55F8">
        <w:rPr>
          <w:rFonts w:ascii="Times New Roman" w:eastAsia="Times New Roman" w:hAnsi="Times New Roman" w:cs="Times New Roman"/>
          <w:i/>
          <w:iCs/>
          <w:sz w:val="24"/>
          <w:szCs w:val="24"/>
        </w:rPr>
        <w:t>Fahrenheit 9/11</w:t>
      </w:r>
      <w:r w:rsidRPr="3B4E55F8">
        <w:rPr>
          <w:rFonts w:ascii="Times New Roman" w:eastAsia="Times New Roman" w:hAnsi="Times New Roman" w:cs="Times New Roman"/>
          <w:sz w:val="24"/>
          <w:szCs w:val="24"/>
        </w:rPr>
        <w:t>. Culver City, CA: Columbia TriStar Home Entertainment, 2004.</w:t>
      </w:r>
    </w:p>
    <w:p w14:paraId="32B31354" w14:textId="7FF9413D" w:rsidR="5A415C3E" w:rsidRPr="00562F9B" w:rsidRDefault="3B4E55F8" w:rsidP="3B4E55F8">
      <w:pPr>
        <w:pStyle w:val="BodyText"/>
        <w:spacing w:line="480" w:lineRule="auto"/>
        <w:ind w:left="720" w:right="11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25 Avril, Tom. "Fearing Trump, Penn scholars move to preserve climate-change data." </w:t>
      </w:r>
      <w:r w:rsidRPr="3B4E55F8">
        <w:rPr>
          <w:rFonts w:ascii="Times New Roman" w:eastAsia="Times New Roman" w:hAnsi="Times New Roman" w:cs="Times New Roman"/>
          <w:i/>
          <w:iCs/>
          <w:sz w:val="24"/>
          <w:szCs w:val="24"/>
        </w:rPr>
        <w:t>The Inquirer</w:t>
      </w:r>
      <w:r w:rsidRPr="3B4E55F8">
        <w:rPr>
          <w:rFonts w:ascii="Times New Roman" w:eastAsia="Times New Roman" w:hAnsi="Times New Roman" w:cs="Times New Roman"/>
          <w:sz w:val="24"/>
          <w:szCs w:val="24"/>
        </w:rPr>
        <w:t xml:space="preserve">. December 14, 2016. </w:t>
      </w:r>
      <w:r w:rsidRPr="3B4E55F8">
        <w:rPr>
          <w:rFonts w:ascii="Times New Roman" w:hAnsi="Times New Roman" w:cs="Times New Roman"/>
          <w:sz w:val="24"/>
          <w:szCs w:val="24"/>
        </w:rPr>
        <w:t>http://www.philly.com/philly/health/Fearing-Trump-Penn-scholars-move-to-preserve-climate-change-data.html</w:t>
      </w:r>
    </w:p>
    <w:p w14:paraId="0B15CA24" w14:textId="2EDD8ED4" w:rsidR="700EB64D" w:rsidRPr="00562F9B" w:rsidRDefault="3EABC24A" w:rsidP="3EABC24A">
      <w:pPr>
        <w:spacing w:line="480" w:lineRule="auto"/>
        <w:ind w:left="720" w:hanging="720"/>
        <w:rPr>
          <w:rFonts w:ascii="Times New Roman" w:hAnsi="Times New Roman" w:cs="Times New Roman"/>
          <w:sz w:val="24"/>
          <w:szCs w:val="24"/>
        </w:rPr>
      </w:pPr>
      <w:r w:rsidRPr="3EABC24A">
        <w:rPr>
          <w:rFonts w:ascii="Times New Roman" w:eastAsia="Times New Roman" w:hAnsi="Times New Roman" w:cs="Times New Roman"/>
          <w:sz w:val="24"/>
          <w:szCs w:val="24"/>
        </w:rPr>
        <w:t xml:space="preserve">26 Anna Russell, “The </w:t>
      </w:r>
      <w:proofErr w:type="spellStart"/>
      <w:r w:rsidRPr="3EABC24A">
        <w:rPr>
          <w:rFonts w:ascii="Times New Roman" w:eastAsia="Times New Roman" w:hAnsi="Times New Roman" w:cs="Times New Roman"/>
          <w:sz w:val="24"/>
          <w:szCs w:val="24"/>
        </w:rPr>
        <w:t>Egovernment</w:t>
      </w:r>
      <w:proofErr w:type="spellEnd"/>
      <w:r w:rsidRPr="3EABC24A">
        <w:rPr>
          <w:rFonts w:ascii="Times New Roman" w:eastAsia="Times New Roman" w:hAnsi="Times New Roman" w:cs="Times New Roman"/>
          <w:sz w:val="24"/>
          <w:szCs w:val="24"/>
        </w:rPr>
        <w:t xml:space="preserve"> Data Ship Has Set Sail: Law Librarians, Climb Aboard.” 22 </w:t>
      </w:r>
      <w:r w:rsidRPr="3EABC24A">
        <w:rPr>
          <w:rFonts w:ascii="Times New Roman" w:eastAsia="Times New Roman" w:hAnsi="Times New Roman" w:cs="Times New Roman"/>
          <w:i/>
          <w:iCs/>
          <w:sz w:val="24"/>
          <w:szCs w:val="24"/>
        </w:rPr>
        <w:t>AALL Spectrum</w:t>
      </w:r>
      <w:r w:rsidRPr="3EABC24A">
        <w:rPr>
          <w:rFonts w:ascii="Times New Roman" w:eastAsia="Times New Roman" w:hAnsi="Times New Roman" w:cs="Times New Roman"/>
          <w:sz w:val="24"/>
          <w:szCs w:val="24"/>
        </w:rPr>
        <w:t xml:space="preserve"> p.37 (2017)</w:t>
      </w:r>
    </w:p>
    <w:p w14:paraId="26D3B61F" w14:textId="4EC91A21" w:rsidR="3B4E55F8" w:rsidRDefault="3B4E55F8" w:rsidP="3B4E55F8">
      <w:pPr>
        <w:spacing w:line="480" w:lineRule="auto"/>
        <w:ind w:left="720" w:hanging="720"/>
        <w:rPr>
          <w:rFonts w:ascii="Times New Roman" w:hAnsi="Times New Roman" w:cs="Times New Roman"/>
          <w:sz w:val="24"/>
          <w:szCs w:val="24"/>
        </w:rPr>
      </w:pPr>
      <w:r w:rsidRPr="3B4E55F8">
        <w:rPr>
          <w:rFonts w:ascii="Times New Roman" w:eastAsia="Times New Roman" w:hAnsi="Times New Roman" w:cs="Times New Roman"/>
          <w:sz w:val="24"/>
          <w:szCs w:val="24"/>
        </w:rPr>
        <w:t xml:space="preserve">27 </w:t>
      </w:r>
      <w:hyperlink r:id="rId15">
        <w:r w:rsidRPr="3B4E55F8">
          <w:rPr>
            <w:rStyle w:val="Hyperlink"/>
            <w:rFonts w:ascii="Times New Roman" w:eastAsia="Times New Roman" w:hAnsi="Times New Roman" w:cs="Times New Roman"/>
            <w:sz w:val="24"/>
            <w:szCs w:val="24"/>
          </w:rPr>
          <w:t>https://cha.house.gov/legislation/past-hearings-markups2</w:t>
        </w:r>
      </w:hyperlink>
      <w:r w:rsidRPr="3B4E55F8">
        <w:rPr>
          <w:rFonts w:ascii="Times New Roman" w:eastAsia="Times New Roman" w:hAnsi="Times New Roman" w:cs="Times New Roman"/>
          <w:sz w:val="24"/>
          <w:szCs w:val="24"/>
        </w:rPr>
        <w:t xml:space="preserve">, </w:t>
      </w:r>
      <w:r w:rsidRPr="3B4E55F8">
        <w:rPr>
          <w:rFonts w:ascii="Times New Roman" w:hAnsi="Times New Roman" w:cs="Times New Roman"/>
          <w:sz w:val="24"/>
          <w:szCs w:val="24"/>
        </w:rPr>
        <w:t>all four hearings contain the phrase “Transforming GPO for the 21</w:t>
      </w:r>
      <w:r w:rsidRPr="3B4E55F8">
        <w:rPr>
          <w:rFonts w:ascii="Times New Roman" w:hAnsi="Times New Roman" w:cs="Times New Roman"/>
          <w:sz w:val="24"/>
          <w:szCs w:val="24"/>
          <w:vertAlign w:val="superscript"/>
        </w:rPr>
        <w:t>st</w:t>
      </w:r>
      <w:r w:rsidRPr="3B4E55F8">
        <w:rPr>
          <w:rFonts w:ascii="Times New Roman" w:hAnsi="Times New Roman" w:cs="Times New Roman"/>
          <w:sz w:val="24"/>
          <w:szCs w:val="24"/>
        </w:rPr>
        <w:t xml:space="preserve"> Century and Beyond”</w:t>
      </w:r>
    </w:p>
    <w:p w14:paraId="37161DEE" w14:textId="6651FC51" w:rsidR="7AA998EF" w:rsidRPr="00562F9B" w:rsidRDefault="3B4E55F8" w:rsidP="3B4E55F8">
      <w:pPr>
        <w:spacing w:line="480" w:lineRule="auto"/>
        <w:ind w:left="720" w:hanging="720"/>
        <w:rPr>
          <w:rFonts w:ascii="Times New Roman" w:eastAsia="Times New Roman" w:hAnsi="Times New Roman" w:cs="Times New Roman"/>
          <w:sz w:val="24"/>
          <w:szCs w:val="24"/>
        </w:rPr>
      </w:pPr>
      <w:r w:rsidRPr="3B4E55F8">
        <w:rPr>
          <w:rFonts w:ascii="Times New Roman" w:eastAsia="Times New Roman" w:hAnsi="Times New Roman" w:cs="Times New Roman"/>
          <w:sz w:val="24"/>
          <w:szCs w:val="24"/>
        </w:rPr>
        <w:t xml:space="preserve">28 Government Publishing Office. 2017. “GPO’s Certification as a Trusted Digital Repository: Moving Forward,” October. </w:t>
      </w:r>
      <w:hyperlink r:id="rId16">
        <w:r w:rsidRPr="3B4E55F8">
          <w:rPr>
            <w:rStyle w:val="Hyperlink"/>
            <w:rFonts w:ascii="Times New Roman" w:eastAsia="Times New Roman" w:hAnsi="Times New Roman" w:cs="Times New Roman"/>
            <w:sz w:val="24"/>
            <w:szCs w:val="24"/>
          </w:rPr>
          <w:t>https://www.fdlp.gov/news-and-events/3183-gpo-s-certification-as-a-trusted-digital-repository-moving-forward?utm_source=newsletter_1321&amp;utm_medium=email&amp;utm_campaign=gpo-s-certification-as-a-trusted-digital-repository-moving-forward</w:t>
        </w:r>
      </w:hyperlink>
      <w:r w:rsidRPr="3B4E55F8">
        <w:rPr>
          <w:rFonts w:ascii="Times New Roman" w:eastAsia="Times New Roman" w:hAnsi="Times New Roman" w:cs="Times New Roman"/>
          <w:sz w:val="24"/>
          <w:szCs w:val="24"/>
        </w:rPr>
        <w:t>.</w:t>
      </w:r>
    </w:p>
    <w:p w14:paraId="15EFF30E" w14:textId="1D5EEDC8" w:rsidR="51466AEC" w:rsidRPr="00562F9B" w:rsidRDefault="3EABC24A" w:rsidP="3EABC24A">
      <w:pPr>
        <w:pStyle w:val="FootnoteText"/>
        <w:spacing w:line="480" w:lineRule="auto"/>
        <w:ind w:left="720" w:hanging="720"/>
        <w:rPr>
          <w:rFonts w:ascii="Times New Roman" w:eastAsia="Times New Roman" w:hAnsi="Times New Roman" w:cs="Times New Roman"/>
          <w:sz w:val="24"/>
          <w:szCs w:val="24"/>
        </w:rPr>
      </w:pPr>
      <w:r w:rsidRPr="3EABC24A">
        <w:rPr>
          <w:rFonts w:ascii="Times New Roman" w:eastAsia="Times New Roman" w:hAnsi="Times New Roman" w:cs="Times New Roman"/>
          <w:sz w:val="24"/>
          <w:szCs w:val="24"/>
        </w:rPr>
        <w:t xml:space="preserve">29 </w:t>
      </w:r>
      <w:proofErr w:type="spellStart"/>
      <w:r w:rsidRPr="3EABC24A">
        <w:rPr>
          <w:rFonts w:ascii="Times New Roman" w:eastAsia="Times New Roman" w:hAnsi="Times New Roman" w:cs="Times New Roman"/>
          <w:sz w:val="24"/>
          <w:szCs w:val="24"/>
        </w:rPr>
        <w:t>Hathi</w:t>
      </w:r>
      <w:proofErr w:type="spellEnd"/>
      <w:r w:rsidRPr="3EABC24A">
        <w:rPr>
          <w:rFonts w:ascii="Times New Roman" w:eastAsia="Times New Roman" w:hAnsi="Times New Roman" w:cs="Times New Roman"/>
          <w:sz w:val="24"/>
          <w:szCs w:val="24"/>
        </w:rPr>
        <w:t xml:space="preserve"> Trust Digital Library, Statistical Overview of </w:t>
      </w:r>
      <w:proofErr w:type="spellStart"/>
      <w:r w:rsidRPr="3EABC24A">
        <w:rPr>
          <w:rFonts w:ascii="Times New Roman" w:eastAsia="Times New Roman" w:hAnsi="Times New Roman" w:cs="Times New Roman"/>
          <w:sz w:val="24"/>
          <w:szCs w:val="24"/>
        </w:rPr>
        <w:t>HathiTrust's</w:t>
      </w:r>
      <w:proofErr w:type="spellEnd"/>
      <w:r w:rsidRPr="3EABC24A">
        <w:rPr>
          <w:rFonts w:ascii="Times New Roman" w:eastAsia="Times New Roman" w:hAnsi="Times New Roman" w:cs="Times New Roman"/>
          <w:sz w:val="24"/>
          <w:szCs w:val="24"/>
        </w:rPr>
        <w:t xml:space="preserve"> Federal Documents Collection    https://www.hathitrust.org/usdocs_registry/stat_overview (accessed on October 31, 2017)</w:t>
      </w:r>
    </w:p>
    <w:p w14:paraId="189B6A78" w14:textId="14DFAC91" w:rsidR="249A8E45" w:rsidRDefault="249A8E45" w:rsidP="249A8E45">
      <w:pPr>
        <w:pStyle w:val="FootnoteText"/>
        <w:spacing w:line="480" w:lineRule="auto"/>
        <w:ind w:left="720" w:hanging="72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lastRenderedPageBreak/>
        <w:t xml:space="preserve">30 </w:t>
      </w:r>
      <w:proofErr w:type="spellStart"/>
      <w:r w:rsidRPr="249A8E45">
        <w:rPr>
          <w:rFonts w:ascii="Times New Roman" w:eastAsia="Times New Roman" w:hAnsi="Times New Roman" w:cs="Times New Roman"/>
          <w:sz w:val="24"/>
          <w:szCs w:val="24"/>
        </w:rPr>
        <w:t>Rattner</w:t>
      </w:r>
      <w:proofErr w:type="spellEnd"/>
      <w:r w:rsidRPr="249A8E45">
        <w:rPr>
          <w:rFonts w:ascii="Times New Roman" w:eastAsia="Times New Roman" w:hAnsi="Times New Roman" w:cs="Times New Roman"/>
          <w:sz w:val="24"/>
          <w:szCs w:val="24"/>
        </w:rPr>
        <w:t xml:space="preserve">, Steven. "The Boring Little Budget Office that Trump Hates." </w:t>
      </w:r>
      <w:r w:rsidRPr="249A8E45">
        <w:rPr>
          <w:rFonts w:ascii="Times New Roman" w:eastAsia="Times New Roman" w:hAnsi="Times New Roman" w:cs="Times New Roman"/>
          <w:i/>
          <w:iCs/>
          <w:sz w:val="24"/>
          <w:szCs w:val="24"/>
        </w:rPr>
        <w:t>The New York Times</w:t>
      </w:r>
      <w:r w:rsidRPr="249A8E45">
        <w:rPr>
          <w:rFonts w:ascii="Times New Roman" w:eastAsia="Times New Roman" w:hAnsi="Times New Roman" w:cs="Times New Roman"/>
          <w:sz w:val="24"/>
          <w:szCs w:val="24"/>
        </w:rPr>
        <w:t>. August 22, 2017. https://www.nytimes.com/2017/08/22/opinion/trump-cbo-republicans-hate.html?_r=0</w:t>
      </w:r>
    </w:p>
    <w:p w14:paraId="46862A18" w14:textId="53DF7B8F" w:rsidR="51466AEC" w:rsidRPr="00562F9B" w:rsidRDefault="249A8E45" w:rsidP="249A8E45">
      <w:pPr>
        <w:pStyle w:val="BodyText"/>
        <w:spacing w:line="480" w:lineRule="auto"/>
        <w:ind w:left="720" w:right="110" w:hanging="72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t xml:space="preserve">31 Jim Church, </w:t>
      </w:r>
      <w:r w:rsidRPr="249A8E45">
        <w:rPr>
          <w:rFonts w:ascii="Times New Roman" w:eastAsia="Times New Roman" w:hAnsi="Times New Roman" w:cs="Times New Roman"/>
          <w:i/>
          <w:iCs/>
          <w:sz w:val="24"/>
          <w:szCs w:val="24"/>
        </w:rPr>
        <w:t>NGO’s and Libraries: Why Bother</w:t>
      </w:r>
      <w:proofErr w:type="gramStart"/>
      <w:r w:rsidRPr="249A8E45">
        <w:rPr>
          <w:rFonts w:ascii="Times New Roman" w:eastAsia="Times New Roman" w:hAnsi="Times New Roman" w:cs="Times New Roman"/>
          <w:i/>
          <w:iCs/>
          <w:sz w:val="24"/>
          <w:szCs w:val="24"/>
        </w:rPr>
        <w:t>?:</w:t>
      </w:r>
      <w:proofErr w:type="gramEnd"/>
      <w:r w:rsidRPr="249A8E45">
        <w:rPr>
          <w:rFonts w:ascii="Times New Roman" w:eastAsia="Times New Roman" w:hAnsi="Times New Roman" w:cs="Times New Roman"/>
          <w:i/>
          <w:iCs/>
          <w:sz w:val="24"/>
          <w:szCs w:val="24"/>
        </w:rPr>
        <w:t xml:space="preserve"> A Call to Action for Government Information Librarians</w:t>
      </w:r>
      <w:r w:rsidRPr="249A8E45">
        <w:rPr>
          <w:rFonts w:ascii="Times New Roman" w:eastAsia="Times New Roman" w:hAnsi="Times New Roman" w:cs="Times New Roman"/>
          <w:sz w:val="24"/>
          <w:szCs w:val="24"/>
        </w:rPr>
        <w:t>.  Anaheim, CA: American Library Association Conference, June 2008.  https://www.slideshare.net/freegovinfo/ngos-in-librariesjimchurch-presentation</w:t>
      </w:r>
    </w:p>
    <w:p w14:paraId="345648BD" w14:textId="4D5EEE97" w:rsidR="51466AEC" w:rsidRPr="00562F9B" w:rsidRDefault="249A8E45" w:rsidP="249A8E45">
      <w:pPr>
        <w:spacing w:line="480" w:lineRule="auto"/>
        <w:ind w:left="720" w:hanging="72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t xml:space="preserve">32 Reilly, Bernard. 2014. “A New Strategic Framework for North American Research Libraries.” </w:t>
      </w:r>
      <w:r w:rsidRPr="249A8E45">
        <w:rPr>
          <w:rFonts w:ascii="Times New Roman" w:eastAsia="Times New Roman" w:hAnsi="Times New Roman" w:cs="Times New Roman"/>
          <w:i/>
          <w:iCs/>
          <w:sz w:val="24"/>
          <w:szCs w:val="24"/>
        </w:rPr>
        <w:t>Focus on Global Resources</w:t>
      </w:r>
      <w:r w:rsidRPr="249A8E45">
        <w:rPr>
          <w:rFonts w:ascii="Times New Roman" w:eastAsia="Times New Roman" w:hAnsi="Times New Roman" w:cs="Times New Roman"/>
          <w:sz w:val="24"/>
          <w:szCs w:val="24"/>
        </w:rPr>
        <w:t xml:space="preserve"> 33 (4). https://www.crl.edu/sites/default/files/d6/focus/pdf/FocusSummer2014.pdf.</w:t>
      </w:r>
    </w:p>
    <w:p w14:paraId="72450A34" w14:textId="0E649EC0" w:rsidR="00F303F8" w:rsidRDefault="249A8E45" w:rsidP="249A8E45">
      <w:pPr>
        <w:spacing w:line="480" w:lineRule="auto"/>
        <w:ind w:left="720" w:hanging="720"/>
        <w:rPr>
          <w:rFonts w:ascii="Times New Roman" w:eastAsia="Times New Roman" w:hAnsi="Times New Roman" w:cs="Times New Roman"/>
          <w:sz w:val="24"/>
          <w:szCs w:val="24"/>
        </w:rPr>
      </w:pPr>
      <w:r w:rsidRPr="249A8E45">
        <w:rPr>
          <w:rFonts w:ascii="Times New Roman" w:eastAsia="Times New Roman" w:hAnsi="Times New Roman" w:cs="Times New Roman"/>
          <w:sz w:val="24"/>
          <w:szCs w:val="24"/>
        </w:rPr>
        <w:t>33 Framework for Information Literacy for Higher Education," American Library Association, February 9, 2015. http://www.ala.org/acrl/standards/ilframework (Accessed November 13, 2017) Document ID: b910a6c4-6c8a-0d44-7dbc-a5dcbd509e3f</w:t>
      </w:r>
    </w:p>
    <w:sectPr w:rsidR="00F303F8" w:rsidSect="004669F0">
      <w:headerReference w:type="default" r:id="rId17"/>
      <w:footerReference w:type="default" r:id="rId1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6E7ABD" w14:textId="77777777" w:rsidR="00143DB2" w:rsidRDefault="00143DB2">
      <w:r>
        <w:separator/>
      </w:r>
    </w:p>
  </w:endnote>
  <w:endnote w:type="continuationSeparator" w:id="0">
    <w:p w14:paraId="1A61C939" w14:textId="77777777" w:rsidR="00143DB2" w:rsidRDefault="00143D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2880"/>
      <w:gridCol w:w="2880"/>
      <w:gridCol w:w="2880"/>
    </w:tblGrid>
    <w:tr w:rsidR="00562F9B" w14:paraId="73FA63FC" w14:textId="77777777" w:rsidTr="5CEF9B63">
      <w:tc>
        <w:tcPr>
          <w:tcW w:w="2880" w:type="dxa"/>
        </w:tcPr>
        <w:p w14:paraId="6C0B994D" w14:textId="7A00EA73" w:rsidR="00562F9B" w:rsidRDefault="00562F9B" w:rsidP="004669F0">
          <w:pPr>
            <w:pStyle w:val="Header"/>
            <w:ind w:left="-115"/>
          </w:pPr>
        </w:p>
      </w:tc>
      <w:tc>
        <w:tcPr>
          <w:tcW w:w="2880" w:type="dxa"/>
        </w:tcPr>
        <w:p w14:paraId="251EFCE9" w14:textId="3ADBE1F6" w:rsidR="00562F9B" w:rsidRDefault="00562F9B" w:rsidP="004669F0">
          <w:pPr>
            <w:pStyle w:val="Header"/>
            <w:jc w:val="center"/>
          </w:pPr>
        </w:p>
      </w:tc>
      <w:tc>
        <w:tcPr>
          <w:tcW w:w="2880" w:type="dxa"/>
        </w:tcPr>
        <w:p w14:paraId="676DE7E7" w14:textId="679B1A59" w:rsidR="00562F9B" w:rsidRDefault="00562F9B" w:rsidP="004669F0">
          <w:pPr>
            <w:pStyle w:val="Header"/>
            <w:ind w:right="-115"/>
            <w:jc w:val="right"/>
          </w:pPr>
        </w:p>
      </w:tc>
    </w:tr>
  </w:tbl>
  <w:p w14:paraId="661961A6" w14:textId="3B4D2D2F" w:rsidR="00562F9B" w:rsidRDefault="00562F9B" w:rsidP="004669F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40947" w14:textId="77777777" w:rsidR="00143DB2" w:rsidRDefault="00143DB2">
      <w:r>
        <w:separator/>
      </w:r>
    </w:p>
  </w:footnote>
  <w:footnote w:type="continuationSeparator" w:id="0">
    <w:p w14:paraId="1B5F0FE2" w14:textId="77777777" w:rsidR="00143DB2" w:rsidRDefault="00143D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2880"/>
      <w:gridCol w:w="2880"/>
      <w:gridCol w:w="2880"/>
    </w:tblGrid>
    <w:tr w:rsidR="00562F9B" w14:paraId="0628C91A" w14:textId="77777777" w:rsidTr="5CEF9B63">
      <w:tc>
        <w:tcPr>
          <w:tcW w:w="2880" w:type="dxa"/>
        </w:tcPr>
        <w:p w14:paraId="21940DF4" w14:textId="5042F6FA" w:rsidR="00562F9B" w:rsidRDefault="00562F9B" w:rsidP="004669F0">
          <w:pPr>
            <w:pStyle w:val="Header"/>
            <w:ind w:left="-115"/>
          </w:pPr>
        </w:p>
      </w:tc>
      <w:tc>
        <w:tcPr>
          <w:tcW w:w="2880" w:type="dxa"/>
        </w:tcPr>
        <w:p w14:paraId="6638F5D6" w14:textId="286FAEC2" w:rsidR="00562F9B" w:rsidRDefault="00562F9B" w:rsidP="004669F0">
          <w:pPr>
            <w:pStyle w:val="Header"/>
            <w:jc w:val="center"/>
          </w:pPr>
        </w:p>
      </w:tc>
      <w:tc>
        <w:tcPr>
          <w:tcW w:w="2880" w:type="dxa"/>
        </w:tcPr>
        <w:p w14:paraId="6EDAF3FF" w14:textId="4AF04E02" w:rsidR="00562F9B" w:rsidRDefault="00562F9B" w:rsidP="004669F0">
          <w:pPr>
            <w:pStyle w:val="Header"/>
            <w:ind w:right="-115"/>
            <w:jc w:val="right"/>
          </w:pPr>
        </w:p>
      </w:tc>
    </w:tr>
  </w:tbl>
  <w:p w14:paraId="10E353B8" w14:textId="47EB945D" w:rsidR="00562F9B" w:rsidRDefault="00562F9B" w:rsidP="004669F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7916EF"/>
    <w:multiLevelType w:val="hybridMultilevel"/>
    <w:tmpl w:val="A4AC09A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52FC4FF1"/>
    <w:multiLevelType w:val="hybridMultilevel"/>
    <w:tmpl w:val="70560094"/>
    <w:lvl w:ilvl="0" w:tplc="CEE2569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5A9"/>
    <w:rsid w:val="00002D57"/>
    <w:rsid w:val="0000582B"/>
    <w:rsid w:val="000340C1"/>
    <w:rsid w:val="00064F49"/>
    <w:rsid w:val="000650DB"/>
    <w:rsid w:val="000812DF"/>
    <w:rsid w:val="000B8A96"/>
    <w:rsid w:val="000E546C"/>
    <w:rsid w:val="000E7B45"/>
    <w:rsid w:val="000E7E97"/>
    <w:rsid w:val="000F4DC9"/>
    <w:rsid w:val="00100A27"/>
    <w:rsid w:val="001134D0"/>
    <w:rsid w:val="00117BCC"/>
    <w:rsid w:val="00120B9C"/>
    <w:rsid w:val="001425BA"/>
    <w:rsid w:val="00143DB2"/>
    <w:rsid w:val="00147749"/>
    <w:rsid w:val="00161115"/>
    <w:rsid w:val="00184552"/>
    <w:rsid w:val="0018607F"/>
    <w:rsid w:val="001D0767"/>
    <w:rsid w:val="001F0F9D"/>
    <w:rsid w:val="00211395"/>
    <w:rsid w:val="00222EB6"/>
    <w:rsid w:val="00237F0D"/>
    <w:rsid w:val="00276B00"/>
    <w:rsid w:val="002B4A89"/>
    <w:rsid w:val="002F3EB4"/>
    <w:rsid w:val="003019FC"/>
    <w:rsid w:val="003105E0"/>
    <w:rsid w:val="0031367D"/>
    <w:rsid w:val="00323341"/>
    <w:rsid w:val="0032392E"/>
    <w:rsid w:val="00326BCA"/>
    <w:rsid w:val="00380466"/>
    <w:rsid w:val="00397D31"/>
    <w:rsid w:val="003C1B21"/>
    <w:rsid w:val="003C3E97"/>
    <w:rsid w:val="003C78B3"/>
    <w:rsid w:val="003D74E9"/>
    <w:rsid w:val="003F0A2F"/>
    <w:rsid w:val="00404FD0"/>
    <w:rsid w:val="0042057C"/>
    <w:rsid w:val="00431BCE"/>
    <w:rsid w:val="00440639"/>
    <w:rsid w:val="004626B2"/>
    <w:rsid w:val="004669F0"/>
    <w:rsid w:val="00473779"/>
    <w:rsid w:val="0048252C"/>
    <w:rsid w:val="004915A9"/>
    <w:rsid w:val="004A2E20"/>
    <w:rsid w:val="004B22CD"/>
    <w:rsid w:val="004B7007"/>
    <w:rsid w:val="004D33CE"/>
    <w:rsid w:val="00502256"/>
    <w:rsid w:val="00527D51"/>
    <w:rsid w:val="005475BF"/>
    <w:rsid w:val="005542B4"/>
    <w:rsid w:val="0056218C"/>
    <w:rsid w:val="00562F9B"/>
    <w:rsid w:val="005678F9"/>
    <w:rsid w:val="00590C46"/>
    <w:rsid w:val="005919DB"/>
    <w:rsid w:val="005C3F4B"/>
    <w:rsid w:val="005E3380"/>
    <w:rsid w:val="006042F1"/>
    <w:rsid w:val="00616715"/>
    <w:rsid w:val="00621DE2"/>
    <w:rsid w:val="00624066"/>
    <w:rsid w:val="006C2711"/>
    <w:rsid w:val="006C2F3D"/>
    <w:rsid w:val="006D3642"/>
    <w:rsid w:val="007041B9"/>
    <w:rsid w:val="00714B1C"/>
    <w:rsid w:val="007177D6"/>
    <w:rsid w:val="007317B1"/>
    <w:rsid w:val="00731F84"/>
    <w:rsid w:val="007414B4"/>
    <w:rsid w:val="00762637"/>
    <w:rsid w:val="0078284C"/>
    <w:rsid w:val="00794AE3"/>
    <w:rsid w:val="007A2A54"/>
    <w:rsid w:val="007B154E"/>
    <w:rsid w:val="007B77C5"/>
    <w:rsid w:val="007C4D91"/>
    <w:rsid w:val="007C7396"/>
    <w:rsid w:val="007F44A3"/>
    <w:rsid w:val="00812EA0"/>
    <w:rsid w:val="00815CBA"/>
    <w:rsid w:val="00827F21"/>
    <w:rsid w:val="00831636"/>
    <w:rsid w:val="00845FA0"/>
    <w:rsid w:val="00862FD9"/>
    <w:rsid w:val="008758AD"/>
    <w:rsid w:val="00880030"/>
    <w:rsid w:val="00883FEB"/>
    <w:rsid w:val="00893260"/>
    <w:rsid w:val="008E3A06"/>
    <w:rsid w:val="0098224B"/>
    <w:rsid w:val="009940D7"/>
    <w:rsid w:val="009956EC"/>
    <w:rsid w:val="009A496D"/>
    <w:rsid w:val="009C7223"/>
    <w:rsid w:val="00A016CD"/>
    <w:rsid w:val="00A128E3"/>
    <w:rsid w:val="00A331E7"/>
    <w:rsid w:val="00A61C01"/>
    <w:rsid w:val="00A70C6A"/>
    <w:rsid w:val="00A857DD"/>
    <w:rsid w:val="00A94784"/>
    <w:rsid w:val="00AA1E7C"/>
    <w:rsid w:val="00AA3F4F"/>
    <w:rsid w:val="00AB2346"/>
    <w:rsid w:val="00AC13AC"/>
    <w:rsid w:val="00AC6E08"/>
    <w:rsid w:val="00AF3E12"/>
    <w:rsid w:val="00B27940"/>
    <w:rsid w:val="00B42767"/>
    <w:rsid w:val="00B5024C"/>
    <w:rsid w:val="00B67E5A"/>
    <w:rsid w:val="00B86FE9"/>
    <w:rsid w:val="00BA07AB"/>
    <w:rsid w:val="00BD2EAE"/>
    <w:rsid w:val="00C2630A"/>
    <w:rsid w:val="00C56F41"/>
    <w:rsid w:val="00CC4738"/>
    <w:rsid w:val="00CD07F3"/>
    <w:rsid w:val="00CDE444"/>
    <w:rsid w:val="00D023FE"/>
    <w:rsid w:val="00D216E2"/>
    <w:rsid w:val="00D230D0"/>
    <w:rsid w:val="00D560B9"/>
    <w:rsid w:val="00D62C34"/>
    <w:rsid w:val="00DB37A8"/>
    <w:rsid w:val="00DB391A"/>
    <w:rsid w:val="00DC6B34"/>
    <w:rsid w:val="00DE1405"/>
    <w:rsid w:val="00DF2FD6"/>
    <w:rsid w:val="00E06F4E"/>
    <w:rsid w:val="00E33694"/>
    <w:rsid w:val="00E45F58"/>
    <w:rsid w:val="00E46859"/>
    <w:rsid w:val="00E56B61"/>
    <w:rsid w:val="00E86ACA"/>
    <w:rsid w:val="00E91685"/>
    <w:rsid w:val="00EA096B"/>
    <w:rsid w:val="00EA7FB7"/>
    <w:rsid w:val="00EB1FE0"/>
    <w:rsid w:val="00EF687D"/>
    <w:rsid w:val="00F11C63"/>
    <w:rsid w:val="00F2201C"/>
    <w:rsid w:val="00F24935"/>
    <w:rsid w:val="00F303F8"/>
    <w:rsid w:val="00F517AD"/>
    <w:rsid w:val="00F57057"/>
    <w:rsid w:val="00F9972B"/>
    <w:rsid w:val="00FA5F2F"/>
    <w:rsid w:val="00FB0860"/>
    <w:rsid w:val="00FD64A5"/>
    <w:rsid w:val="00FE4F9E"/>
    <w:rsid w:val="00FF13C0"/>
    <w:rsid w:val="00FF5869"/>
    <w:rsid w:val="013599DD"/>
    <w:rsid w:val="01FCAE7D"/>
    <w:rsid w:val="025231ED"/>
    <w:rsid w:val="02CCE14F"/>
    <w:rsid w:val="02D7AD63"/>
    <w:rsid w:val="02DA2F41"/>
    <w:rsid w:val="03730C67"/>
    <w:rsid w:val="03A45C2D"/>
    <w:rsid w:val="03A5463E"/>
    <w:rsid w:val="047B7493"/>
    <w:rsid w:val="0482AAD1"/>
    <w:rsid w:val="04DC2339"/>
    <w:rsid w:val="04E6756E"/>
    <w:rsid w:val="050A2772"/>
    <w:rsid w:val="050EB1B0"/>
    <w:rsid w:val="053254FF"/>
    <w:rsid w:val="06642961"/>
    <w:rsid w:val="06844DBD"/>
    <w:rsid w:val="06F59DD4"/>
    <w:rsid w:val="07072B49"/>
    <w:rsid w:val="0736355C"/>
    <w:rsid w:val="0785FDCE"/>
    <w:rsid w:val="0882045E"/>
    <w:rsid w:val="08AD7B2B"/>
    <w:rsid w:val="08E8C77A"/>
    <w:rsid w:val="08FAA13A"/>
    <w:rsid w:val="09065491"/>
    <w:rsid w:val="0950EA7A"/>
    <w:rsid w:val="09DF4257"/>
    <w:rsid w:val="0A484354"/>
    <w:rsid w:val="0A8E6150"/>
    <w:rsid w:val="0AC2B1B6"/>
    <w:rsid w:val="0AD04412"/>
    <w:rsid w:val="0AE31280"/>
    <w:rsid w:val="0B1B9C1E"/>
    <w:rsid w:val="0B28CEA0"/>
    <w:rsid w:val="0B7AA27E"/>
    <w:rsid w:val="0BF9873B"/>
    <w:rsid w:val="0C345065"/>
    <w:rsid w:val="0C4923F3"/>
    <w:rsid w:val="0C4E8FF2"/>
    <w:rsid w:val="0C503780"/>
    <w:rsid w:val="0D205BCA"/>
    <w:rsid w:val="0E8F8A0A"/>
    <w:rsid w:val="0E99404E"/>
    <w:rsid w:val="0F78E375"/>
    <w:rsid w:val="0FBCEEA5"/>
    <w:rsid w:val="10035C85"/>
    <w:rsid w:val="101B8679"/>
    <w:rsid w:val="1039E5BC"/>
    <w:rsid w:val="106B1CB6"/>
    <w:rsid w:val="108B1599"/>
    <w:rsid w:val="10DC4E54"/>
    <w:rsid w:val="11410F48"/>
    <w:rsid w:val="12C1DBB4"/>
    <w:rsid w:val="12C251B6"/>
    <w:rsid w:val="130EDDEF"/>
    <w:rsid w:val="1358A261"/>
    <w:rsid w:val="1371228A"/>
    <w:rsid w:val="137F0229"/>
    <w:rsid w:val="147A0ECE"/>
    <w:rsid w:val="14C63878"/>
    <w:rsid w:val="15E584E0"/>
    <w:rsid w:val="15EFE74E"/>
    <w:rsid w:val="1614D928"/>
    <w:rsid w:val="166F5334"/>
    <w:rsid w:val="16D07459"/>
    <w:rsid w:val="17294CB3"/>
    <w:rsid w:val="1791A740"/>
    <w:rsid w:val="17A7CE45"/>
    <w:rsid w:val="1807F590"/>
    <w:rsid w:val="18137983"/>
    <w:rsid w:val="189D9C77"/>
    <w:rsid w:val="18E98864"/>
    <w:rsid w:val="191282D6"/>
    <w:rsid w:val="1956757D"/>
    <w:rsid w:val="19A82002"/>
    <w:rsid w:val="19E5B080"/>
    <w:rsid w:val="19EFF45A"/>
    <w:rsid w:val="1A173076"/>
    <w:rsid w:val="1AC82866"/>
    <w:rsid w:val="1AD607DB"/>
    <w:rsid w:val="1B02BAFE"/>
    <w:rsid w:val="1B10E893"/>
    <w:rsid w:val="1B94C3A6"/>
    <w:rsid w:val="1BD02D91"/>
    <w:rsid w:val="1C12A36B"/>
    <w:rsid w:val="1CC2F197"/>
    <w:rsid w:val="1D3F17EA"/>
    <w:rsid w:val="1D62E3C6"/>
    <w:rsid w:val="1D6AF88A"/>
    <w:rsid w:val="1DB1E4D3"/>
    <w:rsid w:val="1E5748C9"/>
    <w:rsid w:val="1E63DAE9"/>
    <w:rsid w:val="1E79B3DF"/>
    <w:rsid w:val="1EAC2461"/>
    <w:rsid w:val="1EE7DC2E"/>
    <w:rsid w:val="1EF228F7"/>
    <w:rsid w:val="1F0227E8"/>
    <w:rsid w:val="1F97C9B7"/>
    <w:rsid w:val="1FFF1A4D"/>
    <w:rsid w:val="200F040E"/>
    <w:rsid w:val="20E0453A"/>
    <w:rsid w:val="210D37AF"/>
    <w:rsid w:val="213D160C"/>
    <w:rsid w:val="217EF280"/>
    <w:rsid w:val="218784C8"/>
    <w:rsid w:val="218DCE81"/>
    <w:rsid w:val="220FE1DD"/>
    <w:rsid w:val="222B74B4"/>
    <w:rsid w:val="2264F046"/>
    <w:rsid w:val="22F601B5"/>
    <w:rsid w:val="22FAC8C0"/>
    <w:rsid w:val="23ED9936"/>
    <w:rsid w:val="23F87EF3"/>
    <w:rsid w:val="243D629B"/>
    <w:rsid w:val="244D0DF8"/>
    <w:rsid w:val="2471AEB5"/>
    <w:rsid w:val="2498495E"/>
    <w:rsid w:val="249A8E45"/>
    <w:rsid w:val="250E9C83"/>
    <w:rsid w:val="2518ACAC"/>
    <w:rsid w:val="253AC5ED"/>
    <w:rsid w:val="25539F59"/>
    <w:rsid w:val="258D07BD"/>
    <w:rsid w:val="2653D00D"/>
    <w:rsid w:val="2667BEF9"/>
    <w:rsid w:val="267E39FF"/>
    <w:rsid w:val="26AD927D"/>
    <w:rsid w:val="26B33A37"/>
    <w:rsid w:val="2753AA91"/>
    <w:rsid w:val="277E894A"/>
    <w:rsid w:val="27816F78"/>
    <w:rsid w:val="27A646C7"/>
    <w:rsid w:val="27D5CBAC"/>
    <w:rsid w:val="287E1CAA"/>
    <w:rsid w:val="28856173"/>
    <w:rsid w:val="29927BB5"/>
    <w:rsid w:val="29DCA6E9"/>
    <w:rsid w:val="29ED7D70"/>
    <w:rsid w:val="2A1C616A"/>
    <w:rsid w:val="2A226878"/>
    <w:rsid w:val="2AD11ABA"/>
    <w:rsid w:val="2AD185DC"/>
    <w:rsid w:val="2AED8431"/>
    <w:rsid w:val="2B74DF32"/>
    <w:rsid w:val="2C212767"/>
    <w:rsid w:val="2C58BF7E"/>
    <w:rsid w:val="2CCABDD4"/>
    <w:rsid w:val="2CCDE046"/>
    <w:rsid w:val="2CEE81E6"/>
    <w:rsid w:val="2CF653FF"/>
    <w:rsid w:val="2D4100ED"/>
    <w:rsid w:val="2D78B5AA"/>
    <w:rsid w:val="2DEF52D2"/>
    <w:rsid w:val="2E05687E"/>
    <w:rsid w:val="2E08F3FF"/>
    <w:rsid w:val="2EC0256F"/>
    <w:rsid w:val="3047E16A"/>
    <w:rsid w:val="30A82779"/>
    <w:rsid w:val="30CA2E55"/>
    <w:rsid w:val="315C782F"/>
    <w:rsid w:val="316B84A3"/>
    <w:rsid w:val="316C3D21"/>
    <w:rsid w:val="3181AE73"/>
    <w:rsid w:val="321010D4"/>
    <w:rsid w:val="334B88AB"/>
    <w:rsid w:val="3351B3E6"/>
    <w:rsid w:val="335F1B9A"/>
    <w:rsid w:val="340990CD"/>
    <w:rsid w:val="34391E05"/>
    <w:rsid w:val="34D71A54"/>
    <w:rsid w:val="357AF9DD"/>
    <w:rsid w:val="35C68729"/>
    <w:rsid w:val="35F5E28B"/>
    <w:rsid w:val="360CFDB8"/>
    <w:rsid w:val="3629BA4E"/>
    <w:rsid w:val="36C2A794"/>
    <w:rsid w:val="36DA32E2"/>
    <w:rsid w:val="3731A411"/>
    <w:rsid w:val="37F0B82C"/>
    <w:rsid w:val="3887182B"/>
    <w:rsid w:val="38E72422"/>
    <w:rsid w:val="38F69D23"/>
    <w:rsid w:val="391E92F9"/>
    <w:rsid w:val="395A7B07"/>
    <w:rsid w:val="3965B362"/>
    <w:rsid w:val="39B10801"/>
    <w:rsid w:val="39BB8DFD"/>
    <w:rsid w:val="39BE9C1C"/>
    <w:rsid w:val="3AF28C0F"/>
    <w:rsid w:val="3B4E55F8"/>
    <w:rsid w:val="3BC97052"/>
    <w:rsid w:val="3BE39D8E"/>
    <w:rsid w:val="3C395914"/>
    <w:rsid w:val="3C55E92A"/>
    <w:rsid w:val="3CDF3161"/>
    <w:rsid w:val="3CE98664"/>
    <w:rsid w:val="3DA053CF"/>
    <w:rsid w:val="3DD77263"/>
    <w:rsid w:val="3E3AC512"/>
    <w:rsid w:val="3EABC24A"/>
    <w:rsid w:val="3EE163C9"/>
    <w:rsid w:val="3F20CFCE"/>
    <w:rsid w:val="3F542D1B"/>
    <w:rsid w:val="3F790E81"/>
    <w:rsid w:val="3F8E635F"/>
    <w:rsid w:val="3F97025A"/>
    <w:rsid w:val="406EB426"/>
    <w:rsid w:val="407289D4"/>
    <w:rsid w:val="40A85614"/>
    <w:rsid w:val="40D3B283"/>
    <w:rsid w:val="41265577"/>
    <w:rsid w:val="4164DBB2"/>
    <w:rsid w:val="419ACFCF"/>
    <w:rsid w:val="41D1AC9A"/>
    <w:rsid w:val="42336537"/>
    <w:rsid w:val="42B7EECA"/>
    <w:rsid w:val="42CC33A3"/>
    <w:rsid w:val="42FA9E04"/>
    <w:rsid w:val="4336E99C"/>
    <w:rsid w:val="43631253"/>
    <w:rsid w:val="43880D1F"/>
    <w:rsid w:val="43885B9B"/>
    <w:rsid w:val="445F6778"/>
    <w:rsid w:val="44781C60"/>
    <w:rsid w:val="448AE8F9"/>
    <w:rsid w:val="45CF81D0"/>
    <w:rsid w:val="45E54DD0"/>
    <w:rsid w:val="462E05AA"/>
    <w:rsid w:val="4648D6E7"/>
    <w:rsid w:val="46541DF7"/>
    <w:rsid w:val="4662357A"/>
    <w:rsid w:val="46C18979"/>
    <w:rsid w:val="46CE0905"/>
    <w:rsid w:val="471B6EAE"/>
    <w:rsid w:val="47C44D7F"/>
    <w:rsid w:val="48235E90"/>
    <w:rsid w:val="48444DCF"/>
    <w:rsid w:val="48616513"/>
    <w:rsid w:val="499D1904"/>
    <w:rsid w:val="49CB9BBC"/>
    <w:rsid w:val="49D4C2CA"/>
    <w:rsid w:val="49FCB66C"/>
    <w:rsid w:val="4A883933"/>
    <w:rsid w:val="4A98D723"/>
    <w:rsid w:val="4B75148E"/>
    <w:rsid w:val="4B9BAF77"/>
    <w:rsid w:val="4C8F4537"/>
    <w:rsid w:val="4C92FE15"/>
    <w:rsid w:val="4CC51594"/>
    <w:rsid w:val="4D052CF2"/>
    <w:rsid w:val="4D229C43"/>
    <w:rsid w:val="4E14D25D"/>
    <w:rsid w:val="4E3591D9"/>
    <w:rsid w:val="4E3BBBC5"/>
    <w:rsid w:val="4E440FF4"/>
    <w:rsid w:val="4E52C0DD"/>
    <w:rsid w:val="4E856EC8"/>
    <w:rsid w:val="4E98DB29"/>
    <w:rsid w:val="4F49A3FD"/>
    <w:rsid w:val="500957CA"/>
    <w:rsid w:val="50600E74"/>
    <w:rsid w:val="50BAA7F1"/>
    <w:rsid w:val="510093FE"/>
    <w:rsid w:val="5118B707"/>
    <w:rsid w:val="51466AEC"/>
    <w:rsid w:val="51BA9996"/>
    <w:rsid w:val="51E5DFDA"/>
    <w:rsid w:val="51F55396"/>
    <w:rsid w:val="52214B14"/>
    <w:rsid w:val="529E15EE"/>
    <w:rsid w:val="5326B942"/>
    <w:rsid w:val="53337396"/>
    <w:rsid w:val="5346444E"/>
    <w:rsid w:val="53D25E18"/>
    <w:rsid w:val="5424ABB9"/>
    <w:rsid w:val="55498C40"/>
    <w:rsid w:val="5586BD00"/>
    <w:rsid w:val="563A58F9"/>
    <w:rsid w:val="5650BE06"/>
    <w:rsid w:val="56BF3ADC"/>
    <w:rsid w:val="57047869"/>
    <w:rsid w:val="5742416A"/>
    <w:rsid w:val="574E9893"/>
    <w:rsid w:val="5780DA4D"/>
    <w:rsid w:val="579611D2"/>
    <w:rsid w:val="57A32C2A"/>
    <w:rsid w:val="57EE0905"/>
    <w:rsid w:val="5881A40E"/>
    <w:rsid w:val="589C2C7E"/>
    <w:rsid w:val="58E234BC"/>
    <w:rsid w:val="58E79623"/>
    <w:rsid w:val="590129A2"/>
    <w:rsid w:val="59494845"/>
    <w:rsid w:val="5993FF61"/>
    <w:rsid w:val="5999D156"/>
    <w:rsid w:val="5A00F529"/>
    <w:rsid w:val="5A35A943"/>
    <w:rsid w:val="5A415C3E"/>
    <w:rsid w:val="5A5D0CDB"/>
    <w:rsid w:val="5AC5AE33"/>
    <w:rsid w:val="5B1E9F83"/>
    <w:rsid w:val="5B656001"/>
    <w:rsid w:val="5B6BB8F5"/>
    <w:rsid w:val="5B8E42F6"/>
    <w:rsid w:val="5C12E56E"/>
    <w:rsid w:val="5C335F9E"/>
    <w:rsid w:val="5C639C0E"/>
    <w:rsid w:val="5CCF42EC"/>
    <w:rsid w:val="5CDFD27E"/>
    <w:rsid w:val="5CEF9B63"/>
    <w:rsid w:val="5CF5B4A9"/>
    <w:rsid w:val="5D2616C2"/>
    <w:rsid w:val="5D2AAACF"/>
    <w:rsid w:val="5DD38339"/>
    <w:rsid w:val="5E3BA341"/>
    <w:rsid w:val="5E54EAE0"/>
    <w:rsid w:val="5E56436C"/>
    <w:rsid w:val="5E61BA50"/>
    <w:rsid w:val="5EAEDDAA"/>
    <w:rsid w:val="5F4CE3B4"/>
    <w:rsid w:val="5F98E0B4"/>
    <w:rsid w:val="5FEBFA01"/>
    <w:rsid w:val="606F7FC1"/>
    <w:rsid w:val="611A8201"/>
    <w:rsid w:val="612C2205"/>
    <w:rsid w:val="617784C2"/>
    <w:rsid w:val="619D57C0"/>
    <w:rsid w:val="620033A4"/>
    <w:rsid w:val="62415BA3"/>
    <w:rsid w:val="62462F77"/>
    <w:rsid w:val="626D7615"/>
    <w:rsid w:val="638A1A95"/>
    <w:rsid w:val="647E618F"/>
    <w:rsid w:val="64EF6896"/>
    <w:rsid w:val="653B46EE"/>
    <w:rsid w:val="65598741"/>
    <w:rsid w:val="65FDB761"/>
    <w:rsid w:val="66137291"/>
    <w:rsid w:val="6788B975"/>
    <w:rsid w:val="67961A95"/>
    <w:rsid w:val="681CB911"/>
    <w:rsid w:val="686FE145"/>
    <w:rsid w:val="68D9E97F"/>
    <w:rsid w:val="6906B52B"/>
    <w:rsid w:val="69820333"/>
    <w:rsid w:val="69A350B4"/>
    <w:rsid w:val="69DEE32C"/>
    <w:rsid w:val="69F18DF3"/>
    <w:rsid w:val="6A3EB3EE"/>
    <w:rsid w:val="6A650B63"/>
    <w:rsid w:val="6B3192D6"/>
    <w:rsid w:val="6B7393E7"/>
    <w:rsid w:val="6B757F2F"/>
    <w:rsid w:val="6B7C8824"/>
    <w:rsid w:val="6B953F7E"/>
    <w:rsid w:val="6BC0CA2C"/>
    <w:rsid w:val="6CA2EDA1"/>
    <w:rsid w:val="6D05ADBE"/>
    <w:rsid w:val="6D20E1A0"/>
    <w:rsid w:val="6D47B46D"/>
    <w:rsid w:val="6D51FF8B"/>
    <w:rsid w:val="6D5E4181"/>
    <w:rsid w:val="6D6ED08D"/>
    <w:rsid w:val="6D77E563"/>
    <w:rsid w:val="6D7C552A"/>
    <w:rsid w:val="6DE8DEC1"/>
    <w:rsid w:val="6EAC9AF7"/>
    <w:rsid w:val="6EDED75B"/>
    <w:rsid w:val="6EF4D266"/>
    <w:rsid w:val="6EF80551"/>
    <w:rsid w:val="6F05B27B"/>
    <w:rsid w:val="6F34B3CE"/>
    <w:rsid w:val="6FC92F00"/>
    <w:rsid w:val="6FFA9303"/>
    <w:rsid w:val="700EB64D"/>
    <w:rsid w:val="70A01008"/>
    <w:rsid w:val="711D0D9A"/>
    <w:rsid w:val="71222EDE"/>
    <w:rsid w:val="714B2F5E"/>
    <w:rsid w:val="71925B84"/>
    <w:rsid w:val="719F4176"/>
    <w:rsid w:val="71D93FA4"/>
    <w:rsid w:val="72047F6D"/>
    <w:rsid w:val="7204C168"/>
    <w:rsid w:val="722CB0BB"/>
    <w:rsid w:val="727DFF02"/>
    <w:rsid w:val="73018859"/>
    <w:rsid w:val="733B9EE1"/>
    <w:rsid w:val="73B8ADE2"/>
    <w:rsid w:val="73E00A25"/>
    <w:rsid w:val="74216331"/>
    <w:rsid w:val="752447FA"/>
    <w:rsid w:val="753BFC88"/>
    <w:rsid w:val="759EA28F"/>
    <w:rsid w:val="763E602E"/>
    <w:rsid w:val="76F4DB2A"/>
    <w:rsid w:val="76F5EBC6"/>
    <w:rsid w:val="78869DD6"/>
    <w:rsid w:val="7898DE15"/>
    <w:rsid w:val="78EB3773"/>
    <w:rsid w:val="7933A372"/>
    <w:rsid w:val="793A89F9"/>
    <w:rsid w:val="794280DE"/>
    <w:rsid w:val="79498DF0"/>
    <w:rsid w:val="797963AF"/>
    <w:rsid w:val="797B4D38"/>
    <w:rsid w:val="79A69E9A"/>
    <w:rsid w:val="79F01E78"/>
    <w:rsid w:val="7A9E4354"/>
    <w:rsid w:val="7AA998EF"/>
    <w:rsid w:val="7B1F0F3C"/>
    <w:rsid w:val="7B57F558"/>
    <w:rsid w:val="7B8EE2B0"/>
    <w:rsid w:val="7BA9A304"/>
    <w:rsid w:val="7BAA0E69"/>
    <w:rsid w:val="7C260544"/>
    <w:rsid w:val="7C460DBE"/>
    <w:rsid w:val="7D00A1B2"/>
    <w:rsid w:val="7E15C069"/>
    <w:rsid w:val="7E44EA1F"/>
    <w:rsid w:val="7E9A6E4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A1DA78"/>
  <w14:defaultImageDpi w14:val="300"/>
  <w15:docId w15:val="{EBC9DFC5-A7EF-4687-8A67-459769756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4915A9"/>
    <w:pPr>
      <w:widowControl w:val="0"/>
    </w:pPr>
    <w:rPr>
      <w:rFonts w:eastAsiaTheme="minorHAnsi"/>
      <w:sz w:val="22"/>
      <w:szCs w:val="22"/>
    </w:rPr>
  </w:style>
  <w:style w:type="paragraph" w:styleId="Heading1">
    <w:name w:val="heading 1"/>
    <w:basedOn w:val="Normal"/>
    <w:next w:val="Normal"/>
    <w:link w:val="Heading1Char"/>
    <w:uiPriority w:val="9"/>
    <w:qFormat/>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link w:val="Heading4Char"/>
    <w:uiPriority w:val="1"/>
    <w:qFormat/>
    <w:rsid w:val="004915A9"/>
    <w:pPr>
      <w:spacing w:before="59"/>
      <w:ind w:left="116"/>
      <w:outlineLvl w:val="3"/>
    </w:pPr>
    <w:rPr>
      <w:rFonts w:ascii="Arial" w:eastAsia="Arial" w:hAnsi="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4915A9"/>
    <w:rPr>
      <w:rFonts w:ascii="Arial" w:eastAsia="Arial" w:hAnsi="Arial"/>
      <w:b/>
      <w:bCs/>
      <w:sz w:val="28"/>
      <w:szCs w:val="28"/>
    </w:rPr>
  </w:style>
  <w:style w:type="paragraph" w:styleId="BodyText">
    <w:name w:val="Body Text"/>
    <w:basedOn w:val="Normal"/>
    <w:link w:val="BodyTextChar"/>
    <w:uiPriority w:val="1"/>
    <w:qFormat/>
    <w:rsid w:val="004915A9"/>
    <w:pPr>
      <w:ind w:left="116"/>
    </w:pPr>
    <w:rPr>
      <w:rFonts w:ascii="Palatino Linotype" w:eastAsia="Palatino Linotype" w:hAnsi="Palatino Linotype"/>
      <w:sz w:val="20"/>
      <w:szCs w:val="20"/>
    </w:rPr>
  </w:style>
  <w:style w:type="character" w:customStyle="1" w:styleId="BodyTextChar">
    <w:name w:val="Body Text Char"/>
    <w:basedOn w:val="DefaultParagraphFont"/>
    <w:link w:val="BodyText"/>
    <w:uiPriority w:val="1"/>
    <w:rsid w:val="004915A9"/>
    <w:rPr>
      <w:rFonts w:ascii="Palatino Linotype" w:eastAsia="Palatino Linotype" w:hAnsi="Palatino Linotype"/>
      <w:sz w:val="20"/>
      <w:szCs w:val="20"/>
    </w:rPr>
  </w:style>
  <w:style w:type="paragraph" w:styleId="ListParagraph">
    <w:name w:val="List Paragraph"/>
    <w:basedOn w:val="Normal"/>
    <w:uiPriority w:val="34"/>
    <w:qFormat/>
    <w:rsid w:val="004915A9"/>
    <w:pPr>
      <w:ind w:left="720"/>
      <w:contextualSpacing/>
    </w:pPr>
  </w:style>
  <w:style w:type="paragraph" w:styleId="BalloonText">
    <w:name w:val="Balloon Text"/>
    <w:basedOn w:val="Normal"/>
    <w:link w:val="BalloonTextChar"/>
    <w:uiPriority w:val="99"/>
    <w:semiHidden/>
    <w:unhideWhenUsed/>
    <w:rsid w:val="005919DB"/>
    <w:rPr>
      <w:rFonts w:ascii="Lucida Grande" w:hAnsi="Lucida Grande"/>
      <w:sz w:val="18"/>
      <w:szCs w:val="18"/>
    </w:rPr>
  </w:style>
  <w:style w:type="character" w:customStyle="1" w:styleId="BalloonTextChar">
    <w:name w:val="Balloon Text Char"/>
    <w:basedOn w:val="DefaultParagraphFont"/>
    <w:link w:val="BalloonText"/>
    <w:uiPriority w:val="99"/>
    <w:semiHidden/>
    <w:rsid w:val="005919DB"/>
    <w:rPr>
      <w:rFonts w:ascii="Lucida Grande" w:eastAsiaTheme="minorHAnsi" w:hAnsi="Lucida Grande"/>
      <w:sz w:val="18"/>
      <w:szCs w:val="18"/>
    </w:rPr>
  </w:style>
  <w:style w:type="character" w:styleId="CommentReference">
    <w:name w:val="annotation reference"/>
    <w:basedOn w:val="DefaultParagraphFont"/>
    <w:uiPriority w:val="99"/>
    <w:semiHidden/>
    <w:unhideWhenUsed/>
    <w:rsid w:val="00A857DD"/>
    <w:rPr>
      <w:sz w:val="18"/>
      <w:szCs w:val="18"/>
    </w:rPr>
  </w:style>
  <w:style w:type="paragraph" w:styleId="CommentText">
    <w:name w:val="annotation text"/>
    <w:basedOn w:val="Normal"/>
    <w:link w:val="CommentTextChar"/>
    <w:uiPriority w:val="99"/>
    <w:semiHidden/>
    <w:unhideWhenUsed/>
    <w:rsid w:val="00A857DD"/>
    <w:rPr>
      <w:sz w:val="24"/>
      <w:szCs w:val="24"/>
    </w:rPr>
  </w:style>
  <w:style w:type="character" w:customStyle="1" w:styleId="CommentTextChar">
    <w:name w:val="Comment Text Char"/>
    <w:basedOn w:val="DefaultParagraphFont"/>
    <w:link w:val="CommentText"/>
    <w:uiPriority w:val="99"/>
    <w:semiHidden/>
    <w:rsid w:val="00A857DD"/>
    <w:rPr>
      <w:rFonts w:eastAsiaTheme="minorHAnsi"/>
    </w:rPr>
  </w:style>
  <w:style w:type="paragraph" w:styleId="CommentSubject">
    <w:name w:val="annotation subject"/>
    <w:basedOn w:val="CommentText"/>
    <w:next w:val="CommentText"/>
    <w:link w:val="CommentSubjectChar"/>
    <w:uiPriority w:val="99"/>
    <w:semiHidden/>
    <w:unhideWhenUsed/>
    <w:rsid w:val="00A857DD"/>
    <w:rPr>
      <w:b/>
      <w:bCs/>
      <w:sz w:val="20"/>
      <w:szCs w:val="20"/>
    </w:rPr>
  </w:style>
  <w:style w:type="character" w:customStyle="1" w:styleId="CommentSubjectChar">
    <w:name w:val="Comment Subject Char"/>
    <w:basedOn w:val="CommentTextChar"/>
    <w:link w:val="CommentSubject"/>
    <w:uiPriority w:val="99"/>
    <w:semiHidden/>
    <w:rsid w:val="00A857DD"/>
    <w:rPr>
      <w:rFonts w:eastAsiaTheme="minorHAnsi"/>
      <w:b/>
      <w:bCs/>
      <w:sz w:val="20"/>
      <w:szCs w:val="20"/>
    </w:rPr>
  </w:style>
  <w:style w:type="character" w:styleId="FootnoteReference">
    <w:name w:val="footnote reference"/>
    <w:basedOn w:val="DefaultParagraphFont"/>
    <w:uiPriority w:val="99"/>
    <w:unhideWhenUsed/>
    <w:rPr>
      <w:vertAlign w:val="superscript"/>
    </w:rPr>
  </w:style>
  <w:style w:type="character" w:customStyle="1" w:styleId="FootnoteTextChar">
    <w:name w:val="Footnote Text Char"/>
    <w:basedOn w:val="DefaultParagraphFont"/>
    <w:link w:val="FootnoteText"/>
    <w:uiPriority w:val="99"/>
    <w:rPr>
      <w:sz w:val="20"/>
      <w:szCs w:val="20"/>
    </w:rPr>
  </w:style>
  <w:style w:type="paragraph" w:styleId="FootnoteText">
    <w:name w:val="footnote text"/>
    <w:basedOn w:val="Normal"/>
    <w:link w:val="FootnoteTextChar"/>
    <w:uiPriority w:val="99"/>
    <w:unhideWhenUsed/>
    <w:rPr>
      <w:sz w:val="20"/>
      <w:szCs w:val="20"/>
    </w:rPr>
  </w:style>
  <w:style w:type="paragraph" w:customStyle="1" w:styleId="xmsonormal">
    <w:name w:val="x_msonormal"/>
    <w:basedOn w:val="Normal"/>
    <w:rsid w:val="000650DB"/>
    <w:pPr>
      <w:widowControl/>
      <w:spacing w:before="100" w:beforeAutospacing="1" w:after="100" w:afterAutospacing="1"/>
    </w:pPr>
    <w:rPr>
      <w:rFonts w:ascii="Times" w:eastAsiaTheme="minorEastAsia" w:hAnsi="Times"/>
      <w:sz w:val="20"/>
      <w:szCs w:val="20"/>
    </w:rPr>
  </w:style>
  <w:style w:type="character" w:styleId="Hyperlink">
    <w:name w:val="Hyperlink"/>
    <w:basedOn w:val="DefaultParagraphFont"/>
    <w:uiPriority w:val="99"/>
    <w:unhideWhenUsed/>
    <w:rsid w:val="000E7B45"/>
    <w:rPr>
      <w:color w:val="0000FF"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character" w:customStyle="1" w:styleId="Heading1Char">
    <w:name w:val="Heading 1 Char"/>
    <w:basedOn w:val="DefaultParagraphFont"/>
    <w:link w:val="Heading1"/>
    <w:uiPriority w:val="9"/>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FF58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3768249">
      <w:bodyDiv w:val="1"/>
      <w:marLeft w:val="0"/>
      <w:marRight w:val="0"/>
      <w:marTop w:val="0"/>
      <w:marBottom w:val="0"/>
      <w:divBdr>
        <w:top w:val="none" w:sz="0" w:space="0" w:color="auto"/>
        <w:left w:val="none" w:sz="0" w:space="0" w:color="auto"/>
        <w:bottom w:val="none" w:sz="0" w:space="0" w:color="auto"/>
        <w:right w:val="none" w:sz="0" w:space="0" w:color="auto"/>
      </w:divBdr>
    </w:div>
    <w:div w:id="1506093685">
      <w:bodyDiv w:val="1"/>
      <w:marLeft w:val="0"/>
      <w:marRight w:val="0"/>
      <w:marTop w:val="0"/>
      <w:marBottom w:val="0"/>
      <w:divBdr>
        <w:top w:val="none" w:sz="0" w:space="0" w:color="auto"/>
        <w:left w:val="none" w:sz="0" w:space="0" w:color="auto"/>
        <w:bottom w:val="none" w:sz="0" w:space="0" w:color="auto"/>
        <w:right w:val="none" w:sz="0" w:space="0" w:color="auto"/>
      </w:divBdr>
    </w:div>
    <w:div w:id="1650985452">
      <w:bodyDiv w:val="1"/>
      <w:marLeft w:val="0"/>
      <w:marRight w:val="0"/>
      <w:marTop w:val="0"/>
      <w:marBottom w:val="0"/>
      <w:divBdr>
        <w:top w:val="none" w:sz="0" w:space="0" w:color="auto"/>
        <w:left w:val="none" w:sz="0" w:space="0" w:color="auto"/>
        <w:bottom w:val="none" w:sz="0" w:space="0" w:color="auto"/>
        <w:right w:val="none" w:sz="0" w:space="0" w:color="auto"/>
      </w:divBdr>
      <w:divsChild>
        <w:div w:id="1549801137">
          <w:marLeft w:val="0"/>
          <w:marRight w:val="0"/>
          <w:marTop w:val="0"/>
          <w:marBottom w:val="0"/>
          <w:divBdr>
            <w:top w:val="none" w:sz="0" w:space="0" w:color="auto"/>
            <w:left w:val="none" w:sz="0" w:space="0" w:color="auto"/>
            <w:bottom w:val="none" w:sz="0" w:space="0" w:color="auto"/>
            <w:right w:val="none" w:sz="0" w:space="0" w:color="auto"/>
          </w:divBdr>
        </w:div>
        <w:div w:id="224877563">
          <w:marLeft w:val="0"/>
          <w:marRight w:val="0"/>
          <w:marTop w:val="0"/>
          <w:marBottom w:val="0"/>
          <w:divBdr>
            <w:top w:val="none" w:sz="0" w:space="0" w:color="auto"/>
            <w:left w:val="none" w:sz="0" w:space="0" w:color="auto"/>
            <w:bottom w:val="none" w:sz="0" w:space="0" w:color="auto"/>
            <w:right w:val="none" w:sz="0" w:space="0" w:color="auto"/>
          </w:divBdr>
        </w:div>
      </w:divsChild>
    </w:div>
    <w:div w:id="1651207438">
      <w:bodyDiv w:val="1"/>
      <w:marLeft w:val="0"/>
      <w:marRight w:val="0"/>
      <w:marTop w:val="0"/>
      <w:marBottom w:val="0"/>
      <w:divBdr>
        <w:top w:val="none" w:sz="0" w:space="0" w:color="auto"/>
        <w:left w:val="none" w:sz="0" w:space="0" w:color="auto"/>
        <w:bottom w:val="none" w:sz="0" w:space="0" w:color="auto"/>
        <w:right w:val="none" w:sz="0" w:space="0" w:color="auto"/>
      </w:divBdr>
    </w:div>
    <w:div w:id="1742798964">
      <w:bodyDiv w:val="1"/>
      <w:marLeft w:val="0"/>
      <w:marRight w:val="0"/>
      <w:marTop w:val="0"/>
      <w:marBottom w:val="0"/>
      <w:divBdr>
        <w:top w:val="none" w:sz="0" w:space="0" w:color="auto"/>
        <w:left w:val="none" w:sz="0" w:space="0" w:color="auto"/>
        <w:bottom w:val="none" w:sz="0" w:space="0" w:color="auto"/>
        <w:right w:val="none" w:sz="0" w:space="0" w:color="auto"/>
      </w:divBdr>
      <w:divsChild>
        <w:div w:id="805126580">
          <w:marLeft w:val="0"/>
          <w:marRight w:val="0"/>
          <w:marTop w:val="0"/>
          <w:marBottom w:val="0"/>
          <w:divBdr>
            <w:top w:val="none" w:sz="0" w:space="0" w:color="auto"/>
            <w:left w:val="none" w:sz="0" w:space="0" w:color="auto"/>
            <w:bottom w:val="none" w:sz="0" w:space="0" w:color="auto"/>
            <w:right w:val="none" w:sz="0" w:space="0" w:color="auto"/>
          </w:divBdr>
        </w:div>
        <w:div w:id="836112681">
          <w:marLeft w:val="0"/>
          <w:marRight w:val="0"/>
          <w:marTop w:val="0"/>
          <w:marBottom w:val="0"/>
          <w:divBdr>
            <w:top w:val="none" w:sz="0" w:space="0" w:color="auto"/>
            <w:left w:val="none" w:sz="0" w:space="0" w:color="auto"/>
            <w:bottom w:val="none" w:sz="0" w:space="0" w:color="auto"/>
            <w:right w:val="none" w:sz="0" w:space="0" w:color="auto"/>
          </w:divBdr>
        </w:div>
        <w:div w:id="1738287076">
          <w:marLeft w:val="0"/>
          <w:marRight w:val="0"/>
          <w:marTop w:val="0"/>
          <w:marBottom w:val="0"/>
          <w:divBdr>
            <w:top w:val="none" w:sz="0" w:space="0" w:color="auto"/>
            <w:left w:val="none" w:sz="0" w:space="0" w:color="auto"/>
            <w:bottom w:val="none" w:sz="0" w:space="0" w:color="auto"/>
            <w:right w:val="none" w:sz="0" w:space="0" w:color="auto"/>
          </w:divBdr>
        </w:div>
      </w:divsChild>
    </w:div>
    <w:div w:id="1784299989">
      <w:bodyDiv w:val="1"/>
      <w:marLeft w:val="0"/>
      <w:marRight w:val="0"/>
      <w:marTop w:val="0"/>
      <w:marBottom w:val="0"/>
      <w:divBdr>
        <w:top w:val="none" w:sz="0" w:space="0" w:color="auto"/>
        <w:left w:val="none" w:sz="0" w:space="0" w:color="auto"/>
        <w:bottom w:val="none" w:sz="0" w:space="0" w:color="auto"/>
        <w:right w:val="none" w:sz="0" w:space="0" w:color="auto"/>
      </w:divBdr>
    </w:div>
    <w:div w:id="195147128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5860/rusq.57.3.6608" TargetMode="External"/><Relationship Id="rId13" Type="http://schemas.openxmlformats.org/officeDocument/2006/relationships/hyperlink" Target="https://www.hathitrust.org/usgovdocs"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journals.ala.org/index.php/rusq/article/view/6608" TargetMode="External"/><Relationship Id="rId12" Type="http://schemas.openxmlformats.org/officeDocument/2006/relationships/hyperlink" Target="https://analytics.usa.gov/"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fdlp.gov/news-and-events/3183-gpo-s-certification-as-a-trusted-digital-repository-moving-forward?utm_source=newsletter_1321&amp;utm_medium=email&amp;utm_campaign=gpo-s-certification-as-a-trusted-digital-repository-moving-forward"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cha.house.gov/legislation/past-hearings-markups2" TargetMode="External"/><Relationship Id="rId10" Type="http://schemas.openxmlformats.org/officeDocument/2006/relationships/hyperlink" Target="https://analytics.usa.gov/"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www.phe.gov/Preparedness/legal/Pages/phedeclaration.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29</Pages>
  <Words>6399</Words>
  <Characters>36479</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Manager/>
  <Company>UW Libs</Company>
  <LinksUpToDate>false</LinksUpToDate>
  <CharactersWithSpaces>42793</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 Hartnett</dc:creator>
  <cp:keywords/>
  <dc:description/>
  <cp:lastModifiedBy>Cassandra J. Hartnett</cp:lastModifiedBy>
  <cp:revision>3</cp:revision>
  <dcterms:created xsi:type="dcterms:W3CDTF">2018-03-21T23:58:00Z</dcterms:created>
  <dcterms:modified xsi:type="dcterms:W3CDTF">2018-03-22T17:56:00Z</dcterms:modified>
  <cp:category/>
</cp:coreProperties>
</file>