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BAB" w:rsidRDefault="008F6EA5" w:rsidP="007269B8">
      <w:pPr>
        <w:pStyle w:val="HTMLPreformatted"/>
        <w:rPr>
          <w:rFonts w:ascii="Garamond" w:hAnsi="Garamond"/>
          <w:b/>
          <w:sz w:val="28"/>
          <w:szCs w:val="28"/>
        </w:rPr>
      </w:pPr>
      <w:bookmarkStart w:id="0" w:name="_GoBack"/>
      <w:bookmarkEnd w:id="0"/>
      <w:r>
        <w:rPr>
          <w:rFonts w:ascii="Calibri" w:hAnsi="Calibri"/>
          <w:b/>
          <w:noProof/>
        </w:rPr>
        <w:drawing>
          <wp:inline distT="0" distB="0" distL="0" distR="0">
            <wp:extent cx="3164840" cy="1621790"/>
            <wp:effectExtent l="19050" t="0" r="0" b="0"/>
            <wp:docPr id="1" name="Picture 1" descr="impa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act logo"/>
                    <pic:cNvPicPr>
                      <a:picLocks noChangeAspect="1" noChangeArrowheads="1"/>
                    </pic:cNvPicPr>
                  </pic:nvPicPr>
                  <pic:blipFill>
                    <a:blip r:embed="rId9" cstate="print"/>
                    <a:srcRect/>
                    <a:stretch>
                      <a:fillRect/>
                    </a:stretch>
                  </pic:blipFill>
                  <pic:spPr bwMode="auto">
                    <a:xfrm>
                      <a:off x="0" y="0"/>
                      <a:ext cx="3164840" cy="1621790"/>
                    </a:xfrm>
                    <a:prstGeom prst="rect">
                      <a:avLst/>
                    </a:prstGeom>
                    <a:noFill/>
                    <a:ln w="9525">
                      <a:noFill/>
                      <a:miter lim="800000"/>
                      <a:headEnd/>
                      <a:tailEnd/>
                    </a:ln>
                  </pic:spPr>
                </pic:pic>
              </a:graphicData>
            </a:graphic>
          </wp:inline>
        </w:drawing>
      </w:r>
    </w:p>
    <w:p w:rsidR="006136DC" w:rsidRPr="006136DC" w:rsidRDefault="006136DC" w:rsidP="007269B8">
      <w:pPr>
        <w:pStyle w:val="HTMLPreformatted"/>
        <w:rPr>
          <w:rFonts w:ascii="Garamond" w:hAnsi="Garamond"/>
          <w:b/>
          <w:sz w:val="24"/>
          <w:szCs w:val="24"/>
        </w:rPr>
      </w:pPr>
    </w:p>
    <w:p w:rsidR="007269B8" w:rsidRPr="00C750CA" w:rsidRDefault="00D46674" w:rsidP="0078620E">
      <w:pPr>
        <w:pStyle w:val="HTMLPreformatted"/>
        <w:jc w:val="center"/>
        <w:rPr>
          <w:rFonts w:ascii="Garamond" w:hAnsi="Garamond"/>
          <w:b/>
          <w:sz w:val="28"/>
          <w:szCs w:val="28"/>
        </w:rPr>
      </w:pPr>
      <w:r>
        <w:rPr>
          <w:rFonts w:ascii="Garamond" w:hAnsi="Garamond"/>
          <w:b/>
          <w:sz w:val="28"/>
          <w:szCs w:val="28"/>
        </w:rPr>
        <w:t xml:space="preserve">Non-User </w:t>
      </w:r>
      <w:r w:rsidR="00C750CA" w:rsidRPr="00C750CA">
        <w:rPr>
          <w:rFonts w:ascii="Garamond" w:hAnsi="Garamond"/>
          <w:b/>
          <w:sz w:val="28"/>
          <w:szCs w:val="28"/>
        </w:rPr>
        <w:t>Survey Final Report</w:t>
      </w:r>
      <w:r w:rsidR="00B40624">
        <w:rPr>
          <w:rFonts w:ascii="Garamond" w:hAnsi="Garamond"/>
          <w:b/>
          <w:sz w:val="28"/>
          <w:szCs w:val="28"/>
        </w:rPr>
        <w:t xml:space="preserve"> Template</w:t>
      </w:r>
    </w:p>
    <w:p w:rsidR="007269B8" w:rsidRDefault="007269B8" w:rsidP="007269B8">
      <w:pPr>
        <w:pStyle w:val="HTMLPreformatted"/>
        <w:rPr>
          <w:rFonts w:ascii="Garamond" w:hAnsi="Garamond"/>
          <w:sz w:val="24"/>
          <w:szCs w:val="24"/>
        </w:rPr>
      </w:pPr>
    </w:p>
    <w:p w:rsidR="0078620E" w:rsidRDefault="0078620E" w:rsidP="007269B8">
      <w:pPr>
        <w:pStyle w:val="HTMLPreformatted"/>
        <w:rPr>
          <w:rFonts w:ascii="Garamond" w:hAnsi="Garamond"/>
          <w:sz w:val="24"/>
          <w:szCs w:val="24"/>
        </w:rPr>
      </w:pPr>
    </w:p>
    <w:p w:rsidR="001A30DD" w:rsidRPr="001A30DD" w:rsidRDefault="001A30DD" w:rsidP="007269B8">
      <w:pPr>
        <w:pStyle w:val="HTMLPreformatted"/>
        <w:rPr>
          <w:rFonts w:ascii="Garamond" w:hAnsi="Garamond"/>
          <w:b/>
          <w:sz w:val="24"/>
          <w:szCs w:val="24"/>
        </w:rPr>
      </w:pPr>
      <w:r w:rsidRPr="001A30DD">
        <w:rPr>
          <w:rFonts w:ascii="Garamond" w:hAnsi="Garamond"/>
          <w:b/>
          <w:sz w:val="24"/>
          <w:szCs w:val="24"/>
        </w:rPr>
        <w:t>General instructions for completing this report:</w:t>
      </w:r>
    </w:p>
    <w:p w:rsidR="001A30DD" w:rsidRDefault="001A30DD" w:rsidP="001A30DD">
      <w:pPr>
        <w:pStyle w:val="HTMLPreformatted"/>
        <w:numPr>
          <w:ilvl w:val="0"/>
          <w:numId w:val="9"/>
        </w:numPr>
        <w:rPr>
          <w:rFonts w:ascii="Garamond" w:hAnsi="Garamond"/>
          <w:sz w:val="24"/>
          <w:szCs w:val="24"/>
        </w:rPr>
      </w:pPr>
      <w:r>
        <w:rPr>
          <w:rFonts w:ascii="Garamond" w:hAnsi="Garamond"/>
          <w:sz w:val="24"/>
          <w:szCs w:val="24"/>
        </w:rPr>
        <w:t>Please answer all questions</w:t>
      </w:r>
    </w:p>
    <w:p w:rsidR="001A30DD" w:rsidRDefault="001A30DD" w:rsidP="001A30DD">
      <w:pPr>
        <w:pStyle w:val="HTMLPreformatted"/>
        <w:numPr>
          <w:ilvl w:val="0"/>
          <w:numId w:val="9"/>
        </w:numPr>
        <w:rPr>
          <w:rFonts w:ascii="Garamond" w:hAnsi="Garamond"/>
          <w:sz w:val="24"/>
          <w:szCs w:val="24"/>
        </w:rPr>
      </w:pPr>
      <w:r>
        <w:rPr>
          <w:rFonts w:ascii="Garamond" w:hAnsi="Garamond"/>
          <w:sz w:val="24"/>
          <w:szCs w:val="24"/>
        </w:rPr>
        <w:t>Do not combine the answers to questions. Provide you</w:t>
      </w:r>
      <w:r w:rsidR="00FB0C56">
        <w:rPr>
          <w:rFonts w:ascii="Garamond" w:hAnsi="Garamond"/>
          <w:sz w:val="24"/>
          <w:szCs w:val="24"/>
        </w:rPr>
        <w:t>r</w:t>
      </w:r>
      <w:r>
        <w:rPr>
          <w:rFonts w:ascii="Garamond" w:hAnsi="Garamond"/>
          <w:sz w:val="24"/>
          <w:szCs w:val="24"/>
        </w:rPr>
        <w:t xml:space="preserve"> answers to each question in the space provided.</w:t>
      </w:r>
    </w:p>
    <w:p w:rsidR="001A30DD" w:rsidRDefault="001A30DD" w:rsidP="001A30DD">
      <w:pPr>
        <w:pStyle w:val="HTMLPreformatted"/>
        <w:numPr>
          <w:ilvl w:val="0"/>
          <w:numId w:val="9"/>
        </w:numPr>
        <w:rPr>
          <w:rFonts w:ascii="Garamond" w:hAnsi="Garamond"/>
          <w:sz w:val="24"/>
          <w:szCs w:val="24"/>
        </w:rPr>
      </w:pPr>
      <w:r>
        <w:rPr>
          <w:rFonts w:ascii="Garamond" w:hAnsi="Garamond"/>
          <w:sz w:val="24"/>
          <w:szCs w:val="24"/>
        </w:rPr>
        <w:t xml:space="preserve">All tables should be submitted as different worksheets within </w:t>
      </w:r>
      <w:r w:rsidR="00FB0C56">
        <w:rPr>
          <w:rFonts w:ascii="Garamond" w:hAnsi="Garamond"/>
          <w:sz w:val="24"/>
          <w:szCs w:val="24"/>
        </w:rPr>
        <w:t>the</w:t>
      </w:r>
      <w:r>
        <w:rPr>
          <w:rFonts w:ascii="Garamond" w:hAnsi="Garamond"/>
          <w:sz w:val="24"/>
          <w:szCs w:val="24"/>
        </w:rPr>
        <w:t xml:space="preserve"> Excel file</w:t>
      </w:r>
      <w:r w:rsidR="00FB0C56">
        <w:rPr>
          <w:rFonts w:ascii="Garamond" w:hAnsi="Garamond"/>
          <w:sz w:val="24"/>
          <w:szCs w:val="24"/>
        </w:rPr>
        <w:t xml:space="preserve"> accompanying this document.</w:t>
      </w:r>
    </w:p>
    <w:p w:rsidR="001A30DD" w:rsidRDefault="001A30DD" w:rsidP="007269B8">
      <w:pPr>
        <w:pStyle w:val="HTMLPreformatted"/>
        <w:rPr>
          <w:rFonts w:ascii="Garamond" w:hAnsi="Garamond"/>
          <w:sz w:val="24"/>
          <w:szCs w:val="24"/>
        </w:rPr>
      </w:pPr>
    </w:p>
    <w:p w:rsidR="001A30DD" w:rsidRDefault="001A30DD" w:rsidP="007269B8">
      <w:pPr>
        <w:pStyle w:val="HTMLPreformatted"/>
        <w:rPr>
          <w:rFonts w:ascii="Garamond" w:hAnsi="Garamond"/>
          <w:sz w:val="24"/>
          <w:szCs w:val="24"/>
        </w:rPr>
      </w:pPr>
    </w:p>
    <w:p w:rsidR="00FB0C56" w:rsidRPr="00FB0C56" w:rsidRDefault="00FB0C56" w:rsidP="007269B8">
      <w:pPr>
        <w:pStyle w:val="HTMLPreformatted"/>
        <w:rPr>
          <w:rFonts w:ascii="Garamond" w:hAnsi="Garamond"/>
          <w:b/>
          <w:sz w:val="24"/>
          <w:szCs w:val="24"/>
        </w:rPr>
      </w:pPr>
      <w:r w:rsidRPr="00FB0C56">
        <w:rPr>
          <w:rFonts w:ascii="Garamond" w:hAnsi="Garamond"/>
          <w:b/>
          <w:sz w:val="24"/>
          <w:szCs w:val="24"/>
        </w:rPr>
        <w:t>Count</w:t>
      </w:r>
      <w:r>
        <w:rPr>
          <w:rFonts w:ascii="Garamond" w:hAnsi="Garamond"/>
          <w:b/>
          <w:sz w:val="24"/>
          <w:szCs w:val="24"/>
        </w:rPr>
        <w:t>ry</w:t>
      </w:r>
      <w:r w:rsidRPr="00FB0C56">
        <w:rPr>
          <w:rFonts w:ascii="Garamond" w:hAnsi="Garamond"/>
          <w:b/>
          <w:sz w:val="24"/>
          <w:szCs w:val="24"/>
        </w:rPr>
        <w:t xml:space="preserve">: </w:t>
      </w:r>
      <w:r w:rsidR="003B455F">
        <w:rPr>
          <w:rFonts w:ascii="Garamond" w:hAnsi="Garamond"/>
          <w:b/>
          <w:sz w:val="24"/>
          <w:szCs w:val="24"/>
        </w:rPr>
        <w:t xml:space="preserve"> </w:t>
      </w:r>
      <w:r w:rsidR="00C94A97">
        <w:rPr>
          <w:rFonts w:ascii="Garamond" w:hAnsi="Garamond"/>
          <w:b/>
          <w:sz w:val="24"/>
          <w:szCs w:val="24"/>
        </w:rPr>
        <w:t>Chile</w:t>
      </w:r>
    </w:p>
    <w:p w:rsidR="00FB0C56" w:rsidRPr="00FB0C56" w:rsidRDefault="00FB0C56" w:rsidP="007269B8">
      <w:pPr>
        <w:pStyle w:val="HTMLPreformatted"/>
        <w:rPr>
          <w:rFonts w:ascii="Garamond" w:hAnsi="Garamond"/>
          <w:b/>
          <w:sz w:val="24"/>
          <w:szCs w:val="24"/>
        </w:rPr>
      </w:pPr>
      <w:r w:rsidRPr="00FB0C56">
        <w:rPr>
          <w:rFonts w:ascii="Garamond" w:hAnsi="Garamond"/>
          <w:b/>
          <w:sz w:val="24"/>
          <w:szCs w:val="24"/>
        </w:rPr>
        <w:t xml:space="preserve">Date Prepared: </w:t>
      </w:r>
      <w:r w:rsidR="00C94A97">
        <w:rPr>
          <w:rFonts w:ascii="Garamond" w:hAnsi="Garamond"/>
          <w:b/>
          <w:sz w:val="24"/>
          <w:szCs w:val="24"/>
        </w:rPr>
        <w:t>Chilean</w:t>
      </w:r>
      <w:r w:rsidR="003B455F">
        <w:rPr>
          <w:rFonts w:ascii="Garamond" w:hAnsi="Garamond"/>
          <w:b/>
          <w:sz w:val="24"/>
          <w:szCs w:val="24"/>
        </w:rPr>
        <w:t xml:space="preserve"> </w:t>
      </w:r>
      <w:r w:rsidR="00C94A97">
        <w:rPr>
          <w:rFonts w:ascii="Garamond" w:hAnsi="Garamond"/>
          <w:b/>
          <w:sz w:val="24"/>
          <w:szCs w:val="24"/>
        </w:rPr>
        <w:t xml:space="preserve">Team </w:t>
      </w:r>
    </w:p>
    <w:p w:rsidR="00FB0C56" w:rsidRDefault="00FB0C56" w:rsidP="007269B8">
      <w:pPr>
        <w:pStyle w:val="HTMLPreformatted"/>
        <w:rPr>
          <w:rFonts w:ascii="Garamond" w:hAnsi="Garamond"/>
          <w:b/>
          <w:sz w:val="24"/>
          <w:szCs w:val="24"/>
        </w:rPr>
      </w:pPr>
      <w:r w:rsidRPr="00FB0C56">
        <w:rPr>
          <w:rFonts w:ascii="Garamond" w:hAnsi="Garamond"/>
          <w:b/>
          <w:sz w:val="24"/>
          <w:szCs w:val="24"/>
        </w:rPr>
        <w:t xml:space="preserve">Prepared </w:t>
      </w:r>
      <w:r w:rsidR="003334AE" w:rsidRPr="003334AE">
        <w:rPr>
          <w:rFonts w:ascii="Garamond" w:hAnsi="Garamond"/>
          <w:b/>
          <w:sz w:val="24"/>
          <w:szCs w:val="24"/>
        </w:rPr>
        <w:t>B</w:t>
      </w:r>
      <w:r w:rsidRPr="00FB0C56">
        <w:rPr>
          <w:rFonts w:ascii="Garamond" w:hAnsi="Garamond"/>
          <w:b/>
          <w:sz w:val="24"/>
          <w:szCs w:val="24"/>
        </w:rPr>
        <w:t xml:space="preserve">y: </w:t>
      </w:r>
      <w:r w:rsidR="003B455F">
        <w:rPr>
          <w:rFonts w:ascii="Garamond" w:hAnsi="Garamond"/>
          <w:b/>
          <w:sz w:val="24"/>
          <w:szCs w:val="24"/>
        </w:rPr>
        <w:t xml:space="preserve"> </w:t>
      </w:r>
      <w:r w:rsidR="008F0535">
        <w:rPr>
          <w:rFonts w:ascii="Garamond" w:hAnsi="Garamond"/>
          <w:b/>
          <w:sz w:val="24"/>
          <w:szCs w:val="24"/>
        </w:rPr>
        <w:t>Jaime Martínez, Freddy Mora</w:t>
      </w:r>
    </w:p>
    <w:p w:rsidR="003B455F" w:rsidRDefault="00174840" w:rsidP="007269B8">
      <w:pPr>
        <w:pStyle w:val="HTMLPreformatted"/>
        <w:rPr>
          <w:rFonts w:ascii="Garamond" w:hAnsi="Garamond"/>
          <w:b/>
          <w:sz w:val="24"/>
          <w:szCs w:val="24"/>
        </w:rPr>
      </w:pPr>
      <w:r>
        <w:rPr>
          <w:rFonts w:ascii="Garamond" w:hAnsi="Garamond"/>
          <w:b/>
          <w:sz w:val="24"/>
          <w:szCs w:val="24"/>
        </w:rPr>
        <w:t xml:space="preserve">Survey Start Date: </w:t>
      </w:r>
      <w:r w:rsidR="002414AF">
        <w:rPr>
          <w:rFonts w:ascii="Garamond" w:hAnsi="Garamond"/>
          <w:b/>
          <w:sz w:val="24"/>
          <w:szCs w:val="24"/>
        </w:rPr>
        <w:t>14 de Febrero</w:t>
      </w:r>
    </w:p>
    <w:p w:rsidR="0078620E" w:rsidRDefault="00174840" w:rsidP="007269B8">
      <w:pPr>
        <w:pStyle w:val="HTMLPreformatted"/>
        <w:rPr>
          <w:rFonts w:ascii="Garamond" w:hAnsi="Garamond"/>
          <w:b/>
          <w:sz w:val="24"/>
          <w:szCs w:val="24"/>
        </w:rPr>
      </w:pPr>
      <w:r>
        <w:rPr>
          <w:rFonts w:ascii="Garamond" w:hAnsi="Garamond"/>
          <w:b/>
          <w:sz w:val="24"/>
          <w:szCs w:val="24"/>
        </w:rPr>
        <w:t xml:space="preserve">Survey End Date: </w:t>
      </w:r>
      <w:r w:rsidR="002414AF">
        <w:rPr>
          <w:rFonts w:ascii="Garamond" w:hAnsi="Garamond"/>
          <w:b/>
          <w:sz w:val="24"/>
          <w:szCs w:val="24"/>
        </w:rPr>
        <w:t xml:space="preserve"> 22 de Abril</w:t>
      </w:r>
    </w:p>
    <w:p w:rsidR="003B455F" w:rsidRDefault="003B455F" w:rsidP="007269B8">
      <w:pPr>
        <w:pStyle w:val="HTMLPreformatted"/>
        <w:rPr>
          <w:rFonts w:ascii="Garamond" w:hAnsi="Garamond"/>
          <w:sz w:val="24"/>
          <w:szCs w:val="24"/>
        </w:rPr>
      </w:pPr>
    </w:p>
    <w:p w:rsidR="00FB0C56" w:rsidRDefault="00FB0C56" w:rsidP="007269B8">
      <w:pPr>
        <w:pStyle w:val="HTMLPreformatted"/>
        <w:rPr>
          <w:rFonts w:ascii="Garamond" w:hAnsi="Garamond"/>
          <w:sz w:val="24"/>
          <w:szCs w:val="24"/>
        </w:rPr>
      </w:pPr>
    </w:p>
    <w:p w:rsidR="007269B8" w:rsidRDefault="0078620E" w:rsidP="007269B8">
      <w:pPr>
        <w:pStyle w:val="HTMLPreformatted"/>
        <w:rPr>
          <w:rFonts w:ascii="Garamond" w:hAnsi="Garamond"/>
          <w:b/>
          <w:sz w:val="24"/>
          <w:szCs w:val="24"/>
        </w:rPr>
      </w:pPr>
      <w:r>
        <w:rPr>
          <w:rFonts w:ascii="Garamond" w:hAnsi="Garamond"/>
          <w:b/>
          <w:sz w:val="24"/>
          <w:szCs w:val="24"/>
        </w:rPr>
        <w:t>Methods</w:t>
      </w:r>
    </w:p>
    <w:p w:rsidR="0078620E" w:rsidRPr="007269B8" w:rsidRDefault="0078620E" w:rsidP="007269B8">
      <w:pPr>
        <w:pStyle w:val="HTMLPreformatted"/>
        <w:rPr>
          <w:rFonts w:ascii="Garamond" w:hAnsi="Garamond"/>
          <w:b/>
          <w:sz w:val="24"/>
          <w:szCs w:val="24"/>
        </w:rPr>
      </w:pPr>
    </w:p>
    <w:p w:rsidR="007269B8" w:rsidRDefault="007269B8" w:rsidP="002E097A">
      <w:pPr>
        <w:pStyle w:val="HTMLPreformatted"/>
        <w:numPr>
          <w:ilvl w:val="0"/>
          <w:numId w:val="3"/>
        </w:numPr>
        <w:rPr>
          <w:rFonts w:ascii="Garamond" w:hAnsi="Garamond"/>
          <w:sz w:val="24"/>
          <w:szCs w:val="24"/>
        </w:rPr>
      </w:pPr>
      <w:r>
        <w:rPr>
          <w:rFonts w:ascii="Garamond" w:hAnsi="Garamond"/>
          <w:sz w:val="24"/>
          <w:szCs w:val="24"/>
        </w:rPr>
        <w:t xml:space="preserve">Final </w:t>
      </w:r>
      <w:r w:rsidR="00AC74A4">
        <w:rPr>
          <w:rFonts w:ascii="Garamond" w:hAnsi="Garamond"/>
          <w:sz w:val="24"/>
          <w:szCs w:val="24"/>
        </w:rPr>
        <w:t>household</w:t>
      </w:r>
      <w:r>
        <w:rPr>
          <w:rFonts w:ascii="Garamond" w:hAnsi="Garamond"/>
          <w:sz w:val="24"/>
          <w:szCs w:val="24"/>
        </w:rPr>
        <w:t xml:space="preserve"> selection strategy</w:t>
      </w:r>
      <w:r w:rsidR="002E097A">
        <w:rPr>
          <w:rFonts w:ascii="Garamond" w:hAnsi="Garamond"/>
          <w:sz w:val="24"/>
          <w:szCs w:val="24"/>
        </w:rPr>
        <w:t xml:space="preserve"> (attach the final sampling strategy that was approved by George</w:t>
      </w:r>
      <w:r>
        <w:rPr>
          <w:rFonts w:ascii="Garamond" w:hAnsi="Garamond"/>
          <w:sz w:val="24"/>
          <w:szCs w:val="24"/>
        </w:rPr>
        <w:t>)</w:t>
      </w:r>
    </w:p>
    <w:p w:rsidR="00DB31B0" w:rsidRDefault="00FB0C56" w:rsidP="007269B8">
      <w:pPr>
        <w:pStyle w:val="HTMLPreformatted"/>
        <w:numPr>
          <w:ilvl w:val="1"/>
          <w:numId w:val="3"/>
        </w:numPr>
        <w:rPr>
          <w:rFonts w:ascii="Garamond" w:hAnsi="Garamond"/>
          <w:sz w:val="24"/>
          <w:szCs w:val="24"/>
        </w:rPr>
      </w:pPr>
      <w:r>
        <w:rPr>
          <w:rFonts w:ascii="Garamond" w:hAnsi="Garamond"/>
          <w:sz w:val="24"/>
          <w:szCs w:val="24"/>
        </w:rPr>
        <w:t xml:space="preserve">Provide the </w:t>
      </w:r>
      <w:r w:rsidR="00AC74A4">
        <w:rPr>
          <w:rFonts w:ascii="Garamond" w:hAnsi="Garamond"/>
          <w:sz w:val="24"/>
          <w:szCs w:val="24"/>
        </w:rPr>
        <w:t>areas</w:t>
      </w:r>
      <w:r w:rsidR="009E7DAF">
        <w:rPr>
          <w:rFonts w:ascii="Garamond" w:hAnsi="Garamond"/>
          <w:sz w:val="24"/>
          <w:szCs w:val="24"/>
        </w:rPr>
        <w:t xml:space="preserve"> initially selected for the </w:t>
      </w:r>
      <w:r w:rsidR="002E097A" w:rsidRPr="002E097A">
        <w:rPr>
          <w:rFonts w:ascii="Garamond" w:hAnsi="Garamond"/>
          <w:sz w:val="24"/>
          <w:szCs w:val="24"/>
        </w:rPr>
        <w:t>sample</w:t>
      </w:r>
      <w:r w:rsidR="00231466">
        <w:rPr>
          <w:rFonts w:ascii="Garamond" w:hAnsi="Garamond"/>
          <w:sz w:val="24"/>
          <w:szCs w:val="24"/>
        </w:rPr>
        <w:t xml:space="preserve"> and the number of households to sample in each area</w:t>
      </w:r>
    </w:p>
    <w:p w:rsidR="004A6E84" w:rsidRPr="006D64C8" w:rsidRDefault="004A6E84" w:rsidP="004C7121">
      <w:pPr>
        <w:ind w:left="426"/>
        <w:jc w:val="both"/>
        <w:rPr>
          <w:rFonts w:ascii="Garamond" w:eastAsia="Calibri" w:hAnsi="Garamond" w:cs="Courier New"/>
          <w:color w:val="000000"/>
          <w:szCs w:val="20"/>
        </w:rPr>
      </w:pPr>
      <w:r w:rsidRPr="006D64C8">
        <w:rPr>
          <w:rFonts w:ascii="Garamond" w:eastAsia="Calibri" w:hAnsi="Garamond" w:cs="Courier New"/>
          <w:color w:val="000000"/>
          <w:szCs w:val="20"/>
        </w:rPr>
        <w:t>All the "neighborhoods and / or villages' selected for each community, have a perimeter boundary of at least 12 square blocks, which allow to have the same selection strategy for each of the selected areas where "non user" survey will be applied. Once selected 8 regions of the country, it will be applied a total of 50 surveys in order to meet the national quota of 400 interviews. Therefore, to ensure equity among communes selected areas was decided the following quota</w:t>
      </w:r>
    </w:p>
    <w:p w:rsidR="004A6E84" w:rsidRPr="006D64C8" w:rsidRDefault="004A6E84" w:rsidP="004C7121">
      <w:pPr>
        <w:jc w:val="both"/>
        <w:rPr>
          <w:rFonts w:ascii="Garamond" w:eastAsia="Calibri" w:hAnsi="Garamond" w:cs="Courier New"/>
          <w:color w:val="000000"/>
          <w:szCs w:val="20"/>
        </w:rPr>
      </w:pPr>
    </w:p>
    <w:p w:rsidR="004A6E84" w:rsidRPr="006D64C8" w:rsidRDefault="004A6E84" w:rsidP="004C7121">
      <w:pPr>
        <w:pStyle w:val="ListParagraph"/>
        <w:numPr>
          <w:ilvl w:val="0"/>
          <w:numId w:val="12"/>
        </w:numPr>
        <w:suppressAutoHyphens/>
        <w:jc w:val="both"/>
        <w:rPr>
          <w:rFonts w:ascii="Garamond" w:eastAsia="Calibri" w:hAnsi="Garamond" w:cs="Courier New"/>
          <w:color w:val="000000"/>
          <w:szCs w:val="20"/>
        </w:rPr>
      </w:pPr>
      <w:r w:rsidRPr="006D64C8">
        <w:rPr>
          <w:rFonts w:ascii="Garamond" w:eastAsia="Calibri" w:hAnsi="Garamond" w:cs="Courier New"/>
          <w:color w:val="000000"/>
          <w:szCs w:val="20"/>
        </w:rPr>
        <w:t xml:space="preserve">Areas with High Density of PAV: </w:t>
      </w:r>
      <w:r w:rsidRPr="006D64C8">
        <w:rPr>
          <w:rFonts w:ascii="Garamond" w:eastAsia="Calibri" w:hAnsi="Garamond" w:cs="Courier New"/>
          <w:color w:val="000000"/>
          <w:szCs w:val="20"/>
        </w:rPr>
        <w:tab/>
      </w:r>
      <w:r w:rsidR="007E4FEA" w:rsidRPr="006D64C8">
        <w:rPr>
          <w:rFonts w:ascii="Garamond" w:eastAsia="Calibri" w:hAnsi="Garamond" w:cs="Courier New"/>
          <w:color w:val="000000"/>
          <w:szCs w:val="20"/>
        </w:rPr>
        <w:t>18</w:t>
      </w:r>
      <w:r w:rsidRPr="006D64C8">
        <w:rPr>
          <w:rFonts w:ascii="Garamond" w:eastAsia="Calibri" w:hAnsi="Garamond" w:cs="Courier New"/>
          <w:color w:val="000000"/>
          <w:szCs w:val="20"/>
        </w:rPr>
        <w:t xml:space="preserve"> surveys per commune</w:t>
      </w:r>
    </w:p>
    <w:p w:rsidR="004A6E84" w:rsidRPr="006D64C8" w:rsidRDefault="004A6E84" w:rsidP="004C7121">
      <w:pPr>
        <w:pStyle w:val="ListParagraph"/>
        <w:numPr>
          <w:ilvl w:val="0"/>
          <w:numId w:val="12"/>
        </w:numPr>
        <w:suppressAutoHyphens/>
        <w:jc w:val="both"/>
        <w:rPr>
          <w:rFonts w:ascii="Garamond" w:eastAsia="Calibri" w:hAnsi="Garamond" w:cs="Courier New"/>
          <w:color w:val="000000"/>
          <w:szCs w:val="20"/>
        </w:rPr>
      </w:pPr>
      <w:r w:rsidRPr="006D64C8">
        <w:rPr>
          <w:rFonts w:ascii="Garamond" w:eastAsia="Calibri" w:hAnsi="Garamond" w:cs="Courier New"/>
          <w:color w:val="000000"/>
          <w:szCs w:val="20"/>
        </w:rPr>
        <w:t xml:space="preserve">Areas with Low Density of PAV: </w:t>
      </w:r>
      <w:r w:rsidRPr="006D64C8">
        <w:rPr>
          <w:rFonts w:ascii="Garamond" w:eastAsia="Calibri" w:hAnsi="Garamond" w:cs="Courier New"/>
          <w:color w:val="000000"/>
          <w:szCs w:val="20"/>
        </w:rPr>
        <w:tab/>
      </w:r>
      <w:r w:rsidR="007E4FEA" w:rsidRPr="006D64C8">
        <w:rPr>
          <w:rFonts w:ascii="Garamond" w:eastAsia="Calibri" w:hAnsi="Garamond" w:cs="Courier New"/>
          <w:color w:val="000000"/>
          <w:szCs w:val="20"/>
        </w:rPr>
        <w:t>18</w:t>
      </w:r>
      <w:r w:rsidRPr="006D64C8">
        <w:rPr>
          <w:rFonts w:ascii="Garamond" w:eastAsia="Calibri" w:hAnsi="Garamond" w:cs="Courier New"/>
          <w:color w:val="000000"/>
          <w:szCs w:val="20"/>
        </w:rPr>
        <w:t xml:space="preserve"> surveys per commune</w:t>
      </w:r>
    </w:p>
    <w:p w:rsidR="004A6E84" w:rsidRPr="006D64C8" w:rsidRDefault="004A6E84" w:rsidP="004C7121">
      <w:pPr>
        <w:pStyle w:val="ListParagraph"/>
        <w:numPr>
          <w:ilvl w:val="0"/>
          <w:numId w:val="12"/>
        </w:numPr>
        <w:suppressAutoHyphens/>
        <w:jc w:val="both"/>
        <w:rPr>
          <w:rFonts w:ascii="Garamond" w:eastAsia="Calibri" w:hAnsi="Garamond" w:cs="Courier New"/>
          <w:color w:val="000000"/>
          <w:szCs w:val="20"/>
        </w:rPr>
      </w:pPr>
      <w:r w:rsidRPr="006D64C8">
        <w:rPr>
          <w:rFonts w:ascii="Garamond" w:eastAsia="Calibri" w:hAnsi="Garamond" w:cs="Courier New"/>
          <w:color w:val="000000"/>
          <w:szCs w:val="20"/>
        </w:rPr>
        <w:t xml:space="preserve">Rural Areas: </w:t>
      </w:r>
      <w:r w:rsidRPr="006D64C8">
        <w:rPr>
          <w:rFonts w:ascii="Garamond" w:eastAsia="Calibri" w:hAnsi="Garamond" w:cs="Courier New"/>
          <w:color w:val="000000"/>
          <w:szCs w:val="20"/>
        </w:rPr>
        <w:tab/>
      </w:r>
      <w:r w:rsidRPr="006D64C8">
        <w:rPr>
          <w:rFonts w:ascii="Garamond" w:eastAsia="Calibri" w:hAnsi="Garamond" w:cs="Courier New"/>
          <w:color w:val="000000"/>
          <w:szCs w:val="20"/>
        </w:rPr>
        <w:tab/>
      </w:r>
      <w:r w:rsidRPr="006D64C8">
        <w:rPr>
          <w:rFonts w:ascii="Garamond" w:eastAsia="Calibri" w:hAnsi="Garamond" w:cs="Courier New"/>
          <w:color w:val="000000"/>
          <w:szCs w:val="20"/>
        </w:rPr>
        <w:tab/>
        <w:t xml:space="preserve">10 surveys per commune </w:t>
      </w:r>
    </w:p>
    <w:p w:rsidR="004A6E84" w:rsidRPr="006D64C8" w:rsidRDefault="004A6E84" w:rsidP="004C7121">
      <w:pPr>
        <w:jc w:val="both"/>
        <w:rPr>
          <w:rFonts w:ascii="Garamond" w:eastAsia="Calibri" w:hAnsi="Garamond" w:cs="Courier New"/>
          <w:color w:val="000000"/>
          <w:szCs w:val="20"/>
        </w:rPr>
      </w:pPr>
    </w:p>
    <w:p w:rsidR="004A6E84" w:rsidRPr="006D64C8" w:rsidRDefault="004A6E84" w:rsidP="004A6E84">
      <w:pPr>
        <w:spacing w:line="360" w:lineRule="auto"/>
        <w:jc w:val="both"/>
        <w:rPr>
          <w:rFonts w:ascii="Garamond" w:eastAsia="Calibri" w:hAnsi="Garamond" w:cs="Courier New"/>
          <w:color w:val="000000"/>
          <w:szCs w:val="20"/>
        </w:rPr>
      </w:pPr>
    </w:p>
    <w:p w:rsidR="004A6E84" w:rsidRPr="006D64C8" w:rsidRDefault="004A6E84" w:rsidP="004C7121">
      <w:pPr>
        <w:spacing w:line="360" w:lineRule="auto"/>
        <w:ind w:left="426"/>
        <w:jc w:val="both"/>
        <w:rPr>
          <w:rFonts w:ascii="Garamond" w:eastAsia="Calibri" w:hAnsi="Garamond" w:cs="Courier New"/>
          <w:color w:val="000000"/>
          <w:szCs w:val="20"/>
        </w:rPr>
      </w:pPr>
      <w:r w:rsidRPr="006D64C8">
        <w:rPr>
          <w:rFonts w:ascii="Garamond" w:eastAsia="Calibri" w:hAnsi="Garamond" w:cs="Courier New"/>
          <w:color w:val="000000"/>
          <w:szCs w:val="20"/>
        </w:rPr>
        <w:t>Below is the proposal for the distribution of surveys quotes by each commune and area:</w:t>
      </w:r>
    </w:p>
    <w:p w:rsidR="0047249F" w:rsidRPr="006D64C8" w:rsidRDefault="0047249F">
      <w:pPr>
        <w:rPr>
          <w:rFonts w:ascii="Garamond" w:eastAsia="Calibri" w:hAnsi="Garamond" w:cs="Courier New"/>
          <w:color w:val="000000"/>
          <w:szCs w:val="20"/>
        </w:rPr>
      </w:pPr>
      <w:r w:rsidRPr="006D64C8">
        <w:rPr>
          <w:rFonts w:ascii="Garamond" w:eastAsia="Calibri" w:hAnsi="Garamond" w:cs="Courier New"/>
          <w:color w:val="000000"/>
          <w:szCs w:val="20"/>
        </w:rPr>
        <w:br w:type="page"/>
      </w:r>
    </w:p>
    <w:p w:rsidR="00990561" w:rsidRDefault="00990561" w:rsidP="004A6E84">
      <w:pPr>
        <w:spacing w:line="360" w:lineRule="auto"/>
        <w:jc w:val="center"/>
        <w:rPr>
          <w:rFonts w:ascii="Garamond" w:eastAsia="Calibri" w:hAnsi="Garamond" w:cs="Courier New"/>
          <w:color w:val="000000"/>
          <w:sz w:val="20"/>
          <w:szCs w:val="20"/>
        </w:rPr>
      </w:pPr>
    </w:p>
    <w:p w:rsidR="004A6E84" w:rsidRPr="006D64C8" w:rsidRDefault="004A6E84" w:rsidP="004A6E84">
      <w:pPr>
        <w:spacing w:line="360" w:lineRule="auto"/>
        <w:jc w:val="center"/>
        <w:rPr>
          <w:rFonts w:ascii="Garamond" w:eastAsia="Calibri" w:hAnsi="Garamond" w:cs="Courier New"/>
          <w:color w:val="000000"/>
        </w:rPr>
      </w:pPr>
      <w:r w:rsidRPr="006D64C8">
        <w:rPr>
          <w:rFonts w:ascii="Garamond" w:eastAsia="Calibri" w:hAnsi="Garamond" w:cs="Courier New"/>
          <w:color w:val="000000"/>
        </w:rPr>
        <w:t xml:space="preserve">TABLE Nº 2: Survey`s Distribution </w:t>
      </w:r>
    </w:p>
    <w:tbl>
      <w:tblPr>
        <w:tblW w:w="84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1842"/>
        <w:gridCol w:w="2410"/>
        <w:gridCol w:w="992"/>
        <w:gridCol w:w="993"/>
      </w:tblGrid>
      <w:tr w:rsidR="00957F04" w:rsidRPr="006D64C8" w:rsidTr="0048067C">
        <w:trPr>
          <w:jc w:val="center"/>
        </w:trPr>
        <w:tc>
          <w:tcPr>
            <w:tcW w:w="6487" w:type="dxa"/>
            <w:gridSpan w:val="3"/>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Localization</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 xml:space="preserve">Nº of Surveys </w:t>
            </w:r>
          </w:p>
        </w:tc>
        <w:tc>
          <w:tcPr>
            <w:tcW w:w="993"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Total of Surveys</w:t>
            </w:r>
          </w:p>
        </w:tc>
      </w:tr>
      <w:tr w:rsidR="00957F04" w:rsidRPr="006D64C8" w:rsidTr="0048067C">
        <w:trPr>
          <w:jc w:val="center"/>
        </w:trPr>
        <w:tc>
          <w:tcPr>
            <w:tcW w:w="2235" w:type="dxa"/>
            <w:vMerge w:val="restart"/>
            <w:vAlign w:val="center"/>
          </w:tcPr>
          <w:p w:rsidR="00957F04" w:rsidRPr="006D64C8" w:rsidRDefault="00957F04" w:rsidP="0048067C">
            <w:pPr>
              <w:spacing w:line="360" w:lineRule="auto"/>
              <w:rPr>
                <w:rFonts w:ascii="Garamond" w:eastAsia="Calibri" w:hAnsi="Garamond" w:cs="Courier New"/>
                <w:color w:val="000000"/>
                <w:vertAlign w:val="superscript"/>
              </w:rPr>
            </w:pPr>
            <w:r w:rsidRPr="006D64C8">
              <w:rPr>
                <w:rFonts w:ascii="Garamond" w:eastAsia="Calibri" w:hAnsi="Garamond" w:cs="Courier New"/>
                <w:color w:val="000000"/>
                <w:vertAlign w:val="superscript"/>
              </w:rPr>
              <w:t>Tarapacá  Region</w:t>
            </w:r>
          </w:p>
        </w:tc>
        <w:tc>
          <w:tcPr>
            <w:tcW w:w="1842"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Iquique</w:t>
            </w:r>
          </w:p>
        </w:tc>
        <w:tc>
          <w:tcPr>
            <w:tcW w:w="2410" w:type="dxa"/>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High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46</w:t>
            </w: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c>
          <w:tcPr>
            <w:tcW w:w="2410" w:type="dxa"/>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Low Density Áreaof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Pica</w:t>
            </w:r>
          </w:p>
        </w:tc>
        <w:tc>
          <w:tcPr>
            <w:tcW w:w="2410" w:type="dxa"/>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Rural Area</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10</w:t>
            </w:r>
          </w:p>
        </w:tc>
        <w:tc>
          <w:tcPr>
            <w:tcW w:w="993" w:type="dxa"/>
            <w:vMerge/>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restart"/>
            <w:vAlign w:val="center"/>
          </w:tcPr>
          <w:p w:rsidR="00957F04" w:rsidRPr="006D64C8" w:rsidRDefault="00957F04" w:rsidP="0048067C">
            <w:pPr>
              <w:spacing w:line="360" w:lineRule="auto"/>
              <w:rPr>
                <w:rFonts w:ascii="Garamond" w:eastAsia="Calibri" w:hAnsi="Garamond" w:cs="Courier New"/>
                <w:color w:val="000000"/>
                <w:vertAlign w:val="superscript"/>
              </w:rPr>
            </w:pPr>
            <w:r w:rsidRPr="006D64C8">
              <w:rPr>
                <w:rFonts w:ascii="Garamond" w:eastAsia="Calibri" w:hAnsi="Garamond" w:cs="Courier New"/>
                <w:color w:val="000000"/>
                <w:vertAlign w:val="superscript"/>
              </w:rPr>
              <w:t>Coquimbo  Region</w:t>
            </w:r>
          </w:p>
        </w:tc>
        <w:tc>
          <w:tcPr>
            <w:tcW w:w="1842"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La Serena</w:t>
            </w: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High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46</w:t>
            </w: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Low Density Areaof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Paiguano</w:t>
            </w: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Rural Area</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10</w:t>
            </w:r>
          </w:p>
        </w:tc>
        <w:tc>
          <w:tcPr>
            <w:tcW w:w="993" w:type="dxa"/>
            <w:vMerge/>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restart"/>
            <w:vAlign w:val="center"/>
          </w:tcPr>
          <w:p w:rsidR="00957F04" w:rsidRPr="006D64C8" w:rsidRDefault="00957F04" w:rsidP="0048067C">
            <w:pPr>
              <w:spacing w:line="360" w:lineRule="auto"/>
              <w:rPr>
                <w:rFonts w:ascii="Garamond" w:eastAsia="Calibri" w:hAnsi="Garamond" w:cs="Courier New"/>
                <w:color w:val="000000"/>
                <w:vertAlign w:val="superscript"/>
              </w:rPr>
            </w:pPr>
            <w:r w:rsidRPr="006D64C8">
              <w:rPr>
                <w:rFonts w:ascii="Garamond" w:eastAsia="Calibri" w:hAnsi="Garamond" w:cs="Courier New"/>
                <w:color w:val="000000"/>
                <w:vertAlign w:val="superscript"/>
              </w:rPr>
              <w:t>Valparaíso  Region</w:t>
            </w:r>
          </w:p>
        </w:tc>
        <w:tc>
          <w:tcPr>
            <w:tcW w:w="1842"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Viña del Mar</w:t>
            </w: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High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46</w:t>
            </w: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Low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Papudo</w:t>
            </w: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Rural Area</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10</w:t>
            </w:r>
          </w:p>
        </w:tc>
        <w:tc>
          <w:tcPr>
            <w:tcW w:w="993"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restart"/>
            <w:vAlign w:val="center"/>
          </w:tcPr>
          <w:p w:rsidR="00957F04" w:rsidRPr="006D64C8" w:rsidRDefault="00957F04" w:rsidP="0048067C">
            <w:pPr>
              <w:spacing w:line="360" w:lineRule="auto"/>
              <w:rPr>
                <w:rFonts w:ascii="Garamond" w:eastAsia="Calibri" w:hAnsi="Garamond" w:cs="Courier New"/>
                <w:color w:val="000000"/>
                <w:vertAlign w:val="superscript"/>
              </w:rPr>
            </w:pPr>
            <w:r w:rsidRPr="006D64C8">
              <w:rPr>
                <w:rFonts w:ascii="Garamond" w:eastAsia="Calibri" w:hAnsi="Garamond" w:cs="Courier New"/>
                <w:color w:val="000000"/>
                <w:vertAlign w:val="superscript"/>
              </w:rPr>
              <w:t>Metropolitan  Region</w:t>
            </w:r>
          </w:p>
        </w:tc>
        <w:tc>
          <w:tcPr>
            <w:tcW w:w="1842"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Maipú</w:t>
            </w:r>
          </w:p>
          <w:p w:rsidR="00957F04" w:rsidRPr="006D64C8" w:rsidRDefault="00957F04" w:rsidP="0048067C">
            <w:pPr>
              <w:spacing w:line="360" w:lineRule="auto"/>
              <w:jc w:val="center"/>
              <w:rPr>
                <w:rFonts w:ascii="Garamond" w:eastAsia="Calibri" w:hAnsi="Garamond" w:cs="Courier New"/>
                <w:color w:val="000000"/>
                <w:vertAlign w:val="superscript"/>
              </w:rPr>
            </w:pP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High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16</w:t>
            </w:r>
          </w:p>
        </w:tc>
        <w:tc>
          <w:tcPr>
            <w:tcW w:w="993"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78</w:t>
            </w: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Low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16</w:t>
            </w:r>
          </w:p>
        </w:tc>
        <w:tc>
          <w:tcPr>
            <w:tcW w:w="993"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Santiago</w:t>
            </w: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High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Low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Alhué</w:t>
            </w: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Rural Area</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10</w:t>
            </w:r>
          </w:p>
        </w:tc>
        <w:tc>
          <w:tcPr>
            <w:tcW w:w="993"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restart"/>
            <w:vAlign w:val="center"/>
          </w:tcPr>
          <w:p w:rsidR="00957F04" w:rsidRPr="006D64C8" w:rsidRDefault="00957F04" w:rsidP="0048067C">
            <w:pPr>
              <w:spacing w:line="360" w:lineRule="auto"/>
              <w:rPr>
                <w:rFonts w:ascii="Garamond" w:eastAsia="Calibri" w:hAnsi="Garamond" w:cs="Courier New"/>
                <w:color w:val="000000"/>
                <w:vertAlign w:val="superscript"/>
              </w:rPr>
            </w:pPr>
            <w:r w:rsidRPr="006D64C8">
              <w:rPr>
                <w:rFonts w:ascii="Garamond" w:eastAsia="Calibri" w:hAnsi="Garamond" w:cs="Courier New"/>
                <w:color w:val="000000"/>
                <w:vertAlign w:val="superscript"/>
              </w:rPr>
              <w:t>Maule`s Region</w:t>
            </w:r>
          </w:p>
        </w:tc>
        <w:tc>
          <w:tcPr>
            <w:tcW w:w="1842"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Talca</w:t>
            </w: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High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46</w:t>
            </w: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Low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Pencahue</w:t>
            </w: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Rural Area</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10</w:t>
            </w:r>
          </w:p>
        </w:tc>
        <w:tc>
          <w:tcPr>
            <w:tcW w:w="993"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restart"/>
            <w:vAlign w:val="center"/>
          </w:tcPr>
          <w:p w:rsidR="00957F04" w:rsidRPr="006D64C8" w:rsidRDefault="00957F04" w:rsidP="0048067C">
            <w:pPr>
              <w:spacing w:line="360" w:lineRule="auto"/>
              <w:rPr>
                <w:rFonts w:ascii="Garamond" w:eastAsia="Calibri" w:hAnsi="Garamond" w:cs="Courier New"/>
                <w:color w:val="000000"/>
                <w:vertAlign w:val="superscript"/>
              </w:rPr>
            </w:pPr>
            <w:r w:rsidRPr="006D64C8">
              <w:rPr>
                <w:rFonts w:ascii="Garamond" w:eastAsia="Calibri" w:hAnsi="Garamond" w:cs="Courier New"/>
                <w:color w:val="000000"/>
                <w:vertAlign w:val="superscript"/>
              </w:rPr>
              <w:t>Bio Bio`s Region</w:t>
            </w:r>
          </w:p>
        </w:tc>
        <w:tc>
          <w:tcPr>
            <w:tcW w:w="1842"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Concepción</w:t>
            </w: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High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46</w:t>
            </w: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Low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Quilaco</w:t>
            </w: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Rural Area</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10</w:t>
            </w:r>
          </w:p>
        </w:tc>
        <w:tc>
          <w:tcPr>
            <w:tcW w:w="993"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restart"/>
            <w:vAlign w:val="center"/>
          </w:tcPr>
          <w:p w:rsidR="00957F04" w:rsidRPr="006D64C8" w:rsidRDefault="00957F04" w:rsidP="0048067C">
            <w:pPr>
              <w:spacing w:line="360" w:lineRule="auto"/>
              <w:rPr>
                <w:rFonts w:ascii="Garamond" w:eastAsia="Calibri" w:hAnsi="Garamond" w:cs="Courier New"/>
                <w:color w:val="000000"/>
                <w:vertAlign w:val="superscript"/>
              </w:rPr>
            </w:pPr>
            <w:r w:rsidRPr="006D64C8">
              <w:rPr>
                <w:rFonts w:ascii="Garamond" w:eastAsia="Calibri" w:hAnsi="Garamond" w:cs="Courier New"/>
                <w:color w:val="000000"/>
                <w:vertAlign w:val="superscript"/>
              </w:rPr>
              <w:t>Araucanía`s Region</w:t>
            </w:r>
          </w:p>
        </w:tc>
        <w:tc>
          <w:tcPr>
            <w:tcW w:w="1842"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Temuco</w:t>
            </w: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High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46</w:t>
            </w: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Low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ign w:val="center"/>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Curarrehue</w:t>
            </w: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Rural Area</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10</w:t>
            </w:r>
          </w:p>
        </w:tc>
        <w:tc>
          <w:tcPr>
            <w:tcW w:w="993" w:type="dxa"/>
            <w:vMerge/>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val="restart"/>
            <w:vAlign w:val="center"/>
          </w:tcPr>
          <w:p w:rsidR="00957F04" w:rsidRPr="006D64C8" w:rsidRDefault="00957F04" w:rsidP="0048067C">
            <w:pPr>
              <w:spacing w:line="360" w:lineRule="auto"/>
              <w:rPr>
                <w:rFonts w:ascii="Garamond" w:eastAsia="Calibri" w:hAnsi="Garamond" w:cs="Courier New"/>
                <w:color w:val="000000"/>
                <w:vertAlign w:val="superscript"/>
              </w:rPr>
            </w:pPr>
            <w:r w:rsidRPr="006D64C8">
              <w:rPr>
                <w:rFonts w:ascii="Garamond" w:eastAsia="Calibri" w:hAnsi="Garamond" w:cs="Courier New"/>
                <w:color w:val="000000"/>
                <w:vertAlign w:val="superscript"/>
              </w:rPr>
              <w:t>Los Lagos`s Region</w:t>
            </w:r>
          </w:p>
        </w:tc>
        <w:tc>
          <w:tcPr>
            <w:tcW w:w="1842"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Puerto Montt</w:t>
            </w: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High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val="restart"/>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46</w:t>
            </w:r>
          </w:p>
        </w:tc>
      </w:tr>
      <w:tr w:rsidR="00957F04" w:rsidRPr="006D64C8" w:rsidTr="0048067C">
        <w:trPr>
          <w:jc w:val="center"/>
        </w:trPr>
        <w:tc>
          <w:tcPr>
            <w:tcW w:w="2235" w:type="dxa"/>
            <w:vMerge/>
          </w:tcPr>
          <w:p w:rsidR="00957F04" w:rsidRPr="006D64C8" w:rsidRDefault="00957F04" w:rsidP="0048067C">
            <w:pPr>
              <w:spacing w:line="360" w:lineRule="auto"/>
              <w:rPr>
                <w:rFonts w:ascii="Garamond" w:eastAsia="Calibri" w:hAnsi="Garamond" w:cs="Courier New"/>
                <w:color w:val="000000"/>
                <w:vertAlign w:val="superscript"/>
              </w:rPr>
            </w:pPr>
          </w:p>
        </w:tc>
        <w:tc>
          <w:tcPr>
            <w:tcW w:w="1842" w:type="dxa"/>
            <w:vMerge/>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Low Density Area of PAI</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18</w:t>
            </w:r>
          </w:p>
        </w:tc>
        <w:tc>
          <w:tcPr>
            <w:tcW w:w="993" w:type="dxa"/>
            <w:vMerge/>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2235" w:type="dxa"/>
            <w:vMerge/>
          </w:tcPr>
          <w:p w:rsidR="00957F04" w:rsidRPr="006D64C8" w:rsidRDefault="00957F04" w:rsidP="0048067C">
            <w:pPr>
              <w:spacing w:line="360" w:lineRule="auto"/>
              <w:jc w:val="center"/>
              <w:rPr>
                <w:rFonts w:ascii="Garamond" w:eastAsia="Calibri" w:hAnsi="Garamond" w:cs="Courier New"/>
                <w:color w:val="000000"/>
                <w:vertAlign w:val="superscript"/>
              </w:rPr>
            </w:pPr>
          </w:p>
        </w:tc>
        <w:tc>
          <w:tcPr>
            <w:tcW w:w="184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lang w:val="es-ES"/>
              </w:rPr>
            </w:pPr>
            <w:r w:rsidRPr="006D64C8">
              <w:rPr>
                <w:rFonts w:ascii="Garamond" w:eastAsia="Calibri" w:hAnsi="Garamond" w:cs="Courier New"/>
                <w:color w:val="000000"/>
                <w:vertAlign w:val="superscript"/>
                <w:lang w:val="es-ES"/>
              </w:rPr>
              <w:t>Sn Juan de la costa</w:t>
            </w:r>
          </w:p>
        </w:tc>
        <w:tc>
          <w:tcPr>
            <w:tcW w:w="2410"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Rural Area</w:t>
            </w:r>
          </w:p>
        </w:tc>
        <w:tc>
          <w:tcPr>
            <w:tcW w:w="992" w:type="dxa"/>
            <w:vAlign w:val="center"/>
          </w:tcPr>
          <w:p w:rsidR="00957F04" w:rsidRPr="006D64C8" w:rsidRDefault="00957F04" w:rsidP="0048067C">
            <w:pPr>
              <w:spacing w:line="360" w:lineRule="auto"/>
              <w:jc w:val="center"/>
              <w:rPr>
                <w:rFonts w:ascii="Garamond" w:eastAsia="Calibri" w:hAnsi="Garamond" w:cs="Courier New"/>
                <w:color w:val="000000"/>
                <w:vertAlign w:val="superscript"/>
              </w:rPr>
            </w:pPr>
            <w:r w:rsidRPr="006D64C8">
              <w:rPr>
                <w:rFonts w:ascii="Garamond" w:eastAsia="Calibri" w:hAnsi="Garamond" w:cs="Courier New"/>
                <w:color w:val="000000"/>
                <w:vertAlign w:val="superscript"/>
              </w:rPr>
              <w:t>10</w:t>
            </w:r>
          </w:p>
        </w:tc>
        <w:tc>
          <w:tcPr>
            <w:tcW w:w="993" w:type="dxa"/>
            <w:vMerge/>
          </w:tcPr>
          <w:p w:rsidR="00957F04" w:rsidRPr="006D64C8" w:rsidRDefault="00957F04" w:rsidP="0048067C">
            <w:pPr>
              <w:spacing w:line="360" w:lineRule="auto"/>
              <w:jc w:val="center"/>
              <w:rPr>
                <w:rFonts w:ascii="Garamond" w:eastAsia="Calibri" w:hAnsi="Garamond" w:cs="Courier New"/>
                <w:color w:val="000000"/>
                <w:vertAlign w:val="superscript"/>
              </w:rPr>
            </w:pPr>
          </w:p>
        </w:tc>
      </w:tr>
      <w:tr w:rsidR="00957F04" w:rsidRPr="006D64C8" w:rsidTr="0048067C">
        <w:trPr>
          <w:jc w:val="center"/>
        </w:trPr>
        <w:tc>
          <w:tcPr>
            <w:tcW w:w="6487" w:type="dxa"/>
            <w:gridSpan w:val="3"/>
          </w:tcPr>
          <w:p w:rsidR="00957F04" w:rsidRPr="006D64C8" w:rsidRDefault="00957F04" w:rsidP="00957F04">
            <w:pPr>
              <w:spacing w:line="360" w:lineRule="auto"/>
              <w:rPr>
                <w:rFonts w:ascii="Garamond" w:eastAsia="Calibri" w:hAnsi="Garamond" w:cs="Courier New"/>
                <w:b/>
                <w:color w:val="000000"/>
                <w:vertAlign w:val="superscript"/>
              </w:rPr>
            </w:pPr>
            <w:r w:rsidRPr="006D64C8">
              <w:rPr>
                <w:rFonts w:ascii="Garamond" w:eastAsia="Calibri" w:hAnsi="Garamond" w:cs="Courier New"/>
                <w:b/>
                <w:color w:val="000000"/>
                <w:vertAlign w:val="superscript"/>
              </w:rPr>
              <w:t xml:space="preserve">Total </w:t>
            </w:r>
          </w:p>
        </w:tc>
        <w:tc>
          <w:tcPr>
            <w:tcW w:w="1985" w:type="dxa"/>
            <w:gridSpan w:val="2"/>
            <w:vAlign w:val="center"/>
          </w:tcPr>
          <w:p w:rsidR="00957F04" w:rsidRPr="006D64C8" w:rsidRDefault="00957F04" w:rsidP="0048067C">
            <w:pPr>
              <w:spacing w:line="360" w:lineRule="auto"/>
              <w:jc w:val="center"/>
              <w:rPr>
                <w:rFonts w:ascii="Garamond" w:eastAsia="Calibri" w:hAnsi="Garamond" w:cs="Courier New"/>
                <w:b/>
                <w:color w:val="000000"/>
                <w:vertAlign w:val="superscript"/>
              </w:rPr>
            </w:pPr>
            <w:r w:rsidRPr="006D64C8">
              <w:rPr>
                <w:rFonts w:ascii="Garamond" w:eastAsia="Calibri" w:hAnsi="Garamond" w:cs="Courier New"/>
                <w:b/>
                <w:color w:val="000000"/>
                <w:vertAlign w:val="superscript"/>
              </w:rPr>
              <w:t>400</w:t>
            </w:r>
          </w:p>
        </w:tc>
      </w:tr>
    </w:tbl>
    <w:p w:rsidR="001A30DD" w:rsidRPr="006D64C8" w:rsidRDefault="001A30DD" w:rsidP="001A30DD">
      <w:pPr>
        <w:pStyle w:val="HTMLPreformatted"/>
        <w:rPr>
          <w:rFonts w:ascii="Garamond" w:hAnsi="Garamond"/>
          <w:sz w:val="22"/>
          <w:szCs w:val="22"/>
        </w:rPr>
      </w:pPr>
    </w:p>
    <w:p w:rsidR="0078620E" w:rsidRPr="006D64C8" w:rsidRDefault="0078620E" w:rsidP="001A30DD">
      <w:pPr>
        <w:pStyle w:val="HTMLPreformatted"/>
        <w:rPr>
          <w:rFonts w:ascii="Garamond" w:hAnsi="Garamond"/>
          <w:sz w:val="22"/>
          <w:szCs w:val="22"/>
        </w:rPr>
      </w:pPr>
    </w:p>
    <w:p w:rsidR="004A6E84" w:rsidRPr="006D64C8" w:rsidRDefault="004A6E84">
      <w:pPr>
        <w:rPr>
          <w:rFonts w:ascii="Garamond" w:eastAsia="Calibri" w:hAnsi="Garamond" w:cs="Courier New"/>
          <w:color w:val="000000"/>
        </w:rPr>
      </w:pPr>
      <w:r w:rsidRPr="006D64C8">
        <w:rPr>
          <w:rFonts w:ascii="Garamond" w:hAnsi="Garamond"/>
        </w:rPr>
        <w:br w:type="page"/>
      </w:r>
    </w:p>
    <w:p w:rsidR="001A30DD" w:rsidRDefault="001A30DD" w:rsidP="001A30DD">
      <w:pPr>
        <w:pStyle w:val="HTMLPreformatted"/>
        <w:rPr>
          <w:rFonts w:ascii="Garamond" w:hAnsi="Garamond"/>
          <w:sz w:val="24"/>
          <w:szCs w:val="24"/>
        </w:rPr>
      </w:pPr>
    </w:p>
    <w:p w:rsidR="0066494C" w:rsidRPr="0066494C" w:rsidRDefault="00DB31B0" w:rsidP="0066494C">
      <w:pPr>
        <w:pStyle w:val="HTMLPreformatted"/>
        <w:numPr>
          <w:ilvl w:val="1"/>
          <w:numId w:val="3"/>
        </w:numPr>
        <w:rPr>
          <w:rFonts w:ascii="Garamond" w:hAnsi="Garamond"/>
          <w:sz w:val="24"/>
          <w:szCs w:val="24"/>
        </w:rPr>
      </w:pPr>
      <w:r w:rsidRPr="0066494C">
        <w:rPr>
          <w:rFonts w:ascii="Garamond" w:hAnsi="Garamond"/>
          <w:sz w:val="24"/>
          <w:szCs w:val="24"/>
        </w:rPr>
        <w:t>Brief</w:t>
      </w:r>
      <w:r w:rsidR="00FB0C56" w:rsidRPr="0066494C">
        <w:rPr>
          <w:rFonts w:ascii="Garamond" w:hAnsi="Garamond"/>
          <w:sz w:val="24"/>
          <w:szCs w:val="24"/>
        </w:rPr>
        <w:t>ly discuss</w:t>
      </w:r>
      <w:r w:rsidR="00231466" w:rsidRPr="0066494C">
        <w:rPr>
          <w:rFonts w:ascii="Garamond" w:hAnsi="Garamond"/>
          <w:sz w:val="24"/>
          <w:szCs w:val="24"/>
        </w:rPr>
        <w:t>what sources were u</w:t>
      </w:r>
      <w:r w:rsidR="00073838" w:rsidRPr="0066494C">
        <w:rPr>
          <w:rFonts w:ascii="Garamond" w:hAnsi="Garamond"/>
          <w:sz w:val="24"/>
          <w:szCs w:val="24"/>
        </w:rPr>
        <w:t>tilized to select venue-dense and venue-light areas for the sample (e</w:t>
      </w:r>
      <w:r w:rsidR="00231466" w:rsidRPr="0066494C">
        <w:rPr>
          <w:rFonts w:ascii="Garamond" w:hAnsi="Garamond"/>
          <w:sz w:val="24"/>
          <w:szCs w:val="24"/>
        </w:rPr>
        <w:t>.</w:t>
      </w:r>
      <w:r w:rsidR="00073838" w:rsidRPr="0066494C">
        <w:rPr>
          <w:rFonts w:ascii="Garamond" w:hAnsi="Garamond"/>
          <w:sz w:val="24"/>
          <w:szCs w:val="24"/>
        </w:rPr>
        <w:t>g.</w:t>
      </w:r>
      <w:r w:rsidR="00231466" w:rsidRPr="0066494C">
        <w:rPr>
          <w:rFonts w:ascii="Garamond" w:hAnsi="Garamond"/>
          <w:sz w:val="24"/>
          <w:szCs w:val="24"/>
        </w:rPr>
        <w:t xml:space="preserve"> inventory, maps from the user/venue surveys)</w:t>
      </w:r>
      <w:r w:rsidR="00FB0C56" w:rsidRPr="0066494C">
        <w:rPr>
          <w:rFonts w:ascii="Garamond" w:hAnsi="Garamond"/>
          <w:sz w:val="24"/>
          <w:szCs w:val="24"/>
        </w:rPr>
        <w:t>.</w:t>
      </w:r>
      <w:r w:rsidR="0066494C" w:rsidRPr="0066494C">
        <w:rPr>
          <w:rFonts w:ascii="Garamond" w:hAnsi="Garamond"/>
          <w:sz w:val="24"/>
          <w:szCs w:val="24"/>
        </w:rPr>
        <w:t>Also include the basis on which areas wer</w:t>
      </w:r>
      <w:r w:rsidR="0066494C">
        <w:rPr>
          <w:rFonts w:ascii="Garamond" w:hAnsi="Garamond"/>
          <w:sz w:val="24"/>
          <w:szCs w:val="24"/>
        </w:rPr>
        <w:t>e defined as “venue-dense” or “v</w:t>
      </w:r>
      <w:r w:rsidR="0066494C" w:rsidRPr="0066494C">
        <w:rPr>
          <w:rFonts w:ascii="Garamond" w:hAnsi="Garamond"/>
          <w:sz w:val="24"/>
          <w:szCs w:val="24"/>
        </w:rPr>
        <w:t xml:space="preserve">enue-light.” </w:t>
      </w:r>
    </w:p>
    <w:p w:rsidR="0078620E" w:rsidRDefault="0078620E" w:rsidP="001A30DD">
      <w:pPr>
        <w:pStyle w:val="HTMLPreformatted"/>
        <w:rPr>
          <w:rFonts w:ascii="Garamond" w:hAnsi="Garamond"/>
          <w:sz w:val="24"/>
          <w:szCs w:val="24"/>
        </w:rPr>
      </w:pPr>
    </w:p>
    <w:p w:rsidR="00C6426F" w:rsidRPr="00C6426F" w:rsidRDefault="00C6426F" w:rsidP="004C7121">
      <w:pPr>
        <w:ind w:left="709"/>
        <w:jc w:val="both"/>
        <w:rPr>
          <w:rFonts w:ascii="Garamond" w:eastAsia="Calibri" w:hAnsi="Garamond" w:cs="Courier New"/>
          <w:color w:val="000000"/>
          <w:sz w:val="24"/>
          <w:szCs w:val="24"/>
        </w:rPr>
      </w:pPr>
      <w:bookmarkStart w:id="1" w:name="OLE_LINK3"/>
      <w:bookmarkStart w:id="2" w:name="OLE_LINK4"/>
      <w:r w:rsidRPr="00C6426F">
        <w:rPr>
          <w:rFonts w:ascii="Garamond" w:eastAsia="Calibri" w:hAnsi="Garamond" w:cs="Courier New"/>
          <w:color w:val="000000"/>
        </w:rPr>
        <w:t>For urban communities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and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selection</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of areas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with</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"low</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and "</w:t>
      </w:r>
      <w:r w:rsidRPr="00C6426F">
        <w:rPr>
          <w:rFonts w:ascii="Garamond" w:eastAsia="Calibri" w:hAnsi="Garamond" w:cs="Courier New"/>
          <w:color w:val="000000"/>
          <w:sz w:val="24"/>
          <w:szCs w:val="24"/>
        </w:rPr>
        <w:t xml:space="preserve">high" density </w:t>
      </w:r>
      <w:r w:rsidRPr="00C6426F">
        <w:rPr>
          <w:rFonts w:ascii="Garamond" w:eastAsia="Calibri" w:hAnsi="Garamond" w:cs="Courier New"/>
          <w:color w:val="000000"/>
        </w:rPr>
        <w:t>of</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Public Access Venues</w:t>
      </w:r>
      <w:r w:rsidRPr="00C6426F">
        <w:rPr>
          <w:rFonts w:ascii="Garamond" w:eastAsia="Calibri" w:hAnsi="Garamond" w:cs="Courier New"/>
          <w:color w:val="000000"/>
          <w:sz w:val="24"/>
          <w:szCs w:val="24"/>
        </w:rPr>
        <w:t xml:space="preserve"> (PAV) </w:t>
      </w:r>
      <w:r w:rsidRPr="00C6426F">
        <w:rPr>
          <w:rFonts w:ascii="Garamond" w:eastAsia="Calibri" w:hAnsi="Garamond" w:cs="Courier New"/>
          <w:color w:val="000000"/>
        </w:rPr>
        <w:t>to</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 Internet</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it was not</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possible to</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use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 following</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recommendation</w:t>
      </w:r>
      <w:r w:rsidRPr="00C6426F">
        <w:rPr>
          <w:rFonts w:ascii="Garamond" w:eastAsia="Calibri" w:hAnsi="Garamond" w:cs="Courier New"/>
          <w:color w:val="000000"/>
          <w:sz w:val="24"/>
          <w:szCs w:val="24"/>
        </w:rPr>
        <w:t>:</w:t>
      </w:r>
      <w:r w:rsidRPr="00C6426F">
        <w:rPr>
          <w:rFonts w:ascii="Garamond" w:eastAsia="Calibri" w:hAnsi="Garamond" w:cs="Courier New"/>
          <w:color w:val="000000"/>
        </w:rPr>
        <w:t>"</w:t>
      </w:r>
      <w:r w:rsidRPr="00C6426F">
        <w:rPr>
          <w:rFonts w:ascii="Garamond" w:eastAsia="Calibri" w:hAnsi="Garamond" w:cs="Courier New"/>
          <w:color w:val="000000"/>
          <w:sz w:val="24"/>
          <w:szCs w:val="24"/>
        </w:rPr>
        <w:t>...</w:t>
      </w:r>
      <w:r w:rsidRPr="00C6426F">
        <w:rPr>
          <w:rFonts w:ascii="Garamond" w:eastAsia="Calibri" w:hAnsi="Garamond" w:cs="Courier New"/>
          <w:color w:val="000000"/>
        </w:rPr>
        <w:t>identified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from</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database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 xml:space="preserve">of </w:t>
      </w:r>
      <w:r w:rsidRPr="00C6426F">
        <w:rPr>
          <w:rFonts w:ascii="Garamond" w:eastAsia="Calibri" w:hAnsi="Garamond" w:cs="Courier New"/>
          <w:color w:val="000000"/>
          <w:sz w:val="24"/>
          <w:szCs w:val="24"/>
        </w:rPr>
        <w:t>"</w:t>
      </w:r>
      <w:r w:rsidRPr="00C6426F">
        <w:rPr>
          <w:rFonts w:ascii="Garamond" w:eastAsia="Calibri" w:hAnsi="Garamond" w:cs="Courier New"/>
          <w:color w:val="000000"/>
        </w:rPr>
        <w:t>venue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and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user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 xml:space="preserve">survey" </w:t>
      </w:r>
      <w:r w:rsidRPr="00C6426F">
        <w:rPr>
          <w:rFonts w:ascii="Garamond" w:eastAsia="Calibri" w:hAnsi="Garamond" w:cs="Courier New"/>
          <w:color w:val="000000"/>
          <w:sz w:val="24"/>
          <w:szCs w:val="24"/>
        </w:rPr>
        <w:t xml:space="preserve">concentrated </w:t>
      </w:r>
      <w:r w:rsidRPr="00C6426F">
        <w:rPr>
          <w:rFonts w:ascii="Garamond" w:eastAsia="Calibri" w:hAnsi="Garamond" w:cs="Courier New"/>
          <w:color w:val="000000"/>
        </w:rPr>
        <w:t>areas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low-</w:t>
      </w:r>
      <w:r w:rsidRPr="00C6426F">
        <w:rPr>
          <w:rFonts w:ascii="Garamond" w:eastAsia="Calibri" w:hAnsi="Garamond" w:cs="Courier New"/>
          <w:color w:val="000000"/>
          <w:sz w:val="24"/>
          <w:szCs w:val="24"/>
        </w:rPr>
        <w:t xml:space="preserve">PAI, </w:t>
      </w:r>
      <w:r w:rsidRPr="00C6426F">
        <w:rPr>
          <w:rFonts w:ascii="Garamond" w:eastAsia="Calibri" w:hAnsi="Garamond" w:cs="Courier New"/>
          <w:color w:val="000000"/>
        </w:rPr>
        <w:t>and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select</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from</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them</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randomly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Despite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having</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all</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information</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access points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for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each community</w:t>
      </w:r>
      <w:r w:rsidRPr="00C6426F">
        <w:rPr>
          <w:rFonts w:ascii="Garamond" w:eastAsia="Calibri" w:hAnsi="Garamond" w:cs="Courier New"/>
          <w:color w:val="000000"/>
          <w:sz w:val="24"/>
          <w:szCs w:val="24"/>
        </w:rPr>
        <w:t xml:space="preserve">, these </w:t>
      </w:r>
      <w:r w:rsidRPr="00C6426F">
        <w:rPr>
          <w:rFonts w:ascii="Garamond" w:eastAsia="Calibri" w:hAnsi="Garamond" w:cs="Courier New"/>
          <w:color w:val="000000"/>
        </w:rPr>
        <w:t>are fairly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t>
      </w:r>
      <w:r w:rsidRPr="00C6426F">
        <w:rPr>
          <w:rFonts w:ascii="Garamond" w:eastAsia="Calibri" w:hAnsi="Garamond" w:cs="Courier New"/>
          <w:color w:val="000000"/>
          <w:sz w:val="24"/>
          <w:szCs w:val="24"/>
        </w:rPr>
        <w:t xml:space="preserve">spread" between them. </w:t>
      </w:r>
      <w:r w:rsidRPr="00C6426F">
        <w:rPr>
          <w:rFonts w:ascii="Garamond" w:eastAsia="Calibri" w:hAnsi="Garamond" w:cs="Courier New"/>
          <w:color w:val="000000"/>
        </w:rPr>
        <w:t>By way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of</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explanation</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t>
      </w:r>
      <w:r w:rsidRPr="00C6426F">
        <w:rPr>
          <w:rFonts w:ascii="Garamond" w:eastAsia="Calibri" w:hAnsi="Garamond" w:cs="Courier New"/>
          <w:color w:val="000000"/>
          <w:sz w:val="24"/>
          <w:szCs w:val="24"/>
        </w:rPr>
        <w:t xml:space="preserve">the </w:t>
      </w:r>
      <w:r w:rsidRPr="00C6426F">
        <w:rPr>
          <w:rFonts w:ascii="Garamond" w:eastAsia="Calibri" w:hAnsi="Garamond" w:cs="Courier New"/>
          <w:color w:val="000000"/>
        </w:rPr>
        <w:t>four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cyber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cafe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that</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should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be surveyed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in the</w:t>
      </w:r>
      <w:r w:rsidRPr="00C6426F">
        <w:rPr>
          <w:rFonts w:ascii="Garamond" w:eastAsia="Calibri" w:hAnsi="Garamond" w:cs="Courier New"/>
          <w:color w:val="000000"/>
          <w:sz w:val="24"/>
          <w:szCs w:val="24"/>
        </w:rPr>
        <w:t xml:space="preserve"> </w:t>
      </w:r>
      <w:smartTag w:uri="urn:schemas-microsoft-com:office:smarttags" w:element="place">
        <w:smartTag w:uri="urn:schemas-microsoft-com:office:smarttags" w:element="PlaceType">
          <w:r w:rsidRPr="00C6426F">
            <w:rPr>
              <w:rFonts w:ascii="Garamond" w:eastAsia="Calibri" w:hAnsi="Garamond" w:cs="Courier New"/>
              <w:color w:val="000000"/>
            </w:rPr>
            <w:t>municipality</w:t>
          </w:r>
        </w:smartTag>
        <w:r w:rsidRPr="00C6426F">
          <w:rPr>
            <w:rFonts w:ascii="Garamond" w:eastAsia="Calibri" w:hAnsi="Garamond" w:cs="Courier New"/>
            <w:color w:val="000000"/>
          </w:rPr>
          <w:t xml:space="preserve"> of</w:t>
        </w:r>
        <w:r w:rsidRPr="00C6426F">
          <w:rPr>
            <w:rFonts w:ascii="Garamond" w:eastAsia="Calibri" w:hAnsi="Garamond" w:cs="Courier New"/>
            <w:color w:val="000000"/>
            <w:sz w:val="24"/>
            <w:szCs w:val="24"/>
          </w:rPr>
          <w:t xml:space="preserve"> </w:t>
        </w:r>
        <w:smartTag w:uri="urn:schemas-microsoft-com:office:smarttags" w:element="PlaceName">
          <w:r w:rsidRPr="00C6426F">
            <w:rPr>
              <w:rFonts w:ascii="Garamond" w:eastAsia="Calibri" w:hAnsi="Garamond" w:cs="Courier New"/>
              <w:color w:val="000000"/>
            </w:rPr>
            <w:t>Concepción</w:t>
          </w:r>
        </w:smartTag>
      </w:smartTag>
      <w:r w:rsidRPr="00C6426F">
        <w:rPr>
          <w:rFonts w:ascii="Garamond" w:eastAsia="Calibri" w:hAnsi="Garamond" w:cs="Courier New"/>
          <w:color w:val="000000"/>
          <w:sz w:val="24"/>
          <w:szCs w:val="24"/>
        </w:rPr>
        <w:t xml:space="preserve">, none </w:t>
      </w:r>
      <w:r w:rsidRPr="00C6426F">
        <w:rPr>
          <w:rFonts w:ascii="Garamond" w:eastAsia="Calibri" w:hAnsi="Garamond" w:cs="Courier New"/>
          <w:color w:val="000000"/>
        </w:rPr>
        <w:t>of</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them</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was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within a same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neighborhood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village”. As was mentioned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in the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first paragraph</w:t>
      </w:r>
      <w:r w:rsidRPr="00C6426F">
        <w:rPr>
          <w:rFonts w:ascii="Garamond" w:eastAsia="Calibri" w:hAnsi="Garamond" w:cs="Courier New"/>
          <w:color w:val="000000"/>
          <w:sz w:val="24"/>
          <w:szCs w:val="24"/>
        </w:rPr>
        <w:t xml:space="preserve">, the </w:t>
      </w:r>
      <w:r w:rsidRPr="00C6426F">
        <w:rPr>
          <w:rFonts w:ascii="Garamond" w:eastAsia="Calibri" w:hAnsi="Garamond" w:cs="Courier New"/>
          <w:color w:val="000000"/>
        </w:rPr>
        <w:t>municipalities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in</w:t>
      </w:r>
      <w:r w:rsidRPr="00C6426F">
        <w:rPr>
          <w:rFonts w:ascii="Garamond" w:eastAsia="Calibri" w:hAnsi="Garamond" w:cs="Courier New"/>
          <w:color w:val="000000"/>
          <w:sz w:val="24"/>
          <w:szCs w:val="24"/>
        </w:rPr>
        <w:t xml:space="preserve"> </w:t>
      </w:r>
      <w:smartTag w:uri="urn:schemas-microsoft-com:office:smarttags" w:element="country-region">
        <w:smartTag w:uri="urn:schemas-microsoft-com:office:smarttags" w:element="place">
          <w:r w:rsidRPr="00C6426F">
            <w:rPr>
              <w:rFonts w:ascii="Garamond" w:eastAsia="Calibri" w:hAnsi="Garamond" w:cs="Courier New"/>
              <w:color w:val="000000"/>
            </w:rPr>
            <w:t>Chile</w:t>
          </w:r>
        </w:smartTag>
      </w:smartTag>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are divided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by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t>
      </w:r>
      <w:r w:rsidRPr="00C6426F">
        <w:rPr>
          <w:rFonts w:ascii="Garamond" w:eastAsia="Calibri" w:hAnsi="Garamond" w:cs="Courier New"/>
          <w:color w:val="000000"/>
          <w:sz w:val="24"/>
          <w:szCs w:val="24"/>
        </w:rPr>
        <w:t xml:space="preserve">neighborhoods </w:t>
      </w:r>
      <w:r w:rsidRPr="00C6426F">
        <w:rPr>
          <w:rFonts w:ascii="Garamond" w:eastAsia="Calibri" w:hAnsi="Garamond" w:cs="Courier New"/>
          <w:color w:val="000000"/>
        </w:rPr>
        <w:t>or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villages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composed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of at</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least</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10 blocks”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was strictly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necessary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to guide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 selection approach</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to such subdivision</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within</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 communes</w:t>
      </w:r>
      <w:r w:rsidRPr="00C6426F">
        <w:rPr>
          <w:rFonts w:ascii="Garamond" w:eastAsia="Calibri" w:hAnsi="Garamond" w:cs="Courier New"/>
          <w:color w:val="000000"/>
          <w:sz w:val="24"/>
          <w:szCs w:val="24"/>
        </w:rPr>
        <w:t>.</w:t>
      </w:r>
    </w:p>
    <w:p w:rsidR="00C6426F" w:rsidRPr="00C6426F" w:rsidRDefault="00C6426F" w:rsidP="004C7121">
      <w:pPr>
        <w:ind w:left="709"/>
        <w:jc w:val="both"/>
        <w:rPr>
          <w:rFonts w:ascii="Garamond" w:eastAsia="Calibri" w:hAnsi="Garamond" w:cs="Courier New"/>
          <w:color w:val="000000"/>
          <w:sz w:val="24"/>
          <w:szCs w:val="24"/>
        </w:rPr>
      </w:pPr>
    </w:p>
    <w:p w:rsidR="00C6426F" w:rsidRPr="00C6426F" w:rsidRDefault="00C6426F" w:rsidP="004C7121">
      <w:pPr>
        <w:ind w:left="709"/>
        <w:jc w:val="both"/>
        <w:rPr>
          <w:rFonts w:ascii="Garamond" w:eastAsia="Calibri" w:hAnsi="Garamond" w:cs="Courier New"/>
          <w:color w:val="000000"/>
        </w:rPr>
      </w:pPr>
      <w:r w:rsidRPr="00C6426F">
        <w:rPr>
          <w:rFonts w:ascii="Garamond" w:eastAsia="Calibri" w:hAnsi="Garamond" w:cs="Courier New"/>
          <w:color w:val="000000"/>
        </w:rPr>
        <w:t>Given</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previous case</w:t>
      </w:r>
      <w:r w:rsidRPr="00C6426F">
        <w:rPr>
          <w:rFonts w:ascii="Garamond" w:eastAsia="Calibri" w:hAnsi="Garamond" w:cs="Courier New"/>
          <w:color w:val="000000"/>
          <w:sz w:val="24"/>
          <w:szCs w:val="24"/>
        </w:rPr>
        <w:t xml:space="preserve">, we asked </w:t>
      </w:r>
      <w:r w:rsidRPr="00C6426F">
        <w:rPr>
          <w:rFonts w:ascii="Garamond" w:eastAsia="Calibri" w:hAnsi="Garamond" w:cs="Courier New"/>
          <w:color w:val="000000"/>
        </w:rPr>
        <w:t>each of</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our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t>
      </w:r>
      <w:r w:rsidRPr="00C6426F">
        <w:rPr>
          <w:rFonts w:ascii="Garamond" w:eastAsia="Calibri" w:hAnsi="Garamond" w:cs="Courier New"/>
          <w:color w:val="000000"/>
          <w:sz w:val="24"/>
          <w:szCs w:val="24"/>
        </w:rPr>
        <w:t xml:space="preserve">territorial </w:t>
      </w:r>
      <w:r w:rsidRPr="00C6426F">
        <w:rPr>
          <w:rFonts w:ascii="Garamond" w:eastAsia="Calibri" w:hAnsi="Garamond" w:cs="Courier New"/>
          <w:color w:val="000000"/>
        </w:rPr>
        <w:t>advisors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who worked on</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 implementation of</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surveys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"user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and venue”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which</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could be identified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within</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 communities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selected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at least</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six</w:t>
      </w:r>
      <w:r w:rsidRPr="00C6426F">
        <w:rPr>
          <w:rFonts w:ascii="Garamond" w:eastAsia="Calibri" w:hAnsi="Garamond" w:cs="Courier New"/>
          <w:color w:val="000000"/>
          <w:sz w:val="24"/>
          <w:szCs w:val="24"/>
        </w:rPr>
        <w:t xml:space="preserve"> neighborhood</w:t>
      </w:r>
      <w:r w:rsidRPr="00C6426F">
        <w:rPr>
          <w:rFonts w:ascii="Garamond" w:eastAsia="Calibri" w:hAnsi="Garamond" w:cs="Courier New"/>
          <w:color w:val="000000"/>
        </w:rPr>
        <w:t xml:space="preserve"> for each district</w:t>
      </w:r>
      <w:r w:rsidRPr="00C6426F">
        <w:rPr>
          <w:rFonts w:ascii="Garamond" w:eastAsia="Calibri" w:hAnsi="Garamond" w:cs="Courier New"/>
          <w:color w:val="000000"/>
          <w:sz w:val="24"/>
          <w:szCs w:val="24"/>
        </w:rPr>
        <w:t xml:space="preserve">, three </w:t>
      </w:r>
      <w:r w:rsidRPr="00C6426F">
        <w:rPr>
          <w:rFonts w:ascii="Garamond" w:eastAsia="Calibri" w:hAnsi="Garamond" w:cs="Courier New"/>
          <w:color w:val="000000"/>
        </w:rPr>
        <w:t>PAV</w:t>
      </w:r>
      <w:r w:rsidRPr="00C6426F">
        <w:rPr>
          <w:rFonts w:ascii="Garamond" w:eastAsia="Calibri" w:hAnsi="Garamond" w:cs="Courier New"/>
          <w:color w:val="000000"/>
          <w:sz w:val="24"/>
          <w:szCs w:val="24"/>
        </w:rPr>
        <w:t xml:space="preserve"> with  </w:t>
      </w:r>
      <w:r w:rsidRPr="00C6426F">
        <w:rPr>
          <w:rFonts w:ascii="Garamond" w:eastAsia="Calibri" w:hAnsi="Garamond" w:cs="Courier New"/>
          <w:color w:val="000000"/>
        </w:rPr>
        <w:t>high</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density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t>
      </w:r>
      <w:r w:rsidRPr="00C6426F">
        <w:rPr>
          <w:rFonts w:ascii="Garamond" w:eastAsia="Calibri" w:hAnsi="Garamond" w:cs="Courier New"/>
          <w:color w:val="000000"/>
          <w:sz w:val="24"/>
          <w:szCs w:val="24"/>
        </w:rPr>
        <w:t xml:space="preserve">central </w:t>
      </w:r>
      <w:r w:rsidRPr="00C6426F">
        <w:rPr>
          <w:rFonts w:ascii="Garamond" w:eastAsia="Calibri" w:hAnsi="Garamond" w:cs="Courier New"/>
          <w:color w:val="000000"/>
        </w:rPr>
        <w:t>area</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of</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 city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and three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with</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low concentration density (</w:t>
      </w:r>
      <w:r w:rsidRPr="00C6426F">
        <w:rPr>
          <w:rFonts w:ascii="Garamond" w:eastAsia="Calibri" w:hAnsi="Garamond" w:cs="Courier New"/>
          <w:color w:val="000000"/>
          <w:sz w:val="24"/>
          <w:szCs w:val="24"/>
        </w:rPr>
        <w:t xml:space="preserve">peripheral area of the </w:t>
      </w:r>
      <w:r w:rsidRPr="00C6426F">
        <w:rPr>
          <w:rFonts w:ascii="Garamond" w:eastAsia="Calibri" w:hAnsi="Garamond" w:cs="Courier New"/>
          <w:color w:val="000000"/>
        </w:rPr>
        <w:t>city</w:t>
      </w:r>
      <w:r w:rsidRPr="00C6426F">
        <w:rPr>
          <w:rFonts w:ascii="Garamond" w:eastAsia="Calibri" w:hAnsi="Garamond" w:cs="Courier New"/>
          <w:color w:val="000000"/>
          <w:sz w:val="24"/>
          <w:szCs w:val="24"/>
        </w:rPr>
        <w:t>)</w:t>
      </w:r>
      <w:r w:rsidRPr="00C6426F">
        <w:rPr>
          <w:rFonts w:ascii="Garamond" w:eastAsia="Calibri" w:hAnsi="Garamond" w:cs="Courier New"/>
          <w:color w:val="000000"/>
        </w:rPr>
        <w:t>.</w:t>
      </w:r>
    </w:p>
    <w:p w:rsidR="00C6426F" w:rsidRPr="00C6426F" w:rsidRDefault="00C6426F" w:rsidP="004C7121">
      <w:pPr>
        <w:ind w:left="709"/>
        <w:jc w:val="both"/>
        <w:rPr>
          <w:rFonts w:ascii="Garamond" w:eastAsia="Calibri" w:hAnsi="Garamond" w:cs="Courier New"/>
          <w:color w:val="000000"/>
        </w:rPr>
      </w:pPr>
    </w:p>
    <w:p w:rsidR="00C6426F" w:rsidRPr="00C6426F" w:rsidRDefault="00C6426F" w:rsidP="004C7121">
      <w:pPr>
        <w:ind w:left="709"/>
        <w:jc w:val="both"/>
        <w:rPr>
          <w:rFonts w:ascii="Garamond" w:eastAsia="Calibri" w:hAnsi="Garamond" w:cs="Courier New"/>
          <w:color w:val="000000"/>
          <w:sz w:val="24"/>
          <w:szCs w:val="24"/>
        </w:rPr>
      </w:pPr>
      <w:r w:rsidRPr="00C6426F">
        <w:rPr>
          <w:rFonts w:ascii="Garamond" w:eastAsia="Calibri" w:hAnsi="Garamond" w:cs="Courier New"/>
          <w:color w:val="000000"/>
        </w:rPr>
        <w:t xml:space="preserve">It </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was also considered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for the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selection of</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low-</w:t>
      </w:r>
      <w:r w:rsidRPr="00C6426F">
        <w:rPr>
          <w:rFonts w:ascii="Garamond" w:eastAsia="Calibri" w:hAnsi="Garamond" w:cs="Courier New"/>
          <w:color w:val="000000"/>
          <w:sz w:val="24"/>
          <w:szCs w:val="24"/>
        </w:rPr>
        <w:t xml:space="preserve">density </w:t>
      </w:r>
      <w:r w:rsidRPr="00C6426F">
        <w:rPr>
          <w:rFonts w:ascii="Garamond" w:eastAsia="Calibri" w:hAnsi="Garamond" w:cs="Courier New"/>
          <w:color w:val="000000"/>
        </w:rPr>
        <w:t>areas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of</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PAV</w:t>
      </w:r>
      <w:r w:rsidRPr="00C6426F">
        <w:rPr>
          <w:rFonts w:ascii="Garamond" w:eastAsia="Calibri" w:hAnsi="Garamond" w:cs="Courier New"/>
          <w:color w:val="000000"/>
          <w:sz w:val="24"/>
          <w:szCs w:val="24"/>
        </w:rPr>
        <w:t xml:space="preserve">, the </w:t>
      </w:r>
      <w:r w:rsidRPr="00C6426F">
        <w:rPr>
          <w:rFonts w:ascii="Garamond" w:eastAsia="Calibri" w:hAnsi="Garamond" w:cs="Courier New"/>
          <w:color w:val="000000"/>
        </w:rPr>
        <w:t>location</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of</w:t>
      </w:r>
      <w:r w:rsidRPr="00C6426F">
        <w:rPr>
          <w:rFonts w:ascii="Garamond" w:eastAsia="Calibri" w:hAnsi="Garamond" w:cs="Courier New"/>
          <w:color w:val="000000"/>
          <w:sz w:val="24"/>
          <w:szCs w:val="24"/>
        </w:rPr>
        <w:t xml:space="preserve"> the network </w:t>
      </w:r>
      <w:r w:rsidRPr="00C6426F">
        <w:rPr>
          <w:rFonts w:ascii="Garamond" w:eastAsia="Calibri" w:hAnsi="Garamond" w:cs="Courier New"/>
          <w:color w:val="000000"/>
        </w:rPr>
        <w:t>"</w:t>
      </w:r>
      <w:r w:rsidRPr="00C6426F">
        <w:rPr>
          <w:rFonts w:ascii="Garamond" w:eastAsia="Calibri" w:hAnsi="Garamond" w:cs="Courier New"/>
          <w:color w:val="000000"/>
          <w:sz w:val="24"/>
          <w:szCs w:val="24"/>
        </w:rPr>
        <w:t xml:space="preserve">telecentres”  </w:t>
      </w:r>
      <w:r w:rsidRPr="00C6426F">
        <w:rPr>
          <w:rFonts w:ascii="Garamond" w:eastAsia="Calibri" w:hAnsi="Garamond" w:cs="Courier New"/>
          <w:color w:val="000000"/>
        </w:rPr>
        <w:t>implemented</w:t>
      </w:r>
      <w:r w:rsidRPr="00C6426F">
        <w:rPr>
          <w:rFonts w:ascii="Garamond" w:eastAsia="Calibri" w:hAnsi="Garamond" w:cs="Courier New"/>
          <w:color w:val="000000"/>
          <w:sz w:val="24"/>
          <w:szCs w:val="24"/>
        </w:rPr>
        <w:t xml:space="preserve"> by</w:t>
      </w:r>
      <w:r w:rsidRPr="00C6426F">
        <w:rPr>
          <w:rFonts w:ascii="Garamond" w:eastAsia="Calibri" w:hAnsi="Garamond" w:cs="Courier New"/>
          <w:color w:val="000000"/>
        </w:rPr>
        <w:t xml:space="preserve"> the public</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policy "</w:t>
      </w:r>
      <w:r w:rsidR="00DF1A62">
        <w:rPr>
          <w:rFonts w:ascii="Garamond" w:eastAsia="Calibri" w:hAnsi="Garamond" w:cs="Courier New"/>
          <w:color w:val="000000"/>
          <w:sz w:val="24"/>
          <w:szCs w:val="24"/>
        </w:rPr>
        <w:t>Quiero Mi Barrio</w:t>
      </w:r>
      <w:r w:rsidR="0047249F">
        <w:rPr>
          <w:rFonts w:ascii="Garamond" w:eastAsia="Calibri" w:hAnsi="Garamond" w:cs="Courier New"/>
          <w:color w:val="000000"/>
          <w:sz w:val="24"/>
          <w:szCs w:val="24"/>
        </w:rPr>
        <w:t xml:space="preserve"> Program</w:t>
      </w:r>
      <w:r w:rsidRPr="00C6426F">
        <w:rPr>
          <w:rFonts w:ascii="Garamond" w:eastAsia="Calibri" w:hAnsi="Garamond" w:cs="Courier New"/>
          <w:color w:val="000000"/>
        </w:rPr>
        <w:t>”</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which</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ensures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through</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a</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previously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diagnosis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 absence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of</w:t>
      </w:r>
      <w:r w:rsidRPr="00C6426F">
        <w:rPr>
          <w:rFonts w:ascii="Garamond" w:eastAsia="Calibri" w:hAnsi="Garamond" w:cs="Courier New"/>
          <w:color w:val="000000"/>
          <w:sz w:val="24"/>
          <w:szCs w:val="24"/>
        </w:rPr>
        <w:t xml:space="preserve"> any </w:t>
      </w:r>
      <w:r w:rsidRPr="00C6426F">
        <w:rPr>
          <w:rFonts w:ascii="Garamond" w:eastAsia="Calibri" w:hAnsi="Garamond" w:cs="Courier New"/>
          <w:color w:val="000000"/>
        </w:rPr>
        <w:t>other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PAV</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adjacent to</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Telecentre</w:t>
      </w:r>
      <w:r w:rsidRPr="00C6426F">
        <w:rPr>
          <w:rFonts w:ascii="Garamond" w:eastAsia="Calibri" w:hAnsi="Garamond" w:cs="Courier New"/>
          <w:color w:val="000000"/>
          <w:sz w:val="24"/>
          <w:szCs w:val="24"/>
        </w:rPr>
        <w:t>. H</w:t>
      </w:r>
      <w:r w:rsidRPr="00C6426F">
        <w:rPr>
          <w:rFonts w:ascii="Garamond" w:eastAsia="Calibri" w:hAnsi="Garamond" w:cs="Courier New"/>
          <w:color w:val="000000"/>
        </w:rPr>
        <w:t>aving</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recognized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 potential</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t>
      </w:r>
      <w:r w:rsidRPr="00C6426F">
        <w:rPr>
          <w:rFonts w:ascii="Garamond" w:eastAsia="Calibri" w:hAnsi="Garamond" w:cs="Courier New"/>
          <w:color w:val="000000"/>
          <w:sz w:val="24"/>
          <w:szCs w:val="24"/>
        </w:rPr>
        <w:t xml:space="preserve">neighborhoods and / </w:t>
      </w:r>
      <w:r w:rsidRPr="00C6426F">
        <w:rPr>
          <w:rFonts w:ascii="Garamond" w:eastAsia="Calibri" w:hAnsi="Garamond" w:cs="Courier New"/>
          <w:color w:val="000000"/>
        </w:rPr>
        <w:t>or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villages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where fieldwork can be conducted</w:t>
      </w:r>
      <w:r w:rsidRPr="00C6426F">
        <w:rPr>
          <w:rFonts w:ascii="Garamond" w:eastAsia="Calibri" w:hAnsi="Garamond" w:cs="Courier New"/>
          <w:color w:val="000000"/>
          <w:sz w:val="24"/>
          <w:szCs w:val="24"/>
        </w:rPr>
        <w:t xml:space="preserve"> it was proceeded </w:t>
      </w:r>
      <w:r w:rsidRPr="00C6426F">
        <w:rPr>
          <w:rFonts w:ascii="Garamond" w:eastAsia="Calibri" w:hAnsi="Garamond" w:cs="Courier New"/>
          <w:color w:val="000000"/>
        </w:rPr>
        <w:t>to</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assign</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numbers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to</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each</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of</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districts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previously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identified,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and then</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randomly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t>
      </w:r>
      <w:r w:rsidRPr="00C6426F">
        <w:rPr>
          <w:rFonts w:ascii="Garamond" w:eastAsia="Calibri" w:hAnsi="Garamond" w:cs="Courier New"/>
          <w:color w:val="000000"/>
          <w:sz w:val="24"/>
          <w:szCs w:val="24"/>
        </w:rPr>
        <w:t xml:space="preserve">by </w:t>
      </w:r>
      <w:r w:rsidRPr="00C6426F">
        <w:rPr>
          <w:rFonts w:ascii="Garamond" w:eastAsia="Calibri" w:hAnsi="Garamond" w:cs="Courier New"/>
          <w:color w:val="000000"/>
        </w:rPr>
        <w:t>lottery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get</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official area</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to consider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within the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sample</w:t>
      </w:r>
      <w:r w:rsidRPr="00C6426F">
        <w:rPr>
          <w:rFonts w:ascii="Garamond" w:eastAsia="Calibri" w:hAnsi="Garamond" w:cs="Courier New"/>
          <w:color w:val="000000"/>
          <w:sz w:val="24"/>
          <w:szCs w:val="24"/>
        </w:rPr>
        <w:t>.</w:t>
      </w:r>
    </w:p>
    <w:p w:rsidR="00C6426F" w:rsidRPr="00C6426F" w:rsidRDefault="00C6426F" w:rsidP="004C7121">
      <w:pPr>
        <w:ind w:left="709"/>
        <w:jc w:val="both"/>
        <w:rPr>
          <w:rFonts w:ascii="Garamond" w:eastAsia="Calibri" w:hAnsi="Garamond" w:cs="Courier New"/>
          <w:color w:val="000000"/>
          <w:sz w:val="24"/>
          <w:szCs w:val="24"/>
        </w:rPr>
      </w:pPr>
    </w:p>
    <w:p w:rsidR="00C6426F" w:rsidRPr="00C6426F" w:rsidRDefault="00C6426F" w:rsidP="004C7121">
      <w:pPr>
        <w:ind w:left="709"/>
        <w:jc w:val="both"/>
        <w:rPr>
          <w:rFonts w:ascii="Garamond" w:eastAsia="Calibri" w:hAnsi="Garamond" w:cs="Courier New"/>
          <w:color w:val="000000"/>
          <w:sz w:val="24"/>
          <w:szCs w:val="24"/>
        </w:rPr>
      </w:pPr>
      <w:r w:rsidRPr="00C6426F">
        <w:rPr>
          <w:rFonts w:ascii="Garamond" w:eastAsia="Calibri" w:hAnsi="Garamond" w:cs="Courier New"/>
          <w:color w:val="000000"/>
        </w:rPr>
        <w:t>In the case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of</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rural communes</w:t>
      </w:r>
      <w:r w:rsidRPr="00C6426F">
        <w:rPr>
          <w:rFonts w:ascii="Garamond" w:eastAsia="Calibri" w:hAnsi="Garamond" w:cs="Courier New"/>
          <w:color w:val="000000"/>
          <w:sz w:val="24"/>
          <w:szCs w:val="24"/>
        </w:rPr>
        <w:t xml:space="preserve">, we use </w:t>
      </w:r>
      <w:r w:rsidRPr="00C6426F">
        <w:rPr>
          <w:rFonts w:ascii="Garamond" w:eastAsia="Calibri" w:hAnsi="Garamond" w:cs="Courier New"/>
          <w:color w:val="000000"/>
        </w:rPr>
        <w:t>of</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 information from</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database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of</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t>
      </w:r>
      <w:r w:rsidRPr="00C6426F">
        <w:rPr>
          <w:rFonts w:ascii="Garamond" w:eastAsia="Calibri" w:hAnsi="Garamond" w:cs="Courier New"/>
          <w:color w:val="000000"/>
          <w:sz w:val="24"/>
          <w:szCs w:val="24"/>
        </w:rPr>
        <w:t xml:space="preserve">venue </w:t>
      </w:r>
      <w:r w:rsidRPr="00C6426F">
        <w:rPr>
          <w:rFonts w:ascii="Garamond" w:eastAsia="Calibri" w:hAnsi="Garamond" w:cs="Courier New"/>
          <w:color w:val="000000"/>
        </w:rPr>
        <w:t>and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user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survey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which ensure for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each</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rural</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municipality</w:t>
      </w:r>
      <w:r w:rsidRPr="00C6426F">
        <w:rPr>
          <w:rFonts w:ascii="Garamond" w:eastAsia="Calibri" w:hAnsi="Garamond" w:cs="Courier New"/>
          <w:color w:val="000000"/>
          <w:sz w:val="24"/>
          <w:szCs w:val="24"/>
        </w:rPr>
        <w:t xml:space="preserve">, the existence </w:t>
      </w:r>
      <w:r w:rsidRPr="00C6426F">
        <w:rPr>
          <w:rFonts w:ascii="Garamond" w:eastAsia="Calibri" w:hAnsi="Garamond" w:cs="Courier New"/>
          <w:color w:val="000000"/>
        </w:rPr>
        <w:t>of</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"only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1 access point”</w:t>
      </w:r>
      <w:r w:rsidRPr="00C6426F">
        <w:rPr>
          <w:rFonts w:ascii="Garamond" w:eastAsia="Calibri" w:hAnsi="Garamond" w:cs="Courier New"/>
          <w:color w:val="000000"/>
          <w:sz w:val="24"/>
          <w:szCs w:val="24"/>
        </w:rPr>
        <w:t xml:space="preserve"> in </w:t>
      </w:r>
      <w:r w:rsidRPr="00C6426F">
        <w:rPr>
          <w:rFonts w:ascii="Garamond" w:eastAsia="Calibri" w:hAnsi="Garamond" w:cs="Courier New"/>
          <w:color w:val="000000"/>
        </w:rPr>
        <w:t>the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round</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area</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This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information</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was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corroborated by</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t>
      </w:r>
      <w:r w:rsidRPr="00C6426F">
        <w:rPr>
          <w:rFonts w:ascii="Garamond" w:eastAsia="Calibri" w:hAnsi="Garamond" w:cs="Courier New"/>
          <w:color w:val="000000"/>
          <w:sz w:val="24"/>
          <w:szCs w:val="24"/>
        </w:rPr>
        <w:t xml:space="preserve">territorial </w:t>
      </w:r>
      <w:r w:rsidRPr="00C6426F">
        <w:rPr>
          <w:rFonts w:ascii="Garamond" w:eastAsia="Calibri" w:hAnsi="Garamond" w:cs="Courier New"/>
          <w:color w:val="000000"/>
        </w:rPr>
        <w:t>consultants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who</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worked on</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 implementation of</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surveys</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for</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the</w:t>
      </w:r>
      <w:r w:rsidRPr="00C6426F">
        <w:rPr>
          <w:rFonts w:ascii="Garamond" w:eastAsia="Calibri" w:hAnsi="Garamond" w:cs="Courier New"/>
          <w:color w:val="000000"/>
          <w:sz w:val="24"/>
          <w:szCs w:val="24"/>
        </w:rPr>
        <w:t xml:space="preserve"> </w:t>
      </w:r>
      <w:r w:rsidRPr="00C6426F">
        <w:rPr>
          <w:rFonts w:ascii="Garamond" w:eastAsia="Calibri" w:hAnsi="Garamond" w:cs="Courier New"/>
          <w:color w:val="000000"/>
        </w:rPr>
        <w:t>study.</w:t>
      </w:r>
    </w:p>
    <w:p w:rsidR="00C6426F" w:rsidRPr="00C6426F" w:rsidRDefault="00C6426F" w:rsidP="004C7121">
      <w:pPr>
        <w:spacing w:line="360" w:lineRule="auto"/>
        <w:ind w:left="709"/>
        <w:jc w:val="both"/>
        <w:rPr>
          <w:rFonts w:ascii="Garamond" w:eastAsia="Calibri" w:hAnsi="Garamond" w:cs="Courier New"/>
          <w:color w:val="000000"/>
          <w:sz w:val="24"/>
          <w:szCs w:val="24"/>
        </w:rPr>
      </w:pPr>
    </w:p>
    <w:bookmarkEnd w:id="1"/>
    <w:bookmarkEnd w:id="2"/>
    <w:p w:rsidR="00FB0C56" w:rsidRPr="002E097A" w:rsidRDefault="00C6426F" w:rsidP="00022B92">
      <w:pPr>
        <w:spacing w:line="360" w:lineRule="auto"/>
        <w:jc w:val="both"/>
        <w:rPr>
          <w:rFonts w:ascii="Garamond" w:hAnsi="Garamond"/>
          <w:sz w:val="24"/>
          <w:szCs w:val="24"/>
        </w:rPr>
      </w:pPr>
      <w:r w:rsidRPr="00C6426F">
        <w:rPr>
          <w:rFonts w:ascii="Garamond" w:eastAsia="Calibri" w:hAnsi="Garamond" w:cs="Courier New"/>
          <w:color w:val="000000"/>
          <w:sz w:val="24"/>
          <w:szCs w:val="24"/>
        </w:rPr>
        <w:br w:type="page"/>
      </w:r>
    </w:p>
    <w:p w:rsidR="00DB31B0" w:rsidRDefault="00AC74A4" w:rsidP="00DB31B0">
      <w:pPr>
        <w:pStyle w:val="HTMLPreformatted"/>
        <w:numPr>
          <w:ilvl w:val="0"/>
          <w:numId w:val="3"/>
        </w:numPr>
        <w:rPr>
          <w:rFonts w:ascii="Garamond" w:hAnsi="Garamond"/>
          <w:sz w:val="24"/>
          <w:szCs w:val="24"/>
        </w:rPr>
      </w:pPr>
      <w:r>
        <w:rPr>
          <w:rFonts w:ascii="Garamond" w:hAnsi="Garamond"/>
          <w:sz w:val="24"/>
          <w:szCs w:val="24"/>
        </w:rPr>
        <w:lastRenderedPageBreak/>
        <w:t>Areas</w:t>
      </w:r>
      <w:r w:rsidR="00073838">
        <w:rPr>
          <w:rFonts w:ascii="Garamond" w:hAnsi="Garamond"/>
          <w:sz w:val="24"/>
          <w:szCs w:val="24"/>
        </w:rPr>
        <w:t xml:space="preserve"> visited</w:t>
      </w:r>
    </w:p>
    <w:p w:rsidR="0019792A" w:rsidRDefault="0019792A" w:rsidP="002E1AF9">
      <w:pPr>
        <w:pStyle w:val="HTMLPreformatted"/>
        <w:numPr>
          <w:ilvl w:val="1"/>
          <w:numId w:val="3"/>
        </w:numPr>
        <w:jc w:val="both"/>
        <w:rPr>
          <w:rFonts w:ascii="Garamond" w:hAnsi="Garamond"/>
          <w:sz w:val="24"/>
          <w:szCs w:val="24"/>
        </w:rPr>
      </w:pPr>
      <w:r>
        <w:rPr>
          <w:rFonts w:ascii="Garamond" w:hAnsi="Garamond"/>
          <w:sz w:val="24"/>
          <w:szCs w:val="24"/>
        </w:rPr>
        <w:t>Provide</w:t>
      </w:r>
      <w:r w:rsidR="00BC5832">
        <w:rPr>
          <w:rFonts w:ascii="Garamond" w:hAnsi="Garamond"/>
          <w:sz w:val="24"/>
          <w:szCs w:val="24"/>
        </w:rPr>
        <w:t xml:space="preserve"> a description of the areas</w:t>
      </w:r>
      <w:r w:rsidR="005E5FC3">
        <w:rPr>
          <w:rFonts w:ascii="Garamond" w:hAnsi="Garamond"/>
          <w:sz w:val="24"/>
          <w:szCs w:val="24"/>
        </w:rPr>
        <w:t xml:space="preserve"> visited and </w:t>
      </w:r>
      <w:r w:rsidR="00073838">
        <w:rPr>
          <w:rFonts w:ascii="Garamond" w:hAnsi="Garamond"/>
          <w:sz w:val="24"/>
          <w:szCs w:val="24"/>
        </w:rPr>
        <w:t>the</w:t>
      </w:r>
      <w:r>
        <w:rPr>
          <w:rFonts w:ascii="Garamond" w:hAnsi="Garamond"/>
          <w:sz w:val="24"/>
          <w:szCs w:val="24"/>
        </w:rPr>
        <w:t xml:space="preserve"> geographic distribution of the </w:t>
      </w:r>
      <w:r w:rsidR="00073838">
        <w:rPr>
          <w:rFonts w:ascii="Garamond" w:hAnsi="Garamond"/>
          <w:sz w:val="24"/>
          <w:szCs w:val="24"/>
        </w:rPr>
        <w:t>households</w:t>
      </w:r>
      <w:r>
        <w:rPr>
          <w:rFonts w:ascii="Garamond" w:hAnsi="Garamond"/>
          <w:sz w:val="24"/>
          <w:szCs w:val="24"/>
        </w:rPr>
        <w:t xml:space="preserve"> sampled using the following table.</w:t>
      </w:r>
      <w:r w:rsidR="00BC5832">
        <w:rPr>
          <w:rFonts w:ascii="Garamond" w:hAnsi="Garamond"/>
          <w:sz w:val="24"/>
          <w:szCs w:val="24"/>
        </w:rPr>
        <w:t xml:space="preserve"> For the venue distribution, although estimates are acceptable, please be as exact as possible.</w:t>
      </w:r>
    </w:p>
    <w:p w:rsidR="007E616A" w:rsidRDefault="007E616A" w:rsidP="007E616A">
      <w:pPr>
        <w:pStyle w:val="HTMLPreformatted"/>
        <w:rPr>
          <w:rFonts w:ascii="Garamond" w:hAnsi="Garamond"/>
          <w:sz w:val="24"/>
          <w:szCs w:val="24"/>
        </w:rPr>
      </w:pPr>
    </w:p>
    <w:p w:rsidR="007E616A" w:rsidRDefault="007E616A" w:rsidP="007E616A">
      <w:pPr>
        <w:pStyle w:val="HTMLPreformatted"/>
        <w:rPr>
          <w:rFonts w:ascii="Garamond" w:hAnsi="Garamond"/>
          <w:sz w:val="24"/>
          <w:szCs w:val="24"/>
        </w:rPr>
      </w:pPr>
    </w:p>
    <w:tbl>
      <w:tblPr>
        <w:tblW w:w="1092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1758"/>
        <w:gridCol w:w="1264"/>
        <w:gridCol w:w="1260"/>
        <w:gridCol w:w="1260"/>
        <w:gridCol w:w="1254"/>
        <w:gridCol w:w="1438"/>
        <w:gridCol w:w="1646"/>
      </w:tblGrid>
      <w:tr w:rsidR="0036455D" w:rsidRPr="00D25013" w:rsidTr="00C94A97">
        <w:trPr>
          <w:trHeight w:val="197"/>
        </w:trPr>
        <w:tc>
          <w:tcPr>
            <w:tcW w:w="1043" w:type="dxa"/>
            <w:vMerge w:val="restart"/>
            <w:shd w:val="clear" w:color="auto" w:fill="auto"/>
            <w:vAlign w:val="bottom"/>
          </w:tcPr>
          <w:p w:rsidR="0036455D" w:rsidRPr="00D25013" w:rsidRDefault="0036455D" w:rsidP="0019792A">
            <w:pPr>
              <w:jc w:val="center"/>
              <w:rPr>
                <w:rFonts w:ascii="Calibri" w:eastAsia="Times New Roman" w:hAnsi="Calibri" w:cs="Calibri"/>
                <w:bCs/>
                <w:color w:val="000000"/>
                <w:sz w:val="18"/>
                <w:szCs w:val="18"/>
              </w:rPr>
            </w:pPr>
            <w:r w:rsidRPr="00D25013">
              <w:rPr>
                <w:rFonts w:ascii="Calibri" w:eastAsia="Times New Roman" w:hAnsi="Calibri" w:cs="Calibri"/>
                <w:bCs/>
                <w:color w:val="000000"/>
                <w:sz w:val="18"/>
                <w:szCs w:val="18"/>
              </w:rPr>
              <w:t>Region</w:t>
            </w:r>
          </w:p>
        </w:tc>
        <w:tc>
          <w:tcPr>
            <w:tcW w:w="1758" w:type="dxa"/>
            <w:vMerge w:val="restart"/>
            <w:shd w:val="clear" w:color="auto" w:fill="auto"/>
            <w:vAlign w:val="bottom"/>
          </w:tcPr>
          <w:p w:rsidR="0036455D" w:rsidRDefault="0036455D" w:rsidP="0019792A">
            <w:pPr>
              <w:jc w:val="center"/>
              <w:rPr>
                <w:rFonts w:ascii="Calibri" w:eastAsia="Times New Roman" w:hAnsi="Calibri" w:cs="Calibri"/>
                <w:bCs/>
                <w:color w:val="000000"/>
                <w:sz w:val="18"/>
                <w:szCs w:val="18"/>
              </w:rPr>
            </w:pPr>
            <w:r>
              <w:rPr>
                <w:rFonts w:ascii="Calibri" w:eastAsia="Times New Roman" w:hAnsi="Calibri" w:cs="Calibri"/>
                <w:bCs/>
                <w:color w:val="000000"/>
                <w:sz w:val="18"/>
                <w:szCs w:val="18"/>
              </w:rPr>
              <w:t>Area</w:t>
            </w:r>
            <w:r w:rsidRPr="00D25013">
              <w:rPr>
                <w:rFonts w:ascii="Calibri" w:eastAsia="Times New Roman" w:hAnsi="Calibri" w:cs="Calibri"/>
                <w:bCs/>
                <w:color w:val="000000"/>
                <w:sz w:val="18"/>
                <w:szCs w:val="18"/>
              </w:rPr>
              <w:t xml:space="preserve"> type</w:t>
            </w:r>
          </w:p>
        </w:tc>
        <w:tc>
          <w:tcPr>
            <w:tcW w:w="5038" w:type="dxa"/>
            <w:gridSpan w:val="4"/>
          </w:tcPr>
          <w:p w:rsidR="0036455D" w:rsidRDefault="0036455D" w:rsidP="00F9321A">
            <w:pPr>
              <w:jc w:val="center"/>
              <w:rPr>
                <w:rFonts w:ascii="Calibri" w:eastAsia="Times New Roman" w:hAnsi="Calibri" w:cs="Calibri"/>
                <w:bCs/>
                <w:color w:val="000000"/>
                <w:sz w:val="18"/>
                <w:szCs w:val="18"/>
              </w:rPr>
            </w:pPr>
            <w:r>
              <w:rPr>
                <w:rFonts w:ascii="Calibri" w:eastAsia="Times New Roman" w:hAnsi="Calibri" w:cs="Calibri"/>
                <w:bCs/>
                <w:color w:val="000000"/>
                <w:sz w:val="18"/>
                <w:szCs w:val="18"/>
              </w:rPr>
              <w:t>Venue Distribution</w:t>
            </w:r>
          </w:p>
        </w:tc>
        <w:tc>
          <w:tcPr>
            <w:tcW w:w="1438" w:type="dxa"/>
            <w:vMerge w:val="restart"/>
            <w:shd w:val="clear" w:color="auto" w:fill="auto"/>
            <w:vAlign w:val="bottom"/>
          </w:tcPr>
          <w:p w:rsidR="0036455D" w:rsidRPr="00D25013" w:rsidRDefault="0036455D" w:rsidP="0019792A">
            <w:pPr>
              <w:jc w:val="center"/>
              <w:rPr>
                <w:rFonts w:ascii="Calibri" w:eastAsia="Times New Roman" w:hAnsi="Calibri" w:cs="Calibri"/>
                <w:bCs/>
                <w:color w:val="000000"/>
                <w:sz w:val="18"/>
                <w:szCs w:val="18"/>
              </w:rPr>
            </w:pPr>
            <w:r w:rsidRPr="00D25013">
              <w:rPr>
                <w:rFonts w:ascii="Calibri" w:eastAsia="Times New Roman" w:hAnsi="Calibri" w:cs="Calibri"/>
                <w:bCs/>
                <w:color w:val="000000"/>
                <w:sz w:val="18"/>
                <w:szCs w:val="18"/>
              </w:rPr>
              <w:t xml:space="preserve"># of </w:t>
            </w:r>
            <w:r>
              <w:rPr>
                <w:rFonts w:ascii="Calibri" w:eastAsia="Times New Roman" w:hAnsi="Calibri" w:cs="Calibri"/>
                <w:bCs/>
                <w:color w:val="000000"/>
                <w:sz w:val="18"/>
                <w:szCs w:val="18"/>
              </w:rPr>
              <w:t>households</w:t>
            </w:r>
            <w:r w:rsidRPr="00D25013">
              <w:rPr>
                <w:rFonts w:ascii="Calibri" w:eastAsia="Times New Roman" w:hAnsi="Calibri" w:cs="Calibri"/>
                <w:bCs/>
                <w:color w:val="000000"/>
                <w:sz w:val="18"/>
                <w:szCs w:val="18"/>
              </w:rPr>
              <w:t xml:space="preserve"> in the sampling strategy </w:t>
            </w:r>
          </w:p>
        </w:tc>
        <w:tc>
          <w:tcPr>
            <w:tcW w:w="1646" w:type="dxa"/>
            <w:vMerge w:val="restart"/>
            <w:shd w:val="clear" w:color="auto" w:fill="auto"/>
            <w:vAlign w:val="bottom"/>
          </w:tcPr>
          <w:p w:rsidR="0036455D" w:rsidRPr="00D25013" w:rsidRDefault="0036455D" w:rsidP="0019792A">
            <w:pPr>
              <w:jc w:val="center"/>
              <w:rPr>
                <w:rFonts w:ascii="Calibri" w:eastAsia="Times New Roman" w:hAnsi="Calibri" w:cs="Calibri"/>
                <w:bCs/>
                <w:color w:val="000000"/>
                <w:sz w:val="18"/>
                <w:szCs w:val="18"/>
              </w:rPr>
            </w:pPr>
            <w:r w:rsidRPr="00D25013">
              <w:rPr>
                <w:rFonts w:ascii="Calibri" w:eastAsia="Times New Roman" w:hAnsi="Calibri" w:cs="Calibri"/>
                <w:bCs/>
                <w:color w:val="000000"/>
                <w:sz w:val="18"/>
                <w:szCs w:val="18"/>
              </w:rPr>
              <w:t xml:space="preserve"># of </w:t>
            </w:r>
            <w:r>
              <w:rPr>
                <w:rFonts w:ascii="Calibri" w:eastAsia="Times New Roman" w:hAnsi="Calibri" w:cs="Calibri"/>
                <w:bCs/>
                <w:color w:val="000000"/>
                <w:sz w:val="18"/>
                <w:szCs w:val="18"/>
              </w:rPr>
              <w:t>household</w:t>
            </w:r>
            <w:r w:rsidRPr="00D25013">
              <w:rPr>
                <w:rFonts w:ascii="Calibri" w:eastAsia="Times New Roman" w:hAnsi="Calibri" w:cs="Calibri"/>
                <w:bCs/>
                <w:color w:val="000000"/>
                <w:sz w:val="18"/>
                <w:szCs w:val="18"/>
              </w:rPr>
              <w:t xml:space="preserve"> surveys completed</w:t>
            </w:r>
          </w:p>
        </w:tc>
      </w:tr>
      <w:tr w:rsidR="0036455D" w:rsidRPr="00D25013" w:rsidTr="00BC5832">
        <w:trPr>
          <w:trHeight w:val="197"/>
        </w:trPr>
        <w:tc>
          <w:tcPr>
            <w:tcW w:w="1043" w:type="dxa"/>
            <w:vMerge/>
            <w:tcBorders>
              <w:bottom w:val="single" w:sz="4" w:space="0" w:color="auto"/>
            </w:tcBorders>
            <w:shd w:val="clear" w:color="auto" w:fill="auto"/>
            <w:vAlign w:val="bottom"/>
            <w:hideMark/>
          </w:tcPr>
          <w:p w:rsidR="0036455D" w:rsidRPr="00D25013" w:rsidRDefault="0036455D" w:rsidP="0019792A">
            <w:pPr>
              <w:jc w:val="center"/>
              <w:rPr>
                <w:rFonts w:ascii="Calibri" w:eastAsia="Times New Roman" w:hAnsi="Calibri" w:cs="Calibri"/>
                <w:bCs/>
                <w:color w:val="000000"/>
                <w:sz w:val="18"/>
                <w:szCs w:val="18"/>
              </w:rPr>
            </w:pPr>
          </w:p>
        </w:tc>
        <w:tc>
          <w:tcPr>
            <w:tcW w:w="1758" w:type="dxa"/>
            <w:vMerge/>
            <w:shd w:val="clear" w:color="auto" w:fill="auto"/>
            <w:vAlign w:val="bottom"/>
            <w:hideMark/>
          </w:tcPr>
          <w:p w:rsidR="0036455D" w:rsidRPr="00D25013" w:rsidRDefault="0036455D" w:rsidP="0019792A">
            <w:pPr>
              <w:jc w:val="center"/>
              <w:rPr>
                <w:rFonts w:ascii="Calibri" w:eastAsia="Times New Roman" w:hAnsi="Calibri" w:cs="Calibri"/>
                <w:bCs/>
                <w:color w:val="000000"/>
                <w:sz w:val="18"/>
                <w:szCs w:val="18"/>
              </w:rPr>
            </w:pPr>
          </w:p>
        </w:tc>
        <w:tc>
          <w:tcPr>
            <w:tcW w:w="1264" w:type="dxa"/>
          </w:tcPr>
          <w:p w:rsidR="0036455D" w:rsidRPr="00D25013" w:rsidRDefault="0036455D" w:rsidP="0019792A">
            <w:pPr>
              <w:jc w:val="center"/>
              <w:rPr>
                <w:rFonts w:ascii="Calibri" w:eastAsia="Times New Roman" w:hAnsi="Calibri" w:cs="Calibri"/>
                <w:bCs/>
                <w:color w:val="000000"/>
                <w:sz w:val="18"/>
                <w:szCs w:val="18"/>
              </w:rPr>
            </w:pPr>
            <w:r>
              <w:rPr>
                <w:rFonts w:ascii="Calibri" w:eastAsia="Times New Roman" w:hAnsi="Calibri" w:cs="Calibri"/>
                <w:bCs/>
                <w:color w:val="000000"/>
                <w:sz w:val="18"/>
                <w:szCs w:val="18"/>
              </w:rPr>
              <w:t>Approximate number of cybercafés in this area</w:t>
            </w:r>
          </w:p>
        </w:tc>
        <w:tc>
          <w:tcPr>
            <w:tcW w:w="1260" w:type="dxa"/>
          </w:tcPr>
          <w:p w:rsidR="0036455D" w:rsidRPr="00D25013" w:rsidRDefault="0036455D" w:rsidP="00F9321A">
            <w:pPr>
              <w:jc w:val="center"/>
              <w:rPr>
                <w:rFonts w:ascii="Calibri" w:eastAsia="Times New Roman" w:hAnsi="Calibri" w:cs="Calibri"/>
                <w:bCs/>
                <w:color w:val="000000"/>
                <w:sz w:val="18"/>
                <w:szCs w:val="18"/>
              </w:rPr>
            </w:pPr>
            <w:r>
              <w:rPr>
                <w:rFonts w:ascii="Calibri" w:eastAsia="Times New Roman" w:hAnsi="Calibri" w:cs="Calibri"/>
                <w:bCs/>
                <w:color w:val="000000"/>
                <w:sz w:val="18"/>
                <w:szCs w:val="18"/>
              </w:rPr>
              <w:t>Approximate number of telecenters in this area</w:t>
            </w:r>
          </w:p>
        </w:tc>
        <w:tc>
          <w:tcPr>
            <w:tcW w:w="1260" w:type="dxa"/>
          </w:tcPr>
          <w:p w:rsidR="0036455D" w:rsidRPr="00D25013" w:rsidRDefault="0036455D" w:rsidP="00F9321A">
            <w:pPr>
              <w:jc w:val="center"/>
              <w:rPr>
                <w:rFonts w:ascii="Calibri" w:eastAsia="Times New Roman" w:hAnsi="Calibri" w:cs="Calibri"/>
                <w:bCs/>
                <w:color w:val="000000"/>
                <w:sz w:val="18"/>
                <w:szCs w:val="18"/>
              </w:rPr>
            </w:pPr>
            <w:r>
              <w:rPr>
                <w:rFonts w:ascii="Calibri" w:eastAsia="Times New Roman" w:hAnsi="Calibri" w:cs="Calibri"/>
                <w:bCs/>
                <w:color w:val="000000"/>
                <w:sz w:val="18"/>
                <w:szCs w:val="18"/>
              </w:rPr>
              <w:t>Approximate number of libraries in this area</w:t>
            </w:r>
          </w:p>
        </w:tc>
        <w:tc>
          <w:tcPr>
            <w:tcW w:w="1254" w:type="dxa"/>
          </w:tcPr>
          <w:p w:rsidR="0036455D" w:rsidRPr="00D25013" w:rsidRDefault="0036455D" w:rsidP="00F9321A">
            <w:pPr>
              <w:jc w:val="center"/>
              <w:rPr>
                <w:rFonts w:ascii="Calibri" w:eastAsia="Times New Roman" w:hAnsi="Calibri" w:cs="Calibri"/>
                <w:bCs/>
                <w:color w:val="000000"/>
                <w:sz w:val="18"/>
                <w:szCs w:val="18"/>
              </w:rPr>
            </w:pPr>
            <w:r>
              <w:rPr>
                <w:rFonts w:ascii="Calibri" w:eastAsia="Times New Roman" w:hAnsi="Calibri" w:cs="Calibri"/>
                <w:bCs/>
                <w:color w:val="000000"/>
                <w:sz w:val="18"/>
                <w:szCs w:val="18"/>
              </w:rPr>
              <w:t>Approximate number of other PA venues in this area</w:t>
            </w:r>
          </w:p>
        </w:tc>
        <w:tc>
          <w:tcPr>
            <w:tcW w:w="1438" w:type="dxa"/>
            <w:vMerge/>
            <w:shd w:val="clear" w:color="auto" w:fill="auto"/>
            <w:vAlign w:val="bottom"/>
            <w:hideMark/>
          </w:tcPr>
          <w:p w:rsidR="0036455D" w:rsidRPr="00D25013" w:rsidRDefault="0036455D" w:rsidP="0019792A">
            <w:pPr>
              <w:jc w:val="center"/>
              <w:rPr>
                <w:rFonts w:ascii="Calibri" w:eastAsia="Times New Roman" w:hAnsi="Calibri" w:cs="Calibri"/>
                <w:bCs/>
                <w:color w:val="000000"/>
                <w:sz w:val="18"/>
                <w:szCs w:val="18"/>
              </w:rPr>
            </w:pPr>
          </w:p>
        </w:tc>
        <w:tc>
          <w:tcPr>
            <w:tcW w:w="1646" w:type="dxa"/>
            <w:vMerge/>
            <w:shd w:val="clear" w:color="auto" w:fill="auto"/>
            <w:vAlign w:val="bottom"/>
            <w:hideMark/>
          </w:tcPr>
          <w:p w:rsidR="0036455D" w:rsidRPr="00D25013" w:rsidRDefault="0036455D" w:rsidP="0019792A">
            <w:pPr>
              <w:jc w:val="center"/>
              <w:rPr>
                <w:rFonts w:ascii="Calibri" w:eastAsia="Times New Roman" w:hAnsi="Calibri" w:cs="Calibri"/>
                <w:bCs/>
                <w:color w:val="000000"/>
                <w:sz w:val="18"/>
                <w:szCs w:val="18"/>
              </w:rPr>
            </w:pPr>
          </w:p>
        </w:tc>
      </w:tr>
      <w:tr w:rsidR="00F9321A" w:rsidRPr="00D25013" w:rsidTr="00677D93">
        <w:trPr>
          <w:trHeight w:val="20"/>
        </w:trPr>
        <w:tc>
          <w:tcPr>
            <w:tcW w:w="1043" w:type="dxa"/>
            <w:shd w:val="clear" w:color="auto" w:fill="auto"/>
            <w:hideMark/>
          </w:tcPr>
          <w:p w:rsidR="00F9321A" w:rsidRPr="00D25013" w:rsidRDefault="00F9321A" w:rsidP="0019792A">
            <w:pPr>
              <w:jc w:val="center"/>
              <w:rPr>
                <w:rFonts w:ascii="Calibri" w:eastAsia="Times New Roman" w:hAnsi="Calibri" w:cs="Calibri"/>
                <w:color w:val="000000"/>
                <w:sz w:val="18"/>
                <w:szCs w:val="18"/>
              </w:rPr>
            </w:pPr>
            <w:r w:rsidRPr="0019792A">
              <w:rPr>
                <w:rFonts w:ascii="Calibri" w:eastAsia="Times New Roman" w:hAnsi="Calibri" w:cs="Calibri"/>
                <w:color w:val="000000"/>
                <w:sz w:val="18"/>
                <w:szCs w:val="18"/>
              </w:rPr>
              <w:t>City 1</w:t>
            </w:r>
          </w:p>
        </w:tc>
        <w:tc>
          <w:tcPr>
            <w:tcW w:w="1758" w:type="dxa"/>
            <w:shd w:val="clear" w:color="auto" w:fill="auto"/>
            <w:hideMark/>
          </w:tcPr>
          <w:p w:rsidR="00F9321A" w:rsidRPr="00D25013" w:rsidRDefault="00F9321A" w:rsidP="0019792A">
            <w:pPr>
              <w:rPr>
                <w:rFonts w:ascii="Calibri" w:eastAsia="Times New Roman" w:hAnsi="Calibri" w:cs="Calibri"/>
                <w:color w:val="000000"/>
                <w:sz w:val="18"/>
                <w:szCs w:val="18"/>
              </w:rPr>
            </w:pPr>
            <w:r w:rsidRPr="0019792A">
              <w:rPr>
                <w:rFonts w:ascii="Calibri" w:eastAsia="Times New Roman" w:hAnsi="Calibri" w:cs="Times New Roman"/>
                <w:color w:val="000000"/>
                <w:sz w:val="18"/>
                <w:szCs w:val="18"/>
              </w:rPr>
              <w:t>Urban - PAV dense</w:t>
            </w:r>
          </w:p>
        </w:tc>
        <w:tc>
          <w:tcPr>
            <w:tcW w:w="1264" w:type="dxa"/>
          </w:tcPr>
          <w:p w:rsidR="00F9321A" w:rsidRPr="00D25013" w:rsidRDefault="00F9321A" w:rsidP="0019792A">
            <w:pPr>
              <w:jc w:val="right"/>
              <w:rPr>
                <w:rFonts w:ascii="Calibri" w:eastAsia="Times New Roman" w:hAnsi="Calibri" w:cs="Calibri"/>
                <w:color w:val="000000"/>
                <w:sz w:val="18"/>
                <w:szCs w:val="18"/>
              </w:rPr>
            </w:pPr>
          </w:p>
        </w:tc>
        <w:tc>
          <w:tcPr>
            <w:tcW w:w="1260" w:type="dxa"/>
          </w:tcPr>
          <w:p w:rsidR="00F9321A" w:rsidRPr="00D25013" w:rsidRDefault="00F9321A" w:rsidP="0019792A">
            <w:pPr>
              <w:jc w:val="right"/>
              <w:rPr>
                <w:rFonts w:ascii="Calibri" w:eastAsia="Times New Roman" w:hAnsi="Calibri" w:cs="Calibri"/>
                <w:color w:val="000000"/>
                <w:sz w:val="18"/>
                <w:szCs w:val="18"/>
              </w:rPr>
            </w:pPr>
          </w:p>
        </w:tc>
        <w:tc>
          <w:tcPr>
            <w:tcW w:w="1260" w:type="dxa"/>
          </w:tcPr>
          <w:p w:rsidR="00F9321A" w:rsidRPr="00D25013" w:rsidRDefault="00F9321A" w:rsidP="0019792A">
            <w:pPr>
              <w:jc w:val="right"/>
              <w:rPr>
                <w:rFonts w:ascii="Calibri" w:eastAsia="Times New Roman" w:hAnsi="Calibri" w:cs="Calibri"/>
                <w:color w:val="000000"/>
                <w:sz w:val="18"/>
                <w:szCs w:val="18"/>
              </w:rPr>
            </w:pPr>
          </w:p>
        </w:tc>
        <w:tc>
          <w:tcPr>
            <w:tcW w:w="1254" w:type="dxa"/>
          </w:tcPr>
          <w:p w:rsidR="00F9321A" w:rsidRPr="00D25013" w:rsidRDefault="00F9321A" w:rsidP="0019792A">
            <w:pPr>
              <w:jc w:val="right"/>
              <w:rPr>
                <w:rFonts w:ascii="Calibri" w:eastAsia="Times New Roman" w:hAnsi="Calibri" w:cs="Calibri"/>
                <w:color w:val="000000"/>
                <w:sz w:val="18"/>
                <w:szCs w:val="18"/>
              </w:rPr>
            </w:pPr>
          </w:p>
        </w:tc>
        <w:tc>
          <w:tcPr>
            <w:tcW w:w="1438" w:type="dxa"/>
            <w:shd w:val="clear" w:color="auto" w:fill="auto"/>
            <w:hideMark/>
          </w:tcPr>
          <w:p w:rsidR="00F9321A" w:rsidRPr="00D25013" w:rsidRDefault="00F9321A" w:rsidP="0019792A">
            <w:pPr>
              <w:jc w:val="right"/>
              <w:rPr>
                <w:rFonts w:ascii="Calibri" w:eastAsia="Times New Roman" w:hAnsi="Calibri" w:cs="Calibri"/>
                <w:color w:val="000000"/>
                <w:sz w:val="18"/>
                <w:szCs w:val="18"/>
              </w:rPr>
            </w:pPr>
          </w:p>
        </w:tc>
        <w:tc>
          <w:tcPr>
            <w:tcW w:w="1646" w:type="dxa"/>
            <w:shd w:val="clear" w:color="auto" w:fill="auto"/>
            <w:hideMark/>
          </w:tcPr>
          <w:p w:rsidR="00F9321A" w:rsidRPr="00D25013" w:rsidRDefault="00F9321A" w:rsidP="0019792A">
            <w:pPr>
              <w:jc w:val="right"/>
              <w:rPr>
                <w:rFonts w:ascii="Calibri" w:eastAsia="Times New Roman" w:hAnsi="Calibri" w:cs="Calibri"/>
                <w:color w:val="000000"/>
                <w:sz w:val="18"/>
                <w:szCs w:val="18"/>
              </w:rPr>
            </w:pPr>
          </w:p>
        </w:tc>
      </w:tr>
      <w:tr w:rsidR="00804A2D" w:rsidRPr="00804A2D" w:rsidTr="00677D93">
        <w:trPr>
          <w:trHeight w:val="20"/>
        </w:trPr>
        <w:tc>
          <w:tcPr>
            <w:tcW w:w="1043" w:type="dxa"/>
            <w:shd w:val="clear" w:color="auto" w:fill="auto"/>
            <w:hideMark/>
          </w:tcPr>
          <w:p w:rsidR="00F9321A" w:rsidRPr="00804A2D" w:rsidRDefault="00F9321A" w:rsidP="0019792A">
            <w:pPr>
              <w:jc w:val="center"/>
              <w:rPr>
                <w:rFonts w:ascii="Calibri" w:eastAsia="Times New Roman" w:hAnsi="Calibri" w:cs="Calibri"/>
                <w:sz w:val="18"/>
                <w:szCs w:val="18"/>
              </w:rPr>
            </w:pPr>
            <w:r w:rsidRPr="00804A2D">
              <w:rPr>
                <w:rFonts w:ascii="Calibri" w:eastAsia="Times New Roman" w:hAnsi="Calibri" w:cs="Times New Roman"/>
                <w:sz w:val="18"/>
                <w:szCs w:val="18"/>
              </w:rPr>
              <w:t> </w:t>
            </w:r>
          </w:p>
        </w:tc>
        <w:tc>
          <w:tcPr>
            <w:tcW w:w="1758" w:type="dxa"/>
            <w:shd w:val="clear" w:color="auto" w:fill="auto"/>
            <w:hideMark/>
          </w:tcPr>
          <w:p w:rsidR="00F9321A" w:rsidRPr="00804A2D" w:rsidRDefault="00F9321A" w:rsidP="0019792A">
            <w:pPr>
              <w:rPr>
                <w:rFonts w:ascii="Calibri" w:eastAsia="Times New Roman" w:hAnsi="Calibri" w:cs="Calibri"/>
                <w:sz w:val="18"/>
                <w:szCs w:val="18"/>
              </w:rPr>
            </w:pPr>
            <w:r w:rsidRPr="00804A2D">
              <w:rPr>
                <w:rFonts w:ascii="Calibri" w:eastAsia="Times New Roman" w:hAnsi="Calibri" w:cs="Times New Roman"/>
                <w:sz w:val="18"/>
                <w:szCs w:val="18"/>
              </w:rPr>
              <w:t>Urban - PAV light</w:t>
            </w:r>
          </w:p>
        </w:tc>
        <w:tc>
          <w:tcPr>
            <w:tcW w:w="1264" w:type="dxa"/>
          </w:tcPr>
          <w:p w:rsidR="00F9321A" w:rsidRPr="00804A2D" w:rsidRDefault="00F9321A" w:rsidP="0019792A">
            <w:pPr>
              <w:jc w:val="right"/>
              <w:rPr>
                <w:rFonts w:ascii="Calibri" w:eastAsia="Times New Roman" w:hAnsi="Calibri" w:cs="Calibri"/>
                <w:sz w:val="18"/>
                <w:szCs w:val="18"/>
              </w:rPr>
            </w:pPr>
          </w:p>
        </w:tc>
        <w:tc>
          <w:tcPr>
            <w:tcW w:w="1260" w:type="dxa"/>
          </w:tcPr>
          <w:p w:rsidR="00F9321A" w:rsidRPr="00804A2D" w:rsidRDefault="00F9321A" w:rsidP="0019792A">
            <w:pPr>
              <w:jc w:val="right"/>
              <w:rPr>
                <w:rFonts w:ascii="Calibri" w:eastAsia="Times New Roman" w:hAnsi="Calibri" w:cs="Calibri"/>
                <w:sz w:val="18"/>
                <w:szCs w:val="18"/>
              </w:rPr>
            </w:pPr>
          </w:p>
        </w:tc>
        <w:tc>
          <w:tcPr>
            <w:tcW w:w="1260" w:type="dxa"/>
          </w:tcPr>
          <w:p w:rsidR="00F9321A" w:rsidRPr="00804A2D" w:rsidRDefault="00F9321A" w:rsidP="0019792A">
            <w:pPr>
              <w:jc w:val="right"/>
              <w:rPr>
                <w:rFonts w:ascii="Calibri" w:eastAsia="Times New Roman" w:hAnsi="Calibri" w:cs="Calibri"/>
                <w:sz w:val="18"/>
                <w:szCs w:val="18"/>
              </w:rPr>
            </w:pPr>
          </w:p>
        </w:tc>
        <w:tc>
          <w:tcPr>
            <w:tcW w:w="1254" w:type="dxa"/>
          </w:tcPr>
          <w:p w:rsidR="00F9321A" w:rsidRPr="00804A2D" w:rsidRDefault="00F9321A" w:rsidP="0019792A">
            <w:pPr>
              <w:jc w:val="right"/>
              <w:rPr>
                <w:rFonts w:ascii="Calibri" w:eastAsia="Times New Roman" w:hAnsi="Calibri" w:cs="Calibri"/>
                <w:sz w:val="18"/>
                <w:szCs w:val="18"/>
              </w:rPr>
            </w:pPr>
          </w:p>
        </w:tc>
        <w:tc>
          <w:tcPr>
            <w:tcW w:w="1438" w:type="dxa"/>
            <w:shd w:val="clear" w:color="auto" w:fill="auto"/>
            <w:hideMark/>
          </w:tcPr>
          <w:p w:rsidR="00F9321A" w:rsidRPr="00804A2D" w:rsidRDefault="00F9321A" w:rsidP="0019792A">
            <w:pPr>
              <w:jc w:val="right"/>
              <w:rPr>
                <w:rFonts w:ascii="Calibri" w:eastAsia="Times New Roman" w:hAnsi="Calibri" w:cs="Calibri"/>
                <w:sz w:val="18"/>
                <w:szCs w:val="18"/>
              </w:rPr>
            </w:pPr>
          </w:p>
        </w:tc>
        <w:tc>
          <w:tcPr>
            <w:tcW w:w="1646" w:type="dxa"/>
            <w:shd w:val="clear" w:color="auto" w:fill="auto"/>
            <w:hideMark/>
          </w:tcPr>
          <w:p w:rsidR="00F9321A" w:rsidRPr="00804A2D" w:rsidRDefault="00F9321A" w:rsidP="0019792A">
            <w:pPr>
              <w:jc w:val="right"/>
              <w:rPr>
                <w:rFonts w:ascii="Calibri" w:eastAsia="Times New Roman" w:hAnsi="Calibri" w:cs="Calibri"/>
                <w:sz w:val="18"/>
                <w:szCs w:val="18"/>
              </w:rPr>
            </w:pPr>
          </w:p>
        </w:tc>
      </w:tr>
      <w:tr w:rsidR="00804A2D" w:rsidRPr="00804A2D" w:rsidTr="00677D93">
        <w:trPr>
          <w:trHeight w:val="20"/>
        </w:trPr>
        <w:tc>
          <w:tcPr>
            <w:tcW w:w="1043" w:type="dxa"/>
            <w:shd w:val="clear" w:color="auto" w:fill="auto"/>
            <w:hideMark/>
          </w:tcPr>
          <w:p w:rsidR="00F9321A" w:rsidRPr="00804A2D" w:rsidRDefault="00F9321A" w:rsidP="0019792A">
            <w:pPr>
              <w:jc w:val="center"/>
              <w:rPr>
                <w:rFonts w:ascii="Calibri" w:eastAsia="Times New Roman" w:hAnsi="Calibri" w:cs="Calibri"/>
                <w:sz w:val="18"/>
                <w:szCs w:val="18"/>
              </w:rPr>
            </w:pPr>
            <w:r w:rsidRPr="00804A2D">
              <w:rPr>
                <w:rFonts w:ascii="Calibri" w:eastAsia="Times New Roman" w:hAnsi="Calibri" w:cs="Times New Roman"/>
                <w:sz w:val="18"/>
                <w:szCs w:val="18"/>
              </w:rPr>
              <w:t> </w:t>
            </w:r>
          </w:p>
        </w:tc>
        <w:tc>
          <w:tcPr>
            <w:tcW w:w="1758" w:type="dxa"/>
            <w:shd w:val="clear" w:color="auto" w:fill="auto"/>
            <w:hideMark/>
          </w:tcPr>
          <w:p w:rsidR="00F9321A" w:rsidRPr="00804A2D" w:rsidRDefault="00F9321A" w:rsidP="0019792A">
            <w:pPr>
              <w:rPr>
                <w:rFonts w:ascii="Calibri" w:eastAsia="Times New Roman" w:hAnsi="Calibri" w:cs="Calibri"/>
                <w:sz w:val="18"/>
                <w:szCs w:val="18"/>
              </w:rPr>
            </w:pPr>
            <w:r w:rsidRPr="00804A2D">
              <w:rPr>
                <w:rFonts w:ascii="Calibri" w:eastAsia="Times New Roman" w:hAnsi="Calibri" w:cs="Times New Roman"/>
                <w:sz w:val="18"/>
                <w:szCs w:val="18"/>
              </w:rPr>
              <w:t>Rural</w:t>
            </w:r>
          </w:p>
        </w:tc>
        <w:tc>
          <w:tcPr>
            <w:tcW w:w="1264" w:type="dxa"/>
          </w:tcPr>
          <w:p w:rsidR="00F9321A" w:rsidRPr="00804A2D" w:rsidRDefault="00F9321A" w:rsidP="0019792A">
            <w:pPr>
              <w:jc w:val="right"/>
              <w:rPr>
                <w:rFonts w:ascii="Calibri" w:eastAsia="Times New Roman" w:hAnsi="Calibri" w:cs="Calibri"/>
                <w:sz w:val="18"/>
                <w:szCs w:val="18"/>
              </w:rPr>
            </w:pPr>
          </w:p>
        </w:tc>
        <w:tc>
          <w:tcPr>
            <w:tcW w:w="1260" w:type="dxa"/>
          </w:tcPr>
          <w:p w:rsidR="00F9321A" w:rsidRPr="00804A2D" w:rsidRDefault="00F9321A" w:rsidP="0019792A">
            <w:pPr>
              <w:jc w:val="right"/>
              <w:rPr>
                <w:rFonts w:ascii="Calibri" w:eastAsia="Times New Roman" w:hAnsi="Calibri" w:cs="Calibri"/>
                <w:sz w:val="18"/>
                <w:szCs w:val="18"/>
              </w:rPr>
            </w:pPr>
          </w:p>
        </w:tc>
        <w:tc>
          <w:tcPr>
            <w:tcW w:w="1260" w:type="dxa"/>
          </w:tcPr>
          <w:p w:rsidR="00F9321A" w:rsidRPr="00804A2D" w:rsidRDefault="00F9321A" w:rsidP="0019792A">
            <w:pPr>
              <w:jc w:val="right"/>
              <w:rPr>
                <w:rFonts w:ascii="Calibri" w:eastAsia="Times New Roman" w:hAnsi="Calibri" w:cs="Calibri"/>
                <w:sz w:val="18"/>
                <w:szCs w:val="18"/>
              </w:rPr>
            </w:pPr>
          </w:p>
        </w:tc>
        <w:tc>
          <w:tcPr>
            <w:tcW w:w="1254" w:type="dxa"/>
          </w:tcPr>
          <w:p w:rsidR="00F9321A" w:rsidRPr="00804A2D" w:rsidRDefault="00F9321A" w:rsidP="0019792A">
            <w:pPr>
              <w:jc w:val="right"/>
              <w:rPr>
                <w:rFonts w:ascii="Calibri" w:eastAsia="Times New Roman" w:hAnsi="Calibri" w:cs="Calibri"/>
                <w:sz w:val="18"/>
                <w:szCs w:val="18"/>
              </w:rPr>
            </w:pPr>
          </w:p>
        </w:tc>
        <w:tc>
          <w:tcPr>
            <w:tcW w:w="1438" w:type="dxa"/>
            <w:shd w:val="clear" w:color="auto" w:fill="auto"/>
            <w:hideMark/>
          </w:tcPr>
          <w:p w:rsidR="00F9321A" w:rsidRPr="00804A2D" w:rsidRDefault="00F9321A" w:rsidP="0019792A">
            <w:pPr>
              <w:jc w:val="right"/>
              <w:rPr>
                <w:rFonts w:ascii="Calibri" w:eastAsia="Times New Roman" w:hAnsi="Calibri" w:cs="Calibri"/>
                <w:sz w:val="18"/>
                <w:szCs w:val="18"/>
              </w:rPr>
            </w:pPr>
          </w:p>
        </w:tc>
        <w:tc>
          <w:tcPr>
            <w:tcW w:w="1646" w:type="dxa"/>
            <w:shd w:val="clear" w:color="auto" w:fill="auto"/>
            <w:hideMark/>
          </w:tcPr>
          <w:p w:rsidR="00F9321A" w:rsidRPr="00804A2D" w:rsidRDefault="00F9321A" w:rsidP="0019792A">
            <w:pPr>
              <w:jc w:val="right"/>
              <w:rPr>
                <w:rFonts w:ascii="Calibri" w:eastAsia="Times New Roman" w:hAnsi="Calibri" w:cs="Calibri"/>
                <w:sz w:val="18"/>
                <w:szCs w:val="18"/>
              </w:rPr>
            </w:pPr>
          </w:p>
        </w:tc>
      </w:tr>
    </w:tbl>
    <w:p w:rsidR="0019792A" w:rsidRPr="00804A2D" w:rsidRDefault="0019792A" w:rsidP="0019792A">
      <w:pPr>
        <w:pStyle w:val="HTMLPreformatted"/>
        <w:ind w:left="1440"/>
        <w:rPr>
          <w:rFonts w:ascii="Garamond" w:hAnsi="Garamond"/>
          <w:color w:val="auto"/>
          <w:sz w:val="24"/>
          <w:szCs w:val="24"/>
        </w:rPr>
      </w:pPr>
    </w:p>
    <w:p w:rsidR="0019792A" w:rsidRPr="00804A2D" w:rsidRDefault="0019792A" w:rsidP="0019792A">
      <w:pPr>
        <w:pStyle w:val="HTMLPreformatted"/>
        <w:ind w:left="1440"/>
        <w:rPr>
          <w:rFonts w:ascii="Garamond" w:hAnsi="Garamond"/>
          <w:color w:val="auto"/>
          <w:sz w:val="24"/>
          <w:szCs w:val="24"/>
        </w:rPr>
      </w:pPr>
    </w:p>
    <w:p w:rsidR="0019792A" w:rsidRPr="00804A2D" w:rsidRDefault="0019792A" w:rsidP="0019792A">
      <w:pPr>
        <w:pStyle w:val="HTMLPreformatted"/>
        <w:ind w:left="1440"/>
        <w:rPr>
          <w:rFonts w:ascii="Garamond" w:hAnsi="Garamond"/>
          <w:color w:val="auto"/>
          <w:sz w:val="24"/>
          <w:szCs w:val="24"/>
        </w:rPr>
      </w:pPr>
    </w:p>
    <w:p w:rsidR="00D25013" w:rsidRPr="00804A2D" w:rsidRDefault="009B773E" w:rsidP="00D25013">
      <w:pPr>
        <w:pStyle w:val="HTMLPreformatted"/>
        <w:numPr>
          <w:ilvl w:val="1"/>
          <w:numId w:val="3"/>
        </w:numPr>
        <w:rPr>
          <w:rFonts w:ascii="Garamond" w:hAnsi="Garamond"/>
          <w:color w:val="auto"/>
          <w:sz w:val="24"/>
          <w:szCs w:val="24"/>
        </w:rPr>
      </w:pPr>
      <w:r w:rsidRPr="00804A2D">
        <w:rPr>
          <w:rFonts w:ascii="Garamond" w:hAnsi="Garamond"/>
          <w:color w:val="auto"/>
          <w:sz w:val="24"/>
          <w:szCs w:val="24"/>
        </w:rPr>
        <w:t xml:space="preserve">For the areas </w:t>
      </w:r>
      <w:r w:rsidR="003334AE">
        <w:rPr>
          <w:rFonts w:ascii="Garamond" w:hAnsi="Garamond"/>
          <w:color w:val="auto"/>
          <w:sz w:val="24"/>
          <w:szCs w:val="24"/>
        </w:rPr>
        <w:t>in 2a</w:t>
      </w:r>
      <w:r w:rsidRPr="00804A2D">
        <w:rPr>
          <w:rFonts w:ascii="Garamond" w:hAnsi="Garamond"/>
          <w:color w:val="auto"/>
          <w:sz w:val="24"/>
          <w:szCs w:val="24"/>
        </w:rPr>
        <w:t>, p</w:t>
      </w:r>
      <w:r w:rsidR="0019792A" w:rsidRPr="00804A2D">
        <w:rPr>
          <w:rFonts w:ascii="Garamond" w:hAnsi="Garamond"/>
          <w:color w:val="auto"/>
          <w:sz w:val="24"/>
          <w:szCs w:val="24"/>
        </w:rPr>
        <w:t xml:space="preserve">rovide a summary of </w:t>
      </w:r>
      <w:r w:rsidR="005000B1" w:rsidRPr="00804A2D">
        <w:rPr>
          <w:rFonts w:ascii="Garamond" w:hAnsi="Garamond"/>
          <w:color w:val="auto"/>
          <w:sz w:val="24"/>
          <w:szCs w:val="24"/>
        </w:rPr>
        <w:t>the survey experience at each household visited</w:t>
      </w:r>
    </w:p>
    <w:tbl>
      <w:tblPr>
        <w:tblW w:w="10427" w:type="dxa"/>
        <w:tblInd w:w="93" w:type="dxa"/>
        <w:tblLook w:val="04A0" w:firstRow="1" w:lastRow="0" w:firstColumn="1" w:lastColumn="0" w:noHBand="0" w:noVBand="1"/>
      </w:tblPr>
      <w:tblGrid>
        <w:gridCol w:w="735"/>
        <w:gridCol w:w="975"/>
        <w:gridCol w:w="1113"/>
        <w:gridCol w:w="1113"/>
        <w:gridCol w:w="1112"/>
        <w:gridCol w:w="1076"/>
        <w:gridCol w:w="1323"/>
        <w:gridCol w:w="1081"/>
        <w:gridCol w:w="931"/>
        <w:gridCol w:w="968"/>
      </w:tblGrid>
      <w:tr w:rsidR="0019792A" w:rsidRPr="00804A2D" w:rsidTr="0019792A">
        <w:trPr>
          <w:trHeight w:val="1100"/>
        </w:trPr>
        <w:tc>
          <w:tcPr>
            <w:tcW w:w="735" w:type="dxa"/>
            <w:vMerge w:val="restart"/>
            <w:tcBorders>
              <w:top w:val="single" w:sz="8" w:space="0" w:color="000000"/>
              <w:left w:val="single" w:sz="8" w:space="0" w:color="000000"/>
              <w:bottom w:val="single" w:sz="8" w:space="0" w:color="000000"/>
              <w:right w:val="single" w:sz="4" w:space="0" w:color="000000"/>
            </w:tcBorders>
            <w:shd w:val="clear" w:color="auto" w:fill="auto"/>
            <w:vAlign w:val="bottom"/>
            <w:hideMark/>
          </w:tcPr>
          <w:p w:rsidR="000F5FBF" w:rsidRPr="00804A2D" w:rsidRDefault="000F5FBF" w:rsidP="000F5FBF">
            <w:pPr>
              <w:rPr>
                <w:rFonts w:ascii="Calibri" w:eastAsia="Times New Roman" w:hAnsi="Calibri" w:cs="Times New Roman"/>
                <w:b/>
                <w:bCs/>
                <w:sz w:val="18"/>
                <w:szCs w:val="18"/>
              </w:rPr>
            </w:pPr>
            <w:r w:rsidRPr="00804A2D">
              <w:rPr>
                <w:rFonts w:ascii="Calibri" w:eastAsia="Times New Roman" w:hAnsi="Calibri" w:cs="Times New Roman"/>
                <w:b/>
                <w:bCs/>
                <w:sz w:val="18"/>
                <w:szCs w:val="18"/>
              </w:rPr>
              <w:t>City</w:t>
            </w:r>
          </w:p>
        </w:tc>
        <w:tc>
          <w:tcPr>
            <w:tcW w:w="975"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804A2D" w:rsidRDefault="000F5FBF" w:rsidP="000F5FBF">
            <w:pPr>
              <w:jc w:val="center"/>
              <w:rPr>
                <w:rFonts w:ascii="Calibri" w:eastAsia="Times New Roman" w:hAnsi="Calibri" w:cs="Times New Roman"/>
                <w:b/>
                <w:bCs/>
                <w:sz w:val="18"/>
                <w:szCs w:val="18"/>
              </w:rPr>
            </w:pPr>
            <w:r w:rsidRPr="00804A2D">
              <w:rPr>
                <w:rFonts w:ascii="Calibri" w:eastAsia="Times New Roman" w:hAnsi="Calibri" w:cs="Times New Roman"/>
                <w:b/>
                <w:bCs/>
                <w:sz w:val="18"/>
                <w:szCs w:val="18"/>
              </w:rPr>
              <w:t>Area type</w:t>
            </w:r>
          </w:p>
        </w:tc>
        <w:tc>
          <w:tcPr>
            <w:tcW w:w="1113"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804A2D" w:rsidRDefault="000F5FBF" w:rsidP="000F5FBF">
            <w:pPr>
              <w:jc w:val="center"/>
              <w:rPr>
                <w:rFonts w:ascii="Calibri" w:eastAsia="Times New Roman" w:hAnsi="Calibri" w:cs="Times New Roman"/>
                <w:b/>
                <w:bCs/>
                <w:sz w:val="18"/>
                <w:szCs w:val="18"/>
              </w:rPr>
            </w:pPr>
            <w:r w:rsidRPr="00804A2D">
              <w:rPr>
                <w:rFonts w:ascii="Calibri" w:eastAsia="Times New Roman" w:hAnsi="Calibri" w:cs="Times New Roman"/>
                <w:b/>
                <w:bCs/>
                <w:sz w:val="18"/>
                <w:szCs w:val="18"/>
              </w:rPr>
              <w:t>Number of households visited</w:t>
            </w:r>
          </w:p>
        </w:tc>
        <w:tc>
          <w:tcPr>
            <w:tcW w:w="1113"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804A2D" w:rsidRDefault="000F5FBF" w:rsidP="000F5FBF">
            <w:pPr>
              <w:jc w:val="center"/>
              <w:rPr>
                <w:rFonts w:ascii="Calibri" w:eastAsia="Times New Roman" w:hAnsi="Calibri" w:cs="Times New Roman"/>
                <w:b/>
                <w:bCs/>
                <w:sz w:val="18"/>
                <w:szCs w:val="18"/>
              </w:rPr>
            </w:pPr>
            <w:r w:rsidRPr="00804A2D">
              <w:rPr>
                <w:rFonts w:ascii="Calibri" w:eastAsia="Times New Roman" w:hAnsi="Calibri" w:cs="Times New Roman"/>
                <w:b/>
                <w:bCs/>
                <w:sz w:val="18"/>
                <w:szCs w:val="18"/>
              </w:rPr>
              <w:t>Number of households that had non-users</w:t>
            </w:r>
          </w:p>
        </w:tc>
        <w:tc>
          <w:tcPr>
            <w:tcW w:w="1112"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804A2D" w:rsidRDefault="000F5FBF" w:rsidP="000F5FBF">
            <w:pPr>
              <w:jc w:val="center"/>
              <w:rPr>
                <w:rFonts w:ascii="Calibri" w:eastAsia="Times New Roman" w:hAnsi="Calibri" w:cs="Times New Roman"/>
                <w:b/>
                <w:bCs/>
                <w:sz w:val="18"/>
                <w:szCs w:val="18"/>
              </w:rPr>
            </w:pPr>
            <w:r w:rsidRPr="00804A2D">
              <w:rPr>
                <w:rFonts w:ascii="Calibri" w:eastAsia="Times New Roman" w:hAnsi="Calibri" w:cs="Times New Roman"/>
                <w:b/>
                <w:bCs/>
                <w:sz w:val="18"/>
                <w:szCs w:val="18"/>
              </w:rPr>
              <w:t>Number of individuals (non-users) asked to participate in the survey</w:t>
            </w:r>
          </w:p>
        </w:tc>
        <w:tc>
          <w:tcPr>
            <w:tcW w:w="1076"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804A2D" w:rsidRDefault="000F5FBF" w:rsidP="000F5FBF">
            <w:pPr>
              <w:jc w:val="center"/>
              <w:rPr>
                <w:rFonts w:ascii="Calibri" w:eastAsia="Times New Roman" w:hAnsi="Calibri" w:cs="Times New Roman"/>
                <w:b/>
                <w:bCs/>
                <w:sz w:val="18"/>
                <w:szCs w:val="18"/>
              </w:rPr>
            </w:pPr>
            <w:r w:rsidRPr="00804A2D">
              <w:rPr>
                <w:rFonts w:ascii="Calibri" w:eastAsia="Times New Roman" w:hAnsi="Calibri" w:cs="Times New Roman"/>
                <w:b/>
                <w:bCs/>
                <w:sz w:val="18"/>
                <w:szCs w:val="18"/>
              </w:rPr>
              <w:t>Number of individuals (non-users) who refused to be surveyed</w:t>
            </w:r>
          </w:p>
        </w:tc>
        <w:tc>
          <w:tcPr>
            <w:tcW w:w="1323"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804A2D" w:rsidRDefault="000F5FBF" w:rsidP="000F5FBF">
            <w:pPr>
              <w:jc w:val="center"/>
              <w:rPr>
                <w:rFonts w:ascii="Calibri" w:eastAsia="Times New Roman" w:hAnsi="Calibri" w:cs="Times New Roman"/>
                <w:b/>
                <w:bCs/>
                <w:sz w:val="18"/>
                <w:szCs w:val="18"/>
              </w:rPr>
            </w:pPr>
            <w:r w:rsidRPr="00804A2D">
              <w:rPr>
                <w:rFonts w:ascii="Calibri" w:eastAsia="Times New Roman" w:hAnsi="Calibri" w:cs="Times New Roman"/>
                <w:b/>
                <w:bCs/>
                <w:sz w:val="18"/>
                <w:szCs w:val="18"/>
              </w:rPr>
              <w:t>Number of surveys that were stopped because it was determined that the individual was a user</w:t>
            </w:r>
          </w:p>
        </w:tc>
        <w:tc>
          <w:tcPr>
            <w:tcW w:w="1081"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804A2D" w:rsidRDefault="000F5FBF" w:rsidP="000F5FBF">
            <w:pPr>
              <w:jc w:val="center"/>
              <w:rPr>
                <w:rFonts w:ascii="Calibri" w:eastAsia="Times New Roman" w:hAnsi="Calibri" w:cs="Times New Roman"/>
                <w:b/>
                <w:bCs/>
                <w:sz w:val="18"/>
                <w:szCs w:val="18"/>
              </w:rPr>
            </w:pPr>
            <w:r w:rsidRPr="00804A2D">
              <w:rPr>
                <w:rFonts w:ascii="Calibri" w:eastAsia="Times New Roman" w:hAnsi="Calibri" w:cs="Times New Roman"/>
                <w:b/>
                <w:bCs/>
                <w:sz w:val="18"/>
                <w:szCs w:val="18"/>
              </w:rPr>
              <w:t>Number of individuals (non-users) who were to be surveyed but were not home</w:t>
            </w:r>
          </w:p>
        </w:tc>
        <w:tc>
          <w:tcPr>
            <w:tcW w:w="931"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804A2D" w:rsidRDefault="000F5FBF" w:rsidP="000F5FBF">
            <w:pPr>
              <w:jc w:val="center"/>
              <w:rPr>
                <w:rFonts w:ascii="Calibri" w:eastAsia="Times New Roman" w:hAnsi="Calibri" w:cs="Times New Roman"/>
                <w:b/>
                <w:bCs/>
                <w:sz w:val="18"/>
                <w:szCs w:val="18"/>
              </w:rPr>
            </w:pPr>
            <w:r w:rsidRPr="00804A2D">
              <w:rPr>
                <w:rFonts w:ascii="Calibri" w:eastAsia="Times New Roman" w:hAnsi="Calibri" w:cs="Times New Roman"/>
                <w:b/>
                <w:bCs/>
                <w:sz w:val="18"/>
                <w:szCs w:val="18"/>
              </w:rPr>
              <w:t>Number of non-users surveyed</w:t>
            </w:r>
          </w:p>
        </w:tc>
        <w:tc>
          <w:tcPr>
            <w:tcW w:w="968" w:type="dxa"/>
            <w:vMerge w:val="restart"/>
            <w:tcBorders>
              <w:top w:val="single" w:sz="8" w:space="0" w:color="000000"/>
              <w:left w:val="single" w:sz="4" w:space="0" w:color="000000"/>
              <w:bottom w:val="single" w:sz="8" w:space="0" w:color="000000"/>
              <w:right w:val="single" w:sz="8" w:space="0" w:color="000000"/>
            </w:tcBorders>
            <w:shd w:val="clear" w:color="auto" w:fill="auto"/>
            <w:vAlign w:val="bottom"/>
            <w:hideMark/>
          </w:tcPr>
          <w:p w:rsidR="000F5FBF" w:rsidRPr="00804A2D" w:rsidRDefault="000F5FBF" w:rsidP="000F5FBF">
            <w:pPr>
              <w:jc w:val="center"/>
              <w:rPr>
                <w:rFonts w:ascii="Calibri" w:eastAsia="Times New Roman" w:hAnsi="Calibri" w:cs="Times New Roman"/>
                <w:b/>
                <w:bCs/>
                <w:sz w:val="18"/>
                <w:szCs w:val="18"/>
              </w:rPr>
            </w:pPr>
            <w:r w:rsidRPr="00804A2D">
              <w:rPr>
                <w:rFonts w:ascii="Calibri" w:eastAsia="Times New Roman" w:hAnsi="Calibri" w:cs="Times New Roman"/>
                <w:b/>
                <w:bCs/>
                <w:sz w:val="18"/>
                <w:szCs w:val="18"/>
              </w:rPr>
              <w:t>Notes</w:t>
            </w:r>
          </w:p>
        </w:tc>
      </w:tr>
      <w:tr w:rsidR="0019792A" w:rsidRPr="000F5FBF" w:rsidTr="0019792A">
        <w:trPr>
          <w:trHeight w:val="420"/>
        </w:trPr>
        <w:tc>
          <w:tcPr>
            <w:tcW w:w="735" w:type="dxa"/>
            <w:vMerge/>
            <w:tcBorders>
              <w:top w:val="single" w:sz="8" w:space="0" w:color="000000"/>
              <w:left w:val="single" w:sz="8" w:space="0" w:color="000000"/>
              <w:bottom w:val="single" w:sz="8" w:space="0" w:color="000000"/>
              <w:right w:val="single" w:sz="4" w:space="0" w:color="000000"/>
            </w:tcBorders>
            <w:vAlign w:val="center"/>
            <w:hideMark/>
          </w:tcPr>
          <w:p w:rsidR="000F5FBF" w:rsidRPr="0019792A" w:rsidRDefault="000F5FBF" w:rsidP="000F5FBF">
            <w:pPr>
              <w:rPr>
                <w:rFonts w:ascii="Calibri" w:eastAsia="Times New Roman" w:hAnsi="Calibri" w:cs="Times New Roman"/>
                <w:b/>
                <w:bCs/>
                <w:color w:val="000000"/>
                <w:sz w:val="18"/>
                <w:szCs w:val="18"/>
              </w:rPr>
            </w:pPr>
          </w:p>
        </w:tc>
        <w:tc>
          <w:tcPr>
            <w:tcW w:w="975" w:type="dxa"/>
            <w:vMerge/>
            <w:tcBorders>
              <w:top w:val="single" w:sz="8" w:space="0" w:color="000000"/>
              <w:left w:val="single" w:sz="4" w:space="0" w:color="000000"/>
              <w:bottom w:val="single" w:sz="8" w:space="0" w:color="000000"/>
              <w:right w:val="single" w:sz="4" w:space="0" w:color="000000"/>
            </w:tcBorders>
            <w:vAlign w:val="center"/>
            <w:hideMark/>
          </w:tcPr>
          <w:p w:rsidR="000F5FBF" w:rsidRPr="0019792A" w:rsidRDefault="000F5FBF" w:rsidP="000F5FBF">
            <w:pPr>
              <w:rPr>
                <w:rFonts w:ascii="Calibri" w:eastAsia="Times New Roman" w:hAnsi="Calibri" w:cs="Times New Roman"/>
                <w:b/>
                <w:bCs/>
                <w:color w:val="000000"/>
                <w:sz w:val="18"/>
                <w:szCs w:val="18"/>
              </w:rPr>
            </w:pPr>
          </w:p>
        </w:tc>
        <w:tc>
          <w:tcPr>
            <w:tcW w:w="1113" w:type="dxa"/>
            <w:vMerge/>
            <w:tcBorders>
              <w:top w:val="single" w:sz="8" w:space="0" w:color="000000"/>
              <w:left w:val="single" w:sz="4" w:space="0" w:color="000000"/>
              <w:bottom w:val="single" w:sz="8" w:space="0" w:color="000000"/>
              <w:right w:val="single" w:sz="4" w:space="0" w:color="000000"/>
            </w:tcBorders>
            <w:vAlign w:val="center"/>
            <w:hideMark/>
          </w:tcPr>
          <w:p w:rsidR="000F5FBF" w:rsidRPr="0019792A" w:rsidRDefault="000F5FBF" w:rsidP="000F5FBF">
            <w:pPr>
              <w:rPr>
                <w:rFonts w:ascii="Calibri" w:eastAsia="Times New Roman" w:hAnsi="Calibri" w:cs="Times New Roman"/>
                <w:b/>
                <w:bCs/>
                <w:color w:val="000000"/>
                <w:sz w:val="18"/>
                <w:szCs w:val="18"/>
              </w:rPr>
            </w:pPr>
          </w:p>
        </w:tc>
        <w:tc>
          <w:tcPr>
            <w:tcW w:w="1113" w:type="dxa"/>
            <w:vMerge/>
            <w:tcBorders>
              <w:top w:val="single" w:sz="8" w:space="0" w:color="000000"/>
              <w:left w:val="single" w:sz="4" w:space="0" w:color="000000"/>
              <w:bottom w:val="single" w:sz="8" w:space="0" w:color="000000"/>
              <w:right w:val="single" w:sz="4" w:space="0" w:color="000000"/>
            </w:tcBorders>
            <w:vAlign w:val="center"/>
            <w:hideMark/>
          </w:tcPr>
          <w:p w:rsidR="000F5FBF" w:rsidRPr="000F5FBF" w:rsidRDefault="000F5FBF" w:rsidP="000F5FBF">
            <w:pPr>
              <w:rPr>
                <w:rFonts w:ascii="Calibri" w:eastAsia="Times New Roman" w:hAnsi="Calibri" w:cs="Times New Roman"/>
                <w:b/>
                <w:bCs/>
                <w:color w:val="000000"/>
              </w:rPr>
            </w:pPr>
          </w:p>
        </w:tc>
        <w:tc>
          <w:tcPr>
            <w:tcW w:w="1112" w:type="dxa"/>
            <w:vMerge/>
            <w:tcBorders>
              <w:top w:val="single" w:sz="8" w:space="0" w:color="000000"/>
              <w:left w:val="single" w:sz="4" w:space="0" w:color="000000"/>
              <w:bottom w:val="single" w:sz="8" w:space="0" w:color="000000"/>
              <w:right w:val="single" w:sz="4" w:space="0" w:color="000000"/>
            </w:tcBorders>
            <w:vAlign w:val="center"/>
            <w:hideMark/>
          </w:tcPr>
          <w:p w:rsidR="000F5FBF" w:rsidRPr="000F5FBF" w:rsidRDefault="000F5FBF" w:rsidP="000F5FBF">
            <w:pPr>
              <w:rPr>
                <w:rFonts w:ascii="Calibri" w:eastAsia="Times New Roman" w:hAnsi="Calibri" w:cs="Times New Roman"/>
                <w:b/>
                <w:bCs/>
                <w:color w:val="000000"/>
              </w:rPr>
            </w:pPr>
          </w:p>
        </w:tc>
        <w:tc>
          <w:tcPr>
            <w:tcW w:w="1076" w:type="dxa"/>
            <w:vMerge/>
            <w:tcBorders>
              <w:top w:val="single" w:sz="8" w:space="0" w:color="000000"/>
              <w:left w:val="single" w:sz="4" w:space="0" w:color="000000"/>
              <w:bottom w:val="single" w:sz="8" w:space="0" w:color="000000"/>
              <w:right w:val="single" w:sz="4" w:space="0" w:color="000000"/>
            </w:tcBorders>
            <w:vAlign w:val="center"/>
            <w:hideMark/>
          </w:tcPr>
          <w:p w:rsidR="000F5FBF" w:rsidRPr="000F5FBF" w:rsidRDefault="000F5FBF" w:rsidP="000F5FBF">
            <w:pPr>
              <w:rPr>
                <w:rFonts w:ascii="Calibri" w:eastAsia="Times New Roman" w:hAnsi="Calibri" w:cs="Times New Roman"/>
                <w:b/>
                <w:bCs/>
                <w:color w:val="000000"/>
              </w:rPr>
            </w:pPr>
          </w:p>
        </w:tc>
        <w:tc>
          <w:tcPr>
            <w:tcW w:w="1323" w:type="dxa"/>
            <w:vMerge/>
            <w:tcBorders>
              <w:top w:val="single" w:sz="8" w:space="0" w:color="000000"/>
              <w:left w:val="single" w:sz="4" w:space="0" w:color="000000"/>
              <w:bottom w:val="single" w:sz="8" w:space="0" w:color="000000"/>
              <w:right w:val="single" w:sz="4" w:space="0" w:color="000000"/>
            </w:tcBorders>
            <w:vAlign w:val="center"/>
            <w:hideMark/>
          </w:tcPr>
          <w:p w:rsidR="000F5FBF" w:rsidRPr="000F5FBF" w:rsidRDefault="000F5FBF" w:rsidP="000F5FBF">
            <w:pPr>
              <w:rPr>
                <w:rFonts w:ascii="Calibri" w:eastAsia="Times New Roman" w:hAnsi="Calibri" w:cs="Times New Roman"/>
                <w:b/>
                <w:bCs/>
                <w:color w:val="000000"/>
              </w:rPr>
            </w:pPr>
          </w:p>
        </w:tc>
        <w:tc>
          <w:tcPr>
            <w:tcW w:w="1081" w:type="dxa"/>
            <w:vMerge/>
            <w:tcBorders>
              <w:top w:val="single" w:sz="8" w:space="0" w:color="000000"/>
              <w:left w:val="single" w:sz="4" w:space="0" w:color="000000"/>
              <w:bottom w:val="single" w:sz="8" w:space="0" w:color="000000"/>
              <w:right w:val="single" w:sz="4" w:space="0" w:color="000000"/>
            </w:tcBorders>
            <w:vAlign w:val="center"/>
            <w:hideMark/>
          </w:tcPr>
          <w:p w:rsidR="000F5FBF" w:rsidRPr="000F5FBF" w:rsidRDefault="000F5FBF" w:rsidP="000F5FBF">
            <w:pPr>
              <w:rPr>
                <w:rFonts w:ascii="Calibri" w:eastAsia="Times New Roman" w:hAnsi="Calibri" w:cs="Times New Roman"/>
                <w:b/>
                <w:bCs/>
                <w:color w:val="000000"/>
              </w:rPr>
            </w:pPr>
          </w:p>
        </w:tc>
        <w:tc>
          <w:tcPr>
            <w:tcW w:w="931" w:type="dxa"/>
            <w:vMerge/>
            <w:tcBorders>
              <w:top w:val="single" w:sz="8" w:space="0" w:color="000000"/>
              <w:left w:val="single" w:sz="4" w:space="0" w:color="000000"/>
              <w:bottom w:val="single" w:sz="8" w:space="0" w:color="000000"/>
              <w:right w:val="single" w:sz="4" w:space="0" w:color="000000"/>
            </w:tcBorders>
            <w:vAlign w:val="center"/>
            <w:hideMark/>
          </w:tcPr>
          <w:p w:rsidR="000F5FBF" w:rsidRPr="000F5FBF" w:rsidRDefault="000F5FBF" w:rsidP="000F5FBF">
            <w:pPr>
              <w:rPr>
                <w:rFonts w:ascii="Calibri" w:eastAsia="Times New Roman" w:hAnsi="Calibri" w:cs="Times New Roman"/>
                <w:b/>
                <w:bCs/>
                <w:color w:val="000000"/>
              </w:rPr>
            </w:pPr>
          </w:p>
        </w:tc>
        <w:tc>
          <w:tcPr>
            <w:tcW w:w="968" w:type="dxa"/>
            <w:vMerge/>
            <w:tcBorders>
              <w:top w:val="single" w:sz="8" w:space="0" w:color="000000"/>
              <w:left w:val="single" w:sz="4" w:space="0" w:color="000000"/>
              <w:bottom w:val="single" w:sz="8" w:space="0" w:color="000000"/>
              <w:right w:val="single" w:sz="8" w:space="0" w:color="000000"/>
            </w:tcBorders>
            <w:vAlign w:val="center"/>
            <w:hideMark/>
          </w:tcPr>
          <w:p w:rsidR="000F5FBF" w:rsidRPr="000F5FBF" w:rsidRDefault="000F5FBF" w:rsidP="000F5FBF">
            <w:pPr>
              <w:rPr>
                <w:rFonts w:ascii="Calibri" w:eastAsia="Times New Roman" w:hAnsi="Calibri" w:cs="Times New Roman"/>
                <w:b/>
                <w:bCs/>
                <w:color w:val="000000"/>
              </w:rPr>
            </w:pPr>
          </w:p>
        </w:tc>
      </w:tr>
      <w:tr w:rsidR="0019792A" w:rsidRPr="000F5FBF" w:rsidTr="0019792A">
        <w:trPr>
          <w:trHeight w:val="280"/>
        </w:trPr>
        <w:tc>
          <w:tcPr>
            <w:tcW w:w="735" w:type="dxa"/>
            <w:tcBorders>
              <w:top w:val="nil"/>
              <w:left w:val="single" w:sz="8" w:space="0" w:color="000000"/>
              <w:bottom w:val="single" w:sz="4" w:space="0" w:color="000000"/>
              <w:right w:val="single" w:sz="4" w:space="0" w:color="000000"/>
            </w:tcBorders>
            <w:shd w:val="clear" w:color="auto" w:fill="auto"/>
            <w:hideMark/>
          </w:tcPr>
          <w:p w:rsidR="0019792A" w:rsidRPr="0019792A" w:rsidRDefault="0019792A" w:rsidP="000F5FBF">
            <w:pPr>
              <w:rPr>
                <w:rFonts w:ascii="Calibri" w:eastAsia="Times New Roman" w:hAnsi="Calibri" w:cs="Times New Roman"/>
                <w:color w:val="000000"/>
                <w:sz w:val="18"/>
                <w:szCs w:val="18"/>
              </w:rPr>
            </w:pPr>
            <w:r w:rsidRPr="0019792A">
              <w:rPr>
                <w:rFonts w:ascii="Calibri" w:eastAsia="Times New Roman" w:hAnsi="Calibri" w:cs="Calibri"/>
                <w:color w:val="000000"/>
                <w:sz w:val="18"/>
                <w:szCs w:val="18"/>
              </w:rPr>
              <w:t>City 1</w:t>
            </w:r>
          </w:p>
        </w:tc>
        <w:tc>
          <w:tcPr>
            <w:tcW w:w="975" w:type="dxa"/>
            <w:tcBorders>
              <w:top w:val="nil"/>
              <w:left w:val="nil"/>
              <w:bottom w:val="single" w:sz="4" w:space="0" w:color="000000"/>
              <w:right w:val="single" w:sz="4" w:space="0" w:color="000000"/>
            </w:tcBorders>
            <w:shd w:val="clear" w:color="auto" w:fill="auto"/>
            <w:hideMark/>
          </w:tcPr>
          <w:p w:rsidR="0019792A" w:rsidRPr="0019792A" w:rsidRDefault="0019792A" w:rsidP="0019792A">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Urban - PAV dense</w:t>
            </w:r>
          </w:p>
        </w:tc>
        <w:tc>
          <w:tcPr>
            <w:tcW w:w="1113" w:type="dxa"/>
            <w:tcBorders>
              <w:top w:val="single" w:sz="8" w:space="0" w:color="000000"/>
              <w:left w:val="nil"/>
              <w:bottom w:val="single" w:sz="4" w:space="0" w:color="000000"/>
              <w:right w:val="single" w:sz="4" w:space="0" w:color="000000"/>
            </w:tcBorders>
            <w:shd w:val="clear" w:color="auto" w:fill="auto"/>
            <w:hideMark/>
          </w:tcPr>
          <w:p w:rsidR="0019792A" w:rsidRPr="0019792A" w:rsidRDefault="0019792A" w:rsidP="000F5FBF">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 </w:t>
            </w:r>
          </w:p>
        </w:tc>
        <w:tc>
          <w:tcPr>
            <w:tcW w:w="1113" w:type="dxa"/>
            <w:tcBorders>
              <w:top w:val="single" w:sz="8"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112" w:type="dxa"/>
            <w:tcBorders>
              <w:top w:val="nil"/>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076" w:type="dxa"/>
            <w:tcBorders>
              <w:top w:val="nil"/>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323" w:type="dxa"/>
            <w:tcBorders>
              <w:top w:val="nil"/>
              <w:left w:val="nil"/>
              <w:bottom w:val="single" w:sz="4" w:space="0" w:color="000000"/>
              <w:right w:val="nil"/>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081" w:type="dxa"/>
            <w:tcBorders>
              <w:top w:val="single" w:sz="8" w:space="0" w:color="000000"/>
              <w:left w:val="single" w:sz="4" w:space="0" w:color="000000"/>
              <w:bottom w:val="single" w:sz="4" w:space="0" w:color="000000"/>
              <w:right w:val="single" w:sz="4" w:space="0" w:color="000000"/>
            </w:tcBorders>
            <w:shd w:val="clear" w:color="auto" w:fill="auto"/>
            <w:hideMark/>
          </w:tcPr>
          <w:p w:rsidR="0019792A" w:rsidRPr="000F5FBF" w:rsidRDefault="0019792A" w:rsidP="000F5FBF">
            <w:pPr>
              <w:jc w:val="center"/>
              <w:rPr>
                <w:rFonts w:ascii="Calibri" w:eastAsia="Times New Roman" w:hAnsi="Calibri" w:cs="Times New Roman"/>
                <w:color w:val="000000"/>
              </w:rPr>
            </w:pPr>
            <w:r w:rsidRPr="000F5FBF">
              <w:rPr>
                <w:rFonts w:ascii="Calibri" w:eastAsia="Times New Roman" w:hAnsi="Calibri" w:cs="Times New Roman"/>
                <w:color w:val="000000"/>
              </w:rPr>
              <w:t> </w:t>
            </w:r>
          </w:p>
        </w:tc>
        <w:tc>
          <w:tcPr>
            <w:tcW w:w="931" w:type="dxa"/>
            <w:tcBorders>
              <w:top w:val="nil"/>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968" w:type="dxa"/>
            <w:tcBorders>
              <w:top w:val="nil"/>
              <w:left w:val="nil"/>
              <w:bottom w:val="single" w:sz="4" w:space="0" w:color="000000"/>
              <w:right w:val="single" w:sz="8"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r>
      <w:tr w:rsidR="0019792A" w:rsidRPr="000F5FBF" w:rsidTr="0019792A">
        <w:trPr>
          <w:trHeight w:val="280"/>
        </w:trPr>
        <w:tc>
          <w:tcPr>
            <w:tcW w:w="735" w:type="dxa"/>
            <w:tcBorders>
              <w:top w:val="nil"/>
              <w:left w:val="single" w:sz="8" w:space="0" w:color="000000"/>
              <w:bottom w:val="single" w:sz="4" w:space="0" w:color="000000"/>
              <w:right w:val="single" w:sz="4" w:space="0" w:color="000000"/>
            </w:tcBorders>
            <w:shd w:val="clear" w:color="auto" w:fill="auto"/>
            <w:hideMark/>
          </w:tcPr>
          <w:p w:rsidR="0019792A" w:rsidRPr="0019792A" w:rsidRDefault="0019792A" w:rsidP="000F5FBF">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 </w:t>
            </w:r>
          </w:p>
        </w:tc>
        <w:tc>
          <w:tcPr>
            <w:tcW w:w="975" w:type="dxa"/>
            <w:tcBorders>
              <w:top w:val="single" w:sz="4" w:space="0" w:color="000000"/>
              <w:left w:val="nil"/>
              <w:bottom w:val="single" w:sz="4" w:space="0" w:color="000000"/>
              <w:right w:val="single" w:sz="4" w:space="0" w:color="000000"/>
            </w:tcBorders>
            <w:shd w:val="clear" w:color="auto" w:fill="auto"/>
            <w:hideMark/>
          </w:tcPr>
          <w:p w:rsidR="0019792A" w:rsidRPr="0019792A" w:rsidRDefault="0019792A" w:rsidP="0019792A">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Urban - PAV light</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19792A" w:rsidRDefault="0019792A" w:rsidP="000F5FBF">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 </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112"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076"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323" w:type="dxa"/>
            <w:tcBorders>
              <w:top w:val="nil"/>
              <w:left w:val="nil"/>
              <w:bottom w:val="single" w:sz="4" w:space="0" w:color="000000"/>
              <w:right w:val="nil"/>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081" w:type="dxa"/>
            <w:tcBorders>
              <w:top w:val="single" w:sz="4" w:space="0" w:color="000000"/>
              <w:left w:val="single" w:sz="4" w:space="0" w:color="000000"/>
              <w:bottom w:val="single" w:sz="4" w:space="0" w:color="000000"/>
              <w:right w:val="single" w:sz="4" w:space="0" w:color="000000"/>
            </w:tcBorders>
            <w:shd w:val="clear" w:color="auto" w:fill="auto"/>
            <w:hideMark/>
          </w:tcPr>
          <w:p w:rsidR="0019792A" w:rsidRPr="000F5FBF" w:rsidRDefault="0019792A" w:rsidP="000F5FBF">
            <w:pPr>
              <w:jc w:val="center"/>
              <w:rPr>
                <w:rFonts w:ascii="Calibri" w:eastAsia="Times New Roman" w:hAnsi="Calibri" w:cs="Times New Roman"/>
                <w:color w:val="000000"/>
              </w:rPr>
            </w:pPr>
            <w:r w:rsidRPr="000F5FBF">
              <w:rPr>
                <w:rFonts w:ascii="Calibri" w:eastAsia="Times New Roman" w:hAnsi="Calibri" w:cs="Times New Roman"/>
                <w:color w:val="000000"/>
              </w:rPr>
              <w:t> </w:t>
            </w:r>
          </w:p>
        </w:tc>
        <w:tc>
          <w:tcPr>
            <w:tcW w:w="931"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968" w:type="dxa"/>
            <w:tcBorders>
              <w:top w:val="single" w:sz="4" w:space="0" w:color="000000"/>
              <w:left w:val="nil"/>
              <w:bottom w:val="single" w:sz="4" w:space="0" w:color="000000"/>
              <w:right w:val="single" w:sz="8"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r>
      <w:tr w:rsidR="0019792A" w:rsidRPr="000F5FBF" w:rsidTr="0019792A">
        <w:trPr>
          <w:trHeight w:val="280"/>
        </w:trPr>
        <w:tc>
          <w:tcPr>
            <w:tcW w:w="735" w:type="dxa"/>
            <w:tcBorders>
              <w:top w:val="nil"/>
              <w:left w:val="single" w:sz="8" w:space="0" w:color="000000"/>
              <w:bottom w:val="single" w:sz="4" w:space="0" w:color="000000"/>
              <w:right w:val="single" w:sz="4" w:space="0" w:color="000000"/>
            </w:tcBorders>
            <w:shd w:val="clear" w:color="auto" w:fill="auto"/>
            <w:hideMark/>
          </w:tcPr>
          <w:p w:rsidR="0019792A" w:rsidRPr="0019792A" w:rsidRDefault="0019792A" w:rsidP="000F5FBF">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 </w:t>
            </w:r>
          </w:p>
        </w:tc>
        <w:tc>
          <w:tcPr>
            <w:tcW w:w="975" w:type="dxa"/>
            <w:tcBorders>
              <w:top w:val="single" w:sz="4" w:space="0" w:color="000000"/>
              <w:left w:val="nil"/>
              <w:bottom w:val="single" w:sz="4" w:space="0" w:color="000000"/>
              <w:right w:val="single" w:sz="4" w:space="0" w:color="000000"/>
            </w:tcBorders>
            <w:shd w:val="clear" w:color="auto" w:fill="auto"/>
            <w:hideMark/>
          </w:tcPr>
          <w:p w:rsidR="0019792A" w:rsidRPr="0019792A" w:rsidRDefault="0019792A" w:rsidP="0019792A">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Rural</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19792A" w:rsidRDefault="0019792A" w:rsidP="000F5FBF">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 </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112"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076"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323" w:type="dxa"/>
            <w:tcBorders>
              <w:top w:val="nil"/>
              <w:left w:val="nil"/>
              <w:bottom w:val="single" w:sz="4" w:space="0" w:color="000000"/>
              <w:right w:val="nil"/>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081" w:type="dxa"/>
            <w:tcBorders>
              <w:top w:val="single" w:sz="4" w:space="0" w:color="000000"/>
              <w:left w:val="single" w:sz="4" w:space="0" w:color="000000"/>
              <w:bottom w:val="single" w:sz="4" w:space="0" w:color="000000"/>
              <w:right w:val="single" w:sz="4" w:space="0" w:color="000000"/>
            </w:tcBorders>
            <w:shd w:val="clear" w:color="auto" w:fill="auto"/>
            <w:hideMark/>
          </w:tcPr>
          <w:p w:rsidR="0019792A" w:rsidRPr="000F5FBF" w:rsidRDefault="0019792A" w:rsidP="000F5FBF">
            <w:pPr>
              <w:jc w:val="center"/>
              <w:rPr>
                <w:rFonts w:ascii="Calibri" w:eastAsia="Times New Roman" w:hAnsi="Calibri" w:cs="Times New Roman"/>
                <w:color w:val="000000"/>
              </w:rPr>
            </w:pPr>
            <w:r w:rsidRPr="000F5FBF">
              <w:rPr>
                <w:rFonts w:ascii="Calibri" w:eastAsia="Times New Roman" w:hAnsi="Calibri" w:cs="Times New Roman"/>
                <w:color w:val="000000"/>
              </w:rPr>
              <w:t> </w:t>
            </w:r>
          </w:p>
        </w:tc>
        <w:tc>
          <w:tcPr>
            <w:tcW w:w="931"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968" w:type="dxa"/>
            <w:tcBorders>
              <w:top w:val="single" w:sz="4" w:space="0" w:color="000000"/>
              <w:left w:val="nil"/>
              <w:bottom w:val="single" w:sz="4" w:space="0" w:color="000000"/>
              <w:right w:val="single" w:sz="8"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r>
      <w:tr w:rsidR="0019792A" w:rsidRPr="000F5FBF" w:rsidTr="0019792A">
        <w:trPr>
          <w:trHeight w:val="280"/>
        </w:trPr>
        <w:tc>
          <w:tcPr>
            <w:tcW w:w="735" w:type="dxa"/>
            <w:tcBorders>
              <w:top w:val="nil"/>
              <w:left w:val="single" w:sz="8" w:space="0" w:color="000000"/>
              <w:bottom w:val="single" w:sz="4" w:space="0" w:color="000000"/>
              <w:right w:val="single" w:sz="4" w:space="0" w:color="000000"/>
            </w:tcBorders>
            <w:shd w:val="clear" w:color="auto" w:fill="auto"/>
            <w:hideMark/>
          </w:tcPr>
          <w:p w:rsidR="0019792A" w:rsidRPr="0019792A" w:rsidRDefault="0019792A" w:rsidP="000F5FBF">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City 2</w:t>
            </w:r>
          </w:p>
        </w:tc>
        <w:tc>
          <w:tcPr>
            <w:tcW w:w="975" w:type="dxa"/>
            <w:tcBorders>
              <w:top w:val="single" w:sz="4" w:space="0" w:color="000000"/>
              <w:left w:val="nil"/>
              <w:bottom w:val="single" w:sz="4" w:space="0" w:color="000000"/>
              <w:right w:val="single" w:sz="4" w:space="0" w:color="000000"/>
            </w:tcBorders>
            <w:shd w:val="clear" w:color="auto" w:fill="auto"/>
            <w:hideMark/>
          </w:tcPr>
          <w:p w:rsidR="0019792A" w:rsidRPr="0019792A" w:rsidRDefault="0019792A" w:rsidP="0019792A">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Urban - PAV dense</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19792A" w:rsidRDefault="0019792A" w:rsidP="000F5FBF">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 </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112"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076"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323" w:type="dxa"/>
            <w:tcBorders>
              <w:top w:val="nil"/>
              <w:left w:val="nil"/>
              <w:bottom w:val="single" w:sz="4" w:space="0" w:color="000000"/>
              <w:right w:val="nil"/>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081" w:type="dxa"/>
            <w:tcBorders>
              <w:top w:val="single" w:sz="4" w:space="0" w:color="000000"/>
              <w:left w:val="single" w:sz="4" w:space="0" w:color="000000"/>
              <w:bottom w:val="single" w:sz="4" w:space="0" w:color="000000"/>
              <w:right w:val="single" w:sz="4" w:space="0" w:color="000000"/>
            </w:tcBorders>
            <w:shd w:val="clear" w:color="auto" w:fill="auto"/>
            <w:hideMark/>
          </w:tcPr>
          <w:p w:rsidR="0019792A" w:rsidRPr="000F5FBF" w:rsidRDefault="0019792A" w:rsidP="000F5FBF">
            <w:pPr>
              <w:jc w:val="center"/>
              <w:rPr>
                <w:rFonts w:ascii="Calibri" w:eastAsia="Times New Roman" w:hAnsi="Calibri" w:cs="Times New Roman"/>
                <w:color w:val="000000"/>
              </w:rPr>
            </w:pPr>
            <w:r w:rsidRPr="000F5FBF">
              <w:rPr>
                <w:rFonts w:ascii="Calibri" w:eastAsia="Times New Roman" w:hAnsi="Calibri" w:cs="Times New Roman"/>
                <w:color w:val="000000"/>
              </w:rPr>
              <w:t> </w:t>
            </w:r>
          </w:p>
        </w:tc>
        <w:tc>
          <w:tcPr>
            <w:tcW w:w="931"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968" w:type="dxa"/>
            <w:tcBorders>
              <w:top w:val="single" w:sz="4" w:space="0" w:color="000000"/>
              <w:left w:val="nil"/>
              <w:bottom w:val="single" w:sz="4" w:space="0" w:color="000000"/>
              <w:right w:val="single" w:sz="8"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r>
      <w:tr w:rsidR="0019792A" w:rsidRPr="000F5FBF" w:rsidTr="0019792A">
        <w:trPr>
          <w:trHeight w:val="280"/>
        </w:trPr>
        <w:tc>
          <w:tcPr>
            <w:tcW w:w="735" w:type="dxa"/>
            <w:tcBorders>
              <w:top w:val="nil"/>
              <w:left w:val="single" w:sz="8" w:space="0" w:color="000000"/>
              <w:bottom w:val="single" w:sz="4" w:space="0" w:color="000000"/>
              <w:right w:val="single" w:sz="4" w:space="0" w:color="000000"/>
            </w:tcBorders>
            <w:shd w:val="clear" w:color="auto" w:fill="auto"/>
            <w:hideMark/>
          </w:tcPr>
          <w:p w:rsidR="0019792A" w:rsidRPr="0019792A" w:rsidRDefault="0019792A" w:rsidP="000F5FBF">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 </w:t>
            </w:r>
          </w:p>
        </w:tc>
        <w:tc>
          <w:tcPr>
            <w:tcW w:w="975" w:type="dxa"/>
            <w:tcBorders>
              <w:top w:val="single" w:sz="4" w:space="0" w:color="000000"/>
              <w:left w:val="nil"/>
              <w:bottom w:val="single" w:sz="4" w:space="0" w:color="000000"/>
              <w:right w:val="single" w:sz="4" w:space="0" w:color="000000"/>
            </w:tcBorders>
            <w:shd w:val="clear" w:color="auto" w:fill="auto"/>
            <w:hideMark/>
          </w:tcPr>
          <w:p w:rsidR="0019792A" w:rsidRPr="0019792A" w:rsidRDefault="0019792A" w:rsidP="0019792A">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Urban - PAV light</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19792A" w:rsidRDefault="0019792A" w:rsidP="000F5FBF">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 </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112"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076"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323" w:type="dxa"/>
            <w:tcBorders>
              <w:top w:val="nil"/>
              <w:left w:val="nil"/>
              <w:bottom w:val="single" w:sz="4" w:space="0" w:color="000000"/>
              <w:right w:val="nil"/>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081" w:type="dxa"/>
            <w:tcBorders>
              <w:top w:val="single" w:sz="4" w:space="0" w:color="000000"/>
              <w:left w:val="single" w:sz="4" w:space="0" w:color="000000"/>
              <w:bottom w:val="single" w:sz="4" w:space="0" w:color="000000"/>
              <w:right w:val="single" w:sz="4" w:space="0" w:color="000000"/>
            </w:tcBorders>
            <w:shd w:val="clear" w:color="auto" w:fill="auto"/>
            <w:hideMark/>
          </w:tcPr>
          <w:p w:rsidR="0019792A" w:rsidRPr="000F5FBF" w:rsidRDefault="0019792A" w:rsidP="000F5FBF">
            <w:pPr>
              <w:jc w:val="center"/>
              <w:rPr>
                <w:rFonts w:ascii="Calibri" w:eastAsia="Times New Roman" w:hAnsi="Calibri" w:cs="Times New Roman"/>
                <w:color w:val="000000"/>
              </w:rPr>
            </w:pPr>
            <w:r w:rsidRPr="000F5FBF">
              <w:rPr>
                <w:rFonts w:ascii="Calibri" w:eastAsia="Times New Roman" w:hAnsi="Calibri" w:cs="Times New Roman"/>
                <w:color w:val="000000"/>
              </w:rPr>
              <w:t> </w:t>
            </w:r>
          </w:p>
        </w:tc>
        <w:tc>
          <w:tcPr>
            <w:tcW w:w="931" w:type="dxa"/>
            <w:tcBorders>
              <w:top w:val="single" w:sz="4" w:space="0" w:color="000000"/>
              <w:left w:val="nil"/>
              <w:bottom w:val="single" w:sz="4"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968" w:type="dxa"/>
            <w:tcBorders>
              <w:top w:val="single" w:sz="4" w:space="0" w:color="000000"/>
              <w:left w:val="nil"/>
              <w:bottom w:val="single" w:sz="4" w:space="0" w:color="000000"/>
              <w:right w:val="single" w:sz="8"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r>
      <w:tr w:rsidR="0019792A" w:rsidRPr="000F5FBF" w:rsidTr="0019792A">
        <w:trPr>
          <w:trHeight w:val="300"/>
        </w:trPr>
        <w:tc>
          <w:tcPr>
            <w:tcW w:w="735" w:type="dxa"/>
            <w:tcBorders>
              <w:top w:val="nil"/>
              <w:left w:val="single" w:sz="8" w:space="0" w:color="000000"/>
              <w:bottom w:val="single" w:sz="8" w:space="0" w:color="000000"/>
              <w:right w:val="single" w:sz="4" w:space="0" w:color="000000"/>
            </w:tcBorders>
            <w:shd w:val="clear" w:color="auto" w:fill="auto"/>
            <w:hideMark/>
          </w:tcPr>
          <w:p w:rsidR="0019792A" w:rsidRPr="0019792A" w:rsidRDefault="0019792A" w:rsidP="000F5FBF">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 </w:t>
            </w:r>
          </w:p>
        </w:tc>
        <w:tc>
          <w:tcPr>
            <w:tcW w:w="975" w:type="dxa"/>
            <w:tcBorders>
              <w:top w:val="single" w:sz="4" w:space="0" w:color="000000"/>
              <w:left w:val="nil"/>
              <w:bottom w:val="single" w:sz="8" w:space="0" w:color="000000"/>
              <w:right w:val="single" w:sz="4" w:space="0" w:color="000000"/>
            </w:tcBorders>
            <w:shd w:val="clear" w:color="auto" w:fill="auto"/>
            <w:hideMark/>
          </w:tcPr>
          <w:p w:rsidR="0019792A" w:rsidRPr="0019792A" w:rsidRDefault="0019792A" w:rsidP="0019792A">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Rural</w:t>
            </w:r>
          </w:p>
        </w:tc>
        <w:tc>
          <w:tcPr>
            <w:tcW w:w="1113" w:type="dxa"/>
            <w:tcBorders>
              <w:top w:val="single" w:sz="4" w:space="0" w:color="000000"/>
              <w:left w:val="nil"/>
              <w:bottom w:val="single" w:sz="8" w:space="0" w:color="000000"/>
              <w:right w:val="single" w:sz="4" w:space="0" w:color="000000"/>
            </w:tcBorders>
            <w:shd w:val="clear" w:color="auto" w:fill="auto"/>
            <w:hideMark/>
          </w:tcPr>
          <w:p w:rsidR="0019792A" w:rsidRPr="0019792A" w:rsidRDefault="0019792A" w:rsidP="000F5FBF">
            <w:pPr>
              <w:rPr>
                <w:rFonts w:ascii="Calibri" w:eastAsia="Times New Roman" w:hAnsi="Calibri" w:cs="Times New Roman"/>
                <w:color w:val="000000"/>
                <w:sz w:val="18"/>
                <w:szCs w:val="18"/>
              </w:rPr>
            </w:pPr>
            <w:r w:rsidRPr="0019792A">
              <w:rPr>
                <w:rFonts w:ascii="Calibri" w:eastAsia="Times New Roman" w:hAnsi="Calibri" w:cs="Times New Roman"/>
                <w:color w:val="000000"/>
                <w:sz w:val="18"/>
                <w:szCs w:val="18"/>
              </w:rPr>
              <w:t> </w:t>
            </w:r>
          </w:p>
        </w:tc>
        <w:tc>
          <w:tcPr>
            <w:tcW w:w="1113" w:type="dxa"/>
            <w:tcBorders>
              <w:top w:val="single" w:sz="4" w:space="0" w:color="000000"/>
              <w:left w:val="nil"/>
              <w:bottom w:val="single" w:sz="8"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112" w:type="dxa"/>
            <w:tcBorders>
              <w:top w:val="single" w:sz="4" w:space="0" w:color="000000"/>
              <w:left w:val="nil"/>
              <w:bottom w:val="single" w:sz="8"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076" w:type="dxa"/>
            <w:tcBorders>
              <w:top w:val="single" w:sz="4" w:space="0" w:color="000000"/>
              <w:left w:val="nil"/>
              <w:bottom w:val="single" w:sz="8"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323" w:type="dxa"/>
            <w:tcBorders>
              <w:top w:val="nil"/>
              <w:left w:val="nil"/>
              <w:bottom w:val="single" w:sz="8" w:space="0" w:color="000000"/>
              <w:right w:val="nil"/>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1081" w:type="dxa"/>
            <w:tcBorders>
              <w:top w:val="single" w:sz="4" w:space="0" w:color="000000"/>
              <w:left w:val="single" w:sz="4" w:space="0" w:color="000000"/>
              <w:bottom w:val="single" w:sz="8" w:space="0" w:color="000000"/>
              <w:right w:val="single" w:sz="4" w:space="0" w:color="000000"/>
            </w:tcBorders>
            <w:shd w:val="clear" w:color="auto" w:fill="auto"/>
            <w:hideMark/>
          </w:tcPr>
          <w:p w:rsidR="0019792A" w:rsidRPr="000F5FBF" w:rsidRDefault="0019792A" w:rsidP="000F5FBF">
            <w:pPr>
              <w:jc w:val="center"/>
              <w:rPr>
                <w:rFonts w:ascii="Calibri" w:eastAsia="Times New Roman" w:hAnsi="Calibri" w:cs="Times New Roman"/>
                <w:color w:val="000000"/>
              </w:rPr>
            </w:pPr>
            <w:r w:rsidRPr="000F5FBF">
              <w:rPr>
                <w:rFonts w:ascii="Calibri" w:eastAsia="Times New Roman" w:hAnsi="Calibri" w:cs="Times New Roman"/>
                <w:color w:val="000000"/>
              </w:rPr>
              <w:t> </w:t>
            </w:r>
          </w:p>
        </w:tc>
        <w:tc>
          <w:tcPr>
            <w:tcW w:w="931" w:type="dxa"/>
            <w:tcBorders>
              <w:top w:val="single" w:sz="4" w:space="0" w:color="000000"/>
              <w:left w:val="nil"/>
              <w:bottom w:val="single" w:sz="8" w:space="0" w:color="000000"/>
              <w:right w:val="single" w:sz="4"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c>
          <w:tcPr>
            <w:tcW w:w="968" w:type="dxa"/>
            <w:tcBorders>
              <w:top w:val="single" w:sz="4" w:space="0" w:color="000000"/>
              <w:left w:val="nil"/>
              <w:bottom w:val="single" w:sz="8" w:space="0" w:color="000000"/>
              <w:right w:val="single" w:sz="8" w:space="0" w:color="000000"/>
            </w:tcBorders>
            <w:shd w:val="clear" w:color="auto" w:fill="auto"/>
            <w:hideMark/>
          </w:tcPr>
          <w:p w:rsidR="0019792A" w:rsidRPr="000F5FBF" w:rsidRDefault="0019792A" w:rsidP="000F5FBF">
            <w:pPr>
              <w:rPr>
                <w:rFonts w:ascii="Calibri" w:eastAsia="Times New Roman" w:hAnsi="Calibri" w:cs="Times New Roman"/>
                <w:color w:val="000000"/>
              </w:rPr>
            </w:pPr>
            <w:r w:rsidRPr="000F5FBF">
              <w:rPr>
                <w:rFonts w:ascii="Calibri" w:eastAsia="Times New Roman" w:hAnsi="Calibri" w:cs="Times New Roman"/>
                <w:color w:val="000000"/>
              </w:rPr>
              <w:t> </w:t>
            </w:r>
          </w:p>
        </w:tc>
      </w:tr>
    </w:tbl>
    <w:p w:rsidR="00DB31B0" w:rsidRDefault="00DB31B0" w:rsidP="00DB31B0">
      <w:pPr>
        <w:pStyle w:val="HTMLPreformatted"/>
        <w:rPr>
          <w:rFonts w:ascii="Garamond" w:hAnsi="Garamond"/>
          <w:sz w:val="24"/>
          <w:szCs w:val="24"/>
        </w:rPr>
      </w:pPr>
    </w:p>
    <w:p w:rsidR="0078620E" w:rsidRPr="00DB31B0" w:rsidRDefault="0078620E" w:rsidP="00DB31B0">
      <w:pPr>
        <w:pStyle w:val="HTMLPreformatted"/>
        <w:rPr>
          <w:rFonts w:ascii="Garamond" w:hAnsi="Garamond"/>
          <w:sz w:val="24"/>
          <w:szCs w:val="24"/>
        </w:rPr>
      </w:pPr>
    </w:p>
    <w:p w:rsidR="0066494C" w:rsidRDefault="008A02CE" w:rsidP="00B42044">
      <w:pPr>
        <w:pStyle w:val="HTMLPreformatted"/>
        <w:numPr>
          <w:ilvl w:val="0"/>
          <w:numId w:val="3"/>
        </w:numPr>
        <w:rPr>
          <w:rFonts w:ascii="Garamond" w:hAnsi="Garamond"/>
          <w:sz w:val="24"/>
          <w:szCs w:val="24"/>
        </w:rPr>
      </w:pPr>
      <w:r>
        <w:rPr>
          <w:rFonts w:ascii="Garamond" w:hAnsi="Garamond"/>
          <w:sz w:val="24"/>
          <w:szCs w:val="24"/>
        </w:rPr>
        <w:t xml:space="preserve">Describe the </w:t>
      </w:r>
      <w:r w:rsidR="000F5FBF">
        <w:rPr>
          <w:rFonts w:ascii="Garamond" w:hAnsi="Garamond"/>
          <w:sz w:val="24"/>
          <w:szCs w:val="24"/>
        </w:rPr>
        <w:t>non-user s</w:t>
      </w:r>
      <w:r w:rsidR="007269B8">
        <w:rPr>
          <w:rFonts w:ascii="Garamond" w:hAnsi="Garamond"/>
          <w:sz w:val="24"/>
          <w:szCs w:val="24"/>
        </w:rPr>
        <w:t>election strategies employed</w:t>
      </w:r>
      <w:r>
        <w:rPr>
          <w:rFonts w:ascii="Garamond" w:hAnsi="Garamond"/>
          <w:sz w:val="24"/>
          <w:szCs w:val="24"/>
        </w:rPr>
        <w:t xml:space="preserve">. </w:t>
      </w:r>
    </w:p>
    <w:p w:rsidR="00B42044" w:rsidRDefault="0066494C" w:rsidP="0066494C">
      <w:pPr>
        <w:pStyle w:val="HTMLPreformatted"/>
        <w:numPr>
          <w:ilvl w:val="1"/>
          <w:numId w:val="3"/>
        </w:numPr>
        <w:rPr>
          <w:rFonts w:ascii="Garamond" w:hAnsi="Garamond"/>
          <w:sz w:val="24"/>
          <w:szCs w:val="24"/>
        </w:rPr>
      </w:pPr>
      <w:r>
        <w:rPr>
          <w:rFonts w:ascii="Garamond" w:hAnsi="Garamond"/>
          <w:sz w:val="24"/>
          <w:szCs w:val="24"/>
        </w:rPr>
        <w:t xml:space="preserve">How were households selected? </w:t>
      </w:r>
      <w:r w:rsidR="008A02CE">
        <w:rPr>
          <w:rFonts w:ascii="Garamond" w:hAnsi="Garamond"/>
          <w:sz w:val="24"/>
          <w:szCs w:val="24"/>
        </w:rPr>
        <w:t>Were any of the strategies that you tried unsuccessful? If so please describe the strategies and explain why they did not work. What strategies did you ultimately settle upon?</w:t>
      </w:r>
    </w:p>
    <w:p w:rsidR="002A6774" w:rsidRPr="002A6774" w:rsidRDefault="002A6774" w:rsidP="002A6774">
      <w:pPr>
        <w:pStyle w:val="HTMLPreformatted"/>
        <w:ind w:left="1440"/>
        <w:rPr>
          <w:rFonts w:ascii="Garamond" w:hAnsi="Garamond"/>
          <w:sz w:val="24"/>
          <w:szCs w:val="24"/>
        </w:rPr>
      </w:pPr>
    </w:p>
    <w:p w:rsidR="0066494C" w:rsidRPr="006D64C8" w:rsidRDefault="002A6774" w:rsidP="006D64C8">
      <w:pPr>
        <w:pStyle w:val="HTMLPreformatted"/>
        <w:ind w:left="1440"/>
        <w:jc w:val="both"/>
        <w:rPr>
          <w:rFonts w:ascii="Garamond" w:hAnsi="Garamond"/>
          <w:sz w:val="22"/>
          <w:szCs w:val="24"/>
        </w:rPr>
      </w:pPr>
      <w:r w:rsidRPr="006D64C8">
        <w:rPr>
          <w:rFonts w:ascii="Garamond" w:hAnsi="Garamond"/>
          <w:sz w:val="22"/>
          <w:szCs w:val="24"/>
        </w:rPr>
        <w:t>The selection of households will be made on the fieldwork, asking to "territorial advisors", that they can randomly select 2 homes for each "street or passage”, counting three in three (3, 6, 9 .... x) till  find a home that contains a "non- users of PAV". If it cannot be found 2 homes available in the same passage, the interviewer can move on to another street of which were previously selected and add one more.</w:t>
      </w:r>
    </w:p>
    <w:p w:rsidR="008E3BC2" w:rsidRPr="006D64C8" w:rsidRDefault="008E3BC2" w:rsidP="006D64C8">
      <w:pPr>
        <w:jc w:val="both"/>
        <w:rPr>
          <w:rFonts w:ascii="Garamond" w:eastAsia="Calibri" w:hAnsi="Garamond" w:cs="Courier New"/>
          <w:color w:val="000000"/>
          <w:szCs w:val="24"/>
        </w:rPr>
      </w:pPr>
      <w:r w:rsidRPr="006D64C8">
        <w:rPr>
          <w:rFonts w:ascii="Garamond" w:hAnsi="Garamond"/>
          <w:szCs w:val="24"/>
        </w:rPr>
        <w:br w:type="page"/>
      </w:r>
    </w:p>
    <w:p w:rsidR="00C01806" w:rsidRDefault="00C01806" w:rsidP="002A6774">
      <w:pPr>
        <w:pStyle w:val="HTMLPreformatted"/>
        <w:ind w:left="1440"/>
        <w:rPr>
          <w:rFonts w:ascii="Garamond" w:hAnsi="Garamond"/>
          <w:sz w:val="24"/>
          <w:szCs w:val="24"/>
        </w:rPr>
      </w:pPr>
    </w:p>
    <w:p w:rsidR="0066494C" w:rsidRDefault="0066494C" w:rsidP="0066494C">
      <w:pPr>
        <w:pStyle w:val="HTMLPreformatted"/>
        <w:numPr>
          <w:ilvl w:val="1"/>
          <w:numId w:val="3"/>
        </w:numPr>
        <w:rPr>
          <w:rFonts w:ascii="Garamond" w:hAnsi="Garamond"/>
          <w:sz w:val="24"/>
          <w:szCs w:val="24"/>
        </w:rPr>
      </w:pPr>
      <w:r>
        <w:rPr>
          <w:rFonts w:ascii="Garamond" w:hAnsi="Garamond"/>
          <w:sz w:val="24"/>
          <w:szCs w:val="24"/>
        </w:rPr>
        <w:t>How were individuals selected to be surveyed? Were any of the strategies that you tried unsuccessful? If so please describe the strategies and explain why they did not work. What strategies did you ultimately settle upon?</w:t>
      </w:r>
    </w:p>
    <w:p w:rsidR="001A30DD" w:rsidRDefault="001A30DD" w:rsidP="008A02CE">
      <w:pPr>
        <w:pStyle w:val="HTMLPreformatted"/>
        <w:ind w:left="720"/>
        <w:rPr>
          <w:rFonts w:ascii="Garamond" w:hAnsi="Garamond"/>
          <w:sz w:val="24"/>
          <w:szCs w:val="24"/>
          <w:lang w:val="es-ES"/>
        </w:rPr>
      </w:pPr>
    </w:p>
    <w:p w:rsidR="00E11D1A" w:rsidRDefault="00E11D1A" w:rsidP="00E11D1A">
      <w:pPr>
        <w:rPr>
          <w:lang w:val="es-ES"/>
        </w:rPr>
      </w:pPr>
    </w:p>
    <w:p w:rsidR="00E11D1A" w:rsidRDefault="00E11D1A" w:rsidP="00E11D1A">
      <w:pPr>
        <w:pStyle w:val="NoSpacing"/>
        <w:ind w:left="1418" w:right="168"/>
        <w:jc w:val="both"/>
        <w:rPr>
          <w:rFonts w:ascii="Garamond" w:hAnsi="Garamond"/>
        </w:rPr>
      </w:pPr>
      <w:r w:rsidRPr="00E11D1A">
        <w:rPr>
          <w:rFonts w:ascii="Garamond" w:hAnsi="Garamond"/>
        </w:rPr>
        <w:t>To select people, were developed:</w:t>
      </w:r>
    </w:p>
    <w:p w:rsidR="00E11D1A" w:rsidRPr="00E11D1A" w:rsidRDefault="00E11D1A" w:rsidP="00E11D1A">
      <w:pPr>
        <w:pStyle w:val="NoSpacing"/>
        <w:ind w:left="1418" w:right="168"/>
        <w:jc w:val="both"/>
        <w:rPr>
          <w:rFonts w:ascii="Garamond" w:hAnsi="Garamond"/>
        </w:rPr>
      </w:pPr>
    </w:p>
    <w:p w:rsidR="00E11D1A" w:rsidRDefault="00E11D1A" w:rsidP="00E34A67">
      <w:pPr>
        <w:pStyle w:val="NoSpacing"/>
        <w:numPr>
          <w:ilvl w:val="3"/>
          <w:numId w:val="3"/>
        </w:numPr>
        <w:ind w:left="1560" w:right="168" w:hanging="142"/>
        <w:jc w:val="both"/>
        <w:rPr>
          <w:rFonts w:ascii="Garamond" w:hAnsi="Garamond"/>
        </w:rPr>
      </w:pPr>
      <w:r w:rsidRPr="00E11D1A">
        <w:rPr>
          <w:rFonts w:ascii="Garamond" w:hAnsi="Garamond"/>
        </w:rPr>
        <w:t>a protocol input, in order to explain the context and purpose of the project to potential respondents. The purpose of this conversation was to detect if the person is the right profile for the survey. If you meet the requirements we proceeded to the implementation of the survey.</w:t>
      </w:r>
    </w:p>
    <w:p w:rsidR="00E11D1A" w:rsidRDefault="00E11D1A" w:rsidP="00E11D1A">
      <w:pPr>
        <w:pStyle w:val="NoSpacing"/>
        <w:ind w:left="1418" w:right="168" w:hanging="1822"/>
        <w:jc w:val="both"/>
        <w:rPr>
          <w:rFonts w:ascii="Garamond" w:hAnsi="Garamond"/>
        </w:rPr>
      </w:pPr>
      <w:r w:rsidRPr="00E11D1A">
        <w:rPr>
          <w:rFonts w:ascii="Garamond" w:hAnsi="Garamond"/>
        </w:rPr>
        <w:br/>
        <w:t>At first we proceeded to go to homes in the morning but did not obtain good results, so it was guided visit in the afternoon. At night it was easier to find people at home and get someone to respond. Usually every two houses affords a person willing to take the survey.</w:t>
      </w:r>
    </w:p>
    <w:p w:rsidR="00E11D1A" w:rsidRPr="00E11D1A" w:rsidRDefault="00E11D1A" w:rsidP="00E11D1A">
      <w:pPr>
        <w:pStyle w:val="NoSpacing"/>
        <w:ind w:left="1418" w:right="168"/>
        <w:jc w:val="both"/>
        <w:rPr>
          <w:rFonts w:ascii="Garamond" w:hAnsi="Garamond"/>
        </w:rPr>
      </w:pPr>
    </w:p>
    <w:p w:rsidR="00E11D1A" w:rsidRDefault="00E11D1A" w:rsidP="00E11D1A">
      <w:pPr>
        <w:pStyle w:val="NoSpacing"/>
        <w:ind w:left="1418" w:right="168"/>
        <w:jc w:val="both"/>
        <w:rPr>
          <w:rFonts w:ascii="Garamond" w:hAnsi="Garamond"/>
        </w:rPr>
      </w:pPr>
      <w:r w:rsidRPr="00E11D1A">
        <w:rPr>
          <w:rFonts w:ascii="Garamond" w:hAnsi="Garamond"/>
        </w:rPr>
        <w:t>ii) a methodological guide for the interviewers that guided the field work. It gave tips in relation to the project context as well as suggestions and inputs necessary to meet field work.</w:t>
      </w:r>
      <w:r w:rsidRPr="00E11D1A">
        <w:rPr>
          <w:rFonts w:ascii="Garamond" w:hAnsi="Garamond"/>
        </w:rPr>
        <w:br/>
      </w:r>
    </w:p>
    <w:p w:rsidR="00E11D1A" w:rsidRPr="00E11D1A" w:rsidRDefault="00E11D1A" w:rsidP="00E11D1A">
      <w:pPr>
        <w:pStyle w:val="NoSpacing"/>
        <w:ind w:left="1418" w:right="168"/>
        <w:jc w:val="both"/>
        <w:rPr>
          <w:rFonts w:ascii="Garamond" w:hAnsi="Garamond"/>
        </w:rPr>
      </w:pPr>
      <w:r w:rsidRPr="00E11D1A">
        <w:rPr>
          <w:rFonts w:ascii="Garamond" w:hAnsi="Garamond"/>
        </w:rPr>
        <w:t>Below is a summary of issues and topics addressed in the methodological guide.</w:t>
      </w:r>
    </w:p>
    <w:p w:rsidR="00E11D1A" w:rsidRPr="00E11D1A" w:rsidRDefault="00E11D1A" w:rsidP="00E11D1A">
      <w:pPr>
        <w:pStyle w:val="NoSpacing"/>
        <w:ind w:left="1418" w:right="168"/>
        <w:jc w:val="both"/>
        <w:rPr>
          <w:rFonts w:ascii="Garamond" w:hAnsi="Garamond"/>
        </w:rPr>
      </w:pPr>
      <w:r w:rsidRPr="00E11D1A">
        <w:rPr>
          <w:rFonts w:ascii="Garamond" w:hAnsi="Garamond"/>
        </w:rPr>
        <w:t>a) Definition of the core concepts of the project, such as "access points", "No users" and "Global Impact".</w:t>
      </w:r>
    </w:p>
    <w:p w:rsidR="00E11D1A" w:rsidRPr="00E11D1A" w:rsidRDefault="00E11D1A" w:rsidP="00E11D1A">
      <w:pPr>
        <w:pStyle w:val="NoSpacing"/>
        <w:ind w:left="1418" w:right="168"/>
        <w:jc w:val="both"/>
        <w:rPr>
          <w:rFonts w:ascii="Garamond" w:hAnsi="Garamond"/>
        </w:rPr>
      </w:pPr>
    </w:p>
    <w:p w:rsidR="00E11D1A" w:rsidRPr="00E11D1A" w:rsidRDefault="00E11D1A" w:rsidP="00E11D1A">
      <w:pPr>
        <w:pStyle w:val="NoSpacing"/>
        <w:ind w:left="1418" w:right="168"/>
        <w:jc w:val="both"/>
        <w:rPr>
          <w:rFonts w:ascii="Garamond" w:hAnsi="Garamond"/>
        </w:rPr>
      </w:pPr>
      <w:r w:rsidRPr="00E11D1A">
        <w:rPr>
          <w:rFonts w:ascii="Garamond" w:hAnsi="Garamond"/>
        </w:rPr>
        <w:t>b) Description and purposes of each of the sections of the survey, which are mentioned substantive content of each. The following summarizes each.</w:t>
      </w:r>
    </w:p>
    <w:p w:rsidR="00E11D1A" w:rsidRPr="00E11D1A" w:rsidRDefault="00E11D1A" w:rsidP="00E11D1A">
      <w:pPr>
        <w:pStyle w:val="NoSpacing"/>
        <w:ind w:left="1418" w:right="168"/>
        <w:jc w:val="both"/>
        <w:rPr>
          <w:rFonts w:ascii="Garamond" w:hAnsi="Garamond"/>
        </w:rPr>
      </w:pPr>
    </w:p>
    <w:p w:rsidR="00E11D1A" w:rsidRPr="00E11D1A" w:rsidRDefault="00E11D1A" w:rsidP="00E11D1A">
      <w:pPr>
        <w:pStyle w:val="NoSpacing"/>
        <w:ind w:left="1418" w:right="168"/>
        <w:jc w:val="both"/>
        <w:rPr>
          <w:rFonts w:ascii="Garamond" w:hAnsi="Garamond"/>
        </w:rPr>
      </w:pPr>
      <w:r w:rsidRPr="00E11D1A">
        <w:rPr>
          <w:rFonts w:ascii="Garamond" w:hAnsi="Garamond"/>
        </w:rPr>
        <w:t>c) Details of the guidelines and codes to identify and classify the respondents into 4 categories suggested by the study.</w:t>
      </w:r>
    </w:p>
    <w:p w:rsidR="00E11D1A" w:rsidRDefault="00E11D1A" w:rsidP="00E11D1A">
      <w:pPr>
        <w:pStyle w:val="NoSpacing"/>
        <w:ind w:left="1418" w:right="168"/>
        <w:jc w:val="both"/>
        <w:rPr>
          <w:rFonts w:ascii="Garamond" w:hAnsi="Garamond"/>
        </w:rPr>
      </w:pPr>
      <w:r w:rsidRPr="00E11D1A">
        <w:rPr>
          <w:rFonts w:ascii="Garamond" w:hAnsi="Garamond"/>
        </w:rPr>
        <w:t xml:space="preserve"> d) A brief description of each of the sections of the survey</w:t>
      </w:r>
    </w:p>
    <w:p w:rsidR="00E11D1A" w:rsidRDefault="00E11D1A" w:rsidP="00E11D1A">
      <w:pPr>
        <w:pStyle w:val="NoSpacing"/>
        <w:ind w:left="1418" w:right="168"/>
        <w:jc w:val="both"/>
        <w:rPr>
          <w:rFonts w:ascii="Garamond" w:hAnsi="Garamond"/>
        </w:rPr>
      </w:pPr>
    </w:p>
    <w:p w:rsidR="00E11D1A" w:rsidRDefault="00E11D1A" w:rsidP="00E11D1A">
      <w:pPr>
        <w:pStyle w:val="NoSpacing"/>
        <w:ind w:left="1418" w:right="168"/>
        <w:jc w:val="both"/>
        <w:rPr>
          <w:rFonts w:ascii="Garamond" w:hAnsi="Garamond"/>
        </w:rPr>
      </w:pPr>
      <w:r w:rsidRPr="00E11D1A">
        <w:rPr>
          <w:rFonts w:ascii="Garamond" w:hAnsi="Garamond"/>
        </w:rPr>
        <w:t>In addition are some specifications on the following topics:</w:t>
      </w:r>
    </w:p>
    <w:p w:rsidR="00E11D1A" w:rsidRDefault="00E11D1A" w:rsidP="00E11D1A">
      <w:pPr>
        <w:pStyle w:val="NoSpacing"/>
        <w:ind w:left="1418" w:right="168"/>
        <w:jc w:val="both"/>
        <w:rPr>
          <w:rFonts w:ascii="Garamond" w:hAnsi="Garamond"/>
        </w:rPr>
      </w:pPr>
      <w:r w:rsidRPr="00E11D1A">
        <w:rPr>
          <w:rFonts w:ascii="Garamond" w:hAnsi="Garamond"/>
          <w:i/>
        </w:rPr>
        <w:t>Demography</w:t>
      </w:r>
      <w:r w:rsidRPr="00E11D1A">
        <w:rPr>
          <w:rFonts w:ascii="Garamond" w:hAnsi="Garamond"/>
        </w:rPr>
        <w:t>, this section is intended to identify those characteristics of the individual survey, such as, education, income, language, disability, among others</w:t>
      </w:r>
    </w:p>
    <w:p w:rsidR="00E11D1A" w:rsidRPr="00E11D1A" w:rsidRDefault="00E11D1A" w:rsidP="00E11D1A">
      <w:pPr>
        <w:pStyle w:val="NoSpacing"/>
        <w:ind w:left="1418" w:right="168"/>
        <w:jc w:val="both"/>
        <w:rPr>
          <w:rFonts w:ascii="Garamond" w:hAnsi="Garamond"/>
        </w:rPr>
      </w:pPr>
      <w:r w:rsidRPr="00E11D1A">
        <w:rPr>
          <w:rFonts w:ascii="Garamond" w:hAnsi="Garamond"/>
          <w:i/>
        </w:rPr>
        <w:t>Answers are given guidance</w:t>
      </w:r>
      <w:r w:rsidRPr="00E11D1A">
        <w:rPr>
          <w:rFonts w:ascii="Garamond" w:hAnsi="Garamond"/>
        </w:rPr>
        <w:t xml:space="preserve"> in light of the responses, specifically types, important alerts, options and proper account of them.</w:t>
      </w:r>
    </w:p>
    <w:p w:rsidR="00E11D1A" w:rsidRPr="00E11D1A" w:rsidRDefault="00E11D1A" w:rsidP="00E11D1A">
      <w:pPr>
        <w:pStyle w:val="NoSpacing"/>
        <w:ind w:left="1418" w:right="168"/>
        <w:jc w:val="both"/>
        <w:rPr>
          <w:rFonts w:ascii="Garamond" w:hAnsi="Garamond"/>
        </w:rPr>
      </w:pPr>
      <w:r w:rsidRPr="00E11D1A">
        <w:rPr>
          <w:rFonts w:ascii="Garamond" w:hAnsi="Garamond"/>
          <w:i/>
        </w:rPr>
        <w:t xml:space="preserve">Household </w:t>
      </w:r>
      <w:r w:rsidRPr="00E11D1A">
        <w:rPr>
          <w:rFonts w:ascii="Garamond" w:hAnsi="Garamond"/>
        </w:rPr>
        <w:t>tips</w:t>
      </w:r>
      <w:r w:rsidRPr="00E11D1A">
        <w:rPr>
          <w:rFonts w:ascii="Garamond" w:hAnsi="Garamond"/>
          <w:i/>
        </w:rPr>
        <w:t xml:space="preserve"> </w:t>
      </w:r>
      <w:r w:rsidRPr="00E11D1A">
        <w:rPr>
          <w:rFonts w:ascii="Garamond" w:hAnsi="Garamond"/>
        </w:rPr>
        <w:t>are given on the procedure for selection of households for both the various parts of the country, both for communities with high population density and those with low population. In the case of Chile these have been considered as rural.</w:t>
      </w:r>
      <w:r w:rsidRPr="00E11D1A">
        <w:rPr>
          <w:rFonts w:ascii="Garamond" w:hAnsi="Garamond"/>
        </w:rPr>
        <w:br/>
      </w:r>
      <w:r w:rsidRPr="00E11D1A">
        <w:rPr>
          <w:rFonts w:ascii="Garamond" w:hAnsi="Garamond"/>
          <w:i/>
        </w:rPr>
        <w:t>Verbal consent</w:t>
      </w:r>
      <w:r w:rsidRPr="00E11D1A">
        <w:rPr>
          <w:rFonts w:ascii="Garamond" w:hAnsi="Garamond"/>
        </w:rPr>
        <w:t xml:space="preserve"> in respondent must sign a "verbal consent" in authorizing the use of the information provided for research purposes and / or publications.</w:t>
      </w:r>
    </w:p>
    <w:p w:rsidR="005A68D6" w:rsidRPr="00E11D1A" w:rsidRDefault="005A68D6" w:rsidP="00E11D1A">
      <w:pPr>
        <w:ind w:left="1418" w:right="168"/>
        <w:jc w:val="both"/>
        <w:rPr>
          <w:rFonts w:ascii="Garamond" w:eastAsia="Calibri" w:hAnsi="Garamond" w:cs="Courier New"/>
          <w:color w:val="000000"/>
          <w:sz w:val="24"/>
          <w:szCs w:val="24"/>
        </w:rPr>
      </w:pPr>
      <w:r w:rsidRPr="00E11D1A">
        <w:rPr>
          <w:rFonts w:ascii="Garamond" w:eastAsia="Calibri" w:hAnsi="Garamond" w:cs="Courier New"/>
          <w:color w:val="000000"/>
          <w:sz w:val="24"/>
          <w:szCs w:val="24"/>
        </w:rPr>
        <w:t>.</w:t>
      </w:r>
    </w:p>
    <w:p w:rsidR="005A68D6" w:rsidRPr="00E11D1A" w:rsidRDefault="005A68D6" w:rsidP="00E11D1A">
      <w:pPr>
        <w:pStyle w:val="HTMLPreformatted"/>
        <w:ind w:left="1418" w:right="168"/>
        <w:jc w:val="both"/>
        <w:rPr>
          <w:rFonts w:ascii="Garamond" w:hAnsi="Garamond"/>
          <w:sz w:val="24"/>
          <w:szCs w:val="24"/>
        </w:rPr>
      </w:pPr>
    </w:p>
    <w:p w:rsidR="00BC37AD" w:rsidRDefault="00BC37AD">
      <w:pPr>
        <w:rPr>
          <w:rFonts w:ascii="Garamond" w:eastAsia="Calibri" w:hAnsi="Garamond" w:cs="Courier New"/>
          <w:color w:val="000000"/>
          <w:sz w:val="24"/>
          <w:szCs w:val="24"/>
        </w:rPr>
      </w:pPr>
      <w:r>
        <w:rPr>
          <w:rFonts w:ascii="Garamond" w:hAnsi="Garamond"/>
          <w:sz w:val="24"/>
          <w:szCs w:val="24"/>
        </w:rPr>
        <w:br w:type="page"/>
      </w:r>
    </w:p>
    <w:p w:rsidR="00AF3BAA" w:rsidRPr="004C7121" w:rsidRDefault="00AF3BAA" w:rsidP="008A02CE">
      <w:pPr>
        <w:pStyle w:val="HTMLPreformatted"/>
        <w:ind w:left="720"/>
        <w:rPr>
          <w:rFonts w:ascii="Garamond" w:hAnsi="Garamond"/>
          <w:sz w:val="24"/>
          <w:szCs w:val="24"/>
        </w:rPr>
      </w:pPr>
    </w:p>
    <w:p w:rsidR="007F1D9B" w:rsidRDefault="008A02CE" w:rsidP="00B42044">
      <w:pPr>
        <w:pStyle w:val="HTMLPreformatted"/>
        <w:numPr>
          <w:ilvl w:val="0"/>
          <w:numId w:val="3"/>
        </w:numPr>
        <w:rPr>
          <w:rFonts w:ascii="Garamond" w:hAnsi="Garamond"/>
          <w:sz w:val="24"/>
          <w:szCs w:val="24"/>
        </w:rPr>
      </w:pPr>
      <w:r>
        <w:rPr>
          <w:rFonts w:ascii="Garamond" w:hAnsi="Garamond"/>
          <w:sz w:val="24"/>
          <w:szCs w:val="24"/>
        </w:rPr>
        <w:t>Provide a s</w:t>
      </w:r>
      <w:r w:rsidR="007F1D9B">
        <w:rPr>
          <w:rFonts w:ascii="Garamond" w:hAnsi="Garamond"/>
          <w:sz w:val="24"/>
          <w:szCs w:val="24"/>
        </w:rPr>
        <w:t xml:space="preserve">ummary of </w:t>
      </w:r>
      <w:r w:rsidR="000F5FBF">
        <w:rPr>
          <w:rFonts w:ascii="Garamond" w:hAnsi="Garamond"/>
          <w:sz w:val="24"/>
          <w:szCs w:val="24"/>
        </w:rPr>
        <w:t>non-</w:t>
      </w:r>
      <w:r w:rsidR="007F1D9B">
        <w:rPr>
          <w:rFonts w:ascii="Garamond" w:hAnsi="Garamond"/>
          <w:sz w:val="24"/>
          <w:szCs w:val="24"/>
        </w:rPr>
        <w:t>users sampled using the table below</w:t>
      </w:r>
    </w:p>
    <w:tbl>
      <w:tblPr>
        <w:tblW w:w="10140" w:type="dxa"/>
        <w:tblInd w:w="93" w:type="dxa"/>
        <w:tblLook w:val="04A0" w:firstRow="1" w:lastRow="0" w:firstColumn="1" w:lastColumn="0" w:noHBand="0" w:noVBand="1"/>
      </w:tblPr>
      <w:tblGrid>
        <w:gridCol w:w="1340"/>
        <w:gridCol w:w="1020"/>
        <w:gridCol w:w="1320"/>
        <w:gridCol w:w="1060"/>
        <w:gridCol w:w="740"/>
        <w:gridCol w:w="1300"/>
        <w:gridCol w:w="1240"/>
        <w:gridCol w:w="1060"/>
        <w:gridCol w:w="1060"/>
      </w:tblGrid>
      <w:tr w:rsidR="00A04E19" w:rsidRPr="00A04E19" w:rsidTr="00BC37AD">
        <w:trPr>
          <w:trHeight w:val="441"/>
        </w:trPr>
        <w:tc>
          <w:tcPr>
            <w:tcW w:w="1340" w:type="dxa"/>
            <w:vMerge w:val="restart"/>
            <w:tcBorders>
              <w:top w:val="single" w:sz="8" w:space="0" w:color="000000"/>
              <w:left w:val="single" w:sz="8" w:space="0" w:color="000000"/>
              <w:bottom w:val="single" w:sz="8" w:space="0" w:color="000000"/>
              <w:right w:val="single" w:sz="4" w:space="0" w:color="000000"/>
            </w:tcBorders>
            <w:shd w:val="clear" w:color="auto" w:fill="auto"/>
            <w:hideMark/>
          </w:tcPr>
          <w:p w:rsidR="00A04E19" w:rsidRPr="00A04E19" w:rsidRDefault="00A04E19" w:rsidP="00BC37AD">
            <w:pPr>
              <w:jc w:val="center"/>
              <w:rPr>
                <w:rFonts w:ascii="Calibri" w:eastAsia="Times New Roman" w:hAnsi="Calibri" w:cs="Times New Roman"/>
                <w:bCs/>
                <w:color w:val="000000"/>
              </w:rPr>
            </w:pPr>
            <w:r w:rsidRPr="00A04E19">
              <w:rPr>
                <w:rFonts w:ascii="Calibri" w:eastAsia="Times New Roman" w:hAnsi="Calibri" w:cs="Times New Roman"/>
                <w:bCs/>
                <w:color w:val="000000"/>
              </w:rPr>
              <w:t>Gender</w:t>
            </w:r>
          </w:p>
        </w:tc>
        <w:tc>
          <w:tcPr>
            <w:tcW w:w="7740" w:type="dxa"/>
            <w:gridSpan w:val="7"/>
            <w:tcBorders>
              <w:top w:val="single" w:sz="8" w:space="0" w:color="000000"/>
              <w:left w:val="nil"/>
              <w:bottom w:val="single" w:sz="4" w:space="0" w:color="000000"/>
              <w:right w:val="single" w:sz="8" w:space="0" w:color="000000"/>
            </w:tcBorders>
            <w:shd w:val="clear" w:color="auto" w:fill="auto"/>
            <w:hideMark/>
          </w:tcPr>
          <w:p w:rsidR="00A04E19" w:rsidRPr="00A04E19" w:rsidRDefault="00A04E19" w:rsidP="00BC37AD">
            <w:pPr>
              <w:jc w:val="center"/>
              <w:rPr>
                <w:rFonts w:ascii="Calibri" w:eastAsia="Times New Roman" w:hAnsi="Calibri" w:cs="Times New Roman"/>
                <w:bCs/>
                <w:color w:val="000000"/>
              </w:rPr>
            </w:pPr>
            <w:r w:rsidRPr="00A04E19">
              <w:rPr>
                <w:rFonts w:ascii="Calibri" w:eastAsia="Times New Roman" w:hAnsi="Calibri" w:cs="Times New Roman"/>
                <w:bCs/>
                <w:color w:val="000000"/>
              </w:rPr>
              <w:t>Age</w:t>
            </w:r>
          </w:p>
        </w:tc>
        <w:tc>
          <w:tcPr>
            <w:tcW w:w="1060" w:type="dxa"/>
            <w:vMerge w:val="restart"/>
            <w:tcBorders>
              <w:top w:val="single" w:sz="8" w:space="0" w:color="000000"/>
              <w:left w:val="single" w:sz="8" w:space="0" w:color="000000"/>
              <w:bottom w:val="single" w:sz="8" w:space="0" w:color="000000"/>
              <w:right w:val="single" w:sz="8" w:space="0" w:color="000000"/>
            </w:tcBorders>
            <w:shd w:val="clear" w:color="auto" w:fill="auto"/>
            <w:noWrap/>
            <w:hideMark/>
          </w:tcPr>
          <w:p w:rsidR="00A04E19" w:rsidRPr="00A04E19" w:rsidRDefault="00A04E19" w:rsidP="00BC37AD">
            <w:pPr>
              <w:jc w:val="center"/>
              <w:rPr>
                <w:rFonts w:ascii="Calibri" w:eastAsia="Times New Roman" w:hAnsi="Calibri" w:cs="Times New Roman"/>
                <w:bCs/>
                <w:color w:val="000000"/>
              </w:rPr>
            </w:pPr>
            <w:r w:rsidRPr="00A04E19">
              <w:rPr>
                <w:rFonts w:ascii="Calibri" w:eastAsia="Times New Roman" w:hAnsi="Calibri" w:cs="Times New Roman"/>
                <w:bCs/>
                <w:color w:val="000000"/>
              </w:rPr>
              <w:t>Total</w:t>
            </w:r>
          </w:p>
        </w:tc>
      </w:tr>
      <w:tr w:rsidR="00A04E19" w:rsidRPr="00A04E19" w:rsidTr="00A04E19">
        <w:trPr>
          <w:trHeight w:val="300"/>
        </w:trPr>
        <w:tc>
          <w:tcPr>
            <w:tcW w:w="1340" w:type="dxa"/>
            <w:vMerge/>
            <w:tcBorders>
              <w:top w:val="single" w:sz="8" w:space="0" w:color="000000"/>
              <w:left w:val="single" w:sz="8" w:space="0" w:color="000000"/>
              <w:bottom w:val="single" w:sz="8" w:space="0" w:color="000000"/>
              <w:right w:val="single" w:sz="4" w:space="0" w:color="000000"/>
            </w:tcBorders>
            <w:vAlign w:val="center"/>
            <w:hideMark/>
          </w:tcPr>
          <w:p w:rsidR="00A04E19" w:rsidRPr="00A04E19" w:rsidRDefault="00A04E19" w:rsidP="00A04E19">
            <w:pPr>
              <w:rPr>
                <w:rFonts w:ascii="Calibri" w:eastAsia="Times New Roman" w:hAnsi="Calibri" w:cs="Times New Roman"/>
                <w:bCs/>
                <w:color w:val="000000"/>
              </w:rPr>
            </w:pPr>
          </w:p>
        </w:tc>
        <w:tc>
          <w:tcPr>
            <w:tcW w:w="1020" w:type="dxa"/>
            <w:tcBorders>
              <w:top w:val="nil"/>
              <w:left w:val="nil"/>
              <w:bottom w:val="single" w:sz="8" w:space="0" w:color="000000"/>
              <w:right w:val="single" w:sz="4" w:space="0" w:color="000000"/>
            </w:tcBorders>
            <w:shd w:val="clear" w:color="auto" w:fill="auto"/>
            <w:vAlign w:val="bottom"/>
            <w:hideMark/>
          </w:tcPr>
          <w:p w:rsidR="00A04E19" w:rsidRPr="00A04E19" w:rsidRDefault="00A04E19" w:rsidP="00A04E19">
            <w:pPr>
              <w:jc w:val="center"/>
              <w:rPr>
                <w:rFonts w:ascii="Calibri" w:eastAsia="Times New Roman" w:hAnsi="Calibri" w:cs="Times New Roman"/>
                <w:bCs/>
                <w:color w:val="000000"/>
              </w:rPr>
            </w:pPr>
            <w:r w:rsidRPr="00A04E19">
              <w:rPr>
                <w:rFonts w:ascii="Calibri" w:eastAsia="Times New Roman" w:hAnsi="Calibri" w:cs="Times New Roman"/>
                <w:bCs/>
                <w:color w:val="000000"/>
              </w:rPr>
              <w:t>12-15</w:t>
            </w:r>
          </w:p>
        </w:tc>
        <w:tc>
          <w:tcPr>
            <w:tcW w:w="1320" w:type="dxa"/>
            <w:tcBorders>
              <w:top w:val="nil"/>
              <w:left w:val="nil"/>
              <w:bottom w:val="single" w:sz="8" w:space="0" w:color="000000"/>
              <w:right w:val="single" w:sz="4" w:space="0" w:color="000000"/>
            </w:tcBorders>
            <w:shd w:val="clear" w:color="auto" w:fill="auto"/>
            <w:vAlign w:val="bottom"/>
            <w:hideMark/>
          </w:tcPr>
          <w:p w:rsidR="00A04E19" w:rsidRPr="00A04E19" w:rsidRDefault="00A04E19" w:rsidP="00A04E19">
            <w:pPr>
              <w:jc w:val="center"/>
              <w:rPr>
                <w:rFonts w:ascii="Calibri" w:eastAsia="Times New Roman" w:hAnsi="Calibri" w:cs="Times New Roman"/>
                <w:bCs/>
                <w:color w:val="000000"/>
              </w:rPr>
            </w:pPr>
            <w:r w:rsidRPr="00A04E19">
              <w:rPr>
                <w:rFonts w:ascii="Calibri" w:eastAsia="Times New Roman" w:hAnsi="Calibri" w:cs="Times New Roman"/>
                <w:bCs/>
                <w:color w:val="000000"/>
              </w:rPr>
              <w:t>16-19</w:t>
            </w:r>
          </w:p>
        </w:tc>
        <w:tc>
          <w:tcPr>
            <w:tcW w:w="1060" w:type="dxa"/>
            <w:tcBorders>
              <w:top w:val="nil"/>
              <w:left w:val="nil"/>
              <w:bottom w:val="single" w:sz="8" w:space="0" w:color="000000"/>
              <w:right w:val="single" w:sz="4" w:space="0" w:color="000000"/>
            </w:tcBorders>
            <w:shd w:val="clear" w:color="auto" w:fill="auto"/>
            <w:vAlign w:val="bottom"/>
            <w:hideMark/>
          </w:tcPr>
          <w:p w:rsidR="00A04E19" w:rsidRPr="00A04E19" w:rsidRDefault="00A04E19" w:rsidP="00A04E19">
            <w:pPr>
              <w:jc w:val="center"/>
              <w:rPr>
                <w:rFonts w:ascii="Calibri" w:eastAsia="Times New Roman" w:hAnsi="Calibri" w:cs="Times New Roman"/>
                <w:bCs/>
                <w:color w:val="000000"/>
              </w:rPr>
            </w:pPr>
            <w:r w:rsidRPr="00A04E19">
              <w:rPr>
                <w:rFonts w:ascii="Calibri" w:eastAsia="Times New Roman" w:hAnsi="Calibri" w:cs="Times New Roman"/>
                <w:bCs/>
                <w:color w:val="000000"/>
              </w:rPr>
              <w:t>20-24</w:t>
            </w:r>
          </w:p>
        </w:tc>
        <w:tc>
          <w:tcPr>
            <w:tcW w:w="740" w:type="dxa"/>
            <w:tcBorders>
              <w:top w:val="nil"/>
              <w:left w:val="nil"/>
              <w:bottom w:val="single" w:sz="8" w:space="0" w:color="000000"/>
              <w:right w:val="single" w:sz="4" w:space="0" w:color="000000"/>
            </w:tcBorders>
            <w:shd w:val="clear" w:color="auto" w:fill="auto"/>
            <w:vAlign w:val="bottom"/>
            <w:hideMark/>
          </w:tcPr>
          <w:p w:rsidR="00A04E19" w:rsidRPr="00A04E19" w:rsidRDefault="00A04E19" w:rsidP="00A04E19">
            <w:pPr>
              <w:jc w:val="center"/>
              <w:rPr>
                <w:rFonts w:ascii="Calibri" w:eastAsia="Times New Roman" w:hAnsi="Calibri" w:cs="Times New Roman"/>
                <w:bCs/>
                <w:color w:val="000000"/>
              </w:rPr>
            </w:pPr>
            <w:r w:rsidRPr="00A04E19">
              <w:rPr>
                <w:rFonts w:ascii="Calibri" w:eastAsia="Times New Roman" w:hAnsi="Calibri" w:cs="Times New Roman"/>
                <w:bCs/>
                <w:color w:val="000000"/>
              </w:rPr>
              <w:t>25-34</w:t>
            </w:r>
          </w:p>
        </w:tc>
        <w:tc>
          <w:tcPr>
            <w:tcW w:w="1300" w:type="dxa"/>
            <w:tcBorders>
              <w:top w:val="nil"/>
              <w:left w:val="nil"/>
              <w:bottom w:val="single" w:sz="8" w:space="0" w:color="000000"/>
              <w:right w:val="single" w:sz="4" w:space="0" w:color="000000"/>
            </w:tcBorders>
            <w:shd w:val="clear" w:color="auto" w:fill="auto"/>
            <w:vAlign w:val="bottom"/>
            <w:hideMark/>
          </w:tcPr>
          <w:p w:rsidR="00A04E19" w:rsidRPr="00A04E19" w:rsidRDefault="00A04E19" w:rsidP="00A04E19">
            <w:pPr>
              <w:jc w:val="center"/>
              <w:rPr>
                <w:rFonts w:ascii="Calibri" w:eastAsia="Times New Roman" w:hAnsi="Calibri" w:cs="Times New Roman"/>
                <w:bCs/>
                <w:color w:val="000000"/>
              </w:rPr>
            </w:pPr>
            <w:r w:rsidRPr="00A04E19">
              <w:rPr>
                <w:rFonts w:ascii="Calibri" w:eastAsia="Times New Roman" w:hAnsi="Calibri" w:cs="Times New Roman"/>
                <w:bCs/>
                <w:color w:val="000000"/>
              </w:rPr>
              <w:t>35-49</w:t>
            </w:r>
          </w:p>
        </w:tc>
        <w:tc>
          <w:tcPr>
            <w:tcW w:w="1240" w:type="dxa"/>
            <w:tcBorders>
              <w:top w:val="nil"/>
              <w:left w:val="nil"/>
              <w:bottom w:val="single" w:sz="8" w:space="0" w:color="000000"/>
              <w:right w:val="single" w:sz="4" w:space="0" w:color="000000"/>
            </w:tcBorders>
            <w:shd w:val="clear" w:color="auto" w:fill="auto"/>
            <w:vAlign w:val="bottom"/>
            <w:hideMark/>
          </w:tcPr>
          <w:p w:rsidR="00A04E19" w:rsidRPr="00A04E19" w:rsidRDefault="00A04E19" w:rsidP="00A04E19">
            <w:pPr>
              <w:jc w:val="center"/>
              <w:rPr>
                <w:rFonts w:ascii="Calibri" w:eastAsia="Times New Roman" w:hAnsi="Calibri" w:cs="Times New Roman"/>
                <w:bCs/>
                <w:color w:val="000000"/>
              </w:rPr>
            </w:pPr>
            <w:r w:rsidRPr="00A04E19">
              <w:rPr>
                <w:rFonts w:ascii="Calibri" w:eastAsia="Times New Roman" w:hAnsi="Calibri" w:cs="Times New Roman"/>
                <w:bCs/>
                <w:color w:val="000000"/>
              </w:rPr>
              <w:t>50-65</w:t>
            </w:r>
          </w:p>
        </w:tc>
        <w:tc>
          <w:tcPr>
            <w:tcW w:w="1060" w:type="dxa"/>
            <w:tcBorders>
              <w:top w:val="nil"/>
              <w:left w:val="nil"/>
              <w:bottom w:val="single" w:sz="8" w:space="0" w:color="000000"/>
              <w:right w:val="single" w:sz="8" w:space="0" w:color="000000"/>
            </w:tcBorders>
            <w:shd w:val="clear" w:color="auto" w:fill="auto"/>
            <w:vAlign w:val="bottom"/>
            <w:hideMark/>
          </w:tcPr>
          <w:p w:rsidR="00A04E19" w:rsidRPr="00A04E19" w:rsidRDefault="00A04E19" w:rsidP="00A04E19">
            <w:pPr>
              <w:jc w:val="center"/>
              <w:rPr>
                <w:rFonts w:ascii="Calibri" w:eastAsia="Times New Roman" w:hAnsi="Calibri" w:cs="Times New Roman"/>
                <w:bCs/>
                <w:color w:val="000000"/>
              </w:rPr>
            </w:pPr>
            <w:r w:rsidRPr="00A04E19">
              <w:rPr>
                <w:rFonts w:ascii="Calibri" w:eastAsia="Times New Roman" w:hAnsi="Calibri" w:cs="Times New Roman"/>
                <w:bCs/>
                <w:color w:val="000000"/>
              </w:rPr>
              <w:t>&gt;65</w:t>
            </w:r>
          </w:p>
        </w:tc>
        <w:tc>
          <w:tcPr>
            <w:tcW w:w="1060" w:type="dxa"/>
            <w:vMerge/>
            <w:tcBorders>
              <w:top w:val="single" w:sz="8" w:space="0" w:color="000000"/>
              <w:left w:val="single" w:sz="8" w:space="0" w:color="000000"/>
              <w:bottom w:val="single" w:sz="8" w:space="0" w:color="000000"/>
              <w:right w:val="single" w:sz="8" w:space="0" w:color="000000"/>
            </w:tcBorders>
            <w:vAlign w:val="center"/>
            <w:hideMark/>
          </w:tcPr>
          <w:p w:rsidR="00A04E19" w:rsidRPr="00A04E19" w:rsidRDefault="00A04E19" w:rsidP="00A04E19">
            <w:pPr>
              <w:rPr>
                <w:rFonts w:ascii="Calibri" w:eastAsia="Times New Roman" w:hAnsi="Calibri" w:cs="Times New Roman"/>
                <w:bCs/>
                <w:color w:val="000000"/>
              </w:rPr>
            </w:pPr>
          </w:p>
        </w:tc>
      </w:tr>
      <w:tr w:rsidR="00A04E19" w:rsidRPr="00A04E19" w:rsidTr="00A04E19">
        <w:trPr>
          <w:trHeight w:val="280"/>
        </w:trPr>
        <w:tc>
          <w:tcPr>
            <w:tcW w:w="1340" w:type="dxa"/>
            <w:tcBorders>
              <w:top w:val="nil"/>
              <w:left w:val="single" w:sz="8" w:space="0" w:color="000000"/>
              <w:bottom w:val="single" w:sz="4" w:space="0" w:color="000000"/>
              <w:right w:val="single" w:sz="4" w:space="0" w:color="000000"/>
            </w:tcBorders>
            <w:shd w:val="clear" w:color="auto" w:fill="auto"/>
            <w:hideMark/>
          </w:tcPr>
          <w:p w:rsidR="00A04E19" w:rsidRPr="00A04E19" w:rsidRDefault="00A04E19" w:rsidP="00A04E19">
            <w:pPr>
              <w:rPr>
                <w:rFonts w:ascii="Calibri" w:eastAsia="Times New Roman" w:hAnsi="Calibri" w:cs="Times New Roman"/>
                <w:bCs/>
                <w:color w:val="000000"/>
              </w:rPr>
            </w:pPr>
            <w:r w:rsidRPr="00A04E19">
              <w:rPr>
                <w:rFonts w:ascii="Calibri" w:eastAsia="Times New Roman" w:hAnsi="Calibri" w:cs="Times New Roman"/>
                <w:bCs/>
                <w:color w:val="000000"/>
              </w:rPr>
              <w:t>Male</w:t>
            </w:r>
          </w:p>
        </w:tc>
        <w:tc>
          <w:tcPr>
            <w:tcW w:w="1020" w:type="dxa"/>
            <w:tcBorders>
              <w:top w:val="nil"/>
              <w:left w:val="nil"/>
              <w:bottom w:val="single" w:sz="4" w:space="0" w:color="000000"/>
              <w:right w:val="single" w:sz="4" w:space="0" w:color="000000"/>
            </w:tcBorders>
            <w:shd w:val="clear" w:color="auto" w:fill="auto"/>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320" w:type="dxa"/>
            <w:tcBorders>
              <w:top w:val="nil"/>
              <w:left w:val="nil"/>
              <w:bottom w:val="single" w:sz="4" w:space="0" w:color="000000"/>
              <w:right w:val="single" w:sz="4" w:space="0" w:color="000000"/>
            </w:tcBorders>
            <w:shd w:val="clear" w:color="auto" w:fill="auto"/>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060" w:type="dxa"/>
            <w:tcBorders>
              <w:top w:val="nil"/>
              <w:left w:val="nil"/>
              <w:bottom w:val="single" w:sz="4" w:space="0" w:color="000000"/>
              <w:right w:val="single" w:sz="4" w:space="0" w:color="000000"/>
            </w:tcBorders>
            <w:shd w:val="clear" w:color="auto" w:fill="auto"/>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740" w:type="dxa"/>
            <w:tcBorders>
              <w:top w:val="nil"/>
              <w:left w:val="nil"/>
              <w:bottom w:val="single" w:sz="4" w:space="0" w:color="000000"/>
              <w:right w:val="single" w:sz="4" w:space="0" w:color="000000"/>
            </w:tcBorders>
            <w:shd w:val="clear" w:color="auto" w:fill="auto"/>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300" w:type="dxa"/>
            <w:tcBorders>
              <w:top w:val="nil"/>
              <w:left w:val="nil"/>
              <w:bottom w:val="single" w:sz="4" w:space="0" w:color="000000"/>
              <w:right w:val="single" w:sz="4" w:space="0" w:color="000000"/>
            </w:tcBorders>
            <w:shd w:val="clear" w:color="auto" w:fill="auto"/>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240" w:type="dxa"/>
            <w:tcBorders>
              <w:top w:val="nil"/>
              <w:left w:val="nil"/>
              <w:bottom w:val="single" w:sz="4" w:space="0" w:color="000000"/>
              <w:right w:val="single" w:sz="4" w:space="0" w:color="000000"/>
            </w:tcBorders>
            <w:shd w:val="clear" w:color="auto" w:fill="auto"/>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060" w:type="dxa"/>
            <w:tcBorders>
              <w:top w:val="nil"/>
              <w:left w:val="nil"/>
              <w:bottom w:val="single" w:sz="4" w:space="0" w:color="000000"/>
              <w:right w:val="nil"/>
            </w:tcBorders>
            <w:shd w:val="clear" w:color="auto" w:fill="auto"/>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060" w:type="dxa"/>
            <w:tcBorders>
              <w:top w:val="nil"/>
              <w:left w:val="single" w:sz="8" w:space="0" w:color="000000"/>
              <w:bottom w:val="single" w:sz="4" w:space="0" w:color="000000"/>
              <w:right w:val="single" w:sz="8" w:space="0" w:color="000000"/>
            </w:tcBorders>
            <w:shd w:val="clear" w:color="auto" w:fill="auto"/>
            <w:noWrap/>
            <w:vAlign w:val="bottom"/>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r>
      <w:tr w:rsidR="00A04E19" w:rsidRPr="00A04E19" w:rsidTr="00A04E19">
        <w:trPr>
          <w:trHeight w:val="300"/>
        </w:trPr>
        <w:tc>
          <w:tcPr>
            <w:tcW w:w="1340" w:type="dxa"/>
            <w:tcBorders>
              <w:top w:val="nil"/>
              <w:left w:val="single" w:sz="8" w:space="0" w:color="000000"/>
              <w:bottom w:val="nil"/>
              <w:right w:val="single" w:sz="4" w:space="0" w:color="000000"/>
            </w:tcBorders>
            <w:shd w:val="clear" w:color="auto" w:fill="auto"/>
            <w:hideMark/>
          </w:tcPr>
          <w:p w:rsidR="00A04E19" w:rsidRPr="00A04E19" w:rsidRDefault="00A04E19" w:rsidP="00A04E19">
            <w:pPr>
              <w:rPr>
                <w:rFonts w:ascii="Calibri" w:eastAsia="Times New Roman" w:hAnsi="Calibri" w:cs="Times New Roman"/>
                <w:bCs/>
                <w:color w:val="000000"/>
              </w:rPr>
            </w:pPr>
            <w:r w:rsidRPr="00A04E19">
              <w:rPr>
                <w:rFonts w:ascii="Calibri" w:eastAsia="Times New Roman" w:hAnsi="Calibri" w:cs="Times New Roman"/>
                <w:bCs/>
                <w:color w:val="000000"/>
              </w:rPr>
              <w:t>Female</w:t>
            </w:r>
          </w:p>
        </w:tc>
        <w:tc>
          <w:tcPr>
            <w:tcW w:w="1020" w:type="dxa"/>
            <w:tcBorders>
              <w:top w:val="nil"/>
              <w:left w:val="nil"/>
              <w:bottom w:val="nil"/>
              <w:right w:val="single" w:sz="4" w:space="0" w:color="000000"/>
            </w:tcBorders>
            <w:shd w:val="clear" w:color="auto" w:fill="auto"/>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320" w:type="dxa"/>
            <w:tcBorders>
              <w:top w:val="nil"/>
              <w:left w:val="nil"/>
              <w:bottom w:val="nil"/>
              <w:right w:val="single" w:sz="4" w:space="0" w:color="000000"/>
            </w:tcBorders>
            <w:shd w:val="clear" w:color="auto" w:fill="auto"/>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060" w:type="dxa"/>
            <w:tcBorders>
              <w:top w:val="nil"/>
              <w:left w:val="nil"/>
              <w:bottom w:val="nil"/>
              <w:right w:val="single" w:sz="4" w:space="0" w:color="000000"/>
            </w:tcBorders>
            <w:shd w:val="clear" w:color="auto" w:fill="auto"/>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740" w:type="dxa"/>
            <w:tcBorders>
              <w:top w:val="nil"/>
              <w:left w:val="nil"/>
              <w:bottom w:val="nil"/>
              <w:right w:val="single" w:sz="4" w:space="0" w:color="000000"/>
            </w:tcBorders>
            <w:shd w:val="clear" w:color="auto" w:fill="auto"/>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300" w:type="dxa"/>
            <w:tcBorders>
              <w:top w:val="nil"/>
              <w:left w:val="nil"/>
              <w:bottom w:val="nil"/>
              <w:right w:val="single" w:sz="4" w:space="0" w:color="000000"/>
            </w:tcBorders>
            <w:shd w:val="clear" w:color="auto" w:fill="auto"/>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240" w:type="dxa"/>
            <w:tcBorders>
              <w:top w:val="nil"/>
              <w:left w:val="nil"/>
              <w:bottom w:val="nil"/>
              <w:right w:val="single" w:sz="4" w:space="0" w:color="000000"/>
            </w:tcBorders>
            <w:shd w:val="clear" w:color="auto" w:fill="auto"/>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060" w:type="dxa"/>
            <w:tcBorders>
              <w:top w:val="nil"/>
              <w:left w:val="nil"/>
              <w:bottom w:val="nil"/>
              <w:right w:val="nil"/>
            </w:tcBorders>
            <w:shd w:val="clear" w:color="auto" w:fill="auto"/>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060" w:type="dxa"/>
            <w:tcBorders>
              <w:top w:val="nil"/>
              <w:left w:val="single" w:sz="8" w:space="0" w:color="000000"/>
              <w:bottom w:val="single" w:sz="8" w:space="0" w:color="000000"/>
              <w:right w:val="single" w:sz="8" w:space="0" w:color="000000"/>
            </w:tcBorders>
            <w:shd w:val="clear" w:color="auto" w:fill="auto"/>
            <w:noWrap/>
            <w:vAlign w:val="bottom"/>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r>
      <w:tr w:rsidR="00A04E19" w:rsidRPr="00A04E19" w:rsidTr="00A04E19">
        <w:trPr>
          <w:trHeight w:val="300"/>
        </w:trPr>
        <w:tc>
          <w:tcPr>
            <w:tcW w:w="1340" w:type="dxa"/>
            <w:tcBorders>
              <w:top w:val="single" w:sz="8" w:space="0" w:color="000000"/>
              <w:left w:val="single" w:sz="8" w:space="0" w:color="000000"/>
              <w:bottom w:val="single" w:sz="8" w:space="0" w:color="000000"/>
              <w:right w:val="nil"/>
            </w:tcBorders>
            <w:shd w:val="clear" w:color="auto" w:fill="auto"/>
            <w:noWrap/>
            <w:vAlign w:val="bottom"/>
            <w:hideMark/>
          </w:tcPr>
          <w:p w:rsidR="00A04E19" w:rsidRPr="00A04E19" w:rsidRDefault="00A04E19" w:rsidP="00A04E19">
            <w:pPr>
              <w:rPr>
                <w:rFonts w:ascii="Calibri" w:eastAsia="Times New Roman" w:hAnsi="Calibri" w:cs="Times New Roman"/>
                <w:bCs/>
                <w:color w:val="000000"/>
              </w:rPr>
            </w:pPr>
            <w:r w:rsidRPr="00A04E19">
              <w:rPr>
                <w:rFonts w:ascii="Calibri" w:eastAsia="Times New Roman" w:hAnsi="Calibri" w:cs="Times New Roman"/>
                <w:bCs/>
                <w:color w:val="000000"/>
              </w:rPr>
              <w:t>Total</w:t>
            </w:r>
          </w:p>
        </w:tc>
        <w:tc>
          <w:tcPr>
            <w:tcW w:w="1020" w:type="dxa"/>
            <w:tcBorders>
              <w:top w:val="single" w:sz="8" w:space="0" w:color="000000"/>
              <w:left w:val="single" w:sz="4" w:space="0" w:color="000000"/>
              <w:bottom w:val="single" w:sz="8" w:space="0" w:color="000000"/>
              <w:right w:val="single" w:sz="4" w:space="0" w:color="000000"/>
            </w:tcBorders>
            <w:shd w:val="clear" w:color="auto" w:fill="auto"/>
            <w:noWrap/>
            <w:vAlign w:val="bottom"/>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320" w:type="dxa"/>
            <w:tcBorders>
              <w:top w:val="single" w:sz="8" w:space="0" w:color="000000"/>
              <w:left w:val="nil"/>
              <w:bottom w:val="single" w:sz="8" w:space="0" w:color="000000"/>
              <w:right w:val="single" w:sz="4" w:space="0" w:color="000000"/>
            </w:tcBorders>
            <w:shd w:val="clear" w:color="auto" w:fill="auto"/>
            <w:noWrap/>
            <w:vAlign w:val="bottom"/>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060" w:type="dxa"/>
            <w:tcBorders>
              <w:top w:val="single" w:sz="8" w:space="0" w:color="000000"/>
              <w:left w:val="nil"/>
              <w:bottom w:val="single" w:sz="8" w:space="0" w:color="000000"/>
              <w:right w:val="single" w:sz="4" w:space="0" w:color="000000"/>
            </w:tcBorders>
            <w:shd w:val="clear" w:color="auto" w:fill="auto"/>
            <w:noWrap/>
            <w:vAlign w:val="bottom"/>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740" w:type="dxa"/>
            <w:tcBorders>
              <w:top w:val="single" w:sz="8" w:space="0" w:color="000000"/>
              <w:left w:val="nil"/>
              <w:bottom w:val="single" w:sz="8" w:space="0" w:color="000000"/>
              <w:right w:val="single" w:sz="4" w:space="0" w:color="000000"/>
            </w:tcBorders>
            <w:shd w:val="clear" w:color="auto" w:fill="auto"/>
            <w:noWrap/>
            <w:vAlign w:val="bottom"/>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300" w:type="dxa"/>
            <w:tcBorders>
              <w:top w:val="single" w:sz="8" w:space="0" w:color="000000"/>
              <w:left w:val="nil"/>
              <w:bottom w:val="single" w:sz="8" w:space="0" w:color="000000"/>
              <w:right w:val="single" w:sz="4" w:space="0" w:color="000000"/>
            </w:tcBorders>
            <w:shd w:val="clear" w:color="auto" w:fill="auto"/>
            <w:noWrap/>
            <w:vAlign w:val="bottom"/>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240" w:type="dxa"/>
            <w:tcBorders>
              <w:top w:val="single" w:sz="8" w:space="0" w:color="000000"/>
              <w:left w:val="nil"/>
              <w:bottom w:val="single" w:sz="8" w:space="0" w:color="000000"/>
              <w:right w:val="single" w:sz="4" w:space="0" w:color="000000"/>
            </w:tcBorders>
            <w:shd w:val="clear" w:color="auto" w:fill="auto"/>
            <w:noWrap/>
            <w:vAlign w:val="bottom"/>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060" w:type="dxa"/>
            <w:tcBorders>
              <w:top w:val="single" w:sz="8" w:space="0" w:color="000000"/>
              <w:left w:val="nil"/>
              <w:bottom w:val="single" w:sz="8" w:space="0" w:color="000000"/>
              <w:right w:val="single" w:sz="8" w:space="0" w:color="000000"/>
            </w:tcBorders>
            <w:shd w:val="clear" w:color="auto" w:fill="auto"/>
            <w:noWrap/>
            <w:vAlign w:val="bottom"/>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c>
          <w:tcPr>
            <w:tcW w:w="1060" w:type="dxa"/>
            <w:tcBorders>
              <w:top w:val="nil"/>
              <w:left w:val="nil"/>
              <w:bottom w:val="single" w:sz="8" w:space="0" w:color="000000"/>
              <w:right w:val="single" w:sz="8" w:space="0" w:color="000000"/>
            </w:tcBorders>
            <w:shd w:val="clear" w:color="auto" w:fill="auto"/>
            <w:noWrap/>
            <w:vAlign w:val="bottom"/>
            <w:hideMark/>
          </w:tcPr>
          <w:p w:rsidR="00A04E19" w:rsidRPr="00A04E19" w:rsidRDefault="00A04E19" w:rsidP="00A04E19">
            <w:pPr>
              <w:rPr>
                <w:rFonts w:ascii="Calibri" w:eastAsia="Times New Roman" w:hAnsi="Calibri" w:cs="Times New Roman"/>
                <w:color w:val="000000"/>
              </w:rPr>
            </w:pPr>
            <w:r w:rsidRPr="00A04E19">
              <w:rPr>
                <w:rFonts w:ascii="Calibri" w:eastAsia="Times New Roman" w:hAnsi="Calibri" w:cs="Times New Roman"/>
                <w:color w:val="000000"/>
              </w:rPr>
              <w:t> </w:t>
            </w:r>
          </w:p>
        </w:tc>
      </w:tr>
    </w:tbl>
    <w:p w:rsidR="00B42044" w:rsidRDefault="00B42044" w:rsidP="00B42044">
      <w:pPr>
        <w:pStyle w:val="HTMLPreformatted"/>
        <w:rPr>
          <w:rFonts w:ascii="Garamond" w:hAnsi="Garamond"/>
          <w:sz w:val="24"/>
          <w:szCs w:val="24"/>
        </w:rPr>
      </w:pPr>
    </w:p>
    <w:p w:rsidR="008A02CE" w:rsidRDefault="008A02CE" w:rsidP="007269B8">
      <w:pPr>
        <w:pStyle w:val="HTMLPreformatted"/>
        <w:rPr>
          <w:rFonts w:ascii="Garamond" w:hAnsi="Garamond"/>
          <w:sz w:val="24"/>
          <w:szCs w:val="24"/>
        </w:rPr>
      </w:pPr>
    </w:p>
    <w:p w:rsidR="0078620E" w:rsidRDefault="0078620E">
      <w:pPr>
        <w:rPr>
          <w:rFonts w:ascii="Garamond" w:eastAsia="Calibri" w:hAnsi="Garamond" w:cs="Courier New"/>
          <w:b/>
          <w:color w:val="000000"/>
          <w:sz w:val="24"/>
          <w:szCs w:val="24"/>
        </w:rPr>
      </w:pPr>
    </w:p>
    <w:p w:rsidR="007269B8" w:rsidRDefault="008A02CE" w:rsidP="007269B8">
      <w:pPr>
        <w:pStyle w:val="HTMLPreformatted"/>
        <w:rPr>
          <w:rFonts w:ascii="Garamond" w:hAnsi="Garamond"/>
          <w:b/>
          <w:sz w:val="24"/>
          <w:szCs w:val="24"/>
        </w:rPr>
      </w:pPr>
      <w:r>
        <w:rPr>
          <w:rFonts w:ascii="Garamond" w:hAnsi="Garamond"/>
          <w:b/>
          <w:sz w:val="24"/>
          <w:szCs w:val="24"/>
        </w:rPr>
        <w:t>Survey I</w:t>
      </w:r>
      <w:r w:rsidR="007269B8" w:rsidRPr="007269B8">
        <w:rPr>
          <w:rFonts w:ascii="Garamond" w:hAnsi="Garamond"/>
          <w:b/>
          <w:sz w:val="24"/>
          <w:szCs w:val="24"/>
        </w:rPr>
        <w:t>mplementation</w:t>
      </w:r>
    </w:p>
    <w:p w:rsidR="00D25013" w:rsidRPr="007269B8" w:rsidRDefault="00D25013" w:rsidP="007269B8">
      <w:pPr>
        <w:pStyle w:val="HTMLPreformatted"/>
        <w:rPr>
          <w:rFonts w:ascii="Garamond" w:hAnsi="Garamond"/>
          <w:b/>
          <w:sz w:val="24"/>
          <w:szCs w:val="24"/>
        </w:rPr>
      </w:pPr>
    </w:p>
    <w:p w:rsidR="00F67B7A" w:rsidRDefault="007269B8" w:rsidP="007269B8">
      <w:pPr>
        <w:pStyle w:val="HTMLPreformatted"/>
        <w:numPr>
          <w:ilvl w:val="0"/>
          <w:numId w:val="5"/>
        </w:numPr>
        <w:rPr>
          <w:rFonts w:ascii="Garamond" w:hAnsi="Garamond"/>
          <w:sz w:val="24"/>
          <w:szCs w:val="24"/>
        </w:rPr>
      </w:pPr>
      <w:r>
        <w:rPr>
          <w:rFonts w:ascii="Garamond" w:hAnsi="Garamond"/>
          <w:sz w:val="24"/>
          <w:szCs w:val="24"/>
        </w:rPr>
        <w:t>Enumerators for each region</w:t>
      </w:r>
    </w:p>
    <w:p w:rsidR="001A30DD" w:rsidRDefault="007269B8" w:rsidP="001A30DD">
      <w:pPr>
        <w:pStyle w:val="HTMLPreformatted"/>
        <w:numPr>
          <w:ilvl w:val="1"/>
          <w:numId w:val="5"/>
        </w:numPr>
        <w:rPr>
          <w:rFonts w:ascii="Garamond" w:hAnsi="Garamond"/>
          <w:sz w:val="24"/>
          <w:szCs w:val="24"/>
        </w:rPr>
      </w:pPr>
      <w:r w:rsidRPr="00F67B7A">
        <w:rPr>
          <w:rFonts w:ascii="Garamond" w:hAnsi="Garamond"/>
          <w:sz w:val="24"/>
          <w:szCs w:val="24"/>
        </w:rPr>
        <w:t>Number of enumerators</w:t>
      </w:r>
    </w:p>
    <w:tbl>
      <w:tblPr>
        <w:tblW w:w="5911" w:type="dxa"/>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0"/>
        <w:gridCol w:w="1701"/>
        <w:gridCol w:w="2410"/>
      </w:tblGrid>
      <w:tr w:rsidR="001D1CAB" w:rsidRPr="00C94535" w:rsidTr="008E1844">
        <w:trPr>
          <w:trHeight w:val="270"/>
        </w:trPr>
        <w:tc>
          <w:tcPr>
            <w:tcW w:w="5911" w:type="dxa"/>
            <w:gridSpan w:val="3"/>
          </w:tcPr>
          <w:p w:rsidR="001D1CAB" w:rsidRPr="004115D2" w:rsidRDefault="001D1CAB" w:rsidP="008E1844">
            <w:pPr>
              <w:pStyle w:val="HTMLPreformatted"/>
              <w:rPr>
                <w:rFonts w:ascii="Garamond" w:hAnsi="Garamond"/>
                <w:b/>
                <w:color w:val="FF0000"/>
                <w:lang w:val="es-ES"/>
              </w:rPr>
            </w:pPr>
            <w:r w:rsidRPr="004115D2">
              <w:rPr>
                <w:rFonts w:ascii="Garamond" w:hAnsi="Garamond"/>
                <w:b/>
                <w:lang w:val="es-ES"/>
              </w:rPr>
              <w:t>Number of enumerators</w:t>
            </w:r>
          </w:p>
        </w:tc>
      </w:tr>
      <w:tr w:rsidR="001D1CAB" w:rsidRPr="00C94535" w:rsidTr="008E1844">
        <w:trPr>
          <w:trHeight w:val="270"/>
        </w:trPr>
        <w:tc>
          <w:tcPr>
            <w:tcW w:w="1800" w:type="dxa"/>
          </w:tcPr>
          <w:p w:rsidR="001D1CAB" w:rsidRPr="004115D2" w:rsidRDefault="001D1CAB" w:rsidP="008E1844">
            <w:pPr>
              <w:jc w:val="center"/>
              <w:rPr>
                <w:rFonts w:ascii="Garamond" w:eastAsia="Times New Roman" w:hAnsi="Garamond" w:cs="Arial"/>
                <w:b/>
                <w:bCs/>
                <w:sz w:val="20"/>
                <w:szCs w:val="20"/>
                <w:lang w:val="es-ES" w:eastAsia="es-ES"/>
              </w:rPr>
            </w:pPr>
            <w:r w:rsidRPr="004115D2">
              <w:rPr>
                <w:rFonts w:ascii="Garamond" w:eastAsia="Times New Roman" w:hAnsi="Garamond" w:cs="Arial"/>
                <w:b/>
                <w:bCs/>
                <w:sz w:val="20"/>
                <w:szCs w:val="20"/>
                <w:lang w:val="es-ES" w:eastAsia="es-ES"/>
              </w:rPr>
              <w:t>Territorial Area</w:t>
            </w:r>
          </w:p>
        </w:tc>
        <w:tc>
          <w:tcPr>
            <w:tcW w:w="1701" w:type="dxa"/>
            <w:shd w:val="clear" w:color="auto" w:fill="auto"/>
            <w:noWrap/>
            <w:vAlign w:val="bottom"/>
          </w:tcPr>
          <w:p w:rsidR="001D1CAB" w:rsidRPr="004115D2" w:rsidRDefault="001D1CAB" w:rsidP="008E1844">
            <w:pPr>
              <w:jc w:val="center"/>
              <w:rPr>
                <w:rFonts w:ascii="Garamond" w:eastAsia="Times New Roman" w:hAnsi="Garamond" w:cs="Arial"/>
                <w:b/>
                <w:bCs/>
                <w:sz w:val="20"/>
                <w:szCs w:val="20"/>
                <w:lang w:val="es-ES" w:eastAsia="es-ES"/>
              </w:rPr>
            </w:pPr>
            <w:r w:rsidRPr="004115D2">
              <w:rPr>
                <w:rFonts w:ascii="Garamond" w:eastAsia="Times New Roman" w:hAnsi="Garamond" w:cs="Arial"/>
                <w:b/>
                <w:bCs/>
                <w:sz w:val="20"/>
                <w:szCs w:val="20"/>
                <w:lang w:val="es-ES" w:eastAsia="es-ES"/>
              </w:rPr>
              <w:t>Region</w:t>
            </w:r>
          </w:p>
        </w:tc>
        <w:tc>
          <w:tcPr>
            <w:tcW w:w="2410" w:type="dxa"/>
            <w:shd w:val="clear" w:color="auto" w:fill="auto"/>
            <w:noWrap/>
            <w:vAlign w:val="bottom"/>
          </w:tcPr>
          <w:p w:rsidR="001D1CAB" w:rsidRPr="004115D2" w:rsidRDefault="001D1CAB" w:rsidP="008E1844">
            <w:pPr>
              <w:jc w:val="center"/>
              <w:rPr>
                <w:rFonts w:ascii="Garamond" w:eastAsia="Times New Roman" w:hAnsi="Garamond" w:cs="Arial"/>
                <w:b/>
                <w:bCs/>
                <w:sz w:val="20"/>
                <w:szCs w:val="20"/>
                <w:lang w:val="es-ES" w:eastAsia="es-ES"/>
              </w:rPr>
            </w:pPr>
            <w:r w:rsidRPr="004115D2">
              <w:rPr>
                <w:rFonts w:ascii="Garamond" w:eastAsia="Times New Roman" w:hAnsi="Garamond" w:cs="Arial"/>
                <w:b/>
                <w:bCs/>
                <w:sz w:val="20"/>
                <w:szCs w:val="20"/>
                <w:lang w:val="es-ES" w:eastAsia="es-ES"/>
              </w:rPr>
              <w:t xml:space="preserve"># Enumerators </w:t>
            </w:r>
          </w:p>
        </w:tc>
      </w:tr>
      <w:tr w:rsidR="001D1CAB" w:rsidRPr="00C94535" w:rsidTr="008E1844">
        <w:trPr>
          <w:trHeight w:val="300"/>
        </w:trPr>
        <w:tc>
          <w:tcPr>
            <w:tcW w:w="1800" w:type="dxa"/>
            <w:vAlign w:val="center"/>
          </w:tcPr>
          <w:p w:rsidR="001D1CAB" w:rsidRPr="004115D2" w:rsidRDefault="001D1CAB" w:rsidP="008E1844">
            <w:pPr>
              <w:rPr>
                <w:rFonts w:ascii="Garamond" w:eastAsia="Times New Roman" w:hAnsi="Garamond" w:cs="Arial"/>
                <w:b/>
                <w:sz w:val="20"/>
                <w:szCs w:val="20"/>
                <w:lang w:val="es-ES" w:eastAsia="es-ES"/>
              </w:rPr>
            </w:pPr>
            <w:r>
              <w:rPr>
                <w:rFonts w:ascii="Garamond" w:eastAsia="Times New Roman" w:hAnsi="Garamond" w:cs="Arial"/>
                <w:b/>
                <w:sz w:val="20"/>
                <w:szCs w:val="20"/>
                <w:lang w:val="es-ES" w:eastAsia="es-ES"/>
              </w:rPr>
              <w:t>North Area</w:t>
            </w:r>
          </w:p>
        </w:tc>
        <w:tc>
          <w:tcPr>
            <w:tcW w:w="1701" w:type="dxa"/>
            <w:shd w:val="clear" w:color="auto" w:fill="auto"/>
            <w:noWrap/>
            <w:vAlign w:val="bottom"/>
          </w:tcPr>
          <w:p w:rsidR="001D1CAB" w:rsidRPr="004115D2" w:rsidRDefault="001D1CAB" w:rsidP="008E1844">
            <w:pPr>
              <w:jc w:val="center"/>
              <w:rPr>
                <w:rFonts w:ascii="Garamond" w:eastAsia="Times New Roman" w:hAnsi="Garamond" w:cs="Arial"/>
                <w:sz w:val="20"/>
                <w:szCs w:val="20"/>
                <w:lang w:val="es-ES" w:eastAsia="es-ES"/>
              </w:rPr>
            </w:pPr>
            <w:r w:rsidRPr="004115D2">
              <w:rPr>
                <w:rFonts w:ascii="Garamond" w:eastAsia="Times New Roman" w:hAnsi="Garamond" w:cs="Arial"/>
                <w:sz w:val="20"/>
                <w:szCs w:val="20"/>
                <w:lang w:val="es-ES" w:eastAsia="es-ES"/>
              </w:rPr>
              <w:t>Tarapacá</w:t>
            </w:r>
          </w:p>
        </w:tc>
        <w:tc>
          <w:tcPr>
            <w:tcW w:w="2410" w:type="dxa"/>
            <w:shd w:val="clear" w:color="auto" w:fill="auto"/>
            <w:noWrap/>
            <w:vAlign w:val="bottom"/>
          </w:tcPr>
          <w:p w:rsidR="001D1CAB" w:rsidRPr="004115D2" w:rsidRDefault="00D73F6F" w:rsidP="008E1844">
            <w:pPr>
              <w:jc w:val="center"/>
              <w:rPr>
                <w:rFonts w:ascii="Garamond" w:eastAsia="Calibri" w:hAnsi="Garamond" w:cs="Arial"/>
                <w:sz w:val="20"/>
                <w:szCs w:val="20"/>
              </w:rPr>
            </w:pPr>
            <w:r>
              <w:rPr>
                <w:rFonts w:ascii="Garamond" w:hAnsi="Garamond" w:cs="Arial"/>
                <w:sz w:val="20"/>
                <w:szCs w:val="20"/>
              </w:rPr>
              <w:t>1</w:t>
            </w:r>
          </w:p>
        </w:tc>
      </w:tr>
      <w:tr w:rsidR="001D1CAB" w:rsidRPr="00C94535" w:rsidTr="008E1844">
        <w:trPr>
          <w:trHeight w:val="300"/>
        </w:trPr>
        <w:tc>
          <w:tcPr>
            <w:tcW w:w="1800" w:type="dxa"/>
            <w:vMerge w:val="restart"/>
            <w:vAlign w:val="center"/>
          </w:tcPr>
          <w:p w:rsidR="001D1CAB" w:rsidRPr="004115D2" w:rsidRDefault="001D1CAB" w:rsidP="008E1844">
            <w:pPr>
              <w:rPr>
                <w:rFonts w:ascii="Garamond" w:eastAsia="Times New Roman" w:hAnsi="Garamond" w:cs="Arial"/>
                <w:b/>
                <w:sz w:val="20"/>
                <w:szCs w:val="20"/>
                <w:lang w:val="es-ES" w:eastAsia="es-ES"/>
              </w:rPr>
            </w:pPr>
            <w:r w:rsidRPr="004115D2">
              <w:rPr>
                <w:rFonts w:ascii="Garamond" w:eastAsia="Calibri" w:hAnsi="Garamond" w:cs="Times New Roman"/>
                <w:b/>
                <w:sz w:val="20"/>
                <w:szCs w:val="20"/>
                <w:lang w:val="en-GB"/>
              </w:rPr>
              <w:t>North Central Area</w:t>
            </w:r>
          </w:p>
        </w:tc>
        <w:tc>
          <w:tcPr>
            <w:tcW w:w="1701" w:type="dxa"/>
            <w:shd w:val="clear" w:color="auto" w:fill="auto"/>
            <w:noWrap/>
            <w:vAlign w:val="bottom"/>
          </w:tcPr>
          <w:p w:rsidR="001D1CAB" w:rsidRPr="004115D2" w:rsidRDefault="001D1CAB" w:rsidP="008E1844">
            <w:pPr>
              <w:jc w:val="center"/>
              <w:rPr>
                <w:rFonts w:ascii="Garamond" w:eastAsia="Times New Roman" w:hAnsi="Garamond" w:cs="Arial"/>
                <w:sz w:val="20"/>
                <w:szCs w:val="20"/>
                <w:lang w:val="es-ES" w:eastAsia="es-ES"/>
              </w:rPr>
            </w:pPr>
            <w:r w:rsidRPr="004115D2">
              <w:rPr>
                <w:rFonts w:ascii="Garamond" w:eastAsia="Times New Roman" w:hAnsi="Garamond" w:cs="Arial"/>
                <w:sz w:val="20"/>
                <w:szCs w:val="20"/>
                <w:lang w:val="es-ES" w:eastAsia="es-ES"/>
              </w:rPr>
              <w:t>Coquimbo</w:t>
            </w:r>
          </w:p>
        </w:tc>
        <w:tc>
          <w:tcPr>
            <w:tcW w:w="2410" w:type="dxa"/>
            <w:shd w:val="clear" w:color="auto" w:fill="auto"/>
            <w:noWrap/>
            <w:vAlign w:val="bottom"/>
          </w:tcPr>
          <w:p w:rsidR="001D1CAB" w:rsidRPr="004115D2" w:rsidRDefault="00FA666C" w:rsidP="008E1844">
            <w:pPr>
              <w:jc w:val="center"/>
              <w:rPr>
                <w:rFonts w:ascii="Garamond" w:eastAsia="Times New Roman" w:hAnsi="Garamond" w:cs="Arial"/>
                <w:sz w:val="20"/>
                <w:szCs w:val="20"/>
                <w:lang w:val="es-ES" w:eastAsia="es-ES"/>
              </w:rPr>
            </w:pPr>
            <w:r>
              <w:rPr>
                <w:rFonts w:ascii="Garamond" w:eastAsia="Times New Roman" w:hAnsi="Garamond" w:cs="Arial"/>
                <w:sz w:val="20"/>
                <w:szCs w:val="20"/>
                <w:lang w:val="es-ES" w:eastAsia="es-ES"/>
              </w:rPr>
              <w:t>3</w:t>
            </w:r>
          </w:p>
        </w:tc>
      </w:tr>
      <w:tr w:rsidR="001D1CAB" w:rsidRPr="00C94535" w:rsidTr="008E1844">
        <w:trPr>
          <w:trHeight w:val="300"/>
        </w:trPr>
        <w:tc>
          <w:tcPr>
            <w:tcW w:w="1800" w:type="dxa"/>
            <w:vMerge/>
            <w:shd w:val="clear" w:color="auto" w:fill="auto"/>
            <w:vAlign w:val="center"/>
          </w:tcPr>
          <w:p w:rsidR="001D1CAB" w:rsidRPr="004115D2" w:rsidRDefault="001D1CAB" w:rsidP="008E1844">
            <w:pPr>
              <w:rPr>
                <w:rFonts w:ascii="Garamond" w:eastAsia="Times New Roman" w:hAnsi="Garamond" w:cs="Arial"/>
                <w:b/>
                <w:sz w:val="20"/>
                <w:szCs w:val="20"/>
                <w:lang w:val="es-ES" w:eastAsia="es-ES"/>
              </w:rPr>
            </w:pPr>
          </w:p>
        </w:tc>
        <w:tc>
          <w:tcPr>
            <w:tcW w:w="1701" w:type="dxa"/>
            <w:shd w:val="clear" w:color="auto" w:fill="auto"/>
            <w:noWrap/>
            <w:vAlign w:val="bottom"/>
          </w:tcPr>
          <w:p w:rsidR="001D1CAB" w:rsidRPr="004115D2" w:rsidRDefault="001D1CAB" w:rsidP="008E1844">
            <w:pPr>
              <w:jc w:val="center"/>
              <w:rPr>
                <w:rFonts w:ascii="Garamond" w:eastAsia="Times New Roman" w:hAnsi="Garamond" w:cs="Arial"/>
                <w:sz w:val="20"/>
                <w:szCs w:val="20"/>
                <w:lang w:val="es-ES" w:eastAsia="es-ES"/>
              </w:rPr>
            </w:pPr>
            <w:r w:rsidRPr="004115D2">
              <w:rPr>
                <w:rFonts w:ascii="Garamond" w:eastAsia="Times New Roman" w:hAnsi="Garamond" w:cs="Arial"/>
                <w:sz w:val="20"/>
                <w:szCs w:val="20"/>
                <w:lang w:val="es-ES" w:eastAsia="es-ES"/>
              </w:rPr>
              <w:t>Valparaíso</w:t>
            </w:r>
          </w:p>
        </w:tc>
        <w:tc>
          <w:tcPr>
            <w:tcW w:w="2410" w:type="dxa"/>
            <w:shd w:val="clear" w:color="auto" w:fill="auto"/>
            <w:noWrap/>
            <w:vAlign w:val="bottom"/>
          </w:tcPr>
          <w:p w:rsidR="001D1CAB" w:rsidRPr="004115D2" w:rsidRDefault="00D73F6F" w:rsidP="008E1844">
            <w:pPr>
              <w:jc w:val="center"/>
              <w:rPr>
                <w:rFonts w:ascii="Garamond" w:eastAsia="Times New Roman" w:hAnsi="Garamond" w:cs="Arial"/>
                <w:sz w:val="20"/>
                <w:szCs w:val="20"/>
                <w:lang w:val="es-ES" w:eastAsia="es-ES"/>
              </w:rPr>
            </w:pPr>
            <w:r>
              <w:rPr>
                <w:rFonts w:ascii="Garamond" w:eastAsia="Times New Roman" w:hAnsi="Garamond" w:cs="Arial"/>
                <w:sz w:val="20"/>
                <w:szCs w:val="20"/>
                <w:lang w:val="es-ES" w:eastAsia="es-ES"/>
              </w:rPr>
              <w:t>2</w:t>
            </w:r>
          </w:p>
        </w:tc>
      </w:tr>
      <w:tr w:rsidR="001D1CAB" w:rsidRPr="00C94535" w:rsidTr="008E1844">
        <w:trPr>
          <w:trHeight w:val="300"/>
        </w:trPr>
        <w:tc>
          <w:tcPr>
            <w:tcW w:w="1800" w:type="dxa"/>
            <w:shd w:val="clear" w:color="auto" w:fill="auto"/>
            <w:vAlign w:val="center"/>
          </w:tcPr>
          <w:p w:rsidR="001D1CAB" w:rsidRPr="004115D2" w:rsidRDefault="001D1CAB" w:rsidP="008E1844">
            <w:pPr>
              <w:rPr>
                <w:rFonts w:ascii="Garamond" w:eastAsia="Times New Roman" w:hAnsi="Garamond" w:cs="Arial"/>
                <w:b/>
                <w:sz w:val="20"/>
                <w:szCs w:val="20"/>
                <w:lang w:val="es-ES" w:eastAsia="es-ES"/>
              </w:rPr>
            </w:pPr>
            <w:r w:rsidRPr="004115D2">
              <w:rPr>
                <w:rFonts w:ascii="Garamond" w:eastAsia="Times New Roman" w:hAnsi="Garamond" w:cs="Arial"/>
                <w:b/>
                <w:sz w:val="20"/>
                <w:szCs w:val="20"/>
                <w:lang w:val="es-ES" w:eastAsia="es-ES"/>
              </w:rPr>
              <w:t>Central  Area</w:t>
            </w:r>
          </w:p>
        </w:tc>
        <w:tc>
          <w:tcPr>
            <w:tcW w:w="1701" w:type="dxa"/>
            <w:shd w:val="clear" w:color="auto" w:fill="auto"/>
            <w:noWrap/>
            <w:vAlign w:val="bottom"/>
          </w:tcPr>
          <w:p w:rsidR="001D1CAB" w:rsidRPr="004115D2" w:rsidRDefault="00D73F6F" w:rsidP="00D73F6F">
            <w:pPr>
              <w:jc w:val="center"/>
              <w:rPr>
                <w:rFonts w:ascii="Garamond" w:eastAsia="Times New Roman" w:hAnsi="Garamond" w:cs="Arial"/>
                <w:sz w:val="20"/>
                <w:szCs w:val="20"/>
                <w:lang w:val="es-ES" w:eastAsia="es-ES"/>
              </w:rPr>
            </w:pPr>
            <w:r>
              <w:rPr>
                <w:rFonts w:ascii="Garamond" w:eastAsia="Times New Roman" w:hAnsi="Garamond" w:cs="Arial"/>
                <w:sz w:val="20"/>
                <w:szCs w:val="20"/>
                <w:lang w:val="es-ES" w:eastAsia="es-ES"/>
              </w:rPr>
              <w:t>Santiago</w:t>
            </w:r>
          </w:p>
        </w:tc>
        <w:tc>
          <w:tcPr>
            <w:tcW w:w="2410" w:type="dxa"/>
            <w:shd w:val="clear" w:color="auto" w:fill="auto"/>
            <w:noWrap/>
            <w:vAlign w:val="bottom"/>
          </w:tcPr>
          <w:p w:rsidR="001D1CAB" w:rsidRPr="004115D2" w:rsidRDefault="00D73F6F" w:rsidP="008E1844">
            <w:pPr>
              <w:jc w:val="center"/>
              <w:rPr>
                <w:rFonts w:ascii="Garamond" w:eastAsia="Times New Roman" w:hAnsi="Garamond" w:cs="Arial"/>
                <w:sz w:val="20"/>
                <w:szCs w:val="20"/>
                <w:lang w:val="es-ES" w:eastAsia="es-ES"/>
              </w:rPr>
            </w:pPr>
            <w:r>
              <w:rPr>
                <w:rFonts w:ascii="Garamond" w:eastAsia="Times New Roman" w:hAnsi="Garamond" w:cs="Arial"/>
                <w:sz w:val="20"/>
                <w:szCs w:val="20"/>
                <w:lang w:val="es-ES" w:eastAsia="es-ES"/>
              </w:rPr>
              <w:t>1</w:t>
            </w:r>
          </w:p>
        </w:tc>
      </w:tr>
      <w:tr w:rsidR="001D1CAB" w:rsidRPr="00C94535" w:rsidTr="008E1844">
        <w:trPr>
          <w:trHeight w:val="300"/>
        </w:trPr>
        <w:tc>
          <w:tcPr>
            <w:tcW w:w="1800" w:type="dxa"/>
            <w:shd w:val="clear" w:color="auto" w:fill="auto"/>
            <w:vAlign w:val="center"/>
          </w:tcPr>
          <w:p w:rsidR="001D1CAB" w:rsidRPr="004115D2" w:rsidRDefault="00E30D71" w:rsidP="008E1844">
            <w:pPr>
              <w:rPr>
                <w:rFonts w:ascii="Garamond" w:eastAsia="Times New Roman" w:hAnsi="Garamond" w:cs="Arial"/>
                <w:b/>
                <w:sz w:val="20"/>
                <w:szCs w:val="20"/>
                <w:lang w:val="es-ES" w:eastAsia="es-ES"/>
              </w:rPr>
            </w:pPr>
            <w:r>
              <w:rPr>
                <w:rFonts w:ascii="Garamond" w:eastAsia="Times New Roman" w:hAnsi="Garamond" w:cs="Arial"/>
                <w:b/>
                <w:sz w:val="20"/>
                <w:szCs w:val="20"/>
                <w:lang w:val="es-ES" w:eastAsia="es-ES"/>
              </w:rPr>
              <w:t>South Centre</w:t>
            </w:r>
          </w:p>
        </w:tc>
        <w:tc>
          <w:tcPr>
            <w:tcW w:w="1701" w:type="dxa"/>
            <w:shd w:val="clear" w:color="auto" w:fill="auto"/>
            <w:noWrap/>
            <w:vAlign w:val="bottom"/>
          </w:tcPr>
          <w:p w:rsidR="001D1CAB" w:rsidRPr="004115D2" w:rsidRDefault="001D1CAB" w:rsidP="008E1844">
            <w:pPr>
              <w:jc w:val="center"/>
              <w:rPr>
                <w:rFonts w:ascii="Garamond" w:eastAsia="Times New Roman" w:hAnsi="Garamond" w:cs="Arial"/>
                <w:sz w:val="20"/>
                <w:szCs w:val="20"/>
                <w:lang w:val="es-ES" w:eastAsia="es-ES"/>
              </w:rPr>
            </w:pPr>
            <w:r w:rsidRPr="004115D2">
              <w:rPr>
                <w:rFonts w:ascii="Garamond" w:eastAsia="Times New Roman" w:hAnsi="Garamond" w:cs="Arial"/>
                <w:sz w:val="20"/>
                <w:szCs w:val="20"/>
                <w:lang w:val="es-ES" w:eastAsia="es-ES"/>
              </w:rPr>
              <w:t>Maule</w:t>
            </w:r>
          </w:p>
        </w:tc>
        <w:tc>
          <w:tcPr>
            <w:tcW w:w="2410" w:type="dxa"/>
            <w:shd w:val="clear" w:color="auto" w:fill="auto"/>
            <w:noWrap/>
            <w:vAlign w:val="bottom"/>
          </w:tcPr>
          <w:p w:rsidR="001D1CAB" w:rsidRPr="004115D2" w:rsidRDefault="00D73F6F" w:rsidP="008E1844">
            <w:pPr>
              <w:jc w:val="center"/>
              <w:rPr>
                <w:rFonts w:ascii="Garamond" w:eastAsia="Times New Roman" w:hAnsi="Garamond" w:cs="Arial"/>
                <w:sz w:val="20"/>
                <w:szCs w:val="20"/>
                <w:lang w:val="es-ES" w:eastAsia="es-ES"/>
              </w:rPr>
            </w:pPr>
            <w:r>
              <w:rPr>
                <w:rFonts w:ascii="Garamond" w:eastAsia="Times New Roman" w:hAnsi="Garamond" w:cs="Arial"/>
                <w:sz w:val="20"/>
                <w:szCs w:val="20"/>
                <w:lang w:val="es-ES" w:eastAsia="es-ES"/>
              </w:rPr>
              <w:t>1</w:t>
            </w:r>
          </w:p>
        </w:tc>
      </w:tr>
      <w:tr w:rsidR="00FA666C" w:rsidRPr="00C94535" w:rsidTr="008E1844">
        <w:trPr>
          <w:trHeight w:val="300"/>
        </w:trPr>
        <w:tc>
          <w:tcPr>
            <w:tcW w:w="1800" w:type="dxa"/>
            <w:vMerge w:val="restart"/>
            <w:vAlign w:val="center"/>
          </w:tcPr>
          <w:p w:rsidR="00FA666C" w:rsidRPr="004115D2" w:rsidRDefault="00FA666C" w:rsidP="008E1844">
            <w:pPr>
              <w:rPr>
                <w:rFonts w:ascii="Garamond" w:hAnsi="Garamond"/>
                <w:b/>
                <w:sz w:val="20"/>
                <w:szCs w:val="20"/>
                <w:lang w:val="en-GB"/>
              </w:rPr>
            </w:pPr>
            <w:r w:rsidRPr="004115D2">
              <w:rPr>
                <w:rFonts w:ascii="Garamond" w:eastAsia="Calibri" w:hAnsi="Garamond" w:cs="Times New Roman"/>
                <w:b/>
                <w:sz w:val="20"/>
                <w:szCs w:val="20"/>
                <w:lang w:val="en-GB"/>
              </w:rPr>
              <w:t>South Area</w:t>
            </w:r>
          </w:p>
        </w:tc>
        <w:tc>
          <w:tcPr>
            <w:tcW w:w="1701" w:type="dxa"/>
            <w:shd w:val="clear" w:color="auto" w:fill="auto"/>
            <w:noWrap/>
            <w:vAlign w:val="bottom"/>
          </w:tcPr>
          <w:p w:rsidR="00FA666C" w:rsidRPr="004115D2" w:rsidRDefault="00FA666C" w:rsidP="008E1844">
            <w:pPr>
              <w:jc w:val="center"/>
              <w:rPr>
                <w:rFonts w:ascii="Garamond" w:eastAsia="Times New Roman" w:hAnsi="Garamond" w:cs="Arial"/>
                <w:sz w:val="20"/>
                <w:szCs w:val="20"/>
                <w:lang w:val="es-ES" w:eastAsia="es-ES"/>
              </w:rPr>
            </w:pPr>
            <w:r>
              <w:rPr>
                <w:rFonts w:ascii="Garamond" w:eastAsia="Times New Roman" w:hAnsi="Garamond" w:cs="Arial"/>
                <w:sz w:val="20"/>
                <w:szCs w:val="20"/>
                <w:lang w:val="es-ES" w:eastAsia="es-ES"/>
              </w:rPr>
              <w:t>Bio Bio</w:t>
            </w:r>
          </w:p>
        </w:tc>
        <w:tc>
          <w:tcPr>
            <w:tcW w:w="2410" w:type="dxa"/>
            <w:shd w:val="clear" w:color="auto" w:fill="auto"/>
            <w:noWrap/>
            <w:vAlign w:val="bottom"/>
          </w:tcPr>
          <w:p w:rsidR="00FA666C" w:rsidRPr="004115D2" w:rsidRDefault="00FA666C" w:rsidP="008E1844">
            <w:pPr>
              <w:jc w:val="center"/>
              <w:rPr>
                <w:rFonts w:ascii="Garamond" w:eastAsia="Times New Roman" w:hAnsi="Garamond" w:cs="Arial"/>
                <w:sz w:val="20"/>
                <w:szCs w:val="20"/>
                <w:lang w:val="es-ES" w:eastAsia="es-ES"/>
              </w:rPr>
            </w:pPr>
            <w:r>
              <w:rPr>
                <w:rFonts w:ascii="Garamond" w:eastAsia="Times New Roman" w:hAnsi="Garamond" w:cs="Arial"/>
                <w:sz w:val="20"/>
                <w:szCs w:val="20"/>
                <w:lang w:val="es-ES" w:eastAsia="es-ES"/>
              </w:rPr>
              <w:t>1</w:t>
            </w:r>
          </w:p>
        </w:tc>
      </w:tr>
      <w:tr w:rsidR="00FA666C" w:rsidRPr="00C94535" w:rsidTr="008E1844">
        <w:trPr>
          <w:trHeight w:val="300"/>
        </w:trPr>
        <w:tc>
          <w:tcPr>
            <w:tcW w:w="1800" w:type="dxa"/>
            <w:vMerge/>
            <w:vAlign w:val="center"/>
          </w:tcPr>
          <w:p w:rsidR="00FA666C" w:rsidRPr="004115D2" w:rsidRDefault="00FA666C" w:rsidP="008E1844">
            <w:pPr>
              <w:rPr>
                <w:rFonts w:ascii="Garamond" w:eastAsia="Times New Roman" w:hAnsi="Garamond" w:cs="Arial"/>
                <w:b/>
                <w:sz w:val="20"/>
                <w:szCs w:val="20"/>
                <w:lang w:val="es-ES" w:eastAsia="es-ES"/>
              </w:rPr>
            </w:pPr>
          </w:p>
        </w:tc>
        <w:tc>
          <w:tcPr>
            <w:tcW w:w="1701" w:type="dxa"/>
            <w:shd w:val="clear" w:color="auto" w:fill="auto"/>
            <w:noWrap/>
            <w:vAlign w:val="bottom"/>
          </w:tcPr>
          <w:p w:rsidR="00FA666C" w:rsidRPr="004115D2" w:rsidRDefault="00FA666C" w:rsidP="008E1844">
            <w:pPr>
              <w:jc w:val="center"/>
              <w:rPr>
                <w:rFonts w:ascii="Garamond" w:eastAsia="Times New Roman" w:hAnsi="Garamond" w:cs="Arial"/>
                <w:sz w:val="20"/>
                <w:szCs w:val="20"/>
                <w:lang w:val="es-ES" w:eastAsia="es-ES"/>
              </w:rPr>
            </w:pPr>
            <w:r w:rsidRPr="004115D2">
              <w:rPr>
                <w:rFonts w:ascii="Garamond" w:eastAsia="Times New Roman" w:hAnsi="Garamond" w:cs="Arial"/>
                <w:sz w:val="20"/>
                <w:szCs w:val="20"/>
                <w:lang w:val="es-ES" w:eastAsia="es-ES"/>
              </w:rPr>
              <w:t>Araucanía</w:t>
            </w:r>
          </w:p>
        </w:tc>
        <w:tc>
          <w:tcPr>
            <w:tcW w:w="2410" w:type="dxa"/>
            <w:shd w:val="clear" w:color="auto" w:fill="auto"/>
            <w:noWrap/>
            <w:vAlign w:val="bottom"/>
          </w:tcPr>
          <w:p w:rsidR="00FA666C" w:rsidRPr="004115D2" w:rsidRDefault="00FA666C" w:rsidP="008E1844">
            <w:pPr>
              <w:jc w:val="center"/>
              <w:rPr>
                <w:rFonts w:ascii="Garamond" w:eastAsia="Times New Roman" w:hAnsi="Garamond" w:cs="Arial"/>
                <w:sz w:val="20"/>
                <w:szCs w:val="20"/>
                <w:lang w:val="es-ES" w:eastAsia="es-ES"/>
              </w:rPr>
            </w:pPr>
            <w:r w:rsidRPr="004115D2">
              <w:rPr>
                <w:rFonts w:ascii="Garamond" w:eastAsia="Times New Roman" w:hAnsi="Garamond" w:cs="Arial"/>
                <w:sz w:val="20"/>
                <w:szCs w:val="20"/>
                <w:lang w:val="es-ES" w:eastAsia="es-ES"/>
              </w:rPr>
              <w:t>2</w:t>
            </w:r>
          </w:p>
        </w:tc>
      </w:tr>
      <w:tr w:rsidR="00FA666C" w:rsidRPr="00C94535" w:rsidTr="008E1844">
        <w:trPr>
          <w:trHeight w:val="300"/>
        </w:trPr>
        <w:tc>
          <w:tcPr>
            <w:tcW w:w="1800" w:type="dxa"/>
            <w:vMerge/>
          </w:tcPr>
          <w:p w:rsidR="00FA666C" w:rsidRPr="004115D2" w:rsidRDefault="00FA666C" w:rsidP="008E1844">
            <w:pPr>
              <w:jc w:val="center"/>
              <w:rPr>
                <w:rFonts w:ascii="Garamond" w:eastAsia="Times New Roman" w:hAnsi="Garamond" w:cs="Arial"/>
                <w:b/>
                <w:sz w:val="20"/>
                <w:szCs w:val="20"/>
                <w:lang w:val="es-ES" w:eastAsia="es-ES"/>
              </w:rPr>
            </w:pPr>
          </w:p>
        </w:tc>
        <w:tc>
          <w:tcPr>
            <w:tcW w:w="1701" w:type="dxa"/>
            <w:shd w:val="clear" w:color="auto" w:fill="auto"/>
            <w:noWrap/>
            <w:vAlign w:val="bottom"/>
          </w:tcPr>
          <w:p w:rsidR="00FA666C" w:rsidRPr="004115D2" w:rsidRDefault="00FA666C" w:rsidP="008E1844">
            <w:pPr>
              <w:jc w:val="center"/>
              <w:rPr>
                <w:rFonts w:ascii="Garamond" w:eastAsia="Times New Roman" w:hAnsi="Garamond" w:cs="Arial"/>
                <w:sz w:val="20"/>
                <w:szCs w:val="20"/>
                <w:lang w:val="es-ES" w:eastAsia="es-ES"/>
              </w:rPr>
            </w:pPr>
            <w:r w:rsidRPr="004115D2">
              <w:rPr>
                <w:rFonts w:ascii="Garamond" w:eastAsia="Times New Roman" w:hAnsi="Garamond" w:cs="Arial"/>
                <w:sz w:val="20"/>
                <w:szCs w:val="20"/>
                <w:lang w:val="es-ES" w:eastAsia="es-ES"/>
              </w:rPr>
              <w:t>Los Lagos</w:t>
            </w:r>
          </w:p>
        </w:tc>
        <w:tc>
          <w:tcPr>
            <w:tcW w:w="2410" w:type="dxa"/>
            <w:shd w:val="clear" w:color="auto" w:fill="auto"/>
            <w:noWrap/>
            <w:vAlign w:val="bottom"/>
          </w:tcPr>
          <w:p w:rsidR="00FA666C" w:rsidRPr="004115D2" w:rsidRDefault="00FA666C" w:rsidP="00D73F6F">
            <w:pPr>
              <w:jc w:val="center"/>
              <w:rPr>
                <w:rFonts w:ascii="Garamond" w:eastAsia="Times New Roman" w:hAnsi="Garamond" w:cs="Arial"/>
                <w:sz w:val="20"/>
                <w:szCs w:val="20"/>
                <w:lang w:val="es-ES" w:eastAsia="es-ES"/>
              </w:rPr>
            </w:pPr>
            <w:r>
              <w:rPr>
                <w:rFonts w:ascii="Garamond" w:eastAsia="Times New Roman" w:hAnsi="Garamond" w:cs="Arial"/>
                <w:sz w:val="20"/>
                <w:szCs w:val="20"/>
                <w:lang w:val="es-ES" w:eastAsia="es-ES"/>
              </w:rPr>
              <w:t>1</w:t>
            </w:r>
          </w:p>
        </w:tc>
      </w:tr>
      <w:tr w:rsidR="001D1CAB" w:rsidRPr="00C94535" w:rsidTr="008E1844">
        <w:trPr>
          <w:trHeight w:val="315"/>
        </w:trPr>
        <w:tc>
          <w:tcPr>
            <w:tcW w:w="3501" w:type="dxa"/>
            <w:gridSpan w:val="2"/>
          </w:tcPr>
          <w:p w:rsidR="001D1CAB" w:rsidRPr="00F47902" w:rsidRDefault="001D1CAB" w:rsidP="008E1844">
            <w:pPr>
              <w:jc w:val="center"/>
              <w:rPr>
                <w:rFonts w:ascii="Garamond" w:eastAsia="Times New Roman" w:hAnsi="Garamond" w:cs="Arial"/>
                <w:b/>
                <w:sz w:val="20"/>
                <w:szCs w:val="20"/>
                <w:lang w:val="es-ES" w:eastAsia="es-ES"/>
              </w:rPr>
            </w:pPr>
            <w:r w:rsidRPr="00F47902">
              <w:rPr>
                <w:rFonts w:ascii="Garamond" w:eastAsia="Times New Roman" w:hAnsi="Garamond" w:cs="Arial"/>
                <w:b/>
                <w:sz w:val="20"/>
                <w:szCs w:val="20"/>
                <w:lang w:val="es-ES" w:eastAsia="es-ES"/>
              </w:rPr>
              <w:t>TOTAL</w:t>
            </w:r>
          </w:p>
        </w:tc>
        <w:tc>
          <w:tcPr>
            <w:tcW w:w="2410" w:type="dxa"/>
            <w:shd w:val="clear" w:color="auto" w:fill="auto"/>
            <w:noWrap/>
            <w:vAlign w:val="bottom"/>
          </w:tcPr>
          <w:p w:rsidR="001D1CAB" w:rsidRPr="004115D2" w:rsidRDefault="00D73F6F" w:rsidP="00FA666C">
            <w:pPr>
              <w:jc w:val="center"/>
              <w:rPr>
                <w:rFonts w:ascii="Garamond" w:eastAsia="Times New Roman" w:hAnsi="Garamond" w:cs="Arial"/>
                <w:b/>
                <w:sz w:val="20"/>
                <w:szCs w:val="20"/>
                <w:lang w:val="es-ES" w:eastAsia="es-ES"/>
              </w:rPr>
            </w:pPr>
            <w:r>
              <w:rPr>
                <w:rFonts w:ascii="Garamond" w:eastAsia="Times New Roman" w:hAnsi="Garamond" w:cs="Arial"/>
                <w:b/>
                <w:sz w:val="20"/>
                <w:szCs w:val="20"/>
                <w:lang w:val="es-ES" w:eastAsia="es-ES"/>
              </w:rPr>
              <w:t>1</w:t>
            </w:r>
            <w:r w:rsidR="00FA666C">
              <w:rPr>
                <w:rFonts w:ascii="Garamond" w:eastAsia="Times New Roman" w:hAnsi="Garamond" w:cs="Arial"/>
                <w:b/>
                <w:sz w:val="20"/>
                <w:szCs w:val="20"/>
                <w:lang w:val="es-ES" w:eastAsia="es-ES"/>
              </w:rPr>
              <w:t>2</w:t>
            </w:r>
          </w:p>
        </w:tc>
      </w:tr>
    </w:tbl>
    <w:p w:rsidR="001A30DD" w:rsidRDefault="001A30DD" w:rsidP="001A30DD">
      <w:pPr>
        <w:pStyle w:val="HTMLPreformatted"/>
        <w:rPr>
          <w:rFonts w:ascii="Garamond" w:hAnsi="Garamond"/>
          <w:sz w:val="24"/>
          <w:szCs w:val="24"/>
        </w:rPr>
      </w:pPr>
    </w:p>
    <w:p w:rsidR="001A30DD" w:rsidRDefault="001A30DD" w:rsidP="001A30DD">
      <w:pPr>
        <w:pStyle w:val="HTMLPreformatted"/>
        <w:rPr>
          <w:rFonts w:ascii="Garamond" w:hAnsi="Garamond"/>
          <w:sz w:val="24"/>
          <w:szCs w:val="24"/>
        </w:rPr>
      </w:pPr>
    </w:p>
    <w:p w:rsidR="007269B8" w:rsidRDefault="007269B8" w:rsidP="007269B8">
      <w:pPr>
        <w:pStyle w:val="HTMLPreformatted"/>
        <w:numPr>
          <w:ilvl w:val="1"/>
          <w:numId w:val="5"/>
        </w:numPr>
        <w:rPr>
          <w:rFonts w:ascii="Garamond" w:hAnsi="Garamond"/>
          <w:sz w:val="24"/>
          <w:szCs w:val="24"/>
        </w:rPr>
      </w:pPr>
      <w:r w:rsidRPr="00F67B7A">
        <w:rPr>
          <w:rFonts w:ascii="Garamond" w:hAnsi="Garamond"/>
          <w:sz w:val="24"/>
          <w:szCs w:val="24"/>
        </w:rPr>
        <w:t>What o</w:t>
      </w:r>
      <w:r w:rsidR="00241CB0">
        <w:rPr>
          <w:rFonts w:ascii="Garamond" w:hAnsi="Garamond"/>
          <w:sz w:val="24"/>
          <w:szCs w:val="24"/>
        </w:rPr>
        <w:t>rganizations did they come from and what prior training and experience do they have?</w:t>
      </w:r>
    </w:p>
    <w:p w:rsidR="008A02CE" w:rsidRDefault="008A02CE" w:rsidP="00E30D71">
      <w:pPr>
        <w:pStyle w:val="HTMLPreformatted"/>
        <w:ind w:left="1080"/>
        <w:rPr>
          <w:rFonts w:ascii="Garamond" w:hAnsi="Garamond"/>
          <w:sz w:val="24"/>
          <w:szCs w:val="24"/>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46"/>
        <w:gridCol w:w="3924"/>
        <w:gridCol w:w="1296"/>
        <w:gridCol w:w="2160"/>
      </w:tblGrid>
      <w:tr w:rsidR="00E30D71" w:rsidRPr="00372621" w:rsidTr="001C0C64">
        <w:tc>
          <w:tcPr>
            <w:tcW w:w="1746" w:type="dxa"/>
            <w:shd w:val="clear" w:color="auto" w:fill="auto"/>
          </w:tcPr>
          <w:p w:rsidR="00E30D71" w:rsidRPr="00372621" w:rsidRDefault="00E30D71" w:rsidP="008E1844">
            <w:pPr>
              <w:jc w:val="center"/>
              <w:rPr>
                <w:rFonts w:ascii="Garamond" w:eastAsia="Calibri" w:hAnsi="Garamond" w:cs="Times New Roman"/>
                <w:b/>
                <w:sz w:val="20"/>
                <w:szCs w:val="20"/>
              </w:rPr>
            </w:pPr>
            <w:r w:rsidRPr="00372621">
              <w:rPr>
                <w:rStyle w:val="shorttext"/>
                <w:rFonts w:ascii="Garamond" w:eastAsia="Calibri" w:hAnsi="Garamond" w:cs="Times New Roman"/>
                <w:b/>
              </w:rPr>
              <w:t>Partner name</w:t>
            </w:r>
          </w:p>
        </w:tc>
        <w:tc>
          <w:tcPr>
            <w:tcW w:w="3924" w:type="dxa"/>
            <w:shd w:val="clear" w:color="auto" w:fill="auto"/>
          </w:tcPr>
          <w:p w:rsidR="00E30D71" w:rsidRPr="00372621" w:rsidRDefault="00E30D71" w:rsidP="008E1844">
            <w:pPr>
              <w:jc w:val="center"/>
              <w:rPr>
                <w:rFonts w:ascii="Garamond" w:eastAsia="Calibri" w:hAnsi="Garamond" w:cs="Times New Roman"/>
                <w:b/>
                <w:sz w:val="20"/>
                <w:szCs w:val="20"/>
              </w:rPr>
            </w:pPr>
            <w:r w:rsidRPr="00372621">
              <w:rPr>
                <w:rStyle w:val="shorttext"/>
                <w:rFonts w:ascii="Garamond" w:eastAsia="Calibri" w:hAnsi="Garamond" w:cs="Times New Roman"/>
                <w:b/>
              </w:rPr>
              <w:t>Organization / Institution</w:t>
            </w:r>
          </w:p>
        </w:tc>
        <w:tc>
          <w:tcPr>
            <w:tcW w:w="1296" w:type="dxa"/>
            <w:shd w:val="clear" w:color="auto" w:fill="auto"/>
          </w:tcPr>
          <w:p w:rsidR="00E30D71" w:rsidRPr="00372621" w:rsidRDefault="00E30D71" w:rsidP="008E1844">
            <w:pPr>
              <w:jc w:val="center"/>
              <w:rPr>
                <w:rFonts w:ascii="Garamond" w:eastAsia="Calibri" w:hAnsi="Garamond" w:cs="Times New Roman"/>
                <w:b/>
                <w:sz w:val="20"/>
                <w:szCs w:val="20"/>
              </w:rPr>
            </w:pPr>
            <w:r w:rsidRPr="00372621">
              <w:rPr>
                <w:rStyle w:val="shorttext"/>
                <w:rFonts w:ascii="Garamond" w:eastAsia="Calibri" w:hAnsi="Garamond" w:cs="Times New Roman"/>
                <w:b/>
              </w:rPr>
              <w:t>Region</w:t>
            </w:r>
          </w:p>
        </w:tc>
        <w:tc>
          <w:tcPr>
            <w:tcW w:w="2160" w:type="dxa"/>
            <w:shd w:val="clear" w:color="auto" w:fill="auto"/>
          </w:tcPr>
          <w:p w:rsidR="00E30D71" w:rsidRPr="00372621" w:rsidRDefault="00E30D71" w:rsidP="008E1844">
            <w:pPr>
              <w:jc w:val="center"/>
              <w:rPr>
                <w:rFonts w:ascii="Garamond" w:eastAsia="Calibri" w:hAnsi="Garamond" w:cs="Times New Roman"/>
                <w:b/>
                <w:sz w:val="20"/>
                <w:szCs w:val="20"/>
              </w:rPr>
            </w:pPr>
            <w:r w:rsidRPr="00372621">
              <w:rPr>
                <w:rStyle w:val="shorttext"/>
                <w:rFonts w:ascii="Garamond" w:eastAsia="Calibri" w:hAnsi="Garamond" w:cs="Times New Roman"/>
                <w:b/>
              </w:rPr>
              <w:t>Position</w:t>
            </w:r>
          </w:p>
        </w:tc>
      </w:tr>
      <w:tr w:rsidR="00E30D71" w:rsidRPr="00372621" w:rsidTr="001C0C64">
        <w:tc>
          <w:tcPr>
            <w:tcW w:w="1746" w:type="dxa"/>
            <w:shd w:val="clear" w:color="auto" w:fill="auto"/>
          </w:tcPr>
          <w:p w:rsidR="00E30D71" w:rsidRPr="00372621" w:rsidRDefault="00E30D71" w:rsidP="008E1844">
            <w:pPr>
              <w:pStyle w:val="ListParagraph"/>
              <w:ind w:left="0"/>
              <w:jc w:val="center"/>
              <w:rPr>
                <w:rFonts w:ascii="Garamond" w:eastAsia="Calibri" w:hAnsi="Garamond" w:cs="Times New Roman"/>
                <w:sz w:val="20"/>
                <w:szCs w:val="20"/>
                <w:shd w:val="clear" w:color="auto" w:fill="FFFFFF"/>
              </w:rPr>
            </w:pPr>
            <w:r w:rsidRPr="00372621">
              <w:rPr>
                <w:rFonts w:ascii="Garamond" w:eastAsia="Calibri" w:hAnsi="Garamond" w:cs="Times New Roman"/>
                <w:sz w:val="20"/>
                <w:szCs w:val="20"/>
                <w:shd w:val="clear" w:color="auto" w:fill="FFFFFF"/>
              </w:rPr>
              <w:t>Paulina Valenzuela</w:t>
            </w:r>
          </w:p>
        </w:tc>
        <w:tc>
          <w:tcPr>
            <w:tcW w:w="3924" w:type="dxa"/>
            <w:shd w:val="clear" w:color="auto" w:fill="auto"/>
          </w:tcPr>
          <w:p w:rsidR="00E30D71" w:rsidRPr="00372621" w:rsidRDefault="00E30D71" w:rsidP="008E1844">
            <w:pPr>
              <w:pStyle w:val="ListParagraph"/>
              <w:ind w:left="0"/>
              <w:jc w:val="center"/>
              <w:rPr>
                <w:rFonts w:ascii="Garamond" w:eastAsia="Calibri" w:hAnsi="Garamond" w:cs="Times New Roman"/>
                <w:sz w:val="20"/>
                <w:szCs w:val="20"/>
                <w:shd w:val="clear" w:color="auto" w:fill="FFFFFF"/>
              </w:rPr>
            </w:pPr>
            <w:smartTag w:uri="urn:schemas-microsoft-com:office:smarttags" w:element="place">
              <w:smartTag w:uri="urn:schemas-microsoft-com:office:smarttags" w:element="PlaceName">
                <w:r w:rsidRPr="00372621">
                  <w:rPr>
                    <w:rFonts w:ascii="Garamond" w:eastAsia="Calibri" w:hAnsi="Garamond" w:cs="Times New Roman"/>
                    <w:sz w:val="20"/>
                    <w:szCs w:val="20"/>
                    <w:shd w:val="clear" w:color="auto" w:fill="FFFFFF"/>
                  </w:rPr>
                  <w:t>Arturo</w:t>
                </w:r>
              </w:smartTag>
              <w:r w:rsidRPr="00372621">
                <w:rPr>
                  <w:rFonts w:ascii="Garamond" w:eastAsia="Calibri" w:hAnsi="Garamond" w:cs="Times New Roman"/>
                  <w:sz w:val="20"/>
                  <w:szCs w:val="20"/>
                  <w:shd w:val="clear" w:color="auto" w:fill="FFFFFF"/>
                </w:rPr>
                <w:t xml:space="preserve"> </w:t>
              </w:r>
              <w:smartTag w:uri="urn:schemas-microsoft-com:office:smarttags" w:element="PlaceName">
                <w:r w:rsidRPr="00372621">
                  <w:rPr>
                    <w:rFonts w:ascii="Garamond" w:eastAsia="Calibri" w:hAnsi="Garamond" w:cs="Times New Roman"/>
                    <w:sz w:val="20"/>
                    <w:szCs w:val="20"/>
                    <w:shd w:val="clear" w:color="auto" w:fill="FFFFFF"/>
                  </w:rPr>
                  <w:t>Prat</w:t>
                </w:r>
              </w:smartTag>
              <w:r w:rsidRPr="00372621">
                <w:rPr>
                  <w:rFonts w:ascii="Garamond" w:eastAsia="Calibri" w:hAnsi="Garamond" w:cs="Times New Roman"/>
                  <w:sz w:val="20"/>
                  <w:szCs w:val="20"/>
                  <w:shd w:val="clear" w:color="auto" w:fill="FFFFFF"/>
                </w:rPr>
                <w:t xml:space="preserve"> </w:t>
              </w:r>
              <w:smartTag w:uri="urn:schemas-microsoft-com:office:smarttags" w:element="PlaceType">
                <w:r w:rsidRPr="00372621">
                  <w:rPr>
                    <w:rFonts w:ascii="Garamond" w:eastAsia="Calibri" w:hAnsi="Garamond" w:cs="Times New Roman"/>
                    <w:sz w:val="20"/>
                    <w:szCs w:val="20"/>
                    <w:shd w:val="clear" w:color="auto" w:fill="FFFFFF"/>
                  </w:rPr>
                  <w:t>University</w:t>
                </w:r>
              </w:smartTag>
            </w:smartTag>
          </w:p>
        </w:tc>
        <w:tc>
          <w:tcPr>
            <w:tcW w:w="1296" w:type="dxa"/>
            <w:shd w:val="clear" w:color="auto" w:fill="auto"/>
          </w:tcPr>
          <w:p w:rsidR="00E30D71" w:rsidRPr="00372621" w:rsidRDefault="00E30D71" w:rsidP="008E1844">
            <w:pPr>
              <w:pStyle w:val="ListParagraph"/>
              <w:ind w:left="0"/>
              <w:jc w:val="center"/>
              <w:rPr>
                <w:rFonts w:ascii="Garamond" w:eastAsia="Calibri" w:hAnsi="Garamond" w:cs="Times New Roman"/>
                <w:sz w:val="20"/>
                <w:szCs w:val="20"/>
                <w:shd w:val="clear" w:color="auto" w:fill="FFFFFF"/>
              </w:rPr>
            </w:pPr>
            <w:r w:rsidRPr="00372621">
              <w:rPr>
                <w:rFonts w:ascii="Garamond" w:eastAsia="Calibri" w:hAnsi="Garamond" w:cs="Times New Roman"/>
                <w:sz w:val="20"/>
                <w:szCs w:val="20"/>
                <w:shd w:val="clear" w:color="auto" w:fill="FFFFFF"/>
              </w:rPr>
              <w:t>North</w:t>
            </w:r>
          </w:p>
        </w:tc>
        <w:tc>
          <w:tcPr>
            <w:tcW w:w="2160" w:type="dxa"/>
            <w:shd w:val="clear" w:color="auto" w:fill="auto"/>
          </w:tcPr>
          <w:p w:rsidR="00E30D71" w:rsidRPr="00372621" w:rsidRDefault="00E30D71" w:rsidP="008E1844">
            <w:pPr>
              <w:pStyle w:val="ListParagraph"/>
              <w:ind w:left="0"/>
              <w:jc w:val="center"/>
              <w:rPr>
                <w:rFonts w:ascii="Garamond" w:eastAsia="Calibri" w:hAnsi="Garamond" w:cs="Times New Roman"/>
                <w:sz w:val="20"/>
                <w:szCs w:val="20"/>
                <w:shd w:val="clear" w:color="auto" w:fill="FFFFFF"/>
              </w:rPr>
            </w:pPr>
            <w:r w:rsidRPr="00372621">
              <w:rPr>
                <w:rStyle w:val="shorttext"/>
                <w:rFonts w:ascii="Garamond" w:eastAsia="Calibri" w:hAnsi="Garamond" w:cs="Times New Roman"/>
              </w:rPr>
              <w:t>implementing partner</w:t>
            </w:r>
          </w:p>
        </w:tc>
      </w:tr>
      <w:tr w:rsidR="00E30D71" w:rsidRPr="00372621" w:rsidTr="001C0C64">
        <w:tc>
          <w:tcPr>
            <w:tcW w:w="1746" w:type="dxa"/>
          </w:tcPr>
          <w:p w:rsidR="00E30D71" w:rsidRPr="00372621" w:rsidRDefault="00E30D71" w:rsidP="008E1844">
            <w:pPr>
              <w:pStyle w:val="ListParagraph"/>
              <w:ind w:left="0"/>
              <w:jc w:val="center"/>
              <w:rPr>
                <w:rFonts w:ascii="Garamond" w:eastAsia="Calibri" w:hAnsi="Garamond" w:cs="Times New Roman"/>
                <w:sz w:val="20"/>
                <w:szCs w:val="20"/>
                <w:shd w:val="clear" w:color="auto" w:fill="FFFFFF"/>
              </w:rPr>
            </w:pPr>
            <w:r w:rsidRPr="00372621">
              <w:rPr>
                <w:rFonts w:ascii="Garamond" w:eastAsia="Calibri" w:hAnsi="Garamond" w:cs="Times New Roman"/>
                <w:sz w:val="20"/>
                <w:szCs w:val="20"/>
                <w:shd w:val="clear" w:color="auto" w:fill="FFFFFF"/>
              </w:rPr>
              <w:t>Carlos Tapia</w:t>
            </w:r>
          </w:p>
        </w:tc>
        <w:tc>
          <w:tcPr>
            <w:tcW w:w="3924" w:type="dxa"/>
          </w:tcPr>
          <w:p w:rsidR="00E30D71" w:rsidRPr="00372621" w:rsidRDefault="00E30D71" w:rsidP="008E1844">
            <w:pPr>
              <w:pStyle w:val="ListParagraph"/>
              <w:ind w:left="0"/>
              <w:jc w:val="center"/>
              <w:rPr>
                <w:rFonts w:ascii="Garamond" w:eastAsia="Calibri" w:hAnsi="Garamond" w:cs="Times New Roman"/>
                <w:sz w:val="20"/>
                <w:szCs w:val="20"/>
                <w:shd w:val="clear" w:color="auto" w:fill="FFFFFF"/>
              </w:rPr>
            </w:pPr>
            <w:r w:rsidRPr="00372621">
              <w:rPr>
                <w:rStyle w:val="longtext"/>
                <w:rFonts w:ascii="Garamond" w:eastAsia="Calibri" w:hAnsi="Garamond" w:cs="Times New Roman"/>
                <w:sz w:val="20"/>
                <w:szCs w:val="20"/>
              </w:rPr>
              <w:t>CESS (Centre for Development Studies and Innovation)</w:t>
            </w:r>
          </w:p>
        </w:tc>
        <w:tc>
          <w:tcPr>
            <w:tcW w:w="1296" w:type="dxa"/>
            <w:shd w:val="clear" w:color="auto" w:fill="auto"/>
          </w:tcPr>
          <w:p w:rsidR="00E30D71" w:rsidRPr="00372621" w:rsidRDefault="00E30D71" w:rsidP="008E1844">
            <w:pPr>
              <w:pStyle w:val="ListParagraph"/>
              <w:ind w:left="0"/>
              <w:jc w:val="center"/>
              <w:rPr>
                <w:rFonts w:ascii="Garamond" w:eastAsia="Calibri" w:hAnsi="Garamond" w:cs="Times New Roman"/>
                <w:sz w:val="20"/>
                <w:szCs w:val="20"/>
                <w:shd w:val="clear" w:color="auto" w:fill="FFFFFF"/>
              </w:rPr>
            </w:pPr>
            <w:smartTag w:uri="urn:schemas-microsoft-com:office:smarttags" w:element="place">
              <w:r w:rsidRPr="00372621">
                <w:rPr>
                  <w:rFonts w:ascii="Garamond" w:eastAsia="Calibri" w:hAnsi="Garamond" w:cs="Times New Roman"/>
                  <w:sz w:val="20"/>
                  <w:szCs w:val="20"/>
                  <w:shd w:val="clear" w:color="auto" w:fill="FFFFFF"/>
                </w:rPr>
                <w:t>Central Norte</w:t>
              </w:r>
            </w:smartTag>
          </w:p>
        </w:tc>
        <w:tc>
          <w:tcPr>
            <w:tcW w:w="2160" w:type="dxa"/>
            <w:shd w:val="clear" w:color="auto" w:fill="auto"/>
          </w:tcPr>
          <w:p w:rsidR="00E30D71" w:rsidRPr="00372621" w:rsidRDefault="00E30D71" w:rsidP="008E1844">
            <w:pPr>
              <w:jc w:val="center"/>
              <w:rPr>
                <w:rFonts w:ascii="Garamond" w:eastAsia="Calibri" w:hAnsi="Garamond" w:cs="Times New Roman"/>
                <w:sz w:val="20"/>
                <w:szCs w:val="20"/>
              </w:rPr>
            </w:pPr>
            <w:r w:rsidRPr="00372621">
              <w:rPr>
                <w:rStyle w:val="shorttext"/>
                <w:rFonts w:ascii="Garamond" w:eastAsia="Calibri" w:hAnsi="Garamond" w:cs="Times New Roman"/>
              </w:rPr>
              <w:t>implementing partner</w:t>
            </w:r>
          </w:p>
        </w:tc>
      </w:tr>
      <w:tr w:rsidR="00E30D71" w:rsidRPr="00372621" w:rsidTr="001C0C64">
        <w:tc>
          <w:tcPr>
            <w:tcW w:w="1746" w:type="dxa"/>
          </w:tcPr>
          <w:p w:rsidR="00E30D71" w:rsidRPr="00372621" w:rsidRDefault="00E30D71" w:rsidP="008E1844">
            <w:pPr>
              <w:pStyle w:val="ListParagraph"/>
              <w:ind w:left="0"/>
              <w:jc w:val="center"/>
              <w:rPr>
                <w:rFonts w:ascii="Garamond" w:eastAsia="Calibri" w:hAnsi="Garamond" w:cs="Times New Roman"/>
                <w:sz w:val="20"/>
                <w:szCs w:val="20"/>
                <w:shd w:val="clear" w:color="auto" w:fill="FFFFFF"/>
              </w:rPr>
            </w:pPr>
            <w:r w:rsidRPr="00372621">
              <w:rPr>
                <w:rFonts w:ascii="Garamond" w:eastAsia="Calibri" w:hAnsi="Garamond" w:cs="Times New Roman"/>
                <w:sz w:val="20"/>
                <w:szCs w:val="20"/>
                <w:shd w:val="clear" w:color="auto" w:fill="FFFFFF"/>
              </w:rPr>
              <w:t>Ariel Muñoz</w:t>
            </w:r>
          </w:p>
        </w:tc>
        <w:tc>
          <w:tcPr>
            <w:tcW w:w="3924" w:type="dxa"/>
          </w:tcPr>
          <w:p w:rsidR="00E30D71" w:rsidRPr="00372621" w:rsidRDefault="00E30D71" w:rsidP="008E1844">
            <w:pPr>
              <w:pStyle w:val="ListParagraph"/>
              <w:ind w:left="0"/>
              <w:jc w:val="center"/>
              <w:rPr>
                <w:rFonts w:ascii="Garamond" w:eastAsia="Calibri" w:hAnsi="Garamond" w:cs="Times New Roman"/>
                <w:sz w:val="20"/>
                <w:szCs w:val="20"/>
                <w:shd w:val="clear" w:color="auto" w:fill="FFFFFF"/>
              </w:rPr>
            </w:pPr>
            <w:r w:rsidRPr="00372621">
              <w:rPr>
                <w:rStyle w:val="longtext"/>
                <w:rFonts w:ascii="Garamond" w:eastAsia="Calibri" w:hAnsi="Garamond" w:cs="Times New Roman"/>
                <w:sz w:val="20"/>
                <w:szCs w:val="20"/>
              </w:rPr>
              <w:t>Research Associate UFRO CIISOC</w:t>
            </w:r>
          </w:p>
        </w:tc>
        <w:tc>
          <w:tcPr>
            <w:tcW w:w="1296" w:type="dxa"/>
            <w:shd w:val="clear" w:color="auto" w:fill="auto"/>
          </w:tcPr>
          <w:p w:rsidR="00E30D71" w:rsidRDefault="008E1844" w:rsidP="008E1844">
            <w:pPr>
              <w:pStyle w:val="ListParagraph"/>
              <w:ind w:left="0"/>
              <w:jc w:val="center"/>
              <w:rPr>
                <w:rFonts w:ascii="Garamond" w:hAnsi="Garamond"/>
                <w:sz w:val="20"/>
                <w:szCs w:val="20"/>
                <w:shd w:val="clear" w:color="auto" w:fill="FFFFFF"/>
              </w:rPr>
            </w:pPr>
            <w:r>
              <w:rPr>
                <w:rFonts w:ascii="Garamond" w:hAnsi="Garamond"/>
                <w:sz w:val="20"/>
                <w:szCs w:val="20"/>
                <w:shd w:val="clear" w:color="auto" w:fill="FFFFFF"/>
              </w:rPr>
              <w:t>MR</w:t>
            </w:r>
          </w:p>
          <w:p w:rsidR="00E30D71" w:rsidRPr="00372621" w:rsidRDefault="00E30D71" w:rsidP="008E1844">
            <w:pPr>
              <w:pStyle w:val="ListParagraph"/>
              <w:ind w:left="0"/>
              <w:jc w:val="center"/>
              <w:rPr>
                <w:rFonts w:ascii="Garamond" w:eastAsia="Calibri" w:hAnsi="Garamond" w:cs="Times New Roman"/>
                <w:sz w:val="20"/>
                <w:szCs w:val="20"/>
                <w:shd w:val="clear" w:color="auto" w:fill="FFFFFF"/>
              </w:rPr>
            </w:pPr>
            <w:r w:rsidRPr="00372621">
              <w:rPr>
                <w:rFonts w:ascii="Garamond" w:eastAsia="Calibri" w:hAnsi="Garamond" w:cs="Times New Roman"/>
                <w:sz w:val="20"/>
                <w:szCs w:val="20"/>
                <w:shd w:val="clear" w:color="auto" w:fill="FFFFFF"/>
              </w:rPr>
              <w:t>South Centre</w:t>
            </w:r>
          </w:p>
        </w:tc>
        <w:tc>
          <w:tcPr>
            <w:tcW w:w="2160" w:type="dxa"/>
            <w:shd w:val="clear" w:color="auto" w:fill="auto"/>
          </w:tcPr>
          <w:p w:rsidR="00E30D71" w:rsidRPr="00372621" w:rsidRDefault="00E30D71" w:rsidP="008E1844">
            <w:pPr>
              <w:jc w:val="center"/>
              <w:rPr>
                <w:rFonts w:ascii="Garamond" w:eastAsia="Calibri" w:hAnsi="Garamond" w:cs="Times New Roman"/>
                <w:sz w:val="20"/>
                <w:szCs w:val="20"/>
              </w:rPr>
            </w:pPr>
            <w:r w:rsidRPr="00372621">
              <w:rPr>
                <w:rStyle w:val="shorttext"/>
                <w:rFonts w:ascii="Garamond" w:eastAsia="Calibri" w:hAnsi="Garamond" w:cs="Times New Roman"/>
              </w:rPr>
              <w:t>implementing partner</w:t>
            </w:r>
          </w:p>
        </w:tc>
      </w:tr>
      <w:tr w:rsidR="00E30D71" w:rsidRPr="00372621" w:rsidTr="001C0C64">
        <w:tc>
          <w:tcPr>
            <w:tcW w:w="1746" w:type="dxa"/>
          </w:tcPr>
          <w:p w:rsidR="00E30D71" w:rsidRPr="00372621" w:rsidRDefault="00C35C32" w:rsidP="008E1844">
            <w:pPr>
              <w:pStyle w:val="ListParagraph"/>
              <w:ind w:left="0"/>
              <w:jc w:val="center"/>
              <w:rPr>
                <w:rFonts w:ascii="Garamond" w:eastAsia="Calibri" w:hAnsi="Garamond" w:cs="Times New Roman"/>
                <w:sz w:val="20"/>
                <w:szCs w:val="20"/>
                <w:shd w:val="clear" w:color="auto" w:fill="FFFFFF"/>
              </w:rPr>
            </w:pPr>
            <w:r>
              <w:rPr>
                <w:rFonts w:ascii="Garamond" w:hAnsi="Garamond"/>
                <w:sz w:val="20"/>
                <w:szCs w:val="20"/>
                <w:shd w:val="clear" w:color="auto" w:fill="FFFFFF"/>
              </w:rPr>
              <w:t>Yasna Hauri</w:t>
            </w:r>
          </w:p>
        </w:tc>
        <w:tc>
          <w:tcPr>
            <w:tcW w:w="3924" w:type="dxa"/>
          </w:tcPr>
          <w:p w:rsidR="00E30D71" w:rsidRPr="00372621" w:rsidRDefault="00AA120E" w:rsidP="008E1844">
            <w:pPr>
              <w:pStyle w:val="ListParagraph"/>
              <w:ind w:left="0"/>
              <w:jc w:val="center"/>
              <w:rPr>
                <w:rFonts w:ascii="Garamond" w:eastAsia="Calibri" w:hAnsi="Garamond" w:cs="Times New Roman"/>
                <w:sz w:val="20"/>
                <w:szCs w:val="20"/>
                <w:shd w:val="clear" w:color="auto" w:fill="FFFFFF"/>
              </w:rPr>
            </w:pPr>
            <w:r w:rsidRPr="00372621">
              <w:rPr>
                <w:rStyle w:val="longtext"/>
                <w:rFonts w:ascii="Garamond" w:eastAsia="Calibri" w:hAnsi="Garamond" w:cs="Times New Roman"/>
                <w:sz w:val="20"/>
                <w:szCs w:val="20"/>
              </w:rPr>
              <w:t>Research Associate UFRO CIISOC</w:t>
            </w:r>
          </w:p>
        </w:tc>
        <w:tc>
          <w:tcPr>
            <w:tcW w:w="1296" w:type="dxa"/>
            <w:shd w:val="clear" w:color="auto" w:fill="auto"/>
          </w:tcPr>
          <w:p w:rsidR="00E30D71" w:rsidRPr="00372621" w:rsidRDefault="00C35C32" w:rsidP="008E1844">
            <w:pPr>
              <w:pStyle w:val="ListParagraph"/>
              <w:ind w:left="0"/>
              <w:jc w:val="center"/>
              <w:rPr>
                <w:rFonts w:ascii="Garamond" w:eastAsia="Calibri" w:hAnsi="Garamond" w:cs="Times New Roman"/>
                <w:sz w:val="20"/>
                <w:szCs w:val="20"/>
                <w:shd w:val="clear" w:color="auto" w:fill="FFFFFF"/>
              </w:rPr>
            </w:pPr>
            <w:r>
              <w:rPr>
                <w:rFonts w:ascii="Garamond" w:hAnsi="Garamond"/>
                <w:sz w:val="20"/>
                <w:szCs w:val="20"/>
                <w:shd w:val="clear" w:color="auto" w:fill="FFFFFF"/>
              </w:rPr>
              <w:t>South</w:t>
            </w:r>
          </w:p>
        </w:tc>
        <w:tc>
          <w:tcPr>
            <w:tcW w:w="2160" w:type="dxa"/>
            <w:shd w:val="clear" w:color="auto" w:fill="auto"/>
          </w:tcPr>
          <w:p w:rsidR="00E30D71" w:rsidRPr="00372621" w:rsidRDefault="00E30D71" w:rsidP="008E1844">
            <w:pPr>
              <w:jc w:val="center"/>
              <w:rPr>
                <w:rFonts w:ascii="Garamond" w:eastAsia="Calibri" w:hAnsi="Garamond" w:cs="Times New Roman"/>
                <w:sz w:val="20"/>
                <w:szCs w:val="20"/>
              </w:rPr>
            </w:pPr>
            <w:r w:rsidRPr="00372621">
              <w:rPr>
                <w:rStyle w:val="shorttext"/>
                <w:rFonts w:ascii="Garamond" w:eastAsia="Calibri" w:hAnsi="Garamond" w:cs="Times New Roman"/>
              </w:rPr>
              <w:t>implementing partner</w:t>
            </w:r>
          </w:p>
        </w:tc>
      </w:tr>
      <w:tr w:rsidR="00E30D71" w:rsidRPr="00372621" w:rsidTr="001C0C64">
        <w:tc>
          <w:tcPr>
            <w:tcW w:w="1746" w:type="dxa"/>
          </w:tcPr>
          <w:p w:rsidR="00E30D71" w:rsidRPr="00372621" w:rsidRDefault="00C35C32" w:rsidP="00C35C32">
            <w:pPr>
              <w:pStyle w:val="ListParagraph"/>
              <w:ind w:left="0"/>
              <w:jc w:val="center"/>
              <w:rPr>
                <w:rFonts w:ascii="Garamond" w:eastAsia="Calibri" w:hAnsi="Garamond" w:cs="Times New Roman"/>
                <w:sz w:val="20"/>
                <w:szCs w:val="20"/>
                <w:shd w:val="clear" w:color="auto" w:fill="FFFFFF"/>
              </w:rPr>
            </w:pPr>
            <w:r>
              <w:rPr>
                <w:rFonts w:ascii="Garamond" w:hAnsi="Garamond"/>
                <w:sz w:val="20"/>
                <w:szCs w:val="20"/>
                <w:shd w:val="clear" w:color="auto" w:fill="FFFFFF"/>
              </w:rPr>
              <w:t xml:space="preserve">Elvis Espinoza </w:t>
            </w:r>
          </w:p>
        </w:tc>
        <w:tc>
          <w:tcPr>
            <w:tcW w:w="3924" w:type="dxa"/>
          </w:tcPr>
          <w:p w:rsidR="00E30D71" w:rsidRPr="00372621" w:rsidRDefault="00AA120E" w:rsidP="008E1844">
            <w:pPr>
              <w:pStyle w:val="ListParagraph"/>
              <w:ind w:left="0"/>
              <w:jc w:val="center"/>
              <w:rPr>
                <w:rFonts w:ascii="Garamond" w:eastAsia="Calibri" w:hAnsi="Garamond" w:cs="Times New Roman"/>
                <w:sz w:val="20"/>
                <w:szCs w:val="20"/>
                <w:shd w:val="clear" w:color="auto" w:fill="FFFFFF"/>
              </w:rPr>
            </w:pPr>
            <w:r w:rsidRPr="00372621">
              <w:rPr>
                <w:rStyle w:val="longtext"/>
                <w:rFonts w:ascii="Garamond" w:eastAsia="Calibri" w:hAnsi="Garamond" w:cs="Times New Roman"/>
                <w:sz w:val="20"/>
                <w:szCs w:val="20"/>
              </w:rPr>
              <w:t>Research Associate UFRO CIISOC</w:t>
            </w:r>
          </w:p>
        </w:tc>
        <w:tc>
          <w:tcPr>
            <w:tcW w:w="1296" w:type="dxa"/>
            <w:shd w:val="clear" w:color="auto" w:fill="auto"/>
          </w:tcPr>
          <w:p w:rsidR="00E30D71" w:rsidRPr="00372621" w:rsidRDefault="00BA56F0" w:rsidP="008E1844">
            <w:pPr>
              <w:pStyle w:val="ListParagraph"/>
              <w:ind w:left="0"/>
              <w:jc w:val="center"/>
              <w:rPr>
                <w:rFonts w:ascii="Garamond" w:eastAsia="Calibri" w:hAnsi="Garamond" w:cs="Times New Roman"/>
                <w:sz w:val="20"/>
                <w:szCs w:val="20"/>
                <w:shd w:val="clear" w:color="auto" w:fill="FFFFFF"/>
              </w:rPr>
            </w:pPr>
            <w:r>
              <w:rPr>
                <w:rFonts w:ascii="Garamond" w:eastAsia="Calibri" w:hAnsi="Garamond" w:cs="Times New Roman"/>
                <w:sz w:val="20"/>
                <w:szCs w:val="20"/>
                <w:shd w:val="clear" w:color="auto" w:fill="FFFFFF"/>
              </w:rPr>
              <w:t>South</w:t>
            </w:r>
          </w:p>
        </w:tc>
        <w:tc>
          <w:tcPr>
            <w:tcW w:w="2160" w:type="dxa"/>
            <w:shd w:val="clear" w:color="auto" w:fill="auto"/>
          </w:tcPr>
          <w:p w:rsidR="00E30D71" w:rsidRPr="00372621" w:rsidRDefault="00E30D71" w:rsidP="008E1844">
            <w:pPr>
              <w:jc w:val="center"/>
              <w:rPr>
                <w:rFonts w:ascii="Garamond" w:eastAsia="Calibri" w:hAnsi="Garamond" w:cs="Times New Roman"/>
                <w:sz w:val="20"/>
                <w:szCs w:val="20"/>
              </w:rPr>
            </w:pPr>
            <w:r w:rsidRPr="00372621">
              <w:rPr>
                <w:rStyle w:val="shorttext"/>
                <w:rFonts w:ascii="Garamond" w:eastAsia="Calibri" w:hAnsi="Garamond" w:cs="Times New Roman"/>
              </w:rPr>
              <w:t>implementing partner</w:t>
            </w:r>
          </w:p>
        </w:tc>
      </w:tr>
      <w:tr w:rsidR="00E30D71" w:rsidRPr="00372621" w:rsidTr="001C0C64">
        <w:tc>
          <w:tcPr>
            <w:tcW w:w="1746" w:type="dxa"/>
          </w:tcPr>
          <w:p w:rsidR="00E30D71" w:rsidRPr="00372621" w:rsidRDefault="00E30D71" w:rsidP="008E1844">
            <w:pPr>
              <w:pStyle w:val="ListParagraph"/>
              <w:ind w:left="0"/>
              <w:jc w:val="center"/>
              <w:rPr>
                <w:rFonts w:ascii="Garamond" w:eastAsia="Calibri" w:hAnsi="Garamond" w:cs="Times New Roman"/>
                <w:sz w:val="20"/>
                <w:szCs w:val="20"/>
                <w:shd w:val="clear" w:color="auto" w:fill="FFFFFF"/>
              </w:rPr>
            </w:pPr>
            <w:r w:rsidRPr="00372621">
              <w:rPr>
                <w:rFonts w:ascii="Garamond" w:eastAsia="Calibri" w:hAnsi="Garamond" w:cs="Times New Roman"/>
                <w:sz w:val="20"/>
                <w:szCs w:val="20"/>
                <w:shd w:val="clear" w:color="auto" w:fill="FFFFFF"/>
              </w:rPr>
              <w:t>Fernando Lobos</w:t>
            </w:r>
          </w:p>
        </w:tc>
        <w:tc>
          <w:tcPr>
            <w:tcW w:w="3924" w:type="dxa"/>
          </w:tcPr>
          <w:p w:rsidR="00E30D71" w:rsidRPr="00372621" w:rsidRDefault="00E30D71" w:rsidP="008E1844">
            <w:pPr>
              <w:pStyle w:val="ListParagraph"/>
              <w:ind w:left="0"/>
              <w:jc w:val="center"/>
              <w:rPr>
                <w:rFonts w:ascii="Garamond" w:eastAsia="Calibri" w:hAnsi="Garamond" w:cs="Times New Roman"/>
                <w:sz w:val="20"/>
                <w:szCs w:val="20"/>
                <w:shd w:val="clear" w:color="auto" w:fill="FFFFFF"/>
              </w:rPr>
            </w:pPr>
            <w:r w:rsidRPr="00372621">
              <w:rPr>
                <w:rStyle w:val="shorttext"/>
                <w:rFonts w:ascii="Garamond" w:eastAsia="Calibri" w:hAnsi="Garamond" w:cs="Times New Roman"/>
              </w:rPr>
              <w:t xml:space="preserve">The </w:t>
            </w:r>
            <w:smartTag w:uri="urn:schemas-microsoft-com:office:smarttags" w:element="place">
              <w:smartTag w:uri="urn:schemas-microsoft-com:office:smarttags" w:element="PlaceName">
                <w:r w:rsidRPr="00372621">
                  <w:rPr>
                    <w:rStyle w:val="shorttext"/>
                    <w:rFonts w:ascii="Garamond" w:eastAsia="Calibri" w:hAnsi="Garamond" w:cs="Times New Roman"/>
                  </w:rPr>
                  <w:t>Lagos</w:t>
                </w:r>
              </w:smartTag>
              <w:r w:rsidRPr="00372621">
                <w:rPr>
                  <w:rStyle w:val="shorttext"/>
                  <w:rFonts w:ascii="Garamond" w:eastAsia="Calibri" w:hAnsi="Garamond" w:cs="Times New Roman"/>
                </w:rPr>
                <w:t xml:space="preserve"> </w:t>
              </w:r>
              <w:smartTag w:uri="urn:schemas-microsoft-com:office:smarttags" w:element="PlaceType">
                <w:r w:rsidRPr="00372621">
                  <w:rPr>
                    <w:rStyle w:val="shorttext"/>
                    <w:rFonts w:ascii="Garamond" w:eastAsia="Calibri" w:hAnsi="Garamond" w:cs="Times New Roman"/>
                  </w:rPr>
                  <w:t>University</w:t>
                </w:r>
              </w:smartTag>
            </w:smartTag>
          </w:p>
        </w:tc>
        <w:tc>
          <w:tcPr>
            <w:tcW w:w="1296" w:type="dxa"/>
            <w:shd w:val="clear" w:color="auto" w:fill="auto"/>
          </w:tcPr>
          <w:p w:rsidR="00E30D71" w:rsidRPr="00372621" w:rsidRDefault="00E30D71" w:rsidP="008E1844">
            <w:pPr>
              <w:pStyle w:val="ListParagraph"/>
              <w:ind w:left="0"/>
              <w:jc w:val="center"/>
              <w:rPr>
                <w:rFonts w:ascii="Garamond" w:eastAsia="Calibri" w:hAnsi="Garamond" w:cs="Times New Roman"/>
                <w:sz w:val="20"/>
                <w:szCs w:val="20"/>
                <w:shd w:val="clear" w:color="auto" w:fill="FFFFFF"/>
              </w:rPr>
            </w:pPr>
            <w:r w:rsidRPr="00372621">
              <w:rPr>
                <w:rFonts w:ascii="Garamond" w:eastAsia="Calibri" w:hAnsi="Garamond" w:cs="Times New Roman"/>
                <w:sz w:val="20"/>
                <w:szCs w:val="20"/>
                <w:shd w:val="clear" w:color="auto" w:fill="FFFFFF"/>
              </w:rPr>
              <w:t>South</w:t>
            </w:r>
          </w:p>
        </w:tc>
        <w:tc>
          <w:tcPr>
            <w:tcW w:w="2160" w:type="dxa"/>
            <w:shd w:val="clear" w:color="auto" w:fill="auto"/>
          </w:tcPr>
          <w:p w:rsidR="00E30D71" w:rsidRPr="00372621" w:rsidRDefault="00E30D71" w:rsidP="008E1844">
            <w:pPr>
              <w:jc w:val="center"/>
              <w:rPr>
                <w:rFonts w:ascii="Garamond" w:eastAsia="Calibri" w:hAnsi="Garamond" w:cs="Times New Roman"/>
                <w:sz w:val="20"/>
                <w:szCs w:val="20"/>
              </w:rPr>
            </w:pPr>
            <w:r w:rsidRPr="00372621">
              <w:rPr>
                <w:rStyle w:val="shorttext"/>
                <w:rFonts w:ascii="Garamond" w:eastAsia="Calibri" w:hAnsi="Garamond" w:cs="Times New Roman"/>
              </w:rPr>
              <w:t>implementing partner</w:t>
            </w:r>
          </w:p>
        </w:tc>
      </w:tr>
    </w:tbl>
    <w:p w:rsidR="00E30D71" w:rsidRDefault="00E30D71" w:rsidP="00E30D71">
      <w:pPr>
        <w:pStyle w:val="HTMLPreformatted"/>
        <w:ind w:left="1080"/>
        <w:rPr>
          <w:rFonts w:ascii="Garamond" w:hAnsi="Garamond"/>
          <w:sz w:val="24"/>
          <w:szCs w:val="24"/>
        </w:rPr>
      </w:pPr>
    </w:p>
    <w:p w:rsidR="001A30DD" w:rsidRDefault="001A30DD" w:rsidP="008A02CE">
      <w:pPr>
        <w:pStyle w:val="HTMLPreformatted"/>
        <w:ind w:left="1440"/>
        <w:rPr>
          <w:rFonts w:ascii="Garamond" w:hAnsi="Garamond"/>
          <w:sz w:val="24"/>
          <w:szCs w:val="24"/>
        </w:rPr>
      </w:pPr>
    </w:p>
    <w:p w:rsidR="00F67B7A" w:rsidRDefault="007269B8" w:rsidP="007269B8">
      <w:pPr>
        <w:pStyle w:val="HTMLPreformatted"/>
        <w:numPr>
          <w:ilvl w:val="0"/>
          <w:numId w:val="5"/>
        </w:numPr>
        <w:rPr>
          <w:rFonts w:ascii="Garamond" w:hAnsi="Garamond"/>
          <w:sz w:val="24"/>
          <w:szCs w:val="24"/>
        </w:rPr>
      </w:pPr>
      <w:r>
        <w:rPr>
          <w:rFonts w:ascii="Garamond" w:hAnsi="Garamond"/>
          <w:sz w:val="24"/>
          <w:szCs w:val="24"/>
        </w:rPr>
        <w:t>Training for enumerators</w:t>
      </w:r>
    </w:p>
    <w:p w:rsidR="007269B8" w:rsidRDefault="007269B8" w:rsidP="00F67B7A">
      <w:pPr>
        <w:pStyle w:val="HTMLPreformatted"/>
        <w:numPr>
          <w:ilvl w:val="1"/>
          <w:numId w:val="5"/>
        </w:numPr>
        <w:rPr>
          <w:rFonts w:ascii="Garamond" w:hAnsi="Garamond"/>
          <w:sz w:val="24"/>
          <w:szCs w:val="24"/>
        </w:rPr>
      </w:pPr>
      <w:r w:rsidRPr="00F67B7A">
        <w:rPr>
          <w:rFonts w:ascii="Garamond" w:hAnsi="Garamond"/>
          <w:sz w:val="24"/>
          <w:szCs w:val="24"/>
        </w:rPr>
        <w:t xml:space="preserve">When </w:t>
      </w:r>
      <w:r w:rsidR="008A02CE">
        <w:rPr>
          <w:rFonts w:ascii="Garamond" w:hAnsi="Garamond"/>
          <w:sz w:val="24"/>
          <w:szCs w:val="24"/>
        </w:rPr>
        <w:t xml:space="preserve">were the training sessions held? Who was present </w:t>
      </w:r>
      <w:r w:rsidRPr="00F67B7A">
        <w:rPr>
          <w:rFonts w:ascii="Garamond" w:hAnsi="Garamond"/>
          <w:sz w:val="24"/>
          <w:szCs w:val="24"/>
        </w:rPr>
        <w:t>and what</w:t>
      </w:r>
      <w:r w:rsidR="008A02CE">
        <w:rPr>
          <w:rFonts w:ascii="Garamond" w:hAnsi="Garamond"/>
          <w:sz w:val="24"/>
          <w:szCs w:val="24"/>
        </w:rPr>
        <w:t xml:space="preserve"> was covered?</w:t>
      </w:r>
    </w:p>
    <w:p w:rsidR="008A02CE" w:rsidRPr="006D64C8" w:rsidRDefault="008A02CE" w:rsidP="008A02CE">
      <w:pPr>
        <w:pStyle w:val="HTMLPreformatted"/>
        <w:ind w:left="1440"/>
        <w:rPr>
          <w:rFonts w:ascii="Garamond" w:hAnsi="Garamond"/>
          <w:sz w:val="22"/>
          <w:szCs w:val="24"/>
        </w:rPr>
      </w:pPr>
    </w:p>
    <w:p w:rsidR="002F2409" w:rsidRPr="006D64C8" w:rsidRDefault="002F2409" w:rsidP="008C3928">
      <w:pPr>
        <w:pStyle w:val="HTMLPreformatted"/>
        <w:ind w:left="1418"/>
        <w:jc w:val="both"/>
        <w:rPr>
          <w:rFonts w:ascii="Garamond" w:hAnsi="Garamond"/>
          <w:sz w:val="22"/>
          <w:szCs w:val="24"/>
        </w:rPr>
      </w:pPr>
      <w:r w:rsidRPr="006D64C8">
        <w:rPr>
          <w:rFonts w:ascii="Garamond" w:hAnsi="Garamond"/>
          <w:sz w:val="22"/>
          <w:szCs w:val="24"/>
        </w:rPr>
        <w:t>Training for the implementation of the survey was conducted between the last week of January and first week of February 2010. In most cases was attendance. Video conference and was used for conference calls for members of the North.</w:t>
      </w:r>
    </w:p>
    <w:p w:rsidR="002F2409" w:rsidRPr="006D64C8" w:rsidRDefault="002F2409" w:rsidP="008C3928">
      <w:pPr>
        <w:pStyle w:val="HTMLPreformatted"/>
        <w:ind w:left="1418"/>
        <w:jc w:val="both"/>
        <w:rPr>
          <w:rFonts w:ascii="Garamond" w:hAnsi="Garamond"/>
          <w:sz w:val="22"/>
          <w:szCs w:val="24"/>
        </w:rPr>
      </w:pPr>
      <w:r w:rsidRPr="006D64C8">
        <w:rPr>
          <w:rFonts w:ascii="Garamond" w:hAnsi="Garamond"/>
          <w:sz w:val="22"/>
          <w:szCs w:val="24"/>
        </w:rPr>
        <w:t>Most partners had experience in implementing the survey to users and access points. Many of them were familiar with the study.</w:t>
      </w:r>
    </w:p>
    <w:p w:rsidR="002F2409" w:rsidRPr="006D64C8" w:rsidRDefault="002F2409" w:rsidP="008C3928">
      <w:pPr>
        <w:pStyle w:val="HTMLPreformatted"/>
        <w:ind w:left="1418"/>
        <w:jc w:val="both"/>
        <w:rPr>
          <w:rFonts w:ascii="Garamond" w:hAnsi="Garamond"/>
          <w:sz w:val="22"/>
          <w:szCs w:val="24"/>
        </w:rPr>
      </w:pPr>
      <w:r w:rsidRPr="006D64C8">
        <w:rPr>
          <w:rFonts w:ascii="Garamond" w:hAnsi="Garamond"/>
          <w:sz w:val="22"/>
          <w:szCs w:val="24"/>
        </w:rPr>
        <w:t>The contents transferred in the session were:</w:t>
      </w:r>
    </w:p>
    <w:p w:rsidR="002F2409" w:rsidRPr="006D64C8" w:rsidRDefault="002F2409" w:rsidP="008C3928">
      <w:pPr>
        <w:pStyle w:val="HTMLPreformatted"/>
        <w:ind w:left="1418"/>
        <w:jc w:val="both"/>
        <w:rPr>
          <w:rFonts w:ascii="Garamond" w:hAnsi="Garamond"/>
          <w:sz w:val="22"/>
          <w:szCs w:val="24"/>
        </w:rPr>
      </w:pPr>
      <w:r w:rsidRPr="006D64C8">
        <w:rPr>
          <w:rFonts w:ascii="Garamond" w:hAnsi="Garamond"/>
          <w:sz w:val="22"/>
          <w:szCs w:val="24"/>
        </w:rPr>
        <w:lastRenderedPageBreak/>
        <w:t>a. Context and research purposes</w:t>
      </w:r>
    </w:p>
    <w:p w:rsidR="002F2409" w:rsidRPr="006D64C8" w:rsidRDefault="002F2409" w:rsidP="008C3928">
      <w:pPr>
        <w:pStyle w:val="HTMLPreformatted"/>
        <w:ind w:left="1418"/>
        <w:jc w:val="both"/>
        <w:rPr>
          <w:rFonts w:ascii="Garamond" w:hAnsi="Garamond"/>
          <w:sz w:val="22"/>
          <w:szCs w:val="24"/>
        </w:rPr>
      </w:pPr>
      <w:r w:rsidRPr="006D64C8">
        <w:rPr>
          <w:rFonts w:ascii="Garamond" w:hAnsi="Garamond"/>
          <w:sz w:val="22"/>
          <w:szCs w:val="24"/>
        </w:rPr>
        <w:t>b. Criteria for selection of households for each of the areas identified in the sample,</w:t>
      </w:r>
    </w:p>
    <w:p w:rsidR="001A30DD" w:rsidRPr="006D64C8" w:rsidRDefault="002F2409" w:rsidP="008C3928">
      <w:pPr>
        <w:pStyle w:val="HTMLPreformatted"/>
        <w:ind w:left="1418"/>
        <w:jc w:val="both"/>
        <w:rPr>
          <w:rFonts w:ascii="Garamond" w:hAnsi="Garamond"/>
          <w:sz w:val="22"/>
          <w:szCs w:val="24"/>
        </w:rPr>
      </w:pPr>
      <w:r w:rsidRPr="006D64C8">
        <w:rPr>
          <w:rFonts w:ascii="Garamond" w:hAnsi="Garamond"/>
          <w:sz w:val="22"/>
          <w:szCs w:val="24"/>
        </w:rPr>
        <w:t>c. Tips for implementation of the survey respondent selection</w:t>
      </w:r>
    </w:p>
    <w:p w:rsidR="00BC37AD" w:rsidRPr="006D64C8" w:rsidRDefault="00BC37AD" w:rsidP="008C3928">
      <w:pPr>
        <w:pStyle w:val="HTMLPreformatted"/>
        <w:ind w:left="1418"/>
        <w:jc w:val="both"/>
        <w:rPr>
          <w:rFonts w:ascii="Garamond" w:hAnsi="Garamond"/>
          <w:sz w:val="22"/>
          <w:szCs w:val="24"/>
        </w:rPr>
      </w:pPr>
      <w:r w:rsidRPr="006D64C8">
        <w:rPr>
          <w:rFonts w:ascii="Garamond" w:hAnsi="Garamond"/>
          <w:sz w:val="22"/>
          <w:szCs w:val="24"/>
        </w:rPr>
        <w:t>d. Structure of the Instrument and details to complete the survey.</w:t>
      </w:r>
    </w:p>
    <w:p w:rsidR="002F2409" w:rsidRPr="006D64C8" w:rsidRDefault="002F2409" w:rsidP="002F2409">
      <w:pPr>
        <w:pStyle w:val="HTMLPreformatted"/>
        <w:ind w:left="1134"/>
        <w:jc w:val="both"/>
        <w:rPr>
          <w:rFonts w:ascii="Garamond" w:hAnsi="Garamond"/>
          <w:sz w:val="22"/>
          <w:szCs w:val="24"/>
        </w:rPr>
      </w:pPr>
    </w:p>
    <w:p w:rsidR="00F67B7A" w:rsidRDefault="00F67B7A" w:rsidP="007269B8">
      <w:pPr>
        <w:pStyle w:val="HTMLPreformatted"/>
        <w:numPr>
          <w:ilvl w:val="0"/>
          <w:numId w:val="5"/>
        </w:numPr>
        <w:rPr>
          <w:rFonts w:ascii="Garamond" w:hAnsi="Garamond"/>
          <w:sz w:val="24"/>
          <w:szCs w:val="24"/>
        </w:rPr>
      </w:pPr>
      <w:r>
        <w:rPr>
          <w:rFonts w:ascii="Garamond" w:hAnsi="Garamond"/>
          <w:sz w:val="24"/>
          <w:szCs w:val="24"/>
        </w:rPr>
        <w:t>General discussion on implementation methods, including the following:</w:t>
      </w:r>
    </w:p>
    <w:p w:rsidR="00EB4AF3" w:rsidRDefault="00F67B7A" w:rsidP="00F67B7A">
      <w:pPr>
        <w:pStyle w:val="HTMLPreformatted"/>
        <w:numPr>
          <w:ilvl w:val="1"/>
          <w:numId w:val="5"/>
        </w:numPr>
        <w:rPr>
          <w:rFonts w:ascii="Garamond" w:hAnsi="Garamond"/>
          <w:sz w:val="24"/>
          <w:szCs w:val="24"/>
        </w:rPr>
      </w:pPr>
      <w:r w:rsidRPr="00F67B7A">
        <w:rPr>
          <w:rFonts w:ascii="Garamond" w:hAnsi="Garamond"/>
          <w:sz w:val="24"/>
          <w:szCs w:val="24"/>
        </w:rPr>
        <w:t>Were gifts given to respondents</w:t>
      </w:r>
      <w:r w:rsidR="008A02CE">
        <w:rPr>
          <w:rFonts w:ascii="Garamond" w:hAnsi="Garamond"/>
          <w:sz w:val="24"/>
          <w:szCs w:val="24"/>
        </w:rPr>
        <w:t>? If yes, what were the gifts and what was the approximate value?</w:t>
      </w:r>
    </w:p>
    <w:p w:rsidR="001A30DD" w:rsidRDefault="001A30DD" w:rsidP="001A30DD">
      <w:pPr>
        <w:pStyle w:val="HTMLPreformatted"/>
        <w:rPr>
          <w:rFonts w:ascii="Garamond" w:hAnsi="Garamond"/>
          <w:sz w:val="24"/>
          <w:szCs w:val="24"/>
        </w:rPr>
      </w:pPr>
    </w:p>
    <w:p w:rsidR="001A30DD" w:rsidRPr="006D64C8" w:rsidRDefault="002F2409" w:rsidP="00FA666C">
      <w:pPr>
        <w:pStyle w:val="HTMLPreformatted"/>
        <w:ind w:left="1440"/>
        <w:rPr>
          <w:rFonts w:ascii="Garamond" w:hAnsi="Garamond"/>
          <w:sz w:val="22"/>
          <w:szCs w:val="24"/>
        </w:rPr>
      </w:pPr>
      <w:r w:rsidRPr="006D64C8">
        <w:rPr>
          <w:rFonts w:ascii="Garamond" w:hAnsi="Garamond"/>
          <w:sz w:val="22"/>
          <w:szCs w:val="24"/>
        </w:rPr>
        <w:t>In this study, no gifts were given to respondents</w:t>
      </w:r>
      <w:r w:rsidR="00FA666C" w:rsidRPr="006D64C8">
        <w:rPr>
          <w:rFonts w:ascii="Garamond" w:hAnsi="Garamond"/>
          <w:sz w:val="22"/>
          <w:szCs w:val="24"/>
        </w:rPr>
        <w:t>.</w:t>
      </w:r>
    </w:p>
    <w:p w:rsidR="001A30DD" w:rsidRPr="006D64C8" w:rsidRDefault="001A30DD" w:rsidP="001A30DD">
      <w:pPr>
        <w:pStyle w:val="HTMLPreformatted"/>
        <w:rPr>
          <w:rFonts w:ascii="Garamond" w:hAnsi="Garamond"/>
          <w:sz w:val="22"/>
          <w:szCs w:val="24"/>
        </w:rPr>
      </w:pPr>
    </w:p>
    <w:p w:rsidR="008E1844" w:rsidRPr="002F2409" w:rsidRDefault="008E1844" w:rsidP="001A30DD">
      <w:pPr>
        <w:pStyle w:val="HTMLPreformatted"/>
        <w:rPr>
          <w:rFonts w:ascii="Garamond" w:hAnsi="Garamond"/>
          <w:sz w:val="24"/>
          <w:szCs w:val="24"/>
        </w:rPr>
      </w:pPr>
    </w:p>
    <w:p w:rsidR="00F67B7A" w:rsidRPr="00BF6261" w:rsidRDefault="008A02CE" w:rsidP="007269B8">
      <w:pPr>
        <w:pStyle w:val="HTMLPreformatted"/>
        <w:numPr>
          <w:ilvl w:val="1"/>
          <w:numId w:val="5"/>
        </w:numPr>
        <w:rPr>
          <w:rFonts w:ascii="Garamond" w:hAnsi="Garamond"/>
          <w:sz w:val="24"/>
          <w:szCs w:val="24"/>
        </w:rPr>
      </w:pPr>
      <w:r w:rsidRPr="00BF6261">
        <w:rPr>
          <w:rFonts w:ascii="Garamond" w:hAnsi="Garamond"/>
          <w:sz w:val="24"/>
          <w:szCs w:val="24"/>
        </w:rPr>
        <w:t>How long did i</w:t>
      </w:r>
      <w:r w:rsidR="00F67B7A" w:rsidRPr="00BF6261">
        <w:rPr>
          <w:rFonts w:ascii="Garamond" w:hAnsi="Garamond"/>
          <w:sz w:val="24"/>
          <w:szCs w:val="24"/>
        </w:rPr>
        <w:t>t take to recruit respondents</w:t>
      </w:r>
      <w:r w:rsidRPr="00BF6261">
        <w:rPr>
          <w:rFonts w:ascii="Garamond" w:hAnsi="Garamond"/>
          <w:sz w:val="24"/>
          <w:szCs w:val="24"/>
        </w:rPr>
        <w:t>?</w:t>
      </w:r>
      <w:r w:rsidR="00BF6261" w:rsidRPr="00BF6261">
        <w:rPr>
          <w:rFonts w:ascii="Garamond" w:hAnsi="Garamond"/>
          <w:sz w:val="24"/>
          <w:szCs w:val="24"/>
        </w:rPr>
        <w:t xml:space="preserve"> Include a discussion of </w:t>
      </w:r>
      <w:r w:rsidR="00341789" w:rsidRPr="00BF6261">
        <w:rPr>
          <w:rFonts w:ascii="Garamond" w:hAnsi="Garamond"/>
          <w:sz w:val="24"/>
          <w:szCs w:val="24"/>
        </w:rPr>
        <w:t>a</w:t>
      </w:r>
      <w:r w:rsidR="00BF6261">
        <w:rPr>
          <w:rFonts w:ascii="Garamond" w:hAnsi="Garamond"/>
          <w:sz w:val="24"/>
          <w:szCs w:val="24"/>
        </w:rPr>
        <w:t xml:space="preserve">ny issues getting participants and the approximate number of </w:t>
      </w:r>
      <w:r w:rsidR="00AC74A4">
        <w:rPr>
          <w:rFonts w:ascii="Garamond" w:hAnsi="Garamond"/>
          <w:sz w:val="24"/>
          <w:szCs w:val="24"/>
        </w:rPr>
        <w:t>households</w:t>
      </w:r>
      <w:r w:rsidR="00341789" w:rsidRPr="00BF6261">
        <w:rPr>
          <w:rFonts w:ascii="Garamond" w:hAnsi="Garamond"/>
          <w:sz w:val="24"/>
          <w:szCs w:val="24"/>
        </w:rPr>
        <w:t xml:space="preserve"> enumerators need</w:t>
      </w:r>
      <w:r w:rsidR="00BF6261">
        <w:rPr>
          <w:rFonts w:ascii="Garamond" w:hAnsi="Garamond"/>
          <w:sz w:val="24"/>
          <w:szCs w:val="24"/>
        </w:rPr>
        <w:t>ed</w:t>
      </w:r>
      <w:r w:rsidR="00341789" w:rsidRPr="00BF6261">
        <w:rPr>
          <w:rFonts w:ascii="Garamond" w:hAnsi="Garamond"/>
          <w:sz w:val="24"/>
          <w:szCs w:val="24"/>
        </w:rPr>
        <w:t xml:space="preserve"> to </w:t>
      </w:r>
      <w:r w:rsidR="00AC74A4">
        <w:rPr>
          <w:rFonts w:ascii="Garamond" w:hAnsi="Garamond"/>
          <w:sz w:val="24"/>
          <w:szCs w:val="24"/>
        </w:rPr>
        <w:t>visit</w:t>
      </w:r>
      <w:r w:rsidR="00341789" w:rsidRPr="00BF6261">
        <w:rPr>
          <w:rFonts w:ascii="Garamond" w:hAnsi="Garamond"/>
          <w:sz w:val="24"/>
          <w:szCs w:val="24"/>
        </w:rPr>
        <w:t xml:space="preserve"> b</w:t>
      </w:r>
      <w:r w:rsidR="00BF6261">
        <w:rPr>
          <w:rFonts w:ascii="Garamond" w:hAnsi="Garamond"/>
          <w:sz w:val="24"/>
          <w:szCs w:val="24"/>
        </w:rPr>
        <w:t>efore recruiting one respondent.</w:t>
      </w:r>
    </w:p>
    <w:p w:rsidR="00F67B7A" w:rsidRDefault="00F67B7A" w:rsidP="007269B8">
      <w:pPr>
        <w:pStyle w:val="HTMLPreformatted"/>
        <w:rPr>
          <w:rFonts w:ascii="Garamond" w:hAnsi="Garamond"/>
          <w:sz w:val="24"/>
          <w:szCs w:val="24"/>
        </w:rPr>
      </w:pPr>
    </w:p>
    <w:p w:rsidR="00BF74E6" w:rsidRPr="006D64C8" w:rsidRDefault="00BF74E6" w:rsidP="00DC7F72">
      <w:pPr>
        <w:ind w:left="1134"/>
        <w:jc w:val="both"/>
        <w:rPr>
          <w:rFonts w:ascii="Garamond" w:eastAsia="Calibri" w:hAnsi="Garamond" w:cs="Courier New"/>
          <w:color w:val="000000"/>
          <w:szCs w:val="24"/>
        </w:rPr>
      </w:pPr>
    </w:p>
    <w:p w:rsidR="00A62B54" w:rsidRPr="006D64C8" w:rsidRDefault="00A62B54" w:rsidP="00A62B54">
      <w:pPr>
        <w:ind w:left="1418" w:right="452"/>
        <w:jc w:val="both"/>
        <w:rPr>
          <w:rFonts w:ascii="Garamond" w:eastAsia="Calibri" w:hAnsi="Garamond" w:cs="Courier New"/>
          <w:color w:val="000000"/>
          <w:szCs w:val="24"/>
        </w:rPr>
      </w:pPr>
      <w:r w:rsidRPr="006D64C8">
        <w:rPr>
          <w:rFonts w:ascii="Garamond" w:eastAsia="Calibri" w:hAnsi="Garamond" w:cs="Courier New"/>
          <w:color w:val="000000"/>
          <w:szCs w:val="24"/>
        </w:rPr>
        <w:t>The average time to find someone to answer was about 25 minutes</w:t>
      </w:r>
      <w:r w:rsidRPr="006D64C8">
        <w:rPr>
          <w:rFonts w:ascii="Garamond" w:eastAsia="Calibri" w:hAnsi="Garamond" w:cs="Courier New"/>
          <w:color w:val="000000"/>
          <w:szCs w:val="24"/>
        </w:rPr>
        <w:br/>
        <w:t>Each interviewer visited the district and allocated according to the guidelines for the selection of households, proceeded to conduct the survey. In general, interviewers visited for one week each quarter to complete the survey quota. For an appointment must pass two houses on average.</w:t>
      </w:r>
    </w:p>
    <w:p w:rsidR="00931725" w:rsidRDefault="00931725" w:rsidP="00A62B54">
      <w:pPr>
        <w:pStyle w:val="NoSpacing"/>
        <w:ind w:left="1418" w:right="452"/>
        <w:jc w:val="both"/>
      </w:pPr>
    </w:p>
    <w:p w:rsidR="002B1DC1" w:rsidRPr="008469FC" w:rsidRDefault="002B1DC1" w:rsidP="007269B8">
      <w:pPr>
        <w:pStyle w:val="HTMLPreformatted"/>
        <w:rPr>
          <w:rFonts w:ascii="Garamond" w:hAnsi="Garamond"/>
          <w:sz w:val="24"/>
          <w:szCs w:val="24"/>
        </w:rPr>
      </w:pPr>
    </w:p>
    <w:p w:rsidR="0078620E" w:rsidRPr="008469FC" w:rsidRDefault="00931725">
      <w:pPr>
        <w:rPr>
          <w:rFonts w:ascii="Garamond" w:eastAsia="Calibri" w:hAnsi="Garamond" w:cs="Courier New"/>
          <w:b/>
          <w:color w:val="000000"/>
          <w:sz w:val="24"/>
          <w:szCs w:val="24"/>
        </w:rPr>
      </w:pPr>
      <w:r>
        <w:rPr>
          <w:rFonts w:ascii="Garamond" w:eastAsia="Calibri" w:hAnsi="Garamond" w:cs="Courier New"/>
          <w:b/>
          <w:color w:val="000000"/>
          <w:sz w:val="24"/>
          <w:szCs w:val="24"/>
        </w:rPr>
        <w:tab/>
        <w:t xml:space="preserve">     </w:t>
      </w:r>
    </w:p>
    <w:p w:rsidR="007269B8" w:rsidRPr="007269B8" w:rsidRDefault="007269B8" w:rsidP="007269B8">
      <w:pPr>
        <w:pStyle w:val="HTMLPreformatted"/>
        <w:rPr>
          <w:rFonts w:ascii="Garamond" w:hAnsi="Garamond"/>
          <w:b/>
          <w:sz w:val="24"/>
          <w:szCs w:val="24"/>
        </w:rPr>
      </w:pPr>
      <w:r w:rsidRPr="007269B8">
        <w:rPr>
          <w:rFonts w:ascii="Garamond" w:hAnsi="Garamond"/>
          <w:b/>
          <w:sz w:val="24"/>
          <w:szCs w:val="24"/>
        </w:rPr>
        <w:t>Challenges</w:t>
      </w:r>
    </w:p>
    <w:p w:rsidR="00F67B7A" w:rsidRDefault="007269B8" w:rsidP="007269B8">
      <w:pPr>
        <w:pStyle w:val="HTMLPreformatted"/>
        <w:numPr>
          <w:ilvl w:val="0"/>
          <w:numId w:val="6"/>
        </w:numPr>
        <w:rPr>
          <w:rFonts w:ascii="Garamond" w:hAnsi="Garamond"/>
          <w:sz w:val="24"/>
          <w:szCs w:val="24"/>
        </w:rPr>
      </w:pPr>
      <w:r>
        <w:rPr>
          <w:rFonts w:ascii="Garamond" w:hAnsi="Garamond"/>
          <w:sz w:val="24"/>
          <w:szCs w:val="24"/>
        </w:rPr>
        <w:t>Discuss any challenges faced in the following areas</w:t>
      </w:r>
    </w:p>
    <w:p w:rsidR="001A30DD" w:rsidRPr="00073838" w:rsidRDefault="00231466" w:rsidP="001A30DD">
      <w:pPr>
        <w:pStyle w:val="HTMLPreformatted"/>
        <w:numPr>
          <w:ilvl w:val="1"/>
          <w:numId w:val="6"/>
        </w:numPr>
        <w:rPr>
          <w:rFonts w:ascii="Garamond" w:hAnsi="Garamond"/>
          <w:sz w:val="24"/>
          <w:szCs w:val="24"/>
        </w:rPr>
      </w:pPr>
      <w:r w:rsidRPr="00073838">
        <w:rPr>
          <w:rFonts w:ascii="Garamond" w:hAnsi="Garamond"/>
          <w:sz w:val="24"/>
          <w:szCs w:val="24"/>
        </w:rPr>
        <w:t>S</w:t>
      </w:r>
      <w:r w:rsidR="0057411C" w:rsidRPr="00073838">
        <w:rPr>
          <w:rFonts w:ascii="Garamond" w:hAnsi="Garamond"/>
          <w:sz w:val="24"/>
          <w:szCs w:val="24"/>
        </w:rPr>
        <w:t>ample</w:t>
      </w:r>
      <w:r w:rsidR="007269B8" w:rsidRPr="00073838">
        <w:rPr>
          <w:rFonts w:ascii="Garamond" w:hAnsi="Garamond"/>
          <w:sz w:val="24"/>
          <w:szCs w:val="24"/>
        </w:rPr>
        <w:t xml:space="preserve"> design</w:t>
      </w:r>
      <w:r w:rsidR="0057411C" w:rsidRPr="00073838">
        <w:rPr>
          <w:rFonts w:ascii="Garamond" w:hAnsi="Garamond"/>
          <w:sz w:val="24"/>
          <w:szCs w:val="24"/>
        </w:rPr>
        <w:t xml:space="preserve">. Discuss your experience developing the sample based on the guidelines provided. </w:t>
      </w:r>
    </w:p>
    <w:p w:rsidR="001A30DD" w:rsidRDefault="001A30DD" w:rsidP="001A30DD">
      <w:pPr>
        <w:pStyle w:val="HTMLPreformatted"/>
        <w:rPr>
          <w:rFonts w:ascii="Garamond" w:hAnsi="Garamond"/>
          <w:sz w:val="24"/>
          <w:szCs w:val="24"/>
        </w:rPr>
      </w:pPr>
    </w:p>
    <w:p w:rsidR="00AF3BAA" w:rsidRPr="006D64C8" w:rsidRDefault="00AF3BAA" w:rsidP="00AF3BAA">
      <w:pPr>
        <w:ind w:left="993"/>
        <w:jc w:val="both"/>
        <w:rPr>
          <w:rFonts w:ascii="Garamond" w:eastAsia="Calibri" w:hAnsi="Garamond" w:cs="Courier New"/>
          <w:color w:val="000000"/>
          <w:szCs w:val="24"/>
        </w:rPr>
      </w:pPr>
      <w:r w:rsidRPr="006D64C8">
        <w:rPr>
          <w:rFonts w:ascii="Garamond" w:eastAsia="Calibri" w:hAnsi="Garamond" w:cs="Courier New"/>
          <w:color w:val="000000"/>
          <w:szCs w:val="24"/>
        </w:rPr>
        <w:t>Although the criteria and guidelines for the design of the sample were predefined in the field was not so easy to take with these cases, since a large number of people declared themselves as users of ICT. Then the situation had conducted the first survey questions to characterize the type of respondent and finally happened that did not correspond to the profile. Had to repeat the procedure until you find the respondent. However this does not require a great amount of time.</w:t>
      </w:r>
    </w:p>
    <w:p w:rsidR="001A30DD" w:rsidRPr="006D64C8" w:rsidRDefault="001A30DD" w:rsidP="00AF3BAA">
      <w:pPr>
        <w:pStyle w:val="HTMLPreformatted"/>
        <w:jc w:val="both"/>
        <w:rPr>
          <w:rFonts w:ascii="Garamond" w:hAnsi="Garamond"/>
          <w:sz w:val="22"/>
          <w:szCs w:val="24"/>
        </w:rPr>
      </w:pPr>
    </w:p>
    <w:p w:rsidR="001A30DD" w:rsidRPr="00AF3BAA" w:rsidRDefault="001A30DD" w:rsidP="001A30DD">
      <w:pPr>
        <w:pStyle w:val="HTMLPreformatted"/>
        <w:rPr>
          <w:rFonts w:ascii="Garamond" w:hAnsi="Garamond"/>
          <w:sz w:val="24"/>
          <w:szCs w:val="24"/>
        </w:rPr>
      </w:pPr>
    </w:p>
    <w:p w:rsidR="007269B8" w:rsidRPr="00F67B7A" w:rsidRDefault="0057411C" w:rsidP="00F67B7A">
      <w:pPr>
        <w:pStyle w:val="HTMLPreformatted"/>
        <w:numPr>
          <w:ilvl w:val="1"/>
          <w:numId w:val="6"/>
        </w:numPr>
        <w:rPr>
          <w:rFonts w:ascii="Garamond" w:hAnsi="Garamond"/>
          <w:sz w:val="24"/>
          <w:szCs w:val="24"/>
        </w:rPr>
      </w:pPr>
      <w:r>
        <w:rPr>
          <w:rFonts w:ascii="Garamond" w:hAnsi="Garamond"/>
          <w:sz w:val="24"/>
          <w:szCs w:val="24"/>
        </w:rPr>
        <w:t>Provide a discussion of challenges in the survey implementation in the following areas</w:t>
      </w:r>
      <w:r w:rsidR="002B1DC1">
        <w:rPr>
          <w:rFonts w:ascii="Garamond" w:hAnsi="Garamond"/>
          <w:sz w:val="24"/>
          <w:szCs w:val="24"/>
        </w:rPr>
        <w:t>:</w:t>
      </w:r>
    </w:p>
    <w:p w:rsidR="007269B8" w:rsidRDefault="00231466" w:rsidP="00F67B7A">
      <w:pPr>
        <w:pStyle w:val="HTMLPreformatted"/>
        <w:numPr>
          <w:ilvl w:val="2"/>
          <w:numId w:val="6"/>
        </w:numPr>
        <w:rPr>
          <w:rFonts w:ascii="Garamond" w:hAnsi="Garamond"/>
          <w:sz w:val="24"/>
          <w:szCs w:val="24"/>
        </w:rPr>
      </w:pPr>
      <w:r>
        <w:rPr>
          <w:rFonts w:ascii="Garamond" w:hAnsi="Garamond"/>
          <w:sz w:val="24"/>
          <w:szCs w:val="24"/>
        </w:rPr>
        <w:t xml:space="preserve">Determining areas with low and high PAV density </w:t>
      </w:r>
    </w:p>
    <w:p w:rsidR="001A30DD" w:rsidRDefault="001A30DD" w:rsidP="00DE63A8">
      <w:pPr>
        <w:pStyle w:val="HTMLPreformatted"/>
        <w:ind w:left="709"/>
        <w:rPr>
          <w:rFonts w:ascii="Garamond" w:hAnsi="Garamond"/>
          <w:sz w:val="24"/>
          <w:szCs w:val="24"/>
        </w:rPr>
      </w:pPr>
    </w:p>
    <w:p w:rsidR="00AF3BAA" w:rsidRPr="006D64C8" w:rsidRDefault="00AF3BAA" w:rsidP="00AF3BAA">
      <w:pPr>
        <w:pStyle w:val="HTMLPreformatted"/>
        <w:tabs>
          <w:tab w:val="clear" w:pos="916"/>
          <w:tab w:val="clear" w:pos="1832"/>
          <w:tab w:val="left" w:pos="709"/>
          <w:tab w:val="left" w:pos="1418"/>
        </w:tabs>
        <w:ind w:left="1134"/>
        <w:jc w:val="both"/>
        <w:rPr>
          <w:rFonts w:ascii="Garamond" w:hAnsi="Garamond"/>
          <w:sz w:val="22"/>
          <w:szCs w:val="24"/>
        </w:rPr>
      </w:pPr>
      <w:r w:rsidRPr="006D64C8">
        <w:rPr>
          <w:rFonts w:ascii="Garamond" w:hAnsi="Garamond"/>
          <w:sz w:val="22"/>
          <w:szCs w:val="24"/>
        </w:rPr>
        <w:t>It is not easy to obtain these data areas, which was used was supplemented with other criteria for selection of airlines, such as:</w:t>
      </w:r>
    </w:p>
    <w:p w:rsidR="00AF3BAA" w:rsidRPr="006D64C8" w:rsidRDefault="00AF3BAA" w:rsidP="00AF3BAA">
      <w:pPr>
        <w:pStyle w:val="HTMLPreformatted"/>
        <w:tabs>
          <w:tab w:val="clear" w:pos="916"/>
          <w:tab w:val="clear" w:pos="1832"/>
          <w:tab w:val="left" w:pos="709"/>
          <w:tab w:val="left" w:pos="1418"/>
          <w:tab w:val="left" w:pos="1701"/>
        </w:tabs>
        <w:ind w:left="1418"/>
        <w:jc w:val="both"/>
        <w:rPr>
          <w:rFonts w:ascii="Garamond" w:hAnsi="Garamond"/>
          <w:sz w:val="22"/>
          <w:szCs w:val="24"/>
        </w:rPr>
      </w:pPr>
    </w:p>
    <w:p w:rsidR="00AF3BAA" w:rsidRPr="006D64C8" w:rsidRDefault="00AF3BAA" w:rsidP="00AF3BAA">
      <w:pPr>
        <w:pStyle w:val="HTMLPreformatted"/>
        <w:numPr>
          <w:ilvl w:val="0"/>
          <w:numId w:val="15"/>
        </w:numPr>
        <w:tabs>
          <w:tab w:val="clear" w:pos="916"/>
          <w:tab w:val="clear" w:pos="1832"/>
          <w:tab w:val="left" w:pos="709"/>
          <w:tab w:val="left" w:pos="1418"/>
          <w:tab w:val="left" w:pos="1701"/>
        </w:tabs>
        <w:jc w:val="both"/>
        <w:rPr>
          <w:rFonts w:ascii="Garamond" w:hAnsi="Garamond"/>
          <w:sz w:val="22"/>
          <w:szCs w:val="24"/>
        </w:rPr>
      </w:pPr>
      <w:r w:rsidRPr="006D64C8">
        <w:rPr>
          <w:rFonts w:ascii="Garamond" w:hAnsi="Garamond"/>
          <w:sz w:val="22"/>
          <w:szCs w:val="24"/>
        </w:rPr>
        <w:t>Knowledge of field of each of the partners,</w:t>
      </w:r>
    </w:p>
    <w:p w:rsidR="00AF3BAA" w:rsidRPr="006D64C8" w:rsidRDefault="00AF3BAA" w:rsidP="00AF3BAA">
      <w:pPr>
        <w:pStyle w:val="HTMLPreformatted"/>
        <w:numPr>
          <w:ilvl w:val="0"/>
          <w:numId w:val="15"/>
        </w:numPr>
        <w:tabs>
          <w:tab w:val="clear" w:pos="916"/>
          <w:tab w:val="clear" w:pos="1832"/>
          <w:tab w:val="left" w:pos="709"/>
          <w:tab w:val="left" w:pos="1418"/>
          <w:tab w:val="left" w:pos="1701"/>
        </w:tabs>
        <w:jc w:val="both"/>
        <w:rPr>
          <w:rFonts w:ascii="Garamond" w:hAnsi="Garamond"/>
          <w:sz w:val="22"/>
          <w:szCs w:val="24"/>
        </w:rPr>
      </w:pPr>
      <w:r w:rsidRPr="006D64C8">
        <w:rPr>
          <w:rFonts w:ascii="Garamond" w:hAnsi="Garamond"/>
          <w:sz w:val="22"/>
          <w:szCs w:val="24"/>
        </w:rPr>
        <w:t>Using diagnostic information of public policies on access to ICT in the country,</w:t>
      </w:r>
    </w:p>
    <w:p w:rsidR="00642B50" w:rsidRPr="006D64C8" w:rsidRDefault="00AF3BAA" w:rsidP="00AF3BAA">
      <w:pPr>
        <w:pStyle w:val="HTMLPreformatted"/>
        <w:numPr>
          <w:ilvl w:val="0"/>
          <w:numId w:val="15"/>
        </w:numPr>
        <w:tabs>
          <w:tab w:val="clear" w:pos="916"/>
          <w:tab w:val="clear" w:pos="1832"/>
          <w:tab w:val="left" w:pos="709"/>
          <w:tab w:val="left" w:pos="1418"/>
          <w:tab w:val="left" w:pos="1701"/>
        </w:tabs>
        <w:jc w:val="both"/>
        <w:rPr>
          <w:rFonts w:ascii="Garamond" w:hAnsi="Garamond"/>
          <w:sz w:val="22"/>
          <w:szCs w:val="24"/>
        </w:rPr>
      </w:pPr>
      <w:r w:rsidRPr="006D64C8">
        <w:rPr>
          <w:rFonts w:ascii="Garamond" w:hAnsi="Garamond"/>
          <w:sz w:val="22"/>
          <w:szCs w:val="24"/>
        </w:rPr>
        <w:t>Using information from the survey database to determine the existence of "a single point of access " in rural areas throughout the year.</w:t>
      </w:r>
      <w:r w:rsidR="00642B50" w:rsidRPr="006D64C8">
        <w:rPr>
          <w:rFonts w:ascii="Garamond" w:hAnsi="Garamond"/>
          <w:sz w:val="22"/>
          <w:szCs w:val="24"/>
        </w:rPr>
        <w:t xml:space="preserve"> </w:t>
      </w:r>
    </w:p>
    <w:p w:rsidR="00642B50" w:rsidRPr="00AF3BAA" w:rsidRDefault="00642B50" w:rsidP="008440FE">
      <w:pPr>
        <w:pStyle w:val="HTMLPreformatted"/>
        <w:tabs>
          <w:tab w:val="clear" w:pos="916"/>
          <w:tab w:val="left" w:pos="709"/>
        </w:tabs>
        <w:jc w:val="both"/>
        <w:rPr>
          <w:rFonts w:ascii="Garamond" w:hAnsi="Garamond"/>
          <w:sz w:val="24"/>
          <w:szCs w:val="24"/>
        </w:rPr>
      </w:pPr>
    </w:p>
    <w:p w:rsidR="007269B8" w:rsidRDefault="00231466" w:rsidP="008440FE">
      <w:pPr>
        <w:pStyle w:val="HTMLPreformatted"/>
        <w:numPr>
          <w:ilvl w:val="2"/>
          <w:numId w:val="14"/>
        </w:numPr>
        <w:tabs>
          <w:tab w:val="clear" w:pos="916"/>
          <w:tab w:val="left" w:pos="709"/>
        </w:tabs>
        <w:rPr>
          <w:rFonts w:ascii="Garamond" w:hAnsi="Garamond"/>
          <w:sz w:val="24"/>
          <w:szCs w:val="24"/>
        </w:rPr>
      </w:pPr>
      <w:r>
        <w:rPr>
          <w:rFonts w:ascii="Garamond" w:hAnsi="Garamond"/>
          <w:sz w:val="24"/>
          <w:szCs w:val="24"/>
        </w:rPr>
        <w:t>Locating households with non-users</w:t>
      </w:r>
    </w:p>
    <w:p w:rsidR="006D64C8" w:rsidRDefault="006D64C8" w:rsidP="006D64C8">
      <w:pPr>
        <w:pStyle w:val="HTMLPreformatted"/>
        <w:tabs>
          <w:tab w:val="clear" w:pos="916"/>
          <w:tab w:val="left" w:pos="709"/>
        </w:tabs>
        <w:ind w:left="2160"/>
        <w:rPr>
          <w:rFonts w:ascii="Garamond" w:hAnsi="Garamond"/>
          <w:sz w:val="24"/>
          <w:szCs w:val="24"/>
        </w:rPr>
      </w:pPr>
    </w:p>
    <w:p w:rsidR="001A30DD" w:rsidRPr="006D64C8" w:rsidRDefault="00060639" w:rsidP="00060639">
      <w:pPr>
        <w:pStyle w:val="HTMLPreformatted"/>
        <w:ind w:left="993"/>
        <w:jc w:val="both"/>
        <w:rPr>
          <w:rFonts w:ascii="Garamond" w:hAnsi="Garamond"/>
          <w:sz w:val="22"/>
          <w:szCs w:val="24"/>
        </w:rPr>
      </w:pPr>
      <w:r w:rsidRPr="006D64C8">
        <w:rPr>
          <w:rFonts w:ascii="Garamond" w:hAnsi="Garamond"/>
          <w:sz w:val="22"/>
          <w:szCs w:val="24"/>
        </w:rPr>
        <w:t>In general, given the characteristics of the sampling and selection of households, this represented no more difficult, since what was protected was bounded neighborhoods and within these the number of households to be surveyed</w:t>
      </w:r>
    </w:p>
    <w:p w:rsidR="008F0535" w:rsidRDefault="008F0535" w:rsidP="00060639">
      <w:pPr>
        <w:pStyle w:val="HTMLPreformatted"/>
        <w:ind w:left="993"/>
        <w:jc w:val="both"/>
        <w:rPr>
          <w:rFonts w:ascii="Garamond" w:hAnsi="Garamond"/>
          <w:sz w:val="24"/>
          <w:szCs w:val="24"/>
        </w:rPr>
      </w:pPr>
    </w:p>
    <w:p w:rsidR="006D64C8" w:rsidRDefault="006D64C8" w:rsidP="00060639">
      <w:pPr>
        <w:pStyle w:val="HTMLPreformatted"/>
        <w:ind w:left="993"/>
        <w:jc w:val="both"/>
        <w:rPr>
          <w:rFonts w:ascii="Garamond" w:hAnsi="Garamond"/>
          <w:sz w:val="24"/>
          <w:szCs w:val="24"/>
        </w:rPr>
      </w:pPr>
    </w:p>
    <w:p w:rsidR="006D64C8" w:rsidRDefault="006D64C8" w:rsidP="00060639">
      <w:pPr>
        <w:pStyle w:val="HTMLPreformatted"/>
        <w:ind w:left="993"/>
        <w:jc w:val="both"/>
        <w:rPr>
          <w:rFonts w:ascii="Garamond" w:hAnsi="Garamond"/>
          <w:sz w:val="24"/>
          <w:szCs w:val="24"/>
        </w:rPr>
      </w:pPr>
    </w:p>
    <w:p w:rsidR="006D64C8" w:rsidRPr="00060639" w:rsidRDefault="006D64C8" w:rsidP="00060639">
      <w:pPr>
        <w:pStyle w:val="HTMLPreformatted"/>
        <w:ind w:left="993"/>
        <w:jc w:val="both"/>
        <w:rPr>
          <w:rFonts w:ascii="Garamond" w:hAnsi="Garamond"/>
          <w:sz w:val="24"/>
          <w:szCs w:val="24"/>
        </w:rPr>
      </w:pPr>
    </w:p>
    <w:p w:rsidR="007269B8" w:rsidRPr="006D64C8" w:rsidRDefault="007269B8" w:rsidP="00642B50">
      <w:pPr>
        <w:pStyle w:val="HTMLPreformatted"/>
        <w:numPr>
          <w:ilvl w:val="2"/>
          <w:numId w:val="14"/>
        </w:numPr>
        <w:rPr>
          <w:rFonts w:ascii="Garamond" w:hAnsi="Garamond"/>
          <w:sz w:val="24"/>
          <w:szCs w:val="24"/>
        </w:rPr>
      </w:pPr>
      <w:r w:rsidRPr="006D64C8">
        <w:rPr>
          <w:rFonts w:ascii="Garamond" w:hAnsi="Garamond"/>
          <w:sz w:val="24"/>
          <w:szCs w:val="24"/>
        </w:rPr>
        <w:lastRenderedPageBreak/>
        <w:t xml:space="preserve">Getting </w:t>
      </w:r>
      <w:r w:rsidR="00231466" w:rsidRPr="006D64C8">
        <w:rPr>
          <w:rFonts w:ascii="Garamond" w:hAnsi="Garamond"/>
          <w:sz w:val="24"/>
          <w:szCs w:val="24"/>
        </w:rPr>
        <w:t>non-</w:t>
      </w:r>
      <w:r w:rsidRPr="006D64C8">
        <w:rPr>
          <w:rFonts w:ascii="Garamond" w:hAnsi="Garamond"/>
          <w:sz w:val="24"/>
          <w:szCs w:val="24"/>
        </w:rPr>
        <w:t>users to participate</w:t>
      </w:r>
    </w:p>
    <w:p w:rsidR="00D518BB" w:rsidRPr="006D64C8" w:rsidRDefault="00D518BB" w:rsidP="00D518BB">
      <w:pPr>
        <w:pStyle w:val="HTMLPreformatted"/>
        <w:ind w:left="2160"/>
        <w:rPr>
          <w:rFonts w:ascii="Garamond" w:hAnsi="Garamond"/>
          <w:sz w:val="24"/>
          <w:szCs w:val="24"/>
        </w:rPr>
      </w:pPr>
    </w:p>
    <w:p w:rsidR="00060639" w:rsidRPr="006D64C8" w:rsidRDefault="008F0535" w:rsidP="00060639">
      <w:pPr>
        <w:pStyle w:val="HTMLPreformatted"/>
        <w:ind w:left="993"/>
        <w:jc w:val="both"/>
        <w:rPr>
          <w:rFonts w:ascii="Garamond" w:hAnsi="Garamond"/>
          <w:sz w:val="22"/>
          <w:szCs w:val="24"/>
          <w:lang w:val="es-ES"/>
        </w:rPr>
      </w:pPr>
      <w:r w:rsidRPr="006D64C8">
        <w:rPr>
          <w:rFonts w:ascii="Garamond" w:hAnsi="Garamond"/>
          <w:sz w:val="22"/>
          <w:szCs w:val="24"/>
        </w:rPr>
        <w:t>Getting people to answer the survey was relative, since in some cases, not long, but others spent more time because there were people who were not involved and argued that they had no time to answer the survey.</w:t>
      </w:r>
      <w:r w:rsidRPr="006D64C8">
        <w:rPr>
          <w:rFonts w:ascii="Garamond" w:hAnsi="Garamond"/>
          <w:sz w:val="22"/>
          <w:szCs w:val="24"/>
        </w:rPr>
        <w:br/>
        <w:t xml:space="preserve">In the morning it was easier to find housewives and the elderly. In the afternoon was more common to find young people and labor activists. </w:t>
      </w:r>
      <w:r w:rsidRPr="006D64C8">
        <w:rPr>
          <w:rFonts w:ascii="Garamond" w:hAnsi="Garamond"/>
          <w:sz w:val="22"/>
          <w:szCs w:val="24"/>
          <w:lang w:val="es-ES"/>
        </w:rPr>
        <w:t>Young people were more reluctant to answer the survey</w:t>
      </w:r>
      <w:r w:rsidR="00060639" w:rsidRPr="006D64C8">
        <w:rPr>
          <w:rFonts w:ascii="Garamond" w:hAnsi="Garamond"/>
          <w:sz w:val="22"/>
          <w:szCs w:val="24"/>
          <w:lang w:val="es-ES"/>
        </w:rPr>
        <w:t xml:space="preserve">. </w:t>
      </w:r>
    </w:p>
    <w:p w:rsidR="00060639" w:rsidRPr="006D64C8" w:rsidRDefault="00060639" w:rsidP="00060639">
      <w:pPr>
        <w:pStyle w:val="HTMLPreformatted"/>
        <w:rPr>
          <w:rFonts w:ascii="Garamond" w:hAnsi="Garamond"/>
          <w:sz w:val="22"/>
          <w:szCs w:val="24"/>
          <w:lang w:val="es-ES"/>
        </w:rPr>
      </w:pPr>
    </w:p>
    <w:p w:rsidR="00060639" w:rsidRDefault="00060639" w:rsidP="005F0F82">
      <w:pPr>
        <w:pStyle w:val="HTMLPreformatted"/>
        <w:ind w:left="993"/>
        <w:jc w:val="both"/>
        <w:rPr>
          <w:rFonts w:ascii="Garamond" w:hAnsi="Garamond"/>
          <w:sz w:val="24"/>
          <w:szCs w:val="24"/>
          <w:lang w:val="es-ES"/>
        </w:rPr>
      </w:pPr>
    </w:p>
    <w:p w:rsidR="00341789" w:rsidRDefault="00341789" w:rsidP="00642B50">
      <w:pPr>
        <w:pStyle w:val="HTMLPreformatted"/>
        <w:numPr>
          <w:ilvl w:val="2"/>
          <w:numId w:val="14"/>
        </w:numPr>
        <w:rPr>
          <w:rFonts w:ascii="Garamond" w:hAnsi="Garamond"/>
          <w:sz w:val="24"/>
          <w:szCs w:val="24"/>
        </w:rPr>
      </w:pPr>
      <w:r w:rsidRPr="002E1AF9">
        <w:rPr>
          <w:rFonts w:ascii="Garamond" w:hAnsi="Garamond"/>
          <w:sz w:val="24"/>
          <w:szCs w:val="24"/>
        </w:rPr>
        <w:t xml:space="preserve">Finding private spaces in </w:t>
      </w:r>
      <w:r w:rsidR="00231466" w:rsidRPr="002E1AF9">
        <w:rPr>
          <w:rFonts w:ascii="Garamond" w:hAnsi="Garamond"/>
          <w:sz w:val="24"/>
          <w:szCs w:val="24"/>
        </w:rPr>
        <w:t>households</w:t>
      </w:r>
      <w:r w:rsidRPr="002E1AF9">
        <w:rPr>
          <w:rFonts w:ascii="Garamond" w:hAnsi="Garamond"/>
          <w:sz w:val="24"/>
          <w:szCs w:val="24"/>
        </w:rPr>
        <w:t xml:space="preserve"> to conduct interviews</w:t>
      </w:r>
    </w:p>
    <w:p w:rsidR="00D518BB" w:rsidRPr="002E1AF9" w:rsidRDefault="00D518BB" w:rsidP="00D518BB">
      <w:pPr>
        <w:pStyle w:val="HTMLPreformatted"/>
        <w:ind w:left="2160"/>
        <w:rPr>
          <w:rFonts w:ascii="Garamond" w:hAnsi="Garamond"/>
          <w:sz w:val="24"/>
          <w:szCs w:val="24"/>
        </w:rPr>
      </w:pPr>
    </w:p>
    <w:p w:rsidR="001A30DD" w:rsidRPr="006D64C8" w:rsidRDefault="008F0535" w:rsidP="008F0535">
      <w:pPr>
        <w:pStyle w:val="HTMLPreformatted"/>
        <w:ind w:left="993"/>
        <w:rPr>
          <w:rFonts w:ascii="Garamond" w:hAnsi="Garamond"/>
          <w:sz w:val="22"/>
          <w:szCs w:val="24"/>
        </w:rPr>
      </w:pPr>
      <w:r w:rsidRPr="006D64C8">
        <w:rPr>
          <w:rFonts w:ascii="Garamond" w:hAnsi="Garamond"/>
          <w:sz w:val="22"/>
          <w:szCs w:val="24"/>
        </w:rPr>
        <w:t>This represented no more difficult, being applied in household surveys, people generally accepted invited to spend responding to pollsters they attended in the living room of his home.</w:t>
      </w:r>
    </w:p>
    <w:p w:rsidR="005F0F82" w:rsidRPr="002E1AF9" w:rsidRDefault="005F0F82" w:rsidP="001A30DD">
      <w:pPr>
        <w:pStyle w:val="HTMLPreformatted"/>
        <w:rPr>
          <w:rFonts w:ascii="Garamond" w:hAnsi="Garamond"/>
          <w:sz w:val="24"/>
          <w:szCs w:val="24"/>
        </w:rPr>
      </w:pPr>
    </w:p>
    <w:p w:rsidR="00341789" w:rsidRDefault="00341789" w:rsidP="00642B50">
      <w:pPr>
        <w:pStyle w:val="HTMLPreformatted"/>
        <w:numPr>
          <w:ilvl w:val="2"/>
          <w:numId w:val="14"/>
        </w:numPr>
        <w:rPr>
          <w:rFonts w:ascii="Garamond" w:hAnsi="Garamond"/>
          <w:sz w:val="24"/>
          <w:szCs w:val="24"/>
        </w:rPr>
      </w:pPr>
      <w:r>
        <w:rPr>
          <w:rFonts w:ascii="Garamond" w:hAnsi="Garamond"/>
          <w:sz w:val="24"/>
          <w:szCs w:val="24"/>
        </w:rPr>
        <w:t>Length of</w:t>
      </w:r>
      <w:r w:rsidR="00231466">
        <w:rPr>
          <w:rFonts w:ascii="Garamond" w:hAnsi="Garamond"/>
          <w:sz w:val="24"/>
          <w:szCs w:val="24"/>
        </w:rPr>
        <w:t xml:space="preserve"> the survey</w:t>
      </w:r>
    </w:p>
    <w:p w:rsidR="00D518BB" w:rsidRDefault="00D518BB" w:rsidP="00D518BB">
      <w:pPr>
        <w:pStyle w:val="HTMLPreformatted"/>
        <w:ind w:left="2160"/>
        <w:rPr>
          <w:rFonts w:ascii="Garamond" w:hAnsi="Garamond"/>
          <w:sz w:val="24"/>
          <w:szCs w:val="24"/>
        </w:rPr>
      </w:pPr>
    </w:p>
    <w:p w:rsidR="001A30DD" w:rsidRPr="006D64C8" w:rsidRDefault="00DE63A8" w:rsidP="001A30DD">
      <w:pPr>
        <w:pStyle w:val="HTMLPreformatted"/>
        <w:rPr>
          <w:rFonts w:ascii="Garamond" w:hAnsi="Garamond"/>
          <w:sz w:val="22"/>
          <w:szCs w:val="24"/>
        </w:rPr>
      </w:pPr>
      <w:r w:rsidRPr="006D64C8">
        <w:rPr>
          <w:rFonts w:ascii="Garamond" w:hAnsi="Garamond"/>
          <w:sz w:val="22"/>
          <w:szCs w:val="24"/>
        </w:rPr>
        <w:tab/>
      </w:r>
      <w:r w:rsidR="008F0535" w:rsidRPr="006D64C8">
        <w:rPr>
          <w:rFonts w:ascii="Garamond" w:hAnsi="Garamond"/>
          <w:sz w:val="22"/>
          <w:szCs w:val="24"/>
        </w:rPr>
        <w:t xml:space="preserve">The average application time was </w:t>
      </w:r>
      <w:r w:rsidR="0048067C" w:rsidRPr="006D64C8">
        <w:rPr>
          <w:rFonts w:ascii="Garamond" w:hAnsi="Garamond"/>
          <w:sz w:val="22"/>
          <w:szCs w:val="24"/>
        </w:rPr>
        <w:t>35 - 40</w:t>
      </w:r>
      <w:r w:rsidR="008F0535" w:rsidRPr="006D64C8">
        <w:rPr>
          <w:rFonts w:ascii="Garamond" w:hAnsi="Garamond"/>
          <w:sz w:val="22"/>
          <w:szCs w:val="24"/>
        </w:rPr>
        <w:t xml:space="preserve"> minutes</w:t>
      </w:r>
    </w:p>
    <w:p w:rsidR="008F0535" w:rsidRPr="008F0535" w:rsidRDefault="008F0535" w:rsidP="001A30DD">
      <w:pPr>
        <w:pStyle w:val="HTMLPreformatted"/>
        <w:rPr>
          <w:rFonts w:ascii="Garamond" w:hAnsi="Garamond"/>
          <w:sz w:val="24"/>
          <w:szCs w:val="24"/>
        </w:rPr>
      </w:pPr>
    </w:p>
    <w:p w:rsidR="0057411C" w:rsidRDefault="0057411C" w:rsidP="00642B50">
      <w:pPr>
        <w:pStyle w:val="HTMLPreformatted"/>
        <w:numPr>
          <w:ilvl w:val="2"/>
          <w:numId w:val="14"/>
        </w:numPr>
        <w:rPr>
          <w:rFonts w:ascii="Garamond" w:hAnsi="Garamond"/>
          <w:sz w:val="24"/>
          <w:szCs w:val="24"/>
        </w:rPr>
      </w:pPr>
      <w:r>
        <w:rPr>
          <w:rFonts w:ascii="Garamond" w:hAnsi="Garamond"/>
          <w:sz w:val="24"/>
          <w:szCs w:val="24"/>
        </w:rPr>
        <w:t>Other implementation challenges</w:t>
      </w:r>
    </w:p>
    <w:p w:rsidR="001A30DD" w:rsidRDefault="001A30DD" w:rsidP="001A30DD">
      <w:pPr>
        <w:pStyle w:val="HTMLPreformatted"/>
        <w:rPr>
          <w:rFonts w:ascii="Garamond" w:hAnsi="Garamond"/>
          <w:sz w:val="24"/>
          <w:szCs w:val="24"/>
        </w:rPr>
      </w:pPr>
    </w:p>
    <w:p w:rsidR="001A30DD" w:rsidRDefault="005F0F82" w:rsidP="001A30DD">
      <w:pPr>
        <w:pStyle w:val="HTMLPreformatted"/>
        <w:rPr>
          <w:rFonts w:ascii="Garamond" w:hAnsi="Garamond"/>
          <w:sz w:val="24"/>
          <w:szCs w:val="24"/>
        </w:rPr>
      </w:pPr>
      <w:r>
        <w:rPr>
          <w:rFonts w:ascii="Garamond" w:hAnsi="Garamond"/>
          <w:sz w:val="24"/>
          <w:szCs w:val="24"/>
        </w:rPr>
        <w:tab/>
      </w:r>
    </w:p>
    <w:p w:rsidR="002B1DC1" w:rsidRPr="0057411C" w:rsidRDefault="002B1DC1" w:rsidP="00642B50">
      <w:pPr>
        <w:pStyle w:val="HTMLPreformatted"/>
        <w:numPr>
          <w:ilvl w:val="1"/>
          <w:numId w:val="14"/>
        </w:numPr>
        <w:rPr>
          <w:rFonts w:ascii="Garamond" w:hAnsi="Garamond"/>
          <w:sz w:val="24"/>
          <w:szCs w:val="24"/>
        </w:rPr>
      </w:pPr>
      <w:r>
        <w:rPr>
          <w:rFonts w:ascii="Garamond" w:hAnsi="Garamond"/>
          <w:sz w:val="24"/>
          <w:szCs w:val="24"/>
        </w:rPr>
        <w:t>How did you address the above challenges, to what extent were they resolved, and what recommendations would you give for future surveys?</w:t>
      </w:r>
    </w:p>
    <w:p w:rsidR="007269B8" w:rsidRDefault="007269B8" w:rsidP="007269B8">
      <w:pPr>
        <w:pStyle w:val="HTMLPreformatted"/>
        <w:rPr>
          <w:rFonts w:ascii="Garamond" w:hAnsi="Garamond"/>
          <w:sz w:val="24"/>
          <w:szCs w:val="24"/>
        </w:rPr>
      </w:pPr>
    </w:p>
    <w:p w:rsidR="001A30DD" w:rsidRDefault="001A30DD" w:rsidP="007269B8">
      <w:pPr>
        <w:pStyle w:val="HTMLPreformatted"/>
        <w:rPr>
          <w:rFonts w:ascii="Garamond" w:hAnsi="Garamond"/>
          <w:sz w:val="24"/>
          <w:szCs w:val="24"/>
        </w:rPr>
      </w:pPr>
    </w:p>
    <w:p w:rsidR="002B1DC1" w:rsidRDefault="002B1DC1" w:rsidP="007269B8">
      <w:pPr>
        <w:pStyle w:val="HTMLPreformatted"/>
        <w:rPr>
          <w:rFonts w:ascii="Garamond" w:hAnsi="Garamond"/>
          <w:sz w:val="24"/>
          <w:szCs w:val="24"/>
        </w:rPr>
      </w:pPr>
    </w:p>
    <w:p w:rsidR="0078620E" w:rsidRDefault="0078620E">
      <w:pPr>
        <w:rPr>
          <w:rFonts w:ascii="Garamond" w:eastAsia="Calibri" w:hAnsi="Garamond" w:cs="Courier New"/>
          <w:b/>
          <w:color w:val="000000"/>
          <w:sz w:val="24"/>
          <w:szCs w:val="24"/>
        </w:rPr>
      </w:pPr>
      <w:r>
        <w:rPr>
          <w:rFonts w:ascii="Garamond" w:hAnsi="Garamond"/>
          <w:b/>
          <w:sz w:val="24"/>
          <w:szCs w:val="24"/>
        </w:rPr>
        <w:br w:type="page"/>
      </w:r>
    </w:p>
    <w:p w:rsidR="009E7DAF" w:rsidRPr="009E7DAF" w:rsidRDefault="009E7DAF" w:rsidP="007269B8">
      <w:pPr>
        <w:pStyle w:val="HTMLPreformatted"/>
        <w:rPr>
          <w:rFonts w:ascii="Garamond" w:hAnsi="Garamond"/>
          <w:b/>
          <w:sz w:val="24"/>
          <w:szCs w:val="24"/>
        </w:rPr>
      </w:pPr>
      <w:r w:rsidRPr="009E7DAF">
        <w:rPr>
          <w:rFonts w:ascii="Garamond" w:hAnsi="Garamond"/>
          <w:b/>
          <w:sz w:val="24"/>
          <w:szCs w:val="24"/>
        </w:rPr>
        <w:lastRenderedPageBreak/>
        <w:t>Data</w:t>
      </w:r>
    </w:p>
    <w:p w:rsidR="009E7DAF" w:rsidRDefault="009E7DAF" w:rsidP="009E7DAF">
      <w:pPr>
        <w:pStyle w:val="HTMLPreformatted"/>
        <w:numPr>
          <w:ilvl w:val="0"/>
          <w:numId w:val="8"/>
        </w:numPr>
        <w:rPr>
          <w:rFonts w:ascii="Garamond" w:hAnsi="Garamond"/>
          <w:sz w:val="24"/>
          <w:szCs w:val="24"/>
        </w:rPr>
      </w:pPr>
      <w:r>
        <w:rPr>
          <w:rFonts w:ascii="Garamond" w:hAnsi="Garamond"/>
          <w:sz w:val="24"/>
          <w:szCs w:val="24"/>
        </w:rPr>
        <w:t>Summarize the results for each of the demographics questions using frequency tables. Please comment on any interesting findings, in particular those that stand out as contrary to your expectations or the literature</w:t>
      </w:r>
      <w:r w:rsidR="00241CB0">
        <w:rPr>
          <w:rFonts w:ascii="Garamond" w:hAnsi="Garamond"/>
          <w:sz w:val="24"/>
          <w:szCs w:val="24"/>
        </w:rPr>
        <w:t xml:space="preserve"> or known demographic distributions in your country</w:t>
      </w:r>
      <w:r>
        <w:rPr>
          <w:rFonts w:ascii="Garamond" w:hAnsi="Garamond"/>
          <w:sz w:val="24"/>
          <w:szCs w:val="24"/>
        </w:rPr>
        <w:t xml:space="preserve">. You are also encouraged to provide a discussion on </w:t>
      </w:r>
      <w:bookmarkStart w:id="3" w:name="OLE_LINK1"/>
      <w:bookmarkStart w:id="4" w:name="OLE_LINK2"/>
      <w:r>
        <w:rPr>
          <w:rFonts w:ascii="Garamond" w:hAnsi="Garamond"/>
          <w:sz w:val="24"/>
          <w:szCs w:val="24"/>
        </w:rPr>
        <w:t>results that seemed to follow traditional litera</w:t>
      </w:r>
      <w:bookmarkEnd w:id="3"/>
      <w:bookmarkEnd w:id="4"/>
      <w:r>
        <w:rPr>
          <w:rFonts w:ascii="Garamond" w:hAnsi="Garamond"/>
          <w:sz w:val="24"/>
          <w:szCs w:val="24"/>
        </w:rPr>
        <w:t>ture.</w:t>
      </w:r>
    </w:p>
    <w:p w:rsidR="009E7DAF" w:rsidRDefault="009E7DAF" w:rsidP="007269B8">
      <w:pPr>
        <w:pStyle w:val="HTMLPreformatted"/>
        <w:rPr>
          <w:rFonts w:ascii="Garamond" w:hAnsi="Garamond"/>
          <w:sz w:val="24"/>
          <w:szCs w:val="24"/>
        </w:rPr>
      </w:pPr>
    </w:p>
    <w:p w:rsidR="00FA6D22" w:rsidRPr="006D64C8" w:rsidRDefault="00FA6D22" w:rsidP="00D518BB">
      <w:pPr>
        <w:ind w:left="709" w:right="310"/>
        <w:jc w:val="both"/>
        <w:rPr>
          <w:rFonts w:ascii="Garamond" w:eastAsia="Calibri" w:hAnsi="Garamond" w:cs="Courier New"/>
          <w:color w:val="000000"/>
        </w:rPr>
      </w:pPr>
      <w:r w:rsidRPr="006D64C8">
        <w:rPr>
          <w:rFonts w:ascii="Garamond" w:eastAsia="Calibri" w:hAnsi="Garamond" w:cs="Courier New"/>
          <w:color w:val="000000"/>
        </w:rPr>
        <w:t>This paper reports the descriptive analysis of sociodemographic variables of the survey to non-users. First describes the variables relating to age, sex, education and disability of the respondents. After describing the variables related to reading and writing Competencies in the natural language. Finally, we describe variables related to income and employment of respondents.</w:t>
      </w:r>
    </w:p>
    <w:p w:rsidR="00FA6D22" w:rsidRPr="0048067C" w:rsidRDefault="00FA6D22" w:rsidP="00FA6D22">
      <w:pPr>
        <w:rPr>
          <w:rFonts w:ascii="Garamond" w:eastAsia="Calibri" w:hAnsi="Garamond" w:cs="Courier New"/>
          <w:color w:val="000000"/>
          <w:sz w:val="24"/>
          <w:szCs w:val="24"/>
        </w:rPr>
      </w:pPr>
    </w:p>
    <w:p w:rsidR="00FA6D22" w:rsidRPr="0048067C" w:rsidRDefault="00FA6D22" w:rsidP="00FA6D22">
      <w:pPr>
        <w:pStyle w:val="ListParagraph"/>
        <w:numPr>
          <w:ilvl w:val="0"/>
          <w:numId w:val="16"/>
        </w:numPr>
        <w:spacing w:after="200" w:line="276" w:lineRule="auto"/>
        <w:rPr>
          <w:rFonts w:ascii="Garamond" w:eastAsia="Calibri" w:hAnsi="Garamond" w:cs="Courier New"/>
          <w:color w:val="000000"/>
          <w:sz w:val="24"/>
          <w:szCs w:val="24"/>
        </w:rPr>
      </w:pPr>
      <w:r w:rsidRPr="0048067C">
        <w:rPr>
          <w:rFonts w:ascii="Garamond" w:eastAsia="Calibri" w:hAnsi="Garamond" w:cs="Courier New"/>
          <w:color w:val="000000"/>
          <w:sz w:val="24"/>
          <w:szCs w:val="24"/>
        </w:rPr>
        <w:t>Sociodemographic Profile</w:t>
      </w:r>
    </w:p>
    <w:p w:rsidR="00FA6D22" w:rsidRPr="0048067C" w:rsidRDefault="00FA6D22" w:rsidP="00D518BB">
      <w:pPr>
        <w:ind w:left="709" w:right="310"/>
        <w:jc w:val="both"/>
        <w:rPr>
          <w:rFonts w:ascii="Garamond" w:eastAsia="Calibri" w:hAnsi="Garamond" w:cs="Courier New"/>
          <w:color w:val="000000"/>
        </w:rPr>
      </w:pPr>
      <w:r w:rsidRPr="0048067C">
        <w:rPr>
          <w:rFonts w:ascii="Garamond" w:eastAsia="Calibri" w:hAnsi="Garamond" w:cs="Courier New"/>
          <w:color w:val="000000"/>
        </w:rPr>
        <w:t>All</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reviewers</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are</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Chilean</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61%</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are</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women</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while</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men</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account for</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39</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of</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the</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sample</w:t>
      </w:r>
      <w:r w:rsidRPr="0048067C">
        <w:rPr>
          <w:rFonts w:ascii="Garamond" w:eastAsia="Calibri" w:hAnsi="Garamond" w:cs="Courier New"/>
          <w:color w:val="000000"/>
          <w:sz w:val="24"/>
          <w:szCs w:val="24"/>
        </w:rPr>
        <w:t>.</w:t>
      </w:r>
      <w:r w:rsidRPr="0048067C">
        <w:rPr>
          <w:rFonts w:ascii="Garamond" w:eastAsia="Calibri" w:hAnsi="Garamond" w:cs="Courier New"/>
          <w:color w:val="000000"/>
        </w:rPr>
        <w:t xml:space="preserve"> The average age is 37.5. The men</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are</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younger</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than</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women</w:t>
      </w:r>
      <w:r w:rsidRPr="0048067C">
        <w:rPr>
          <w:rFonts w:ascii="Garamond" w:eastAsia="Calibri" w:hAnsi="Garamond" w:cs="Courier New"/>
          <w:color w:val="000000"/>
          <w:sz w:val="24"/>
          <w:szCs w:val="24"/>
        </w:rPr>
        <w:t xml:space="preserve">, 58% are </w:t>
      </w:r>
      <w:r w:rsidRPr="0048067C">
        <w:rPr>
          <w:rFonts w:ascii="Garamond" w:eastAsia="Calibri" w:hAnsi="Garamond" w:cs="Courier New"/>
          <w:color w:val="000000"/>
        </w:rPr>
        <w:t>below average</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While</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66%</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of</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women</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are</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older</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on</w:t>
      </w:r>
      <w:r w:rsidRPr="0048067C">
        <w:rPr>
          <w:rFonts w:ascii="Garamond" w:eastAsia="Calibri" w:hAnsi="Garamond" w:cs="Courier New"/>
          <w:color w:val="000000"/>
          <w:sz w:val="24"/>
          <w:szCs w:val="24"/>
        </w:rPr>
        <w:t xml:space="preserve"> </w:t>
      </w:r>
      <w:r w:rsidRPr="0048067C">
        <w:rPr>
          <w:rFonts w:ascii="Garamond" w:eastAsia="Calibri" w:hAnsi="Garamond" w:cs="Courier New"/>
          <w:color w:val="000000"/>
        </w:rPr>
        <w:t xml:space="preserve">average. </w:t>
      </w:r>
    </w:p>
    <w:p w:rsidR="00FA6D22" w:rsidRPr="0048067C" w:rsidRDefault="00FA6D22" w:rsidP="00D518BB">
      <w:pPr>
        <w:ind w:left="709" w:right="310"/>
        <w:jc w:val="both"/>
        <w:rPr>
          <w:rFonts w:ascii="Garamond" w:eastAsia="Calibri" w:hAnsi="Garamond" w:cs="Courier New"/>
          <w:color w:val="000000"/>
        </w:rPr>
      </w:pPr>
    </w:p>
    <w:p w:rsidR="00FA6D22" w:rsidRPr="006D47BF" w:rsidRDefault="00BA387A" w:rsidP="00FA6D22">
      <w:pPr>
        <w:jc w:val="center"/>
        <w:rPr>
          <w:rStyle w:val="hps"/>
          <w:rFonts w:ascii="Calibri" w:hAnsi="Calibri" w:cs="Calibri"/>
          <w:sz w:val="24"/>
          <w:szCs w:val="24"/>
        </w:rPr>
      </w:pPr>
      <w:r w:rsidRPr="00BA387A">
        <w:rPr>
          <w:rStyle w:val="hps"/>
          <w:rFonts w:ascii="Calibri" w:hAnsi="Calibri" w:cs="Calibri"/>
          <w:noProof/>
          <w:sz w:val="24"/>
        </w:rPr>
        <w:drawing>
          <wp:inline distT="0" distB="0" distL="0" distR="0">
            <wp:extent cx="4107180" cy="1516380"/>
            <wp:effectExtent l="19050" t="0" r="26670" b="7620"/>
            <wp:docPr id="19"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A6D22" w:rsidRPr="006D47BF" w:rsidRDefault="00FA6D22" w:rsidP="00FA6D22">
      <w:pPr>
        <w:jc w:val="both"/>
        <w:rPr>
          <w:rStyle w:val="hps"/>
          <w:rFonts w:ascii="Calibri" w:hAnsi="Calibri" w:cs="Calibri"/>
          <w:sz w:val="24"/>
          <w:szCs w:val="24"/>
        </w:rPr>
      </w:pPr>
    </w:p>
    <w:p w:rsidR="00FA6D22" w:rsidRPr="006D47BF" w:rsidRDefault="00FA6D22" w:rsidP="00FA6D22">
      <w:pPr>
        <w:jc w:val="both"/>
        <w:rPr>
          <w:rStyle w:val="hps"/>
          <w:rFonts w:ascii="Calibri" w:hAnsi="Calibri" w:cs="Calibri"/>
          <w:sz w:val="24"/>
          <w:szCs w:val="24"/>
        </w:rPr>
      </w:pPr>
    </w:p>
    <w:p w:rsidR="00FA6D22" w:rsidRPr="00FE50CF" w:rsidRDefault="00FA6D22" w:rsidP="00FE50CF">
      <w:pPr>
        <w:ind w:left="567"/>
        <w:jc w:val="both"/>
        <w:rPr>
          <w:rFonts w:ascii="Garamond" w:eastAsia="Calibri" w:hAnsi="Garamond" w:cs="Courier New"/>
          <w:color w:val="000000"/>
        </w:rPr>
      </w:pPr>
      <w:r w:rsidRPr="00FE50CF">
        <w:rPr>
          <w:rFonts w:ascii="Garamond" w:eastAsia="Calibri" w:hAnsi="Garamond" w:cs="Courier New"/>
          <w:color w:val="000000"/>
        </w:rPr>
        <w:t>In relation to their educational level, 43% have completed secondary education. 21% basic education. 17.8% have technical studies. 14.4% higher education.</w:t>
      </w:r>
    </w:p>
    <w:p w:rsidR="00FA6D22" w:rsidRPr="006D47BF" w:rsidRDefault="00FA6D22" w:rsidP="00FA6D22">
      <w:pPr>
        <w:jc w:val="center"/>
        <w:rPr>
          <w:rStyle w:val="hps"/>
          <w:rFonts w:ascii="Calibri" w:hAnsi="Calibri" w:cs="Calibri"/>
          <w:sz w:val="24"/>
          <w:szCs w:val="24"/>
        </w:rPr>
      </w:pPr>
      <w:r w:rsidRPr="006D47BF">
        <w:rPr>
          <w:rFonts w:ascii="Calibri" w:hAnsi="Calibri" w:cs="Calibri"/>
          <w:sz w:val="24"/>
          <w:szCs w:val="24"/>
        </w:rPr>
        <w:br/>
      </w:r>
    </w:p>
    <w:p w:rsidR="00FA6D22" w:rsidRPr="006D47BF" w:rsidRDefault="00995013" w:rsidP="00995013">
      <w:pPr>
        <w:jc w:val="center"/>
        <w:rPr>
          <w:rStyle w:val="hps"/>
          <w:rFonts w:ascii="Calibri" w:hAnsi="Calibri" w:cs="Calibri"/>
          <w:sz w:val="24"/>
          <w:szCs w:val="24"/>
        </w:rPr>
      </w:pPr>
      <w:r w:rsidRPr="00D518BB">
        <w:rPr>
          <w:rStyle w:val="hps"/>
          <w:rFonts w:ascii="Calibri" w:hAnsi="Calibri" w:cs="Calibri"/>
          <w:noProof/>
          <w:sz w:val="24"/>
          <w:bdr w:val="single" w:sz="4" w:space="0" w:color="auto"/>
        </w:rPr>
        <w:drawing>
          <wp:inline distT="0" distB="0" distL="0" distR="0">
            <wp:extent cx="4396740" cy="1943523"/>
            <wp:effectExtent l="19050" t="0" r="22860" b="0"/>
            <wp:docPr id="18" name="Grá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A6D22" w:rsidRDefault="00FA6D22" w:rsidP="00FA6D22">
      <w:pPr>
        <w:jc w:val="both"/>
        <w:rPr>
          <w:rStyle w:val="hps"/>
          <w:rFonts w:ascii="Calibri" w:hAnsi="Calibri" w:cs="Calibri"/>
          <w:sz w:val="24"/>
          <w:szCs w:val="24"/>
        </w:rPr>
      </w:pPr>
    </w:p>
    <w:p w:rsidR="00FE50CF" w:rsidRPr="006D47BF" w:rsidRDefault="00FE50CF" w:rsidP="00FA6D22">
      <w:pPr>
        <w:jc w:val="both"/>
        <w:rPr>
          <w:rStyle w:val="hps"/>
          <w:rFonts w:ascii="Calibri" w:hAnsi="Calibri" w:cs="Calibri"/>
          <w:sz w:val="24"/>
          <w:szCs w:val="24"/>
        </w:rPr>
      </w:pPr>
    </w:p>
    <w:p w:rsidR="00995013" w:rsidRDefault="00995013">
      <w:pPr>
        <w:rPr>
          <w:rFonts w:ascii="Garamond" w:eastAsia="Calibri" w:hAnsi="Garamond" w:cs="Courier New"/>
          <w:color w:val="000000"/>
        </w:rPr>
      </w:pPr>
      <w:r>
        <w:rPr>
          <w:rFonts w:ascii="Garamond" w:eastAsia="Calibri" w:hAnsi="Garamond" w:cs="Courier New"/>
          <w:color w:val="000000"/>
        </w:rPr>
        <w:br w:type="page"/>
      </w:r>
    </w:p>
    <w:p w:rsidR="00FA6D22" w:rsidRPr="0048067C" w:rsidRDefault="00FA6D22" w:rsidP="00FE50CF">
      <w:pPr>
        <w:ind w:left="426"/>
        <w:jc w:val="both"/>
        <w:rPr>
          <w:rFonts w:ascii="Garamond" w:eastAsia="Calibri" w:hAnsi="Garamond" w:cs="Courier New"/>
          <w:color w:val="000000"/>
        </w:rPr>
      </w:pPr>
      <w:r w:rsidRPr="0048067C">
        <w:rPr>
          <w:rFonts w:ascii="Garamond" w:eastAsia="Calibri" w:hAnsi="Garamond" w:cs="Courier New"/>
          <w:color w:val="000000"/>
        </w:rPr>
        <w:lastRenderedPageBreak/>
        <w:t>As noted in the graphic, women have higher levels of education at all levels</w:t>
      </w:r>
    </w:p>
    <w:p w:rsidR="00FA6D22" w:rsidRPr="0048067C" w:rsidRDefault="00FA6D22" w:rsidP="00FA6D22">
      <w:pPr>
        <w:jc w:val="center"/>
        <w:rPr>
          <w:rFonts w:ascii="Garamond" w:eastAsia="Calibri" w:hAnsi="Garamond" w:cs="Courier New"/>
          <w:color w:val="000000"/>
        </w:rPr>
      </w:pPr>
    </w:p>
    <w:p w:rsidR="00FA6D22" w:rsidRPr="0048067C" w:rsidRDefault="00FA6D22" w:rsidP="00FA6D22">
      <w:pPr>
        <w:jc w:val="center"/>
        <w:rPr>
          <w:rFonts w:ascii="Garamond" w:eastAsia="Calibri" w:hAnsi="Garamond" w:cs="Courier New"/>
          <w:color w:val="000000"/>
        </w:rPr>
      </w:pPr>
      <w:r w:rsidRPr="0048067C">
        <w:rPr>
          <w:rFonts w:ascii="Garamond" w:eastAsia="Calibri" w:hAnsi="Garamond" w:cs="Courier New"/>
          <w:noProof/>
          <w:color w:val="000000"/>
        </w:rPr>
        <w:drawing>
          <wp:inline distT="0" distB="0" distL="0" distR="0">
            <wp:extent cx="3827357" cy="1972734"/>
            <wp:effectExtent l="19050" t="0" r="20743" b="8466"/>
            <wp:docPr id="3" name="Gráfico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A6D22" w:rsidRDefault="00FA6D22" w:rsidP="00FA6D22">
      <w:pPr>
        <w:rPr>
          <w:rFonts w:ascii="Garamond" w:eastAsia="Calibri" w:hAnsi="Garamond" w:cs="Courier New"/>
          <w:color w:val="000000"/>
        </w:rPr>
      </w:pPr>
    </w:p>
    <w:p w:rsidR="003532B2" w:rsidRPr="0048067C" w:rsidRDefault="003532B2" w:rsidP="00FA6D22">
      <w:pPr>
        <w:rPr>
          <w:rFonts w:ascii="Garamond" w:eastAsia="Calibri" w:hAnsi="Garamond" w:cs="Courier New"/>
          <w:color w:val="000000"/>
        </w:rPr>
      </w:pPr>
    </w:p>
    <w:p w:rsidR="00FA6D22" w:rsidRPr="0048067C" w:rsidRDefault="00FA6D22" w:rsidP="00FE50CF">
      <w:pPr>
        <w:ind w:left="426"/>
        <w:jc w:val="both"/>
        <w:rPr>
          <w:rFonts w:ascii="Garamond" w:eastAsia="Calibri" w:hAnsi="Garamond" w:cs="Courier New"/>
          <w:color w:val="000000"/>
        </w:rPr>
      </w:pPr>
      <w:r w:rsidRPr="0048067C">
        <w:rPr>
          <w:rFonts w:ascii="Garamond" w:eastAsia="Calibri" w:hAnsi="Garamond" w:cs="Courier New"/>
          <w:color w:val="000000"/>
        </w:rPr>
        <w:t xml:space="preserve">Regarding if you have a disability, 91,9 % reported not to possess and only 7,3 % of users said to posses, and 0,8 said don’t know. </w:t>
      </w:r>
    </w:p>
    <w:p w:rsidR="00FA6D22" w:rsidRPr="0048067C" w:rsidRDefault="00FA6D22" w:rsidP="00FA6D22">
      <w:pPr>
        <w:jc w:val="both"/>
        <w:rPr>
          <w:rFonts w:ascii="Garamond" w:eastAsia="Calibri" w:hAnsi="Garamond" w:cs="Courier New"/>
          <w:color w:val="000000"/>
        </w:rPr>
      </w:pPr>
    </w:p>
    <w:p w:rsidR="00FA6D22" w:rsidRPr="0048067C" w:rsidRDefault="00FA6D22" w:rsidP="00FA6D22">
      <w:pPr>
        <w:jc w:val="center"/>
        <w:rPr>
          <w:rFonts w:ascii="Garamond" w:eastAsia="Calibri" w:hAnsi="Garamond" w:cs="Courier New"/>
          <w:color w:val="000000"/>
        </w:rPr>
      </w:pPr>
      <w:r w:rsidRPr="0048067C">
        <w:rPr>
          <w:rFonts w:ascii="Garamond" w:eastAsia="Calibri" w:hAnsi="Garamond" w:cs="Courier New"/>
          <w:noProof/>
          <w:color w:val="000000"/>
        </w:rPr>
        <w:drawing>
          <wp:inline distT="0" distB="0" distL="0" distR="0">
            <wp:extent cx="3948219" cy="1591734"/>
            <wp:effectExtent l="19050" t="0" r="14181" b="8466"/>
            <wp:docPr id="4" name="Grá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48067C">
        <w:rPr>
          <w:rFonts w:ascii="Garamond" w:eastAsia="Calibri" w:hAnsi="Garamond" w:cs="Courier New"/>
          <w:color w:val="000000"/>
        </w:rPr>
        <w:t xml:space="preserve"> </w:t>
      </w:r>
      <w:r w:rsidRPr="0048067C">
        <w:rPr>
          <w:rFonts w:ascii="Garamond" w:eastAsia="Calibri" w:hAnsi="Garamond" w:cs="Courier New"/>
          <w:color w:val="000000"/>
        </w:rPr>
        <w:br w:type="page"/>
      </w:r>
    </w:p>
    <w:p w:rsidR="00FA6D22" w:rsidRPr="0048067C" w:rsidRDefault="00FA6D22" w:rsidP="00FE50CF">
      <w:pPr>
        <w:ind w:left="426"/>
        <w:rPr>
          <w:rFonts w:ascii="Garamond" w:eastAsia="Calibri" w:hAnsi="Garamond" w:cs="Courier New"/>
          <w:color w:val="000000"/>
        </w:rPr>
      </w:pPr>
      <w:r w:rsidRPr="0048067C">
        <w:rPr>
          <w:rFonts w:ascii="Garamond" w:eastAsia="Calibri" w:hAnsi="Garamond" w:cs="Courier New"/>
          <w:color w:val="000000"/>
        </w:rPr>
        <w:lastRenderedPageBreak/>
        <w:t>Within the 7,3%  that said they have a disability, 3,8% say they have problems using legs,1,5% using arms, 1,30% seeing and hearing</w:t>
      </w:r>
    </w:p>
    <w:p w:rsidR="00FA6D22" w:rsidRPr="0048067C" w:rsidRDefault="00FA6D22" w:rsidP="00FE50CF">
      <w:pPr>
        <w:ind w:left="426"/>
        <w:rPr>
          <w:rFonts w:ascii="Garamond" w:eastAsia="Calibri" w:hAnsi="Garamond" w:cs="Courier New"/>
          <w:color w:val="000000"/>
        </w:rPr>
      </w:pPr>
    </w:p>
    <w:p w:rsidR="00FA6D22" w:rsidRPr="0048067C" w:rsidRDefault="00FA6D22" w:rsidP="00FA6D22">
      <w:pPr>
        <w:jc w:val="center"/>
        <w:rPr>
          <w:rFonts w:ascii="Garamond" w:eastAsia="Calibri" w:hAnsi="Garamond" w:cs="Courier New"/>
          <w:color w:val="000000"/>
        </w:rPr>
      </w:pPr>
      <w:r w:rsidRPr="00BA387A">
        <w:rPr>
          <w:rFonts w:ascii="Garamond" w:eastAsia="Calibri" w:hAnsi="Garamond" w:cs="Courier New"/>
          <w:noProof/>
          <w:color w:val="000000"/>
          <w:bdr w:val="single" w:sz="2" w:space="0" w:color="auto"/>
        </w:rPr>
        <w:drawing>
          <wp:inline distT="0" distB="0" distL="0" distR="0">
            <wp:extent cx="3962400" cy="1498600"/>
            <wp:effectExtent l="0" t="0" r="0" b="0"/>
            <wp:docPr id="5" name="Grá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A6D22" w:rsidRPr="0048067C" w:rsidRDefault="00FA6D22" w:rsidP="00FA6D22">
      <w:pPr>
        <w:jc w:val="center"/>
        <w:rPr>
          <w:rFonts w:ascii="Garamond" w:eastAsia="Calibri" w:hAnsi="Garamond" w:cs="Courier New"/>
          <w:color w:val="000000"/>
        </w:rPr>
      </w:pPr>
    </w:p>
    <w:p w:rsidR="00FA6D22" w:rsidRDefault="00FA6D22" w:rsidP="00FA6D22">
      <w:pPr>
        <w:rPr>
          <w:rFonts w:ascii="Garamond" w:eastAsia="Calibri" w:hAnsi="Garamond" w:cs="Courier New"/>
          <w:color w:val="000000"/>
        </w:rPr>
      </w:pPr>
    </w:p>
    <w:p w:rsidR="00973B78" w:rsidRPr="0048067C" w:rsidRDefault="00973B78" w:rsidP="00FA6D22">
      <w:pPr>
        <w:rPr>
          <w:rFonts w:ascii="Garamond" w:eastAsia="Calibri" w:hAnsi="Garamond" w:cs="Courier New"/>
          <w:color w:val="000000"/>
        </w:rPr>
      </w:pPr>
    </w:p>
    <w:p w:rsidR="00FA6D22" w:rsidRPr="0048067C" w:rsidRDefault="00FE50CF" w:rsidP="00FA6D22">
      <w:pPr>
        <w:rPr>
          <w:rFonts w:ascii="Garamond" w:eastAsia="Calibri" w:hAnsi="Garamond" w:cs="Courier New"/>
          <w:color w:val="000000"/>
        </w:rPr>
      </w:pPr>
      <w:r>
        <w:rPr>
          <w:rFonts w:ascii="Garamond" w:eastAsia="Calibri" w:hAnsi="Garamond" w:cs="Courier New"/>
          <w:color w:val="000000"/>
        </w:rPr>
        <w:t xml:space="preserve">          </w:t>
      </w:r>
      <w:r w:rsidR="00FA6D22" w:rsidRPr="0048067C">
        <w:rPr>
          <w:rFonts w:ascii="Garamond" w:eastAsia="Calibri" w:hAnsi="Garamond" w:cs="Courier New"/>
          <w:color w:val="000000"/>
        </w:rPr>
        <w:t>In relation to housing, 64% of respondents said they own, lease pays 31% and 5% is occupied rent-sib.</w:t>
      </w:r>
    </w:p>
    <w:p w:rsidR="00FA6D22" w:rsidRPr="0048067C" w:rsidRDefault="00FA6D22" w:rsidP="00FA6D22">
      <w:pPr>
        <w:jc w:val="center"/>
        <w:rPr>
          <w:rFonts w:ascii="Garamond" w:eastAsia="Calibri" w:hAnsi="Garamond" w:cs="Courier New"/>
          <w:color w:val="000000"/>
        </w:rPr>
      </w:pPr>
      <w:r w:rsidRPr="0048067C">
        <w:rPr>
          <w:rFonts w:ascii="Garamond" w:eastAsia="Calibri" w:hAnsi="Garamond" w:cs="Courier New"/>
          <w:color w:val="000000"/>
        </w:rPr>
        <w:br/>
      </w:r>
      <w:r w:rsidRPr="00D518BB">
        <w:rPr>
          <w:rFonts w:ascii="Garamond" w:eastAsia="Calibri" w:hAnsi="Garamond" w:cs="Courier New"/>
          <w:noProof/>
          <w:color w:val="000000"/>
          <w:bdr w:val="single" w:sz="4" w:space="0" w:color="auto"/>
        </w:rPr>
        <w:drawing>
          <wp:inline distT="0" distB="0" distL="0" distR="0">
            <wp:extent cx="3312541" cy="1949716"/>
            <wp:effectExtent l="19050" t="0" r="21209" b="0"/>
            <wp:docPr id="6"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A6D22" w:rsidRPr="0048067C" w:rsidRDefault="00FA6D22" w:rsidP="00FE50CF">
      <w:pPr>
        <w:ind w:firstLine="720"/>
        <w:rPr>
          <w:rFonts w:ascii="Garamond" w:eastAsia="Calibri" w:hAnsi="Garamond" w:cs="Courier New"/>
          <w:color w:val="000000"/>
        </w:rPr>
      </w:pPr>
      <w:r w:rsidRPr="0048067C">
        <w:rPr>
          <w:rFonts w:ascii="Garamond" w:eastAsia="Calibri" w:hAnsi="Garamond" w:cs="Courier New"/>
          <w:color w:val="000000"/>
        </w:rPr>
        <w:br w:type="page"/>
      </w:r>
      <w:r w:rsidRPr="0048067C">
        <w:rPr>
          <w:rFonts w:ascii="Garamond" w:eastAsia="Calibri" w:hAnsi="Garamond" w:cs="Courier New"/>
          <w:color w:val="000000"/>
        </w:rPr>
        <w:lastRenderedPageBreak/>
        <w:t>Also a 98, get drinking water through water connection to a 2% company while cooperative water connection</w:t>
      </w:r>
    </w:p>
    <w:p w:rsidR="00FA6D22" w:rsidRPr="0048067C" w:rsidRDefault="00FA6D22" w:rsidP="00FA6D22">
      <w:pPr>
        <w:rPr>
          <w:rFonts w:ascii="Garamond" w:eastAsia="Calibri" w:hAnsi="Garamond" w:cs="Courier New"/>
          <w:color w:val="000000"/>
        </w:rPr>
      </w:pPr>
    </w:p>
    <w:p w:rsidR="00FA6D22" w:rsidRPr="0048067C" w:rsidRDefault="00FA6D22" w:rsidP="00FA6D22">
      <w:pPr>
        <w:rPr>
          <w:rFonts w:ascii="Garamond" w:eastAsia="Calibri" w:hAnsi="Garamond" w:cs="Courier New"/>
          <w:color w:val="000000"/>
        </w:rPr>
      </w:pPr>
    </w:p>
    <w:p w:rsidR="00FA6D22" w:rsidRPr="0048067C" w:rsidRDefault="00FA6D22" w:rsidP="00FA6D22">
      <w:pPr>
        <w:jc w:val="center"/>
        <w:rPr>
          <w:rFonts w:ascii="Garamond" w:eastAsia="Calibri" w:hAnsi="Garamond" w:cs="Courier New"/>
          <w:color w:val="000000"/>
        </w:rPr>
      </w:pPr>
      <w:r w:rsidRPr="00D518BB">
        <w:rPr>
          <w:rFonts w:ascii="Garamond" w:eastAsia="Calibri" w:hAnsi="Garamond" w:cs="Courier New"/>
          <w:noProof/>
          <w:color w:val="000000"/>
          <w:bdr w:val="single" w:sz="4" w:space="0" w:color="auto"/>
        </w:rPr>
        <w:drawing>
          <wp:inline distT="0" distB="0" distL="0" distR="0">
            <wp:extent cx="3462197" cy="1721126"/>
            <wp:effectExtent l="12194" t="6074" r="5409" b="0"/>
            <wp:docPr id="7" name="Gráfico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A6D22" w:rsidRPr="0048067C" w:rsidRDefault="00FA6D22" w:rsidP="00FA6D22">
      <w:pPr>
        <w:rPr>
          <w:rFonts w:ascii="Garamond" w:eastAsia="Calibri" w:hAnsi="Garamond" w:cs="Courier New"/>
          <w:color w:val="000000"/>
        </w:rPr>
      </w:pPr>
    </w:p>
    <w:p w:rsidR="00FA6D22" w:rsidRPr="0048067C" w:rsidRDefault="00FA6D22" w:rsidP="00FA6D22">
      <w:pPr>
        <w:rPr>
          <w:rFonts w:ascii="Garamond" w:eastAsia="Calibri" w:hAnsi="Garamond" w:cs="Courier New"/>
          <w:color w:val="000000"/>
        </w:rPr>
      </w:pPr>
    </w:p>
    <w:p w:rsidR="00D518BB" w:rsidRDefault="00D518BB" w:rsidP="00FE50CF">
      <w:pPr>
        <w:ind w:firstLine="720"/>
        <w:jc w:val="both"/>
        <w:rPr>
          <w:rFonts w:ascii="Garamond" w:eastAsia="Calibri" w:hAnsi="Garamond" w:cs="Courier New"/>
          <w:color w:val="000000"/>
        </w:rPr>
      </w:pPr>
    </w:p>
    <w:p w:rsidR="00FA6D22" w:rsidRPr="0048067C" w:rsidRDefault="00FA6D22" w:rsidP="00FE50CF">
      <w:pPr>
        <w:ind w:firstLine="720"/>
        <w:jc w:val="both"/>
        <w:rPr>
          <w:rFonts w:ascii="Garamond" w:eastAsia="Calibri" w:hAnsi="Garamond" w:cs="Courier New"/>
          <w:color w:val="000000"/>
        </w:rPr>
      </w:pPr>
      <w:r w:rsidRPr="0048067C">
        <w:rPr>
          <w:rFonts w:ascii="Garamond" w:eastAsia="Calibri" w:hAnsi="Garamond" w:cs="Courier New"/>
          <w:color w:val="000000"/>
        </w:rPr>
        <w:t>In its generality respondents as their first language speak Spanish with a 99.7%</w:t>
      </w:r>
    </w:p>
    <w:p w:rsidR="00FA6D22" w:rsidRPr="0048067C" w:rsidRDefault="00FA6D22" w:rsidP="00FA6D22">
      <w:pPr>
        <w:jc w:val="both"/>
        <w:rPr>
          <w:rFonts w:ascii="Garamond" w:eastAsia="Calibri" w:hAnsi="Garamond" w:cs="Courier New"/>
          <w:color w:val="000000"/>
        </w:rPr>
      </w:pPr>
    </w:p>
    <w:p w:rsidR="00FA6D22" w:rsidRPr="0048067C" w:rsidRDefault="00FA6D22" w:rsidP="00FA6D22">
      <w:pPr>
        <w:jc w:val="center"/>
        <w:rPr>
          <w:rFonts w:ascii="Garamond" w:eastAsia="Calibri" w:hAnsi="Garamond" w:cs="Courier New"/>
          <w:color w:val="000000"/>
        </w:rPr>
      </w:pPr>
      <w:r w:rsidRPr="00D518BB">
        <w:rPr>
          <w:rFonts w:ascii="Garamond" w:eastAsia="Calibri" w:hAnsi="Garamond" w:cs="Courier New"/>
          <w:noProof/>
          <w:color w:val="000000"/>
          <w:bdr w:val="single" w:sz="4" w:space="0" w:color="auto"/>
        </w:rPr>
        <w:drawing>
          <wp:inline distT="0" distB="0" distL="0" distR="0">
            <wp:extent cx="3884084" cy="1397000"/>
            <wp:effectExtent l="19050" t="0" r="21166" b="0"/>
            <wp:docPr id="8"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A6D22" w:rsidRPr="0048067C" w:rsidRDefault="00FA6D22" w:rsidP="00FA6D22">
      <w:pPr>
        <w:jc w:val="center"/>
        <w:rPr>
          <w:rFonts w:ascii="Garamond" w:eastAsia="Calibri" w:hAnsi="Garamond" w:cs="Courier New"/>
          <w:color w:val="000000"/>
        </w:rPr>
      </w:pPr>
    </w:p>
    <w:p w:rsidR="00BB233E" w:rsidRDefault="00BB233E" w:rsidP="00FE50CF">
      <w:pPr>
        <w:ind w:left="567"/>
        <w:rPr>
          <w:rFonts w:ascii="Garamond" w:eastAsia="Calibri" w:hAnsi="Garamond" w:cs="Courier New"/>
          <w:color w:val="000000"/>
        </w:rPr>
      </w:pPr>
    </w:p>
    <w:p w:rsidR="00FA6D22" w:rsidRPr="0048067C" w:rsidRDefault="00FA6D22" w:rsidP="00FE50CF">
      <w:pPr>
        <w:ind w:left="567"/>
        <w:rPr>
          <w:rFonts w:ascii="Garamond" w:eastAsia="Calibri" w:hAnsi="Garamond" w:cs="Courier New"/>
          <w:color w:val="000000"/>
        </w:rPr>
      </w:pPr>
      <w:r w:rsidRPr="0048067C">
        <w:rPr>
          <w:rFonts w:ascii="Garamond" w:eastAsia="Calibri" w:hAnsi="Garamond" w:cs="Courier New"/>
          <w:color w:val="000000"/>
        </w:rPr>
        <w:t>Users will also consider having a good command of reading in their natural language with a 51,2% and 18 % Very good, 24% fair and 6,3% poor.</w:t>
      </w:r>
    </w:p>
    <w:p w:rsidR="00FA6D22" w:rsidRPr="0048067C" w:rsidRDefault="00FA6D22" w:rsidP="00FA6D22">
      <w:pPr>
        <w:rPr>
          <w:rFonts w:ascii="Garamond" w:eastAsia="Calibri" w:hAnsi="Garamond" w:cs="Courier New"/>
          <w:color w:val="000000"/>
        </w:rPr>
      </w:pPr>
    </w:p>
    <w:p w:rsidR="00FA6D22" w:rsidRPr="0048067C" w:rsidRDefault="00FA6D22" w:rsidP="00FA6D22">
      <w:pPr>
        <w:ind w:left="360"/>
        <w:jc w:val="center"/>
        <w:rPr>
          <w:rFonts w:ascii="Garamond" w:eastAsia="Calibri" w:hAnsi="Garamond" w:cs="Courier New"/>
          <w:color w:val="000000"/>
        </w:rPr>
      </w:pPr>
      <w:r w:rsidRPr="00D518BB">
        <w:rPr>
          <w:rFonts w:ascii="Garamond" w:eastAsia="Calibri" w:hAnsi="Garamond" w:cs="Courier New"/>
          <w:noProof/>
          <w:color w:val="000000"/>
          <w:bdr w:val="single" w:sz="2" w:space="0" w:color="auto"/>
        </w:rPr>
        <w:drawing>
          <wp:inline distT="0" distB="0" distL="0" distR="0">
            <wp:extent cx="4515062" cy="1905000"/>
            <wp:effectExtent l="19050" t="0" r="18838" b="0"/>
            <wp:docPr id="9" name="Gráfico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A6D22" w:rsidRPr="0048067C" w:rsidRDefault="00FA6D22" w:rsidP="00FA6D22">
      <w:pPr>
        <w:ind w:left="360"/>
        <w:jc w:val="both"/>
        <w:rPr>
          <w:rFonts w:ascii="Garamond" w:eastAsia="Calibri" w:hAnsi="Garamond" w:cs="Courier New"/>
          <w:color w:val="000000"/>
        </w:rPr>
      </w:pPr>
    </w:p>
    <w:p w:rsidR="00FA6D22" w:rsidRPr="0048067C" w:rsidRDefault="00FA6D22" w:rsidP="00FA6D22">
      <w:pPr>
        <w:ind w:left="360"/>
        <w:jc w:val="both"/>
        <w:rPr>
          <w:rFonts w:ascii="Garamond" w:eastAsia="Calibri" w:hAnsi="Garamond" w:cs="Courier New"/>
          <w:color w:val="000000"/>
        </w:rPr>
      </w:pPr>
    </w:p>
    <w:p w:rsidR="00FE50CF" w:rsidRDefault="00FE50CF">
      <w:pPr>
        <w:rPr>
          <w:rFonts w:ascii="Garamond" w:eastAsia="Calibri" w:hAnsi="Garamond" w:cs="Courier New"/>
          <w:color w:val="000000"/>
        </w:rPr>
      </w:pPr>
      <w:r>
        <w:rPr>
          <w:rFonts w:ascii="Garamond" w:eastAsia="Calibri" w:hAnsi="Garamond" w:cs="Courier New"/>
          <w:color w:val="000000"/>
        </w:rPr>
        <w:br w:type="page"/>
      </w:r>
    </w:p>
    <w:p w:rsidR="00FA6D22" w:rsidRPr="0048067C" w:rsidRDefault="00FA6D22" w:rsidP="00FE50CF">
      <w:pPr>
        <w:ind w:left="567"/>
        <w:jc w:val="both"/>
        <w:rPr>
          <w:rFonts w:ascii="Garamond" w:eastAsia="Calibri" w:hAnsi="Garamond" w:cs="Courier New"/>
          <w:color w:val="000000"/>
        </w:rPr>
      </w:pPr>
      <w:r w:rsidRPr="0048067C">
        <w:rPr>
          <w:rFonts w:ascii="Garamond" w:eastAsia="Calibri" w:hAnsi="Garamond" w:cs="Courier New"/>
          <w:color w:val="000000"/>
        </w:rPr>
        <w:lastRenderedPageBreak/>
        <w:t>With regard to writing skills in natural language the users are also note that these are mostly good and very good, with 52,5% and 18,5%. 22,2 said to fair and 6,5% poor.</w:t>
      </w:r>
    </w:p>
    <w:p w:rsidR="00FA6D22" w:rsidRPr="0048067C" w:rsidRDefault="00FA6D22" w:rsidP="00FA6D22">
      <w:pPr>
        <w:ind w:left="360"/>
        <w:jc w:val="both"/>
        <w:rPr>
          <w:rFonts w:ascii="Garamond" w:eastAsia="Calibri" w:hAnsi="Garamond" w:cs="Courier New"/>
          <w:color w:val="000000"/>
        </w:rPr>
      </w:pPr>
    </w:p>
    <w:p w:rsidR="00FA6D22" w:rsidRPr="0048067C" w:rsidRDefault="00FA6D22" w:rsidP="00FA6D22">
      <w:pPr>
        <w:ind w:left="360"/>
        <w:jc w:val="center"/>
        <w:rPr>
          <w:rFonts w:ascii="Garamond" w:eastAsia="Calibri" w:hAnsi="Garamond" w:cs="Courier New"/>
          <w:color w:val="000000"/>
        </w:rPr>
      </w:pPr>
      <w:r w:rsidRPr="0048067C">
        <w:rPr>
          <w:rFonts w:ascii="Garamond" w:eastAsia="Calibri" w:hAnsi="Garamond" w:cs="Courier New"/>
          <w:noProof/>
          <w:color w:val="000000"/>
        </w:rPr>
        <w:drawing>
          <wp:inline distT="0" distB="0" distL="0" distR="0">
            <wp:extent cx="4575599" cy="1693334"/>
            <wp:effectExtent l="19050" t="0" r="15451" b="2116"/>
            <wp:docPr id="10" name="Gráfico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A6D22" w:rsidRPr="0048067C" w:rsidRDefault="00FA6D22" w:rsidP="00FA6D22">
      <w:pPr>
        <w:ind w:left="360"/>
        <w:jc w:val="both"/>
        <w:rPr>
          <w:rFonts w:ascii="Garamond" w:eastAsia="Calibri" w:hAnsi="Garamond" w:cs="Courier New"/>
          <w:color w:val="000000"/>
        </w:rPr>
      </w:pPr>
    </w:p>
    <w:p w:rsidR="00FA6D22" w:rsidRPr="0048067C" w:rsidRDefault="00FA6D22" w:rsidP="00FA6D22">
      <w:pPr>
        <w:ind w:left="360"/>
        <w:jc w:val="both"/>
        <w:rPr>
          <w:rFonts w:ascii="Garamond" w:eastAsia="Calibri" w:hAnsi="Garamond" w:cs="Courier New"/>
          <w:color w:val="000000"/>
        </w:rPr>
      </w:pPr>
    </w:p>
    <w:p w:rsidR="00FA6D22" w:rsidRPr="0048067C" w:rsidRDefault="00FA6D22" w:rsidP="00FA6D22">
      <w:pPr>
        <w:ind w:left="360"/>
        <w:jc w:val="both"/>
        <w:rPr>
          <w:rFonts w:ascii="Garamond" w:eastAsia="Calibri" w:hAnsi="Garamond" w:cs="Courier New"/>
          <w:color w:val="000000"/>
        </w:rPr>
      </w:pPr>
      <w:r w:rsidRPr="0048067C">
        <w:rPr>
          <w:rFonts w:ascii="Garamond" w:eastAsia="Calibri" w:hAnsi="Garamond" w:cs="Courier New"/>
          <w:color w:val="000000"/>
        </w:rPr>
        <w:t>38,6 % of users consider their English skills as poor and 35,4 % poor. 18,4% consider their skills as fair and 7,6% as good.</w:t>
      </w:r>
    </w:p>
    <w:p w:rsidR="00FA6D22" w:rsidRPr="0048067C" w:rsidRDefault="00FA6D22" w:rsidP="00FA6D22">
      <w:pPr>
        <w:ind w:left="360"/>
        <w:jc w:val="both"/>
        <w:rPr>
          <w:rFonts w:ascii="Garamond" w:eastAsia="Calibri" w:hAnsi="Garamond" w:cs="Courier New"/>
          <w:color w:val="000000"/>
        </w:rPr>
      </w:pPr>
    </w:p>
    <w:p w:rsidR="00FA6D22" w:rsidRPr="0048067C" w:rsidRDefault="00FA6D22" w:rsidP="00FA6D22">
      <w:pPr>
        <w:ind w:left="360"/>
        <w:jc w:val="center"/>
        <w:rPr>
          <w:rFonts w:ascii="Garamond" w:eastAsia="Calibri" w:hAnsi="Garamond" w:cs="Courier New"/>
          <w:color w:val="000000"/>
        </w:rPr>
      </w:pPr>
      <w:r w:rsidRPr="0048067C">
        <w:rPr>
          <w:rFonts w:ascii="Garamond" w:eastAsia="Calibri" w:hAnsi="Garamond" w:cs="Courier New"/>
          <w:noProof/>
          <w:color w:val="000000"/>
        </w:rPr>
        <w:drawing>
          <wp:inline distT="0" distB="0" distL="0" distR="0">
            <wp:extent cx="4564591" cy="2432685"/>
            <wp:effectExtent l="19050" t="0" r="26459" b="5715"/>
            <wp:docPr id="11" name="Gráfico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A6D22" w:rsidRPr="0048067C" w:rsidRDefault="00FA6D22" w:rsidP="00FA6D22">
      <w:pPr>
        <w:ind w:left="360"/>
        <w:jc w:val="both"/>
        <w:rPr>
          <w:rFonts w:ascii="Garamond" w:eastAsia="Calibri" w:hAnsi="Garamond" w:cs="Courier New"/>
          <w:color w:val="000000"/>
        </w:rPr>
      </w:pPr>
    </w:p>
    <w:p w:rsidR="00FA6D22" w:rsidRPr="0048067C" w:rsidRDefault="00FA6D22" w:rsidP="00FA6D22">
      <w:pPr>
        <w:rPr>
          <w:rFonts w:ascii="Garamond" w:eastAsia="Calibri" w:hAnsi="Garamond" w:cs="Courier New"/>
          <w:color w:val="000000"/>
        </w:rPr>
      </w:pPr>
      <w:r w:rsidRPr="0048067C">
        <w:rPr>
          <w:rFonts w:ascii="Garamond" w:eastAsia="Calibri" w:hAnsi="Garamond" w:cs="Courier New"/>
          <w:color w:val="000000"/>
        </w:rPr>
        <w:br w:type="page"/>
      </w:r>
    </w:p>
    <w:p w:rsidR="00FA6D22" w:rsidRPr="0048067C" w:rsidRDefault="00FA6D22" w:rsidP="00FE50CF">
      <w:pPr>
        <w:ind w:left="709"/>
        <w:jc w:val="both"/>
        <w:rPr>
          <w:rFonts w:ascii="Garamond" w:eastAsia="Calibri" w:hAnsi="Garamond" w:cs="Courier New"/>
          <w:color w:val="000000"/>
        </w:rPr>
      </w:pPr>
      <w:r w:rsidRPr="0048067C">
        <w:rPr>
          <w:rFonts w:ascii="Garamond" w:eastAsia="Calibri" w:hAnsi="Garamond" w:cs="Courier New"/>
          <w:color w:val="000000"/>
        </w:rPr>
        <w:lastRenderedPageBreak/>
        <w:t xml:space="preserve">In relation to socioeconomic variables, we can say that most respondents are economically active. 63% of Total is engaged in an activity. 27% are wage earners. (20% full time. 7% part-time). 35% self-employed. (17.2 independently. 18.8% entrepreneur from home. 12% are retired and 21.4 % students. 2.9 </w:t>
      </w:r>
      <w:r w:rsidR="00FE50CF" w:rsidRPr="0048067C">
        <w:rPr>
          <w:rFonts w:ascii="Garamond" w:eastAsia="Calibri" w:hAnsi="Garamond" w:cs="Courier New"/>
          <w:color w:val="000000"/>
        </w:rPr>
        <w:t>unemployed looking</w:t>
      </w:r>
      <w:r w:rsidRPr="0048067C">
        <w:rPr>
          <w:rFonts w:ascii="Garamond" w:eastAsia="Calibri" w:hAnsi="Garamond" w:cs="Courier New"/>
          <w:color w:val="000000"/>
        </w:rPr>
        <w:t xml:space="preserve"> for work, 03% unemployed not seeking work.</w:t>
      </w:r>
    </w:p>
    <w:p w:rsidR="00FA6D22" w:rsidRPr="0048067C" w:rsidRDefault="00FA6D22" w:rsidP="00FA6D22">
      <w:pPr>
        <w:ind w:left="360"/>
        <w:jc w:val="both"/>
        <w:rPr>
          <w:rFonts w:ascii="Garamond" w:eastAsia="Calibri" w:hAnsi="Garamond" w:cs="Courier New"/>
          <w:color w:val="000000"/>
        </w:rPr>
      </w:pPr>
    </w:p>
    <w:p w:rsidR="00FA6D22" w:rsidRPr="0048067C" w:rsidRDefault="00FA6D22" w:rsidP="00FA6D22">
      <w:pPr>
        <w:jc w:val="center"/>
        <w:rPr>
          <w:rFonts w:ascii="Garamond" w:eastAsia="Calibri" w:hAnsi="Garamond" w:cs="Courier New"/>
          <w:color w:val="000000"/>
        </w:rPr>
      </w:pPr>
      <w:r w:rsidRPr="00D518BB">
        <w:rPr>
          <w:rFonts w:ascii="Garamond" w:eastAsia="Calibri" w:hAnsi="Garamond" w:cs="Courier New"/>
          <w:noProof/>
          <w:color w:val="000000"/>
          <w:bdr w:val="single" w:sz="4" w:space="0" w:color="auto"/>
        </w:rPr>
        <w:drawing>
          <wp:inline distT="0" distB="0" distL="0" distR="0">
            <wp:extent cx="5183928" cy="1947333"/>
            <wp:effectExtent l="19050" t="0" r="16722" b="0"/>
            <wp:docPr id="12" name="Gráfico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A6D22" w:rsidRPr="0048067C" w:rsidRDefault="00FA6D22" w:rsidP="00FA6D22">
      <w:pPr>
        <w:ind w:left="360"/>
        <w:jc w:val="both"/>
        <w:rPr>
          <w:rFonts w:ascii="Garamond" w:eastAsia="Calibri" w:hAnsi="Garamond" w:cs="Courier New"/>
          <w:color w:val="000000"/>
        </w:rPr>
      </w:pPr>
    </w:p>
    <w:p w:rsidR="00FA6D22" w:rsidRPr="0048067C" w:rsidRDefault="00FA6D22" w:rsidP="00FA6D22">
      <w:pPr>
        <w:ind w:left="360"/>
        <w:jc w:val="both"/>
        <w:rPr>
          <w:rFonts w:ascii="Garamond" w:eastAsia="Calibri" w:hAnsi="Garamond" w:cs="Courier New"/>
          <w:color w:val="000000"/>
        </w:rPr>
      </w:pPr>
    </w:p>
    <w:p w:rsidR="00D518BB" w:rsidRDefault="00D518BB" w:rsidP="00FE50CF">
      <w:pPr>
        <w:ind w:left="426"/>
        <w:jc w:val="both"/>
        <w:rPr>
          <w:rFonts w:ascii="Garamond" w:eastAsia="Calibri" w:hAnsi="Garamond" w:cs="Courier New"/>
          <w:color w:val="000000"/>
        </w:rPr>
      </w:pPr>
    </w:p>
    <w:p w:rsidR="00FA6D22" w:rsidRPr="0048067C" w:rsidRDefault="00FA6D22" w:rsidP="00FE50CF">
      <w:pPr>
        <w:ind w:left="426"/>
        <w:jc w:val="both"/>
        <w:rPr>
          <w:rFonts w:ascii="Garamond" w:eastAsia="Calibri" w:hAnsi="Garamond" w:cs="Courier New"/>
          <w:color w:val="000000"/>
        </w:rPr>
      </w:pPr>
      <w:r w:rsidRPr="0048067C">
        <w:rPr>
          <w:rFonts w:ascii="Garamond" w:eastAsia="Calibri" w:hAnsi="Garamond" w:cs="Courier New"/>
          <w:color w:val="000000"/>
        </w:rPr>
        <w:t>In relation to the occupation of respondents. 27% working in the public sector, then 13% financial services, agriculture and health services 7%, others 8%.</w:t>
      </w:r>
    </w:p>
    <w:p w:rsidR="00FA6D22" w:rsidRPr="0048067C" w:rsidRDefault="00FA6D22" w:rsidP="00FA6D22">
      <w:pPr>
        <w:ind w:left="360"/>
        <w:jc w:val="center"/>
        <w:rPr>
          <w:rFonts w:ascii="Garamond" w:eastAsia="Calibri" w:hAnsi="Garamond" w:cs="Courier New"/>
          <w:color w:val="000000"/>
        </w:rPr>
      </w:pPr>
      <w:r w:rsidRPr="0048067C">
        <w:rPr>
          <w:rFonts w:ascii="Garamond" w:eastAsia="Calibri" w:hAnsi="Garamond" w:cs="Courier New"/>
          <w:color w:val="000000"/>
        </w:rPr>
        <w:br/>
      </w:r>
      <w:r w:rsidRPr="0048067C">
        <w:rPr>
          <w:rFonts w:ascii="Garamond" w:eastAsia="Calibri" w:hAnsi="Garamond" w:cs="Courier New"/>
          <w:noProof/>
          <w:color w:val="000000"/>
        </w:rPr>
        <w:drawing>
          <wp:inline distT="0" distB="0" distL="0" distR="0">
            <wp:extent cx="5049884" cy="2357945"/>
            <wp:effectExtent l="19050" t="0" r="17416" b="4255"/>
            <wp:docPr id="13" name="Gráfico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FA6D22" w:rsidRPr="0048067C" w:rsidRDefault="00FA6D22" w:rsidP="00FA6D22">
      <w:pPr>
        <w:ind w:left="360"/>
        <w:rPr>
          <w:rFonts w:ascii="Garamond" w:eastAsia="Calibri" w:hAnsi="Garamond" w:cs="Courier New"/>
          <w:color w:val="000000"/>
        </w:rPr>
      </w:pPr>
    </w:p>
    <w:p w:rsidR="00FA6D22" w:rsidRPr="0048067C" w:rsidRDefault="00FA6D22" w:rsidP="00FA6D22">
      <w:pPr>
        <w:ind w:left="360"/>
        <w:rPr>
          <w:rFonts w:ascii="Garamond" w:eastAsia="Calibri" w:hAnsi="Garamond" w:cs="Courier New"/>
          <w:color w:val="000000"/>
        </w:rPr>
      </w:pPr>
    </w:p>
    <w:p w:rsidR="00D518BB" w:rsidRDefault="00D518BB">
      <w:pPr>
        <w:rPr>
          <w:rFonts w:ascii="Garamond" w:eastAsia="Calibri" w:hAnsi="Garamond" w:cs="Courier New"/>
          <w:color w:val="000000"/>
        </w:rPr>
      </w:pPr>
      <w:r>
        <w:rPr>
          <w:rFonts w:ascii="Garamond" w:eastAsia="Calibri" w:hAnsi="Garamond" w:cs="Courier New"/>
          <w:color w:val="000000"/>
        </w:rPr>
        <w:br w:type="page"/>
      </w:r>
    </w:p>
    <w:p w:rsidR="00FA6D22" w:rsidRPr="0048067C" w:rsidRDefault="00FA6D22" w:rsidP="00FE50CF">
      <w:pPr>
        <w:ind w:left="567"/>
        <w:jc w:val="both"/>
        <w:rPr>
          <w:rFonts w:ascii="Garamond" w:eastAsia="Calibri" w:hAnsi="Garamond" w:cs="Courier New"/>
          <w:color w:val="000000"/>
        </w:rPr>
      </w:pPr>
      <w:r w:rsidRPr="0048067C">
        <w:rPr>
          <w:rFonts w:ascii="Garamond" w:eastAsia="Calibri" w:hAnsi="Garamond" w:cs="Courier New"/>
          <w:color w:val="000000"/>
        </w:rPr>
        <w:lastRenderedPageBreak/>
        <w:t>In relation to monthly income, there is an unequal distribution of income. 37, 7% of respondents get less than $ 47,099 (U.S. 100); 14,% get between 179,001 and 239,000; 11% between 239,001 and 298,000, 7.4% between 345,001 and 533,000; 7.7% between 533,001 and 681.00; 5.2% between 681,000 and 983,000 and 1.8% obtained more than 983.000</w:t>
      </w:r>
      <w:r w:rsidRPr="0048067C">
        <w:rPr>
          <w:rFonts w:ascii="Garamond" w:eastAsia="Calibri" w:hAnsi="Garamond" w:cs="Courier New"/>
          <w:color w:val="000000"/>
        </w:rPr>
        <w:br/>
      </w:r>
    </w:p>
    <w:p w:rsidR="00FA6D22" w:rsidRPr="0048067C" w:rsidRDefault="00FA6D22" w:rsidP="00FA6D22">
      <w:pPr>
        <w:ind w:left="360"/>
        <w:jc w:val="both"/>
        <w:rPr>
          <w:rFonts w:ascii="Garamond" w:eastAsia="Calibri" w:hAnsi="Garamond" w:cs="Courier New"/>
          <w:color w:val="000000"/>
        </w:rPr>
      </w:pPr>
    </w:p>
    <w:p w:rsidR="00FA6D22" w:rsidRPr="0048067C" w:rsidRDefault="00FA6D22" w:rsidP="00FA6D22">
      <w:pPr>
        <w:ind w:left="360"/>
        <w:jc w:val="center"/>
        <w:rPr>
          <w:rFonts w:ascii="Garamond" w:eastAsia="Calibri" w:hAnsi="Garamond" w:cs="Courier New"/>
          <w:color w:val="000000"/>
        </w:rPr>
      </w:pPr>
      <w:r w:rsidRPr="0048067C">
        <w:rPr>
          <w:rFonts w:ascii="Garamond" w:eastAsia="Calibri" w:hAnsi="Garamond" w:cs="Courier New"/>
          <w:noProof/>
          <w:color w:val="000000"/>
        </w:rPr>
        <w:drawing>
          <wp:inline distT="0" distB="0" distL="0" distR="0">
            <wp:extent cx="4038908" cy="2525511"/>
            <wp:effectExtent l="19050" t="0" r="18742" b="8139"/>
            <wp:docPr id="14"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Pr="0048067C">
        <w:rPr>
          <w:rFonts w:ascii="Garamond" w:eastAsia="Calibri" w:hAnsi="Garamond" w:cs="Courier New"/>
          <w:color w:val="000000"/>
        </w:rPr>
        <w:br/>
      </w:r>
    </w:p>
    <w:p w:rsidR="00FA6D22" w:rsidRPr="0048067C" w:rsidRDefault="00FA6D22" w:rsidP="00FA6D22">
      <w:pPr>
        <w:rPr>
          <w:rFonts w:ascii="Garamond" w:eastAsia="Calibri" w:hAnsi="Garamond" w:cs="Courier New"/>
          <w:color w:val="000000"/>
        </w:rPr>
      </w:pPr>
      <w:r w:rsidRPr="0048067C">
        <w:rPr>
          <w:rFonts w:ascii="Garamond" w:eastAsia="Calibri" w:hAnsi="Garamond" w:cs="Courier New"/>
          <w:color w:val="000000"/>
        </w:rPr>
        <w:t>The monthly family income variable is divided into 5 categories. 14.4% of the families of the respondents obtained between 239001 and 298000, 11.6% between 298001 and 345000, 19.9% between 533,001 and 681,000, 16.5% between 681,001 and 983,000 and 11% over 983,000.</w:t>
      </w:r>
    </w:p>
    <w:p w:rsidR="00FA6D22" w:rsidRPr="0048067C" w:rsidRDefault="00FA6D22" w:rsidP="00FA6D22">
      <w:pPr>
        <w:ind w:left="360"/>
        <w:jc w:val="both"/>
        <w:rPr>
          <w:rFonts w:ascii="Garamond" w:eastAsia="Calibri" w:hAnsi="Garamond" w:cs="Courier New"/>
          <w:color w:val="000000"/>
        </w:rPr>
      </w:pPr>
    </w:p>
    <w:p w:rsidR="00FA6D22" w:rsidRPr="0048067C" w:rsidRDefault="00FA6D22" w:rsidP="00FA6D22">
      <w:pPr>
        <w:jc w:val="center"/>
        <w:rPr>
          <w:rFonts w:ascii="Garamond" w:eastAsia="Calibri" w:hAnsi="Garamond" w:cs="Courier New"/>
          <w:color w:val="000000"/>
        </w:rPr>
      </w:pPr>
      <w:r w:rsidRPr="0048067C">
        <w:rPr>
          <w:rFonts w:ascii="Garamond" w:eastAsia="Calibri" w:hAnsi="Garamond" w:cs="Courier New"/>
          <w:noProof/>
          <w:color w:val="000000"/>
        </w:rPr>
        <w:drawing>
          <wp:inline distT="0" distB="0" distL="0" distR="0">
            <wp:extent cx="4202854" cy="2429933"/>
            <wp:effectExtent l="19050" t="0" r="26246" b="8467"/>
            <wp:docPr id="15" name="Gráfico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A6D22" w:rsidRPr="0048067C" w:rsidRDefault="00FA6D22" w:rsidP="00FA6D22">
      <w:pPr>
        <w:rPr>
          <w:rFonts w:ascii="Garamond" w:eastAsia="Calibri" w:hAnsi="Garamond" w:cs="Courier New"/>
          <w:color w:val="000000"/>
        </w:rPr>
      </w:pPr>
    </w:p>
    <w:p w:rsidR="00FA6D22" w:rsidRPr="0048067C" w:rsidRDefault="00FA6D22" w:rsidP="00FA6D22">
      <w:pPr>
        <w:rPr>
          <w:rFonts w:ascii="Garamond" w:eastAsia="Calibri" w:hAnsi="Garamond" w:cs="Courier New"/>
          <w:color w:val="000000"/>
        </w:rPr>
      </w:pPr>
      <w:r w:rsidRPr="0048067C">
        <w:rPr>
          <w:rFonts w:ascii="Garamond" w:eastAsia="Calibri" w:hAnsi="Garamond" w:cs="Courier New"/>
          <w:color w:val="000000"/>
        </w:rPr>
        <w:br w:type="page"/>
      </w:r>
    </w:p>
    <w:p w:rsidR="00FA6D22" w:rsidRPr="0048067C" w:rsidRDefault="00FA6D22" w:rsidP="00FA6D22">
      <w:pPr>
        <w:rPr>
          <w:rFonts w:ascii="Garamond" w:eastAsia="Calibri" w:hAnsi="Garamond" w:cs="Courier New"/>
          <w:color w:val="000000"/>
        </w:rPr>
      </w:pPr>
      <w:r w:rsidRPr="0048067C">
        <w:rPr>
          <w:rFonts w:ascii="Garamond" w:eastAsia="Calibri" w:hAnsi="Garamond" w:cs="Courier New"/>
          <w:color w:val="000000"/>
        </w:rPr>
        <w:lastRenderedPageBreak/>
        <w:t>Findings</w:t>
      </w:r>
    </w:p>
    <w:p w:rsidR="00FA6D22" w:rsidRPr="0048067C" w:rsidRDefault="00FA6D22" w:rsidP="00FA6D22">
      <w:pPr>
        <w:rPr>
          <w:rFonts w:ascii="Garamond" w:eastAsia="Calibri" w:hAnsi="Garamond" w:cs="Courier New"/>
          <w:color w:val="000000"/>
        </w:rPr>
      </w:pPr>
    </w:p>
    <w:p w:rsidR="00FA6D22" w:rsidRPr="0048067C" w:rsidRDefault="00FA6D22" w:rsidP="003536E7">
      <w:pPr>
        <w:ind w:left="426" w:right="594"/>
        <w:jc w:val="both"/>
        <w:rPr>
          <w:rFonts w:ascii="Garamond" w:eastAsia="Calibri" w:hAnsi="Garamond" w:cs="Courier New"/>
          <w:color w:val="000000"/>
        </w:rPr>
      </w:pPr>
      <w:r w:rsidRPr="0048067C">
        <w:rPr>
          <w:rFonts w:ascii="Garamond" w:eastAsia="Calibri" w:hAnsi="Garamond" w:cs="Courier New"/>
          <w:color w:val="000000"/>
        </w:rPr>
        <w:t>The people who were surveyed were mainly adult women. The education level of respondents is secondary. Most do not have disabilities. The level of skills to read and write in natural language is good. But not seen the same development for the English. In terms of activity, most respondents are economically active. desdenvuelve and 27% as employees and 35% in self-employment and individual enterprises. With regard to occupation, respondents are developed in the public sector, financial services and agriculture. Regarding income, individual level there is a concentration in the middle and lower scale. While household income level these are concentrated in the middle levels of the scale</w:t>
      </w:r>
    </w:p>
    <w:p w:rsidR="00FA6D22" w:rsidRPr="0048067C" w:rsidRDefault="00FA6D22" w:rsidP="003536E7">
      <w:pPr>
        <w:ind w:left="426" w:right="594"/>
        <w:jc w:val="both"/>
        <w:rPr>
          <w:rFonts w:ascii="Garamond" w:eastAsia="Calibri" w:hAnsi="Garamond" w:cs="Courier New"/>
          <w:color w:val="000000"/>
        </w:rPr>
      </w:pPr>
    </w:p>
    <w:p w:rsidR="00FA6D22" w:rsidRPr="0048067C" w:rsidRDefault="00FA6D22" w:rsidP="00FA6D22">
      <w:pPr>
        <w:jc w:val="both"/>
        <w:rPr>
          <w:rFonts w:ascii="Garamond" w:eastAsia="Calibri" w:hAnsi="Garamond" w:cs="Courier New"/>
          <w:color w:val="000000"/>
        </w:rPr>
      </w:pPr>
    </w:p>
    <w:p w:rsidR="00FA6D22" w:rsidRPr="0048067C" w:rsidRDefault="00FA6D22" w:rsidP="00FA6D22">
      <w:pPr>
        <w:rPr>
          <w:rFonts w:ascii="Garamond" w:eastAsia="Calibri" w:hAnsi="Garamond" w:cs="Courier New"/>
          <w:color w:val="000000"/>
        </w:rPr>
      </w:pPr>
    </w:p>
    <w:p w:rsidR="00FA6D22" w:rsidRPr="0048067C" w:rsidRDefault="00FA6D22" w:rsidP="00FA6D22">
      <w:pPr>
        <w:rPr>
          <w:rFonts w:ascii="Garamond" w:eastAsia="Calibri" w:hAnsi="Garamond" w:cs="Courier New"/>
          <w:color w:val="000000"/>
        </w:rPr>
      </w:pPr>
    </w:p>
    <w:p w:rsidR="001A30DD" w:rsidRDefault="001A30DD" w:rsidP="007269B8">
      <w:pPr>
        <w:pStyle w:val="HTMLPreformatted"/>
        <w:rPr>
          <w:rFonts w:ascii="Garamond" w:hAnsi="Garamond"/>
          <w:sz w:val="24"/>
          <w:szCs w:val="24"/>
        </w:rPr>
      </w:pPr>
    </w:p>
    <w:p w:rsidR="001A30DD" w:rsidRDefault="001A30DD" w:rsidP="007269B8">
      <w:pPr>
        <w:pStyle w:val="HTMLPreformatted"/>
        <w:rPr>
          <w:rFonts w:ascii="Garamond" w:hAnsi="Garamond"/>
          <w:sz w:val="24"/>
          <w:szCs w:val="24"/>
        </w:rPr>
      </w:pPr>
    </w:p>
    <w:p w:rsidR="001A30DD" w:rsidRDefault="001A30DD" w:rsidP="007269B8">
      <w:pPr>
        <w:pStyle w:val="HTMLPreformatted"/>
        <w:rPr>
          <w:rFonts w:ascii="Garamond" w:hAnsi="Garamond"/>
          <w:sz w:val="24"/>
          <w:szCs w:val="24"/>
        </w:rPr>
      </w:pPr>
    </w:p>
    <w:p w:rsidR="0078620E" w:rsidRDefault="0078620E">
      <w:pPr>
        <w:rPr>
          <w:rFonts w:ascii="Garamond" w:eastAsia="Calibri" w:hAnsi="Garamond" w:cs="Courier New"/>
          <w:b/>
          <w:color w:val="000000"/>
          <w:sz w:val="24"/>
          <w:szCs w:val="24"/>
        </w:rPr>
      </w:pPr>
      <w:r>
        <w:rPr>
          <w:rFonts w:ascii="Garamond" w:hAnsi="Garamond"/>
          <w:b/>
          <w:sz w:val="24"/>
          <w:szCs w:val="24"/>
        </w:rPr>
        <w:br w:type="page"/>
      </w:r>
    </w:p>
    <w:p w:rsidR="007269B8" w:rsidRDefault="0078620E" w:rsidP="007269B8">
      <w:pPr>
        <w:pStyle w:val="HTMLPreformatted"/>
        <w:rPr>
          <w:rFonts w:ascii="Garamond" w:hAnsi="Garamond"/>
          <w:b/>
          <w:sz w:val="24"/>
          <w:szCs w:val="24"/>
        </w:rPr>
      </w:pPr>
      <w:r>
        <w:rPr>
          <w:rFonts w:ascii="Garamond" w:hAnsi="Garamond"/>
          <w:b/>
          <w:sz w:val="24"/>
          <w:szCs w:val="24"/>
        </w:rPr>
        <w:lastRenderedPageBreak/>
        <w:t>General C</w:t>
      </w:r>
      <w:r w:rsidR="008230FE">
        <w:rPr>
          <w:rFonts w:ascii="Garamond" w:hAnsi="Garamond"/>
          <w:b/>
          <w:sz w:val="24"/>
          <w:szCs w:val="24"/>
        </w:rPr>
        <w:t>omments</w:t>
      </w:r>
    </w:p>
    <w:p w:rsidR="0078620E" w:rsidRPr="0078620E" w:rsidRDefault="0078620E" w:rsidP="007269B8">
      <w:pPr>
        <w:pStyle w:val="HTMLPreformatted"/>
        <w:rPr>
          <w:rFonts w:ascii="Garamond" w:hAnsi="Garamond"/>
          <w:sz w:val="24"/>
          <w:szCs w:val="24"/>
        </w:rPr>
      </w:pPr>
    </w:p>
    <w:p w:rsidR="008230FE" w:rsidRPr="0078620E" w:rsidRDefault="008230FE" w:rsidP="008230FE">
      <w:pPr>
        <w:pStyle w:val="HTMLPreformatted"/>
        <w:numPr>
          <w:ilvl w:val="0"/>
          <w:numId w:val="7"/>
        </w:numPr>
        <w:rPr>
          <w:rFonts w:ascii="Garamond" w:hAnsi="Garamond"/>
          <w:sz w:val="24"/>
          <w:szCs w:val="24"/>
        </w:rPr>
      </w:pPr>
      <w:r w:rsidRPr="0078620E">
        <w:rPr>
          <w:rFonts w:ascii="Garamond" w:hAnsi="Garamond"/>
          <w:sz w:val="24"/>
          <w:szCs w:val="24"/>
        </w:rPr>
        <w:t>Anything to share about the entire survey process</w:t>
      </w:r>
    </w:p>
    <w:p w:rsidR="001A30DD" w:rsidRPr="0078620E" w:rsidRDefault="00474B50" w:rsidP="00474B50">
      <w:pPr>
        <w:pStyle w:val="HTMLPreformatted"/>
        <w:ind w:left="426"/>
        <w:jc w:val="both"/>
        <w:rPr>
          <w:rFonts w:ascii="Garamond" w:hAnsi="Garamond"/>
          <w:sz w:val="24"/>
          <w:szCs w:val="24"/>
        </w:rPr>
      </w:pPr>
      <w:r w:rsidRPr="00474B50">
        <w:rPr>
          <w:rFonts w:ascii="Garamond" w:hAnsi="Garamond"/>
          <w:sz w:val="24"/>
          <w:szCs w:val="24"/>
        </w:rPr>
        <w:t xml:space="preserve">Completed the process of implementation of polls when he received the last of them, our fingerings warned database of at least 6 cases, where the survey was not completed because it was concluded that the person invited to respond was "user PAV. These surveys were recorded by the regional advisor, and finding against time, it was not possible to repeat those </w:t>
      </w:r>
      <w:r>
        <w:rPr>
          <w:rFonts w:ascii="Garamond" w:hAnsi="Garamond"/>
          <w:sz w:val="24"/>
          <w:szCs w:val="24"/>
        </w:rPr>
        <w:t>survey</w:t>
      </w:r>
      <w:r w:rsidRPr="00474B50">
        <w:rPr>
          <w:rFonts w:ascii="Garamond" w:hAnsi="Garamond"/>
          <w:sz w:val="24"/>
          <w:szCs w:val="24"/>
        </w:rPr>
        <w:t>.</w:t>
      </w:r>
    </w:p>
    <w:p w:rsidR="001A30DD" w:rsidRPr="002E1AF9" w:rsidRDefault="001A30DD" w:rsidP="001A30DD">
      <w:pPr>
        <w:pStyle w:val="HTMLPreformatted"/>
        <w:rPr>
          <w:rFonts w:ascii="Garamond" w:hAnsi="Garamond"/>
          <w:sz w:val="24"/>
          <w:szCs w:val="24"/>
        </w:rPr>
      </w:pPr>
    </w:p>
    <w:p w:rsidR="001A30DD" w:rsidRPr="002E1AF9" w:rsidRDefault="001A30DD" w:rsidP="001A30DD">
      <w:pPr>
        <w:pStyle w:val="HTMLPreformatted"/>
        <w:rPr>
          <w:rFonts w:ascii="Garamond" w:hAnsi="Garamond"/>
          <w:sz w:val="24"/>
          <w:szCs w:val="24"/>
        </w:rPr>
      </w:pPr>
    </w:p>
    <w:p w:rsidR="002B1DC1" w:rsidRPr="0078620E" w:rsidRDefault="002B1DC1" w:rsidP="008230FE">
      <w:pPr>
        <w:pStyle w:val="HTMLPreformatted"/>
        <w:numPr>
          <w:ilvl w:val="0"/>
          <w:numId w:val="7"/>
        </w:numPr>
        <w:rPr>
          <w:rFonts w:ascii="Garamond" w:hAnsi="Garamond"/>
          <w:sz w:val="24"/>
          <w:szCs w:val="24"/>
        </w:rPr>
      </w:pPr>
      <w:r w:rsidRPr="0078620E">
        <w:rPr>
          <w:rFonts w:ascii="Garamond" w:hAnsi="Garamond"/>
          <w:sz w:val="24"/>
          <w:szCs w:val="24"/>
        </w:rPr>
        <w:t>Other general comments</w:t>
      </w:r>
    </w:p>
    <w:p w:rsidR="001A30DD" w:rsidRPr="0078620E" w:rsidRDefault="001A30DD" w:rsidP="001A30DD">
      <w:pPr>
        <w:pStyle w:val="HTMLPreformatted"/>
        <w:rPr>
          <w:rFonts w:ascii="Garamond" w:hAnsi="Garamond"/>
          <w:sz w:val="24"/>
          <w:szCs w:val="24"/>
        </w:rPr>
      </w:pPr>
    </w:p>
    <w:p w:rsidR="001A30DD" w:rsidRDefault="001A30DD" w:rsidP="001A30DD">
      <w:pPr>
        <w:pStyle w:val="HTMLPreformatted"/>
        <w:rPr>
          <w:rFonts w:ascii="Garamond" w:hAnsi="Garamond"/>
          <w:sz w:val="24"/>
          <w:szCs w:val="24"/>
        </w:rPr>
      </w:pPr>
    </w:p>
    <w:p w:rsidR="005B3C6D" w:rsidRPr="008230FE" w:rsidRDefault="005B3C6D"/>
    <w:sectPr w:rsidR="005B3C6D" w:rsidRPr="008230FE" w:rsidSect="004A6E84">
      <w:pgSz w:w="12240" w:h="15840"/>
      <w:pgMar w:top="1008" w:right="720" w:bottom="1008" w:left="72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01C" w:rsidRDefault="0060201C" w:rsidP="00C750CA">
      <w:r>
        <w:separator/>
      </w:r>
    </w:p>
  </w:endnote>
  <w:endnote w:type="continuationSeparator" w:id="0">
    <w:p w:rsidR="0060201C" w:rsidRDefault="0060201C" w:rsidP="00C75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01C" w:rsidRDefault="0060201C" w:rsidP="00C750CA">
      <w:r>
        <w:separator/>
      </w:r>
    </w:p>
  </w:footnote>
  <w:footnote w:type="continuationSeparator" w:id="0">
    <w:p w:rsidR="0060201C" w:rsidRDefault="0060201C" w:rsidP="00C750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26269"/>
    <w:multiLevelType w:val="hybridMultilevel"/>
    <w:tmpl w:val="68AE6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F74979"/>
    <w:multiLevelType w:val="hybridMultilevel"/>
    <w:tmpl w:val="8E62BD1E"/>
    <w:lvl w:ilvl="0" w:tplc="04090019">
      <w:start w:val="1"/>
      <w:numFmt w:val="lowerLetter"/>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2">
    <w:nsid w:val="23EF3FFF"/>
    <w:multiLevelType w:val="multilevel"/>
    <w:tmpl w:val="D8141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1B787A"/>
    <w:multiLevelType w:val="hybridMultilevel"/>
    <w:tmpl w:val="033436AC"/>
    <w:lvl w:ilvl="0" w:tplc="B1268AF4">
      <w:start w:val="1"/>
      <w:numFmt w:val="decimal"/>
      <w:lvlText w:val="%1."/>
      <w:lvlJc w:val="left"/>
      <w:pPr>
        <w:ind w:left="1275" w:hanging="360"/>
      </w:pPr>
      <w:rPr>
        <w:rFonts w:hint="default"/>
        <w:b w:val="0"/>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4">
    <w:nsid w:val="2F3B17C2"/>
    <w:multiLevelType w:val="hybridMultilevel"/>
    <w:tmpl w:val="6F7422A0"/>
    <w:lvl w:ilvl="0" w:tplc="AA145C48">
      <w:start w:val="1"/>
      <w:numFmt w:val="lowerLetter"/>
      <w:lvlText w:val="%1."/>
      <w:lvlJc w:val="left"/>
      <w:pPr>
        <w:ind w:left="720" w:hanging="360"/>
      </w:pPr>
      <w:rPr>
        <w:rFonts w:ascii="Garamond" w:eastAsia="Calibri" w:hAnsi="Garamond" w:cs="Courier New"/>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32244A89"/>
    <w:multiLevelType w:val="hybridMultilevel"/>
    <w:tmpl w:val="6DF48314"/>
    <w:lvl w:ilvl="0" w:tplc="9F9A3D78">
      <w:start w:val="1"/>
      <w:numFmt w:val="lowerLetter"/>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6">
    <w:nsid w:val="39135F6A"/>
    <w:multiLevelType w:val="hybridMultilevel"/>
    <w:tmpl w:val="9446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F650FA"/>
    <w:multiLevelType w:val="hybridMultilevel"/>
    <w:tmpl w:val="7458DF86"/>
    <w:lvl w:ilvl="0" w:tplc="5EB26C4E">
      <w:start w:val="8"/>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D296672"/>
    <w:multiLevelType w:val="hybridMultilevel"/>
    <w:tmpl w:val="C3ECE1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A15CB1B0">
      <w:start w:val="1"/>
      <w:numFmt w:val="lowerRoman"/>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AF0883"/>
    <w:multiLevelType w:val="hybridMultilevel"/>
    <w:tmpl w:val="906E774A"/>
    <w:lvl w:ilvl="0" w:tplc="AA145C48">
      <w:start w:val="1"/>
      <w:numFmt w:val="lowerLetter"/>
      <w:lvlText w:val="%1."/>
      <w:lvlJc w:val="left"/>
      <w:pPr>
        <w:ind w:left="1440" w:hanging="360"/>
      </w:pPr>
      <w:rPr>
        <w:rFonts w:ascii="Garamond" w:eastAsia="Calibri" w:hAnsi="Garamond" w:cs="Courier New"/>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5DA018BF"/>
    <w:multiLevelType w:val="hybridMultilevel"/>
    <w:tmpl w:val="0BC6E5B6"/>
    <w:lvl w:ilvl="0" w:tplc="D2EC55F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FA4559"/>
    <w:multiLevelType w:val="hybridMultilevel"/>
    <w:tmpl w:val="C748AD6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6ABA2D62"/>
    <w:multiLevelType w:val="hybridMultilevel"/>
    <w:tmpl w:val="E432E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B96DDA"/>
    <w:multiLevelType w:val="hybridMultilevel"/>
    <w:tmpl w:val="3AA2CB1C"/>
    <w:lvl w:ilvl="0" w:tplc="04090019">
      <w:start w:val="2"/>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7862503"/>
    <w:multiLevelType w:val="hybridMultilevel"/>
    <w:tmpl w:val="0BC27E9E"/>
    <w:lvl w:ilvl="0" w:tplc="EDEE51F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85E7799"/>
    <w:multiLevelType w:val="multilevel"/>
    <w:tmpl w:val="E4227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8"/>
  </w:num>
  <w:num w:numId="4">
    <w:abstractNumId w:val="13"/>
  </w:num>
  <w:num w:numId="5">
    <w:abstractNumId w:val="14"/>
  </w:num>
  <w:num w:numId="6">
    <w:abstractNumId w:val="10"/>
  </w:num>
  <w:num w:numId="7">
    <w:abstractNumId w:val="3"/>
  </w:num>
  <w:num w:numId="8">
    <w:abstractNumId w:val="12"/>
  </w:num>
  <w:num w:numId="9">
    <w:abstractNumId w:val="0"/>
  </w:num>
  <w:num w:numId="10">
    <w:abstractNumId w:val="2"/>
  </w:num>
  <w:num w:numId="11">
    <w:abstractNumId w:val="15"/>
  </w:num>
  <w:num w:numId="12">
    <w:abstractNumId w:val="7"/>
  </w:num>
  <w:num w:numId="13">
    <w:abstractNumId w:val="5"/>
  </w:num>
  <w:num w:numId="14">
    <w:abstractNumId w:val="4"/>
  </w:num>
  <w:num w:numId="15">
    <w:abstractNumId w:val="9"/>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9B8"/>
    <w:rsid w:val="00022B92"/>
    <w:rsid w:val="00060639"/>
    <w:rsid w:val="00073838"/>
    <w:rsid w:val="00091576"/>
    <w:rsid w:val="000A2CE7"/>
    <w:rsid w:val="000C2724"/>
    <w:rsid w:val="000F5FBF"/>
    <w:rsid w:val="000F6DDD"/>
    <w:rsid w:val="00112A77"/>
    <w:rsid w:val="001230E8"/>
    <w:rsid w:val="00125467"/>
    <w:rsid w:val="001335E3"/>
    <w:rsid w:val="00152CC4"/>
    <w:rsid w:val="00174840"/>
    <w:rsid w:val="00197395"/>
    <w:rsid w:val="0019792A"/>
    <w:rsid w:val="001A30DD"/>
    <w:rsid w:val="001C0C64"/>
    <w:rsid w:val="001D1CAB"/>
    <w:rsid w:val="001E5C2F"/>
    <w:rsid w:val="00215373"/>
    <w:rsid w:val="00225663"/>
    <w:rsid w:val="00231466"/>
    <w:rsid w:val="00231B5C"/>
    <w:rsid w:val="00234F8B"/>
    <w:rsid w:val="002414AF"/>
    <w:rsid w:val="00241CB0"/>
    <w:rsid w:val="00250011"/>
    <w:rsid w:val="0025674E"/>
    <w:rsid w:val="00256D71"/>
    <w:rsid w:val="00257B15"/>
    <w:rsid w:val="0026445D"/>
    <w:rsid w:val="0026760E"/>
    <w:rsid w:val="002931E3"/>
    <w:rsid w:val="002969D4"/>
    <w:rsid w:val="002A2375"/>
    <w:rsid w:val="002A6774"/>
    <w:rsid w:val="002B1DC1"/>
    <w:rsid w:val="002E097A"/>
    <w:rsid w:val="002E1AF9"/>
    <w:rsid w:val="002F2409"/>
    <w:rsid w:val="002F50FF"/>
    <w:rsid w:val="0030144C"/>
    <w:rsid w:val="00306A6E"/>
    <w:rsid w:val="00330F32"/>
    <w:rsid w:val="003334AE"/>
    <w:rsid w:val="00337C1E"/>
    <w:rsid w:val="00341789"/>
    <w:rsid w:val="003532B2"/>
    <w:rsid w:val="003536E7"/>
    <w:rsid w:val="0036455D"/>
    <w:rsid w:val="00394387"/>
    <w:rsid w:val="003B455F"/>
    <w:rsid w:val="003C4F71"/>
    <w:rsid w:val="003D4BB1"/>
    <w:rsid w:val="003E2582"/>
    <w:rsid w:val="003E4B3D"/>
    <w:rsid w:val="004304F7"/>
    <w:rsid w:val="004336A0"/>
    <w:rsid w:val="00451B15"/>
    <w:rsid w:val="0047249F"/>
    <w:rsid w:val="00474B50"/>
    <w:rsid w:val="0048067C"/>
    <w:rsid w:val="00480F01"/>
    <w:rsid w:val="00483A17"/>
    <w:rsid w:val="004853F9"/>
    <w:rsid w:val="004A6E84"/>
    <w:rsid w:val="004C7121"/>
    <w:rsid w:val="004E1F13"/>
    <w:rsid w:val="004E4BF0"/>
    <w:rsid w:val="004F67BD"/>
    <w:rsid w:val="005000B1"/>
    <w:rsid w:val="00511231"/>
    <w:rsid w:val="0055558C"/>
    <w:rsid w:val="0057411C"/>
    <w:rsid w:val="0057653C"/>
    <w:rsid w:val="005A1B54"/>
    <w:rsid w:val="005A68D6"/>
    <w:rsid w:val="005B3C6D"/>
    <w:rsid w:val="005E4766"/>
    <w:rsid w:val="005E5FC3"/>
    <w:rsid w:val="005F0F82"/>
    <w:rsid w:val="005F7453"/>
    <w:rsid w:val="0060201C"/>
    <w:rsid w:val="006136DC"/>
    <w:rsid w:val="00621994"/>
    <w:rsid w:val="00630B3C"/>
    <w:rsid w:val="00631E63"/>
    <w:rsid w:val="00642B50"/>
    <w:rsid w:val="00647023"/>
    <w:rsid w:val="006507C5"/>
    <w:rsid w:val="0066494C"/>
    <w:rsid w:val="00677D93"/>
    <w:rsid w:val="006A0109"/>
    <w:rsid w:val="006A2F88"/>
    <w:rsid w:val="006A5B29"/>
    <w:rsid w:val="006B6241"/>
    <w:rsid w:val="006C698C"/>
    <w:rsid w:val="006C7F6D"/>
    <w:rsid w:val="006D64C8"/>
    <w:rsid w:val="006E2741"/>
    <w:rsid w:val="006E2C88"/>
    <w:rsid w:val="007269B8"/>
    <w:rsid w:val="00740ACB"/>
    <w:rsid w:val="00763337"/>
    <w:rsid w:val="0078620E"/>
    <w:rsid w:val="007B687B"/>
    <w:rsid w:val="007E4FEA"/>
    <w:rsid w:val="007E616A"/>
    <w:rsid w:val="007F1D9B"/>
    <w:rsid w:val="00804A2D"/>
    <w:rsid w:val="00810D44"/>
    <w:rsid w:val="00811307"/>
    <w:rsid w:val="008163EC"/>
    <w:rsid w:val="008230FE"/>
    <w:rsid w:val="0083114D"/>
    <w:rsid w:val="00834581"/>
    <w:rsid w:val="008440FE"/>
    <w:rsid w:val="0084421A"/>
    <w:rsid w:val="0084585C"/>
    <w:rsid w:val="008469FC"/>
    <w:rsid w:val="00863C4C"/>
    <w:rsid w:val="008952C9"/>
    <w:rsid w:val="008A02CE"/>
    <w:rsid w:val="008A4B4F"/>
    <w:rsid w:val="008C3928"/>
    <w:rsid w:val="008E07CC"/>
    <w:rsid w:val="008E1844"/>
    <w:rsid w:val="008E3BC2"/>
    <w:rsid w:val="008F0535"/>
    <w:rsid w:val="008F6EA5"/>
    <w:rsid w:val="00901280"/>
    <w:rsid w:val="00902A2D"/>
    <w:rsid w:val="00902D8E"/>
    <w:rsid w:val="00911738"/>
    <w:rsid w:val="00931725"/>
    <w:rsid w:val="00957F04"/>
    <w:rsid w:val="00966A66"/>
    <w:rsid w:val="00973B78"/>
    <w:rsid w:val="0097770A"/>
    <w:rsid w:val="00982631"/>
    <w:rsid w:val="00990561"/>
    <w:rsid w:val="00995013"/>
    <w:rsid w:val="009B773E"/>
    <w:rsid w:val="009D4A42"/>
    <w:rsid w:val="009E7DAF"/>
    <w:rsid w:val="00A00E2F"/>
    <w:rsid w:val="00A04E19"/>
    <w:rsid w:val="00A04E23"/>
    <w:rsid w:val="00A05B4C"/>
    <w:rsid w:val="00A21E1A"/>
    <w:rsid w:val="00A36427"/>
    <w:rsid w:val="00A41A27"/>
    <w:rsid w:val="00A45905"/>
    <w:rsid w:val="00A62B54"/>
    <w:rsid w:val="00A62D33"/>
    <w:rsid w:val="00A7010B"/>
    <w:rsid w:val="00A812AA"/>
    <w:rsid w:val="00AA120E"/>
    <w:rsid w:val="00AB5BAB"/>
    <w:rsid w:val="00AC74A4"/>
    <w:rsid w:val="00AD5456"/>
    <w:rsid w:val="00AD6A73"/>
    <w:rsid w:val="00AF3BAA"/>
    <w:rsid w:val="00B13E8A"/>
    <w:rsid w:val="00B154C2"/>
    <w:rsid w:val="00B40624"/>
    <w:rsid w:val="00B42044"/>
    <w:rsid w:val="00B53F16"/>
    <w:rsid w:val="00BA387A"/>
    <w:rsid w:val="00BA56F0"/>
    <w:rsid w:val="00BB233E"/>
    <w:rsid w:val="00BC272A"/>
    <w:rsid w:val="00BC37AD"/>
    <w:rsid w:val="00BC5832"/>
    <w:rsid w:val="00BD512E"/>
    <w:rsid w:val="00BF398A"/>
    <w:rsid w:val="00BF3EAC"/>
    <w:rsid w:val="00BF6261"/>
    <w:rsid w:val="00BF74E6"/>
    <w:rsid w:val="00C00272"/>
    <w:rsid w:val="00C01806"/>
    <w:rsid w:val="00C35C32"/>
    <w:rsid w:val="00C44A9B"/>
    <w:rsid w:val="00C540C1"/>
    <w:rsid w:val="00C62F18"/>
    <w:rsid w:val="00C6426F"/>
    <w:rsid w:val="00C750CA"/>
    <w:rsid w:val="00C8147F"/>
    <w:rsid w:val="00C90CDE"/>
    <w:rsid w:val="00C944AE"/>
    <w:rsid w:val="00C94A97"/>
    <w:rsid w:val="00C95E8D"/>
    <w:rsid w:val="00CC3903"/>
    <w:rsid w:val="00CE2FE1"/>
    <w:rsid w:val="00D25013"/>
    <w:rsid w:val="00D4169C"/>
    <w:rsid w:val="00D46674"/>
    <w:rsid w:val="00D518BB"/>
    <w:rsid w:val="00D73F6F"/>
    <w:rsid w:val="00D76F70"/>
    <w:rsid w:val="00DA0877"/>
    <w:rsid w:val="00DA5C7C"/>
    <w:rsid w:val="00DB31B0"/>
    <w:rsid w:val="00DB3F3D"/>
    <w:rsid w:val="00DB6FFB"/>
    <w:rsid w:val="00DC7F72"/>
    <w:rsid w:val="00DD49FA"/>
    <w:rsid w:val="00DE63A8"/>
    <w:rsid w:val="00DF182C"/>
    <w:rsid w:val="00DF1A62"/>
    <w:rsid w:val="00E11D1A"/>
    <w:rsid w:val="00E30D71"/>
    <w:rsid w:val="00E3162E"/>
    <w:rsid w:val="00E34A67"/>
    <w:rsid w:val="00E51257"/>
    <w:rsid w:val="00E86F34"/>
    <w:rsid w:val="00EB43B3"/>
    <w:rsid w:val="00EB4AF3"/>
    <w:rsid w:val="00EB64B4"/>
    <w:rsid w:val="00EC2A43"/>
    <w:rsid w:val="00ED1319"/>
    <w:rsid w:val="00EF6A2A"/>
    <w:rsid w:val="00F15C7D"/>
    <w:rsid w:val="00F4068A"/>
    <w:rsid w:val="00F67B7A"/>
    <w:rsid w:val="00F765B7"/>
    <w:rsid w:val="00F9321A"/>
    <w:rsid w:val="00F964E9"/>
    <w:rsid w:val="00FA6582"/>
    <w:rsid w:val="00FA666C"/>
    <w:rsid w:val="00FA6D22"/>
    <w:rsid w:val="00FB0C56"/>
    <w:rsid w:val="00FB0D80"/>
    <w:rsid w:val="00FB2D0A"/>
    <w:rsid w:val="00FB426C"/>
    <w:rsid w:val="00FE0596"/>
    <w:rsid w:val="00FE50C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C6D"/>
  </w:style>
  <w:style w:type="paragraph" w:styleId="Heading2">
    <w:name w:val="heading 2"/>
    <w:basedOn w:val="Normal"/>
    <w:link w:val="Heading2Char"/>
    <w:uiPriority w:val="9"/>
    <w:qFormat/>
    <w:rsid w:val="00C94A97"/>
    <w:pPr>
      <w:spacing w:before="100" w:beforeAutospacing="1" w:after="100" w:afterAutospacing="1"/>
      <w:outlineLvl w:val="1"/>
    </w:pPr>
    <w:rPr>
      <w:rFonts w:ascii="Times New Roman" w:eastAsia="Times New Roman" w:hAnsi="Times New Roman" w:cs="Times New Roman"/>
      <w:b/>
      <w:bCs/>
      <w:sz w:val="36"/>
      <w:szCs w:val="36"/>
      <w:lang w:val="es-ES" w:eastAsia="es-ES"/>
    </w:rPr>
  </w:style>
  <w:style w:type="paragraph" w:styleId="Heading3">
    <w:name w:val="heading 3"/>
    <w:basedOn w:val="Normal"/>
    <w:link w:val="Heading3Char"/>
    <w:uiPriority w:val="9"/>
    <w:qFormat/>
    <w:rsid w:val="00C94A97"/>
    <w:pPr>
      <w:spacing w:before="100" w:beforeAutospacing="1" w:after="100" w:afterAutospacing="1"/>
      <w:outlineLvl w:val="2"/>
    </w:pPr>
    <w:rPr>
      <w:rFonts w:ascii="Times New Roman" w:eastAsia="Times New Roman" w:hAnsi="Times New Roman" w:cs="Times New Roman"/>
      <w:b/>
      <w:bCs/>
      <w:sz w:val="27"/>
      <w:szCs w:val="27"/>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72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rsid w:val="007269B8"/>
    <w:rPr>
      <w:rFonts w:ascii="Courier New" w:eastAsia="Calibri" w:hAnsi="Courier New" w:cs="Courier New"/>
      <w:color w:val="000000"/>
      <w:sz w:val="20"/>
      <w:szCs w:val="20"/>
    </w:rPr>
  </w:style>
  <w:style w:type="paragraph" w:styleId="BalloonText">
    <w:name w:val="Balloon Text"/>
    <w:basedOn w:val="Normal"/>
    <w:link w:val="BalloonTextChar"/>
    <w:uiPriority w:val="99"/>
    <w:semiHidden/>
    <w:unhideWhenUsed/>
    <w:rsid w:val="00B42044"/>
    <w:rPr>
      <w:rFonts w:ascii="Tahoma" w:hAnsi="Tahoma" w:cs="Tahoma"/>
      <w:sz w:val="16"/>
      <w:szCs w:val="16"/>
    </w:rPr>
  </w:style>
  <w:style w:type="character" w:customStyle="1" w:styleId="BalloonTextChar">
    <w:name w:val="Balloon Text Char"/>
    <w:basedOn w:val="DefaultParagraphFont"/>
    <w:link w:val="BalloonText"/>
    <w:uiPriority w:val="99"/>
    <w:semiHidden/>
    <w:rsid w:val="00B42044"/>
    <w:rPr>
      <w:rFonts w:ascii="Tahoma" w:hAnsi="Tahoma" w:cs="Tahoma"/>
      <w:sz w:val="16"/>
      <w:szCs w:val="16"/>
    </w:rPr>
  </w:style>
  <w:style w:type="table" w:styleId="TableGrid">
    <w:name w:val="Table Grid"/>
    <w:basedOn w:val="TableNormal"/>
    <w:uiPriority w:val="59"/>
    <w:rsid w:val="0025001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750CA"/>
    <w:pPr>
      <w:tabs>
        <w:tab w:val="center" w:pos="4680"/>
        <w:tab w:val="right" w:pos="9360"/>
      </w:tabs>
    </w:pPr>
  </w:style>
  <w:style w:type="character" w:customStyle="1" w:styleId="HeaderChar">
    <w:name w:val="Header Char"/>
    <w:basedOn w:val="DefaultParagraphFont"/>
    <w:link w:val="Header"/>
    <w:uiPriority w:val="99"/>
    <w:semiHidden/>
    <w:rsid w:val="00C750CA"/>
  </w:style>
  <w:style w:type="paragraph" w:styleId="Footer">
    <w:name w:val="footer"/>
    <w:basedOn w:val="Normal"/>
    <w:link w:val="FooterChar"/>
    <w:uiPriority w:val="99"/>
    <w:unhideWhenUsed/>
    <w:rsid w:val="00C750CA"/>
    <w:pPr>
      <w:tabs>
        <w:tab w:val="center" w:pos="4680"/>
        <w:tab w:val="right" w:pos="9360"/>
      </w:tabs>
    </w:pPr>
  </w:style>
  <w:style w:type="character" w:customStyle="1" w:styleId="FooterChar">
    <w:name w:val="Footer Char"/>
    <w:basedOn w:val="DefaultParagraphFont"/>
    <w:link w:val="Footer"/>
    <w:uiPriority w:val="99"/>
    <w:rsid w:val="00C750CA"/>
  </w:style>
  <w:style w:type="character" w:styleId="CommentReference">
    <w:name w:val="annotation reference"/>
    <w:basedOn w:val="DefaultParagraphFont"/>
    <w:uiPriority w:val="99"/>
    <w:semiHidden/>
    <w:unhideWhenUsed/>
    <w:rsid w:val="0097770A"/>
    <w:rPr>
      <w:sz w:val="16"/>
      <w:szCs w:val="16"/>
    </w:rPr>
  </w:style>
  <w:style w:type="paragraph" w:styleId="CommentText">
    <w:name w:val="annotation text"/>
    <w:basedOn w:val="Normal"/>
    <w:link w:val="CommentTextChar"/>
    <w:uiPriority w:val="99"/>
    <w:semiHidden/>
    <w:unhideWhenUsed/>
    <w:rsid w:val="0097770A"/>
    <w:rPr>
      <w:sz w:val="20"/>
      <w:szCs w:val="20"/>
    </w:rPr>
  </w:style>
  <w:style w:type="character" w:customStyle="1" w:styleId="CommentTextChar">
    <w:name w:val="Comment Text Char"/>
    <w:basedOn w:val="DefaultParagraphFont"/>
    <w:link w:val="CommentText"/>
    <w:uiPriority w:val="99"/>
    <w:semiHidden/>
    <w:rsid w:val="0097770A"/>
    <w:rPr>
      <w:sz w:val="20"/>
      <w:szCs w:val="20"/>
    </w:rPr>
  </w:style>
  <w:style w:type="paragraph" w:styleId="CommentSubject">
    <w:name w:val="annotation subject"/>
    <w:basedOn w:val="CommentText"/>
    <w:next w:val="CommentText"/>
    <w:link w:val="CommentSubjectChar"/>
    <w:uiPriority w:val="99"/>
    <w:semiHidden/>
    <w:unhideWhenUsed/>
    <w:rsid w:val="0097770A"/>
    <w:rPr>
      <w:b/>
      <w:bCs/>
    </w:rPr>
  </w:style>
  <w:style w:type="character" w:customStyle="1" w:styleId="CommentSubjectChar">
    <w:name w:val="Comment Subject Char"/>
    <w:basedOn w:val="CommentTextChar"/>
    <w:link w:val="CommentSubject"/>
    <w:uiPriority w:val="99"/>
    <w:semiHidden/>
    <w:rsid w:val="0097770A"/>
    <w:rPr>
      <w:b/>
      <w:bCs/>
      <w:sz w:val="20"/>
      <w:szCs w:val="20"/>
    </w:rPr>
  </w:style>
  <w:style w:type="character" w:customStyle="1" w:styleId="hps">
    <w:name w:val="hps"/>
    <w:basedOn w:val="DefaultParagraphFont"/>
    <w:rsid w:val="00C94A97"/>
  </w:style>
  <w:style w:type="character" w:customStyle="1" w:styleId="atn">
    <w:name w:val="atn"/>
    <w:basedOn w:val="DefaultParagraphFont"/>
    <w:rsid w:val="00C94A97"/>
  </w:style>
  <w:style w:type="character" w:customStyle="1" w:styleId="Heading2Char">
    <w:name w:val="Heading 2 Char"/>
    <w:basedOn w:val="DefaultParagraphFont"/>
    <w:link w:val="Heading2"/>
    <w:uiPriority w:val="9"/>
    <w:rsid w:val="00C94A97"/>
    <w:rPr>
      <w:rFonts w:ascii="Times New Roman" w:eastAsia="Times New Roman" w:hAnsi="Times New Roman" w:cs="Times New Roman"/>
      <w:b/>
      <w:bCs/>
      <w:sz w:val="36"/>
      <w:szCs w:val="36"/>
      <w:lang w:val="es-ES" w:eastAsia="es-ES"/>
    </w:rPr>
  </w:style>
  <w:style w:type="character" w:customStyle="1" w:styleId="Heading3Char">
    <w:name w:val="Heading 3 Char"/>
    <w:basedOn w:val="DefaultParagraphFont"/>
    <w:link w:val="Heading3"/>
    <w:uiPriority w:val="9"/>
    <w:rsid w:val="00C94A97"/>
    <w:rPr>
      <w:rFonts w:ascii="Times New Roman" w:eastAsia="Times New Roman" w:hAnsi="Times New Roman" w:cs="Times New Roman"/>
      <w:b/>
      <w:bCs/>
      <w:sz w:val="27"/>
      <w:szCs w:val="27"/>
      <w:lang w:val="es-ES" w:eastAsia="es-ES"/>
    </w:rPr>
  </w:style>
  <w:style w:type="character" w:customStyle="1" w:styleId="gt-icon-text">
    <w:name w:val="gt-icon-text"/>
    <w:basedOn w:val="DefaultParagraphFont"/>
    <w:rsid w:val="00C94A97"/>
  </w:style>
  <w:style w:type="character" w:styleId="Hyperlink">
    <w:name w:val="Hyperlink"/>
    <w:basedOn w:val="DefaultParagraphFont"/>
    <w:uiPriority w:val="99"/>
    <w:semiHidden/>
    <w:unhideWhenUsed/>
    <w:rsid w:val="00C94A97"/>
    <w:rPr>
      <w:color w:val="0000FF"/>
      <w:u w:val="single"/>
    </w:rPr>
  </w:style>
  <w:style w:type="character" w:styleId="Strong">
    <w:name w:val="Strong"/>
    <w:basedOn w:val="DefaultParagraphFont"/>
    <w:uiPriority w:val="22"/>
    <w:qFormat/>
    <w:rsid w:val="00C94A97"/>
    <w:rPr>
      <w:b/>
      <w:bCs/>
    </w:rPr>
  </w:style>
  <w:style w:type="character" w:customStyle="1" w:styleId="gt-ft-text">
    <w:name w:val="gt-ft-text"/>
    <w:basedOn w:val="DefaultParagraphFont"/>
    <w:rsid w:val="00C94A97"/>
  </w:style>
  <w:style w:type="paragraph" w:styleId="ListParagraph">
    <w:name w:val="List Paragraph"/>
    <w:basedOn w:val="Normal"/>
    <w:uiPriority w:val="34"/>
    <w:qFormat/>
    <w:rsid w:val="00CC3903"/>
    <w:pPr>
      <w:ind w:left="720"/>
      <w:contextualSpacing/>
    </w:pPr>
  </w:style>
  <w:style w:type="character" w:customStyle="1" w:styleId="longtext">
    <w:name w:val="long_text"/>
    <w:basedOn w:val="DefaultParagraphFont"/>
    <w:rsid w:val="00E30D71"/>
  </w:style>
  <w:style w:type="character" w:customStyle="1" w:styleId="shorttext">
    <w:name w:val="short_text"/>
    <w:basedOn w:val="DefaultParagraphFont"/>
    <w:rsid w:val="00E30D71"/>
  </w:style>
  <w:style w:type="paragraph" w:styleId="NoSpacing">
    <w:name w:val="No Spacing"/>
    <w:uiPriority w:val="1"/>
    <w:qFormat/>
    <w:rsid w:val="008469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C6D"/>
  </w:style>
  <w:style w:type="paragraph" w:styleId="Heading2">
    <w:name w:val="heading 2"/>
    <w:basedOn w:val="Normal"/>
    <w:link w:val="Heading2Char"/>
    <w:uiPriority w:val="9"/>
    <w:qFormat/>
    <w:rsid w:val="00C94A97"/>
    <w:pPr>
      <w:spacing w:before="100" w:beforeAutospacing="1" w:after="100" w:afterAutospacing="1"/>
      <w:outlineLvl w:val="1"/>
    </w:pPr>
    <w:rPr>
      <w:rFonts w:ascii="Times New Roman" w:eastAsia="Times New Roman" w:hAnsi="Times New Roman" w:cs="Times New Roman"/>
      <w:b/>
      <w:bCs/>
      <w:sz w:val="36"/>
      <w:szCs w:val="36"/>
      <w:lang w:val="es-ES" w:eastAsia="es-ES"/>
    </w:rPr>
  </w:style>
  <w:style w:type="paragraph" w:styleId="Heading3">
    <w:name w:val="heading 3"/>
    <w:basedOn w:val="Normal"/>
    <w:link w:val="Heading3Char"/>
    <w:uiPriority w:val="9"/>
    <w:qFormat/>
    <w:rsid w:val="00C94A97"/>
    <w:pPr>
      <w:spacing w:before="100" w:beforeAutospacing="1" w:after="100" w:afterAutospacing="1"/>
      <w:outlineLvl w:val="2"/>
    </w:pPr>
    <w:rPr>
      <w:rFonts w:ascii="Times New Roman" w:eastAsia="Times New Roman" w:hAnsi="Times New Roman" w:cs="Times New Roman"/>
      <w:b/>
      <w:bCs/>
      <w:sz w:val="27"/>
      <w:szCs w:val="27"/>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72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rsid w:val="007269B8"/>
    <w:rPr>
      <w:rFonts w:ascii="Courier New" w:eastAsia="Calibri" w:hAnsi="Courier New" w:cs="Courier New"/>
      <w:color w:val="000000"/>
      <w:sz w:val="20"/>
      <w:szCs w:val="20"/>
    </w:rPr>
  </w:style>
  <w:style w:type="paragraph" w:styleId="BalloonText">
    <w:name w:val="Balloon Text"/>
    <w:basedOn w:val="Normal"/>
    <w:link w:val="BalloonTextChar"/>
    <w:uiPriority w:val="99"/>
    <w:semiHidden/>
    <w:unhideWhenUsed/>
    <w:rsid w:val="00B42044"/>
    <w:rPr>
      <w:rFonts w:ascii="Tahoma" w:hAnsi="Tahoma" w:cs="Tahoma"/>
      <w:sz w:val="16"/>
      <w:szCs w:val="16"/>
    </w:rPr>
  </w:style>
  <w:style w:type="character" w:customStyle="1" w:styleId="BalloonTextChar">
    <w:name w:val="Balloon Text Char"/>
    <w:basedOn w:val="DefaultParagraphFont"/>
    <w:link w:val="BalloonText"/>
    <w:uiPriority w:val="99"/>
    <w:semiHidden/>
    <w:rsid w:val="00B42044"/>
    <w:rPr>
      <w:rFonts w:ascii="Tahoma" w:hAnsi="Tahoma" w:cs="Tahoma"/>
      <w:sz w:val="16"/>
      <w:szCs w:val="16"/>
    </w:rPr>
  </w:style>
  <w:style w:type="table" w:styleId="TableGrid">
    <w:name w:val="Table Grid"/>
    <w:basedOn w:val="TableNormal"/>
    <w:uiPriority w:val="59"/>
    <w:rsid w:val="0025001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750CA"/>
    <w:pPr>
      <w:tabs>
        <w:tab w:val="center" w:pos="4680"/>
        <w:tab w:val="right" w:pos="9360"/>
      </w:tabs>
    </w:pPr>
  </w:style>
  <w:style w:type="character" w:customStyle="1" w:styleId="HeaderChar">
    <w:name w:val="Header Char"/>
    <w:basedOn w:val="DefaultParagraphFont"/>
    <w:link w:val="Header"/>
    <w:uiPriority w:val="99"/>
    <w:semiHidden/>
    <w:rsid w:val="00C750CA"/>
  </w:style>
  <w:style w:type="paragraph" w:styleId="Footer">
    <w:name w:val="footer"/>
    <w:basedOn w:val="Normal"/>
    <w:link w:val="FooterChar"/>
    <w:uiPriority w:val="99"/>
    <w:unhideWhenUsed/>
    <w:rsid w:val="00C750CA"/>
    <w:pPr>
      <w:tabs>
        <w:tab w:val="center" w:pos="4680"/>
        <w:tab w:val="right" w:pos="9360"/>
      </w:tabs>
    </w:pPr>
  </w:style>
  <w:style w:type="character" w:customStyle="1" w:styleId="FooterChar">
    <w:name w:val="Footer Char"/>
    <w:basedOn w:val="DefaultParagraphFont"/>
    <w:link w:val="Footer"/>
    <w:uiPriority w:val="99"/>
    <w:rsid w:val="00C750CA"/>
  </w:style>
  <w:style w:type="character" w:styleId="CommentReference">
    <w:name w:val="annotation reference"/>
    <w:basedOn w:val="DefaultParagraphFont"/>
    <w:uiPriority w:val="99"/>
    <w:semiHidden/>
    <w:unhideWhenUsed/>
    <w:rsid w:val="0097770A"/>
    <w:rPr>
      <w:sz w:val="16"/>
      <w:szCs w:val="16"/>
    </w:rPr>
  </w:style>
  <w:style w:type="paragraph" w:styleId="CommentText">
    <w:name w:val="annotation text"/>
    <w:basedOn w:val="Normal"/>
    <w:link w:val="CommentTextChar"/>
    <w:uiPriority w:val="99"/>
    <w:semiHidden/>
    <w:unhideWhenUsed/>
    <w:rsid w:val="0097770A"/>
    <w:rPr>
      <w:sz w:val="20"/>
      <w:szCs w:val="20"/>
    </w:rPr>
  </w:style>
  <w:style w:type="character" w:customStyle="1" w:styleId="CommentTextChar">
    <w:name w:val="Comment Text Char"/>
    <w:basedOn w:val="DefaultParagraphFont"/>
    <w:link w:val="CommentText"/>
    <w:uiPriority w:val="99"/>
    <w:semiHidden/>
    <w:rsid w:val="0097770A"/>
    <w:rPr>
      <w:sz w:val="20"/>
      <w:szCs w:val="20"/>
    </w:rPr>
  </w:style>
  <w:style w:type="paragraph" w:styleId="CommentSubject">
    <w:name w:val="annotation subject"/>
    <w:basedOn w:val="CommentText"/>
    <w:next w:val="CommentText"/>
    <w:link w:val="CommentSubjectChar"/>
    <w:uiPriority w:val="99"/>
    <w:semiHidden/>
    <w:unhideWhenUsed/>
    <w:rsid w:val="0097770A"/>
    <w:rPr>
      <w:b/>
      <w:bCs/>
    </w:rPr>
  </w:style>
  <w:style w:type="character" w:customStyle="1" w:styleId="CommentSubjectChar">
    <w:name w:val="Comment Subject Char"/>
    <w:basedOn w:val="CommentTextChar"/>
    <w:link w:val="CommentSubject"/>
    <w:uiPriority w:val="99"/>
    <w:semiHidden/>
    <w:rsid w:val="0097770A"/>
    <w:rPr>
      <w:b/>
      <w:bCs/>
      <w:sz w:val="20"/>
      <w:szCs w:val="20"/>
    </w:rPr>
  </w:style>
  <w:style w:type="character" w:customStyle="1" w:styleId="hps">
    <w:name w:val="hps"/>
    <w:basedOn w:val="DefaultParagraphFont"/>
    <w:rsid w:val="00C94A97"/>
  </w:style>
  <w:style w:type="character" w:customStyle="1" w:styleId="atn">
    <w:name w:val="atn"/>
    <w:basedOn w:val="DefaultParagraphFont"/>
    <w:rsid w:val="00C94A97"/>
  </w:style>
  <w:style w:type="character" w:customStyle="1" w:styleId="Heading2Char">
    <w:name w:val="Heading 2 Char"/>
    <w:basedOn w:val="DefaultParagraphFont"/>
    <w:link w:val="Heading2"/>
    <w:uiPriority w:val="9"/>
    <w:rsid w:val="00C94A97"/>
    <w:rPr>
      <w:rFonts w:ascii="Times New Roman" w:eastAsia="Times New Roman" w:hAnsi="Times New Roman" w:cs="Times New Roman"/>
      <w:b/>
      <w:bCs/>
      <w:sz w:val="36"/>
      <w:szCs w:val="36"/>
      <w:lang w:val="es-ES" w:eastAsia="es-ES"/>
    </w:rPr>
  </w:style>
  <w:style w:type="character" w:customStyle="1" w:styleId="Heading3Char">
    <w:name w:val="Heading 3 Char"/>
    <w:basedOn w:val="DefaultParagraphFont"/>
    <w:link w:val="Heading3"/>
    <w:uiPriority w:val="9"/>
    <w:rsid w:val="00C94A97"/>
    <w:rPr>
      <w:rFonts w:ascii="Times New Roman" w:eastAsia="Times New Roman" w:hAnsi="Times New Roman" w:cs="Times New Roman"/>
      <w:b/>
      <w:bCs/>
      <w:sz w:val="27"/>
      <w:szCs w:val="27"/>
      <w:lang w:val="es-ES" w:eastAsia="es-ES"/>
    </w:rPr>
  </w:style>
  <w:style w:type="character" w:customStyle="1" w:styleId="gt-icon-text">
    <w:name w:val="gt-icon-text"/>
    <w:basedOn w:val="DefaultParagraphFont"/>
    <w:rsid w:val="00C94A97"/>
  </w:style>
  <w:style w:type="character" w:styleId="Hyperlink">
    <w:name w:val="Hyperlink"/>
    <w:basedOn w:val="DefaultParagraphFont"/>
    <w:uiPriority w:val="99"/>
    <w:semiHidden/>
    <w:unhideWhenUsed/>
    <w:rsid w:val="00C94A97"/>
    <w:rPr>
      <w:color w:val="0000FF"/>
      <w:u w:val="single"/>
    </w:rPr>
  </w:style>
  <w:style w:type="character" w:styleId="Strong">
    <w:name w:val="Strong"/>
    <w:basedOn w:val="DefaultParagraphFont"/>
    <w:uiPriority w:val="22"/>
    <w:qFormat/>
    <w:rsid w:val="00C94A97"/>
    <w:rPr>
      <w:b/>
      <w:bCs/>
    </w:rPr>
  </w:style>
  <w:style w:type="character" w:customStyle="1" w:styleId="gt-ft-text">
    <w:name w:val="gt-ft-text"/>
    <w:basedOn w:val="DefaultParagraphFont"/>
    <w:rsid w:val="00C94A97"/>
  </w:style>
  <w:style w:type="paragraph" w:styleId="ListParagraph">
    <w:name w:val="List Paragraph"/>
    <w:basedOn w:val="Normal"/>
    <w:uiPriority w:val="34"/>
    <w:qFormat/>
    <w:rsid w:val="00CC3903"/>
    <w:pPr>
      <w:ind w:left="720"/>
      <w:contextualSpacing/>
    </w:pPr>
  </w:style>
  <w:style w:type="character" w:customStyle="1" w:styleId="longtext">
    <w:name w:val="long_text"/>
    <w:basedOn w:val="DefaultParagraphFont"/>
    <w:rsid w:val="00E30D71"/>
  </w:style>
  <w:style w:type="character" w:customStyle="1" w:styleId="shorttext">
    <w:name w:val="short_text"/>
    <w:basedOn w:val="DefaultParagraphFont"/>
    <w:rsid w:val="00E30D71"/>
  </w:style>
  <w:style w:type="paragraph" w:styleId="NoSpacing">
    <w:name w:val="No Spacing"/>
    <w:uiPriority w:val="1"/>
    <w:qFormat/>
    <w:rsid w:val="00846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05335">
      <w:bodyDiv w:val="1"/>
      <w:marLeft w:val="0"/>
      <w:marRight w:val="0"/>
      <w:marTop w:val="0"/>
      <w:marBottom w:val="0"/>
      <w:divBdr>
        <w:top w:val="none" w:sz="0" w:space="0" w:color="auto"/>
        <w:left w:val="none" w:sz="0" w:space="0" w:color="auto"/>
        <w:bottom w:val="none" w:sz="0" w:space="0" w:color="auto"/>
        <w:right w:val="none" w:sz="0" w:space="0" w:color="auto"/>
      </w:divBdr>
    </w:div>
    <w:div w:id="256796076">
      <w:bodyDiv w:val="1"/>
      <w:marLeft w:val="0"/>
      <w:marRight w:val="0"/>
      <w:marTop w:val="0"/>
      <w:marBottom w:val="0"/>
      <w:divBdr>
        <w:top w:val="none" w:sz="0" w:space="0" w:color="auto"/>
        <w:left w:val="none" w:sz="0" w:space="0" w:color="auto"/>
        <w:bottom w:val="none" w:sz="0" w:space="0" w:color="auto"/>
        <w:right w:val="none" w:sz="0" w:space="0" w:color="auto"/>
      </w:divBdr>
      <w:divsChild>
        <w:div w:id="1932735435">
          <w:marLeft w:val="0"/>
          <w:marRight w:val="0"/>
          <w:marTop w:val="0"/>
          <w:marBottom w:val="0"/>
          <w:divBdr>
            <w:top w:val="none" w:sz="0" w:space="0" w:color="auto"/>
            <w:left w:val="none" w:sz="0" w:space="0" w:color="auto"/>
            <w:bottom w:val="none" w:sz="0" w:space="0" w:color="auto"/>
            <w:right w:val="none" w:sz="0" w:space="0" w:color="auto"/>
          </w:divBdr>
          <w:divsChild>
            <w:div w:id="12978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243760">
      <w:bodyDiv w:val="1"/>
      <w:marLeft w:val="0"/>
      <w:marRight w:val="0"/>
      <w:marTop w:val="0"/>
      <w:marBottom w:val="0"/>
      <w:divBdr>
        <w:top w:val="none" w:sz="0" w:space="0" w:color="auto"/>
        <w:left w:val="none" w:sz="0" w:space="0" w:color="auto"/>
        <w:bottom w:val="none" w:sz="0" w:space="0" w:color="auto"/>
        <w:right w:val="none" w:sz="0" w:space="0" w:color="auto"/>
      </w:divBdr>
      <w:divsChild>
        <w:div w:id="711155792">
          <w:marLeft w:val="0"/>
          <w:marRight w:val="0"/>
          <w:marTop w:val="0"/>
          <w:marBottom w:val="0"/>
          <w:divBdr>
            <w:top w:val="none" w:sz="0" w:space="0" w:color="auto"/>
            <w:left w:val="none" w:sz="0" w:space="0" w:color="auto"/>
            <w:bottom w:val="none" w:sz="0" w:space="0" w:color="auto"/>
            <w:right w:val="none" w:sz="0" w:space="0" w:color="auto"/>
          </w:divBdr>
          <w:divsChild>
            <w:div w:id="1809740669">
              <w:marLeft w:val="0"/>
              <w:marRight w:val="0"/>
              <w:marTop w:val="0"/>
              <w:marBottom w:val="0"/>
              <w:divBdr>
                <w:top w:val="none" w:sz="0" w:space="0" w:color="auto"/>
                <w:left w:val="none" w:sz="0" w:space="0" w:color="auto"/>
                <w:bottom w:val="none" w:sz="0" w:space="0" w:color="auto"/>
                <w:right w:val="none" w:sz="0" w:space="0" w:color="auto"/>
              </w:divBdr>
              <w:divsChild>
                <w:div w:id="1161654172">
                  <w:marLeft w:val="0"/>
                  <w:marRight w:val="0"/>
                  <w:marTop w:val="0"/>
                  <w:marBottom w:val="0"/>
                  <w:divBdr>
                    <w:top w:val="none" w:sz="0" w:space="0" w:color="auto"/>
                    <w:left w:val="none" w:sz="0" w:space="0" w:color="auto"/>
                    <w:bottom w:val="none" w:sz="0" w:space="0" w:color="auto"/>
                    <w:right w:val="none" w:sz="0" w:space="0" w:color="auto"/>
                  </w:divBdr>
                  <w:divsChild>
                    <w:div w:id="331225504">
                      <w:marLeft w:val="0"/>
                      <w:marRight w:val="0"/>
                      <w:marTop w:val="0"/>
                      <w:marBottom w:val="0"/>
                      <w:divBdr>
                        <w:top w:val="none" w:sz="0" w:space="0" w:color="auto"/>
                        <w:left w:val="none" w:sz="0" w:space="0" w:color="auto"/>
                        <w:bottom w:val="none" w:sz="0" w:space="0" w:color="auto"/>
                        <w:right w:val="none" w:sz="0" w:space="0" w:color="auto"/>
                      </w:divBdr>
                      <w:divsChild>
                        <w:div w:id="963317738">
                          <w:marLeft w:val="0"/>
                          <w:marRight w:val="0"/>
                          <w:marTop w:val="0"/>
                          <w:marBottom w:val="0"/>
                          <w:divBdr>
                            <w:top w:val="none" w:sz="0" w:space="0" w:color="auto"/>
                            <w:left w:val="none" w:sz="0" w:space="0" w:color="auto"/>
                            <w:bottom w:val="none" w:sz="0" w:space="0" w:color="auto"/>
                            <w:right w:val="none" w:sz="0" w:space="0" w:color="auto"/>
                          </w:divBdr>
                          <w:divsChild>
                            <w:div w:id="1151871707">
                              <w:marLeft w:val="0"/>
                              <w:marRight w:val="0"/>
                              <w:marTop w:val="0"/>
                              <w:marBottom w:val="0"/>
                              <w:divBdr>
                                <w:top w:val="none" w:sz="0" w:space="0" w:color="auto"/>
                                <w:left w:val="none" w:sz="0" w:space="0" w:color="auto"/>
                                <w:bottom w:val="none" w:sz="0" w:space="0" w:color="auto"/>
                                <w:right w:val="none" w:sz="0" w:space="0" w:color="auto"/>
                              </w:divBdr>
                            </w:div>
                          </w:divsChild>
                        </w:div>
                        <w:div w:id="279646411">
                          <w:marLeft w:val="0"/>
                          <w:marRight w:val="0"/>
                          <w:marTop w:val="0"/>
                          <w:marBottom w:val="0"/>
                          <w:divBdr>
                            <w:top w:val="none" w:sz="0" w:space="0" w:color="auto"/>
                            <w:left w:val="none" w:sz="0" w:space="0" w:color="auto"/>
                            <w:bottom w:val="none" w:sz="0" w:space="0" w:color="auto"/>
                            <w:right w:val="none" w:sz="0" w:space="0" w:color="auto"/>
                          </w:divBdr>
                          <w:divsChild>
                            <w:div w:id="398597087">
                              <w:marLeft w:val="0"/>
                              <w:marRight w:val="0"/>
                              <w:marTop w:val="0"/>
                              <w:marBottom w:val="0"/>
                              <w:divBdr>
                                <w:top w:val="none" w:sz="0" w:space="0" w:color="auto"/>
                                <w:left w:val="none" w:sz="0" w:space="0" w:color="auto"/>
                                <w:bottom w:val="none" w:sz="0" w:space="0" w:color="auto"/>
                                <w:right w:val="none" w:sz="0" w:space="0" w:color="auto"/>
                              </w:divBdr>
                            </w:div>
                            <w:div w:id="1348412362">
                              <w:marLeft w:val="0"/>
                              <w:marRight w:val="0"/>
                              <w:marTop w:val="0"/>
                              <w:marBottom w:val="0"/>
                              <w:divBdr>
                                <w:top w:val="none" w:sz="0" w:space="0" w:color="auto"/>
                                <w:left w:val="none" w:sz="0" w:space="0" w:color="auto"/>
                                <w:bottom w:val="none" w:sz="0" w:space="0" w:color="auto"/>
                                <w:right w:val="none" w:sz="0" w:space="0" w:color="auto"/>
                              </w:divBdr>
                            </w:div>
                          </w:divsChild>
                        </w:div>
                        <w:div w:id="1156188591">
                          <w:marLeft w:val="0"/>
                          <w:marRight w:val="0"/>
                          <w:marTop w:val="0"/>
                          <w:marBottom w:val="0"/>
                          <w:divBdr>
                            <w:top w:val="none" w:sz="0" w:space="0" w:color="auto"/>
                            <w:left w:val="none" w:sz="0" w:space="0" w:color="auto"/>
                            <w:bottom w:val="none" w:sz="0" w:space="0" w:color="auto"/>
                            <w:right w:val="none" w:sz="0" w:space="0" w:color="auto"/>
                          </w:divBdr>
                        </w:div>
                      </w:divsChild>
                    </w:div>
                    <w:div w:id="840238963">
                      <w:marLeft w:val="0"/>
                      <w:marRight w:val="0"/>
                      <w:marTop w:val="0"/>
                      <w:marBottom w:val="0"/>
                      <w:divBdr>
                        <w:top w:val="none" w:sz="0" w:space="0" w:color="auto"/>
                        <w:left w:val="none" w:sz="0" w:space="0" w:color="auto"/>
                        <w:bottom w:val="none" w:sz="0" w:space="0" w:color="auto"/>
                        <w:right w:val="none" w:sz="0" w:space="0" w:color="auto"/>
                      </w:divBdr>
                      <w:divsChild>
                        <w:div w:id="172845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627551">
          <w:marLeft w:val="0"/>
          <w:marRight w:val="0"/>
          <w:marTop w:val="0"/>
          <w:marBottom w:val="0"/>
          <w:divBdr>
            <w:top w:val="none" w:sz="0" w:space="0" w:color="auto"/>
            <w:left w:val="none" w:sz="0" w:space="0" w:color="auto"/>
            <w:bottom w:val="none" w:sz="0" w:space="0" w:color="auto"/>
            <w:right w:val="none" w:sz="0" w:space="0" w:color="auto"/>
          </w:divBdr>
        </w:div>
        <w:div w:id="1471023025">
          <w:marLeft w:val="0"/>
          <w:marRight w:val="0"/>
          <w:marTop w:val="0"/>
          <w:marBottom w:val="0"/>
          <w:divBdr>
            <w:top w:val="none" w:sz="0" w:space="0" w:color="auto"/>
            <w:left w:val="none" w:sz="0" w:space="0" w:color="auto"/>
            <w:bottom w:val="none" w:sz="0" w:space="0" w:color="auto"/>
            <w:right w:val="none" w:sz="0" w:space="0" w:color="auto"/>
          </w:divBdr>
          <w:divsChild>
            <w:div w:id="196071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323073">
      <w:bodyDiv w:val="1"/>
      <w:marLeft w:val="0"/>
      <w:marRight w:val="0"/>
      <w:marTop w:val="0"/>
      <w:marBottom w:val="0"/>
      <w:divBdr>
        <w:top w:val="none" w:sz="0" w:space="0" w:color="auto"/>
        <w:left w:val="none" w:sz="0" w:space="0" w:color="auto"/>
        <w:bottom w:val="none" w:sz="0" w:space="0" w:color="auto"/>
        <w:right w:val="none" w:sz="0" w:space="0" w:color="auto"/>
      </w:divBdr>
    </w:div>
    <w:div w:id="886062934">
      <w:bodyDiv w:val="1"/>
      <w:marLeft w:val="0"/>
      <w:marRight w:val="0"/>
      <w:marTop w:val="0"/>
      <w:marBottom w:val="0"/>
      <w:divBdr>
        <w:top w:val="none" w:sz="0" w:space="0" w:color="auto"/>
        <w:left w:val="none" w:sz="0" w:space="0" w:color="auto"/>
        <w:bottom w:val="none" w:sz="0" w:space="0" w:color="auto"/>
        <w:right w:val="none" w:sz="0" w:space="0" w:color="auto"/>
      </w:divBdr>
      <w:divsChild>
        <w:div w:id="1565406937">
          <w:marLeft w:val="0"/>
          <w:marRight w:val="0"/>
          <w:marTop w:val="0"/>
          <w:marBottom w:val="0"/>
          <w:divBdr>
            <w:top w:val="none" w:sz="0" w:space="0" w:color="auto"/>
            <w:left w:val="none" w:sz="0" w:space="0" w:color="auto"/>
            <w:bottom w:val="none" w:sz="0" w:space="0" w:color="auto"/>
            <w:right w:val="none" w:sz="0" w:space="0" w:color="auto"/>
          </w:divBdr>
          <w:divsChild>
            <w:div w:id="25023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51454">
      <w:bodyDiv w:val="1"/>
      <w:marLeft w:val="0"/>
      <w:marRight w:val="0"/>
      <w:marTop w:val="0"/>
      <w:marBottom w:val="0"/>
      <w:divBdr>
        <w:top w:val="none" w:sz="0" w:space="0" w:color="auto"/>
        <w:left w:val="none" w:sz="0" w:space="0" w:color="auto"/>
        <w:bottom w:val="none" w:sz="0" w:space="0" w:color="auto"/>
        <w:right w:val="none" w:sz="0" w:space="0" w:color="auto"/>
      </w:divBdr>
    </w:div>
    <w:div w:id="1237125846">
      <w:bodyDiv w:val="1"/>
      <w:marLeft w:val="0"/>
      <w:marRight w:val="0"/>
      <w:marTop w:val="0"/>
      <w:marBottom w:val="0"/>
      <w:divBdr>
        <w:top w:val="none" w:sz="0" w:space="0" w:color="auto"/>
        <w:left w:val="none" w:sz="0" w:space="0" w:color="auto"/>
        <w:bottom w:val="none" w:sz="0" w:space="0" w:color="auto"/>
        <w:right w:val="none" w:sz="0" w:space="0" w:color="auto"/>
      </w:divBdr>
    </w:div>
    <w:div w:id="1581481047">
      <w:bodyDiv w:val="1"/>
      <w:marLeft w:val="0"/>
      <w:marRight w:val="0"/>
      <w:marTop w:val="0"/>
      <w:marBottom w:val="0"/>
      <w:divBdr>
        <w:top w:val="none" w:sz="0" w:space="0" w:color="auto"/>
        <w:left w:val="none" w:sz="0" w:space="0" w:color="auto"/>
        <w:bottom w:val="none" w:sz="0" w:space="0" w:color="auto"/>
        <w:right w:val="none" w:sz="0" w:space="0" w:color="auto"/>
      </w:divBdr>
    </w:div>
    <w:div w:id="1583293015">
      <w:bodyDiv w:val="1"/>
      <w:marLeft w:val="0"/>
      <w:marRight w:val="0"/>
      <w:marTop w:val="0"/>
      <w:marBottom w:val="0"/>
      <w:divBdr>
        <w:top w:val="none" w:sz="0" w:space="0" w:color="auto"/>
        <w:left w:val="none" w:sz="0" w:space="0" w:color="auto"/>
        <w:bottom w:val="none" w:sz="0" w:space="0" w:color="auto"/>
        <w:right w:val="none" w:sz="0" w:space="0" w:color="auto"/>
      </w:divBdr>
      <w:divsChild>
        <w:div w:id="1918396756">
          <w:marLeft w:val="0"/>
          <w:marRight w:val="0"/>
          <w:marTop w:val="0"/>
          <w:marBottom w:val="0"/>
          <w:divBdr>
            <w:top w:val="none" w:sz="0" w:space="0" w:color="auto"/>
            <w:left w:val="none" w:sz="0" w:space="0" w:color="auto"/>
            <w:bottom w:val="none" w:sz="0" w:space="0" w:color="auto"/>
            <w:right w:val="none" w:sz="0" w:space="0" w:color="auto"/>
          </w:divBdr>
          <w:divsChild>
            <w:div w:id="170112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450361">
      <w:bodyDiv w:val="1"/>
      <w:marLeft w:val="0"/>
      <w:marRight w:val="0"/>
      <w:marTop w:val="0"/>
      <w:marBottom w:val="0"/>
      <w:divBdr>
        <w:top w:val="none" w:sz="0" w:space="0" w:color="auto"/>
        <w:left w:val="none" w:sz="0" w:space="0" w:color="auto"/>
        <w:bottom w:val="none" w:sz="0" w:space="0" w:color="auto"/>
        <w:right w:val="none" w:sz="0" w:space="0" w:color="auto"/>
      </w:divBdr>
    </w:div>
    <w:div w:id="2010911850">
      <w:bodyDiv w:val="1"/>
      <w:marLeft w:val="0"/>
      <w:marRight w:val="0"/>
      <w:marTop w:val="0"/>
      <w:marBottom w:val="0"/>
      <w:divBdr>
        <w:top w:val="none" w:sz="0" w:space="0" w:color="auto"/>
        <w:left w:val="none" w:sz="0" w:space="0" w:color="auto"/>
        <w:bottom w:val="none" w:sz="0" w:space="0" w:color="auto"/>
        <w:right w:val="none" w:sz="0" w:space="0" w:color="auto"/>
      </w:divBdr>
      <w:divsChild>
        <w:div w:id="1259558641">
          <w:marLeft w:val="0"/>
          <w:marRight w:val="0"/>
          <w:marTop w:val="0"/>
          <w:marBottom w:val="0"/>
          <w:divBdr>
            <w:top w:val="none" w:sz="0" w:space="0" w:color="auto"/>
            <w:left w:val="none" w:sz="0" w:space="0" w:color="auto"/>
            <w:bottom w:val="none" w:sz="0" w:space="0" w:color="auto"/>
            <w:right w:val="none" w:sz="0" w:space="0" w:color="auto"/>
          </w:divBdr>
          <w:divsChild>
            <w:div w:id="114852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chart" Target="charts/chart15.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chart" Target="charts/chart14.xml"/><Relationship Id="rId10" Type="http://schemas.openxmlformats.org/officeDocument/2006/relationships/chart" Target="charts/chart1.xml"/><Relationship Id="rId19" Type="http://schemas.openxmlformats.org/officeDocument/2006/relationships/chart" Target="charts/chart10.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5.xml"/><Relationship Id="rId22" Type="http://schemas.openxmlformats.org/officeDocument/2006/relationships/chart" Target="charts/chart1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Freddy\Desktop\non%20user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Freddy\Downloads\graficos%20y%20tablas%20usuario.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reddy\Downloads\graficos%20y%20tablas%20usuario.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reddy\Desktop\non%20user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reddy\Desktop\non%20user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reddy\Downloads\graficos%20y%20tablas%20usuario.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reddy\Downloads\graficos%20y%20tablas%20usuario.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reddy\Downloads\graficos%20y%20tablas%20usuario.xls"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reddy\Downloads\graficos%20y%20tablas%20usuario.xls"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Freddy\Desktop\non%20users.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reddy\Desktop\non%20users.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Freddy\Desktop\non%20users.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Freddy\Desktop\non%20user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9.4058946668170121E-2"/>
          <c:y val="6.983162892097812E-2"/>
          <c:w val="0.66821736568643209"/>
          <c:h val="0.55122067028053756"/>
        </c:manualLayout>
      </c:layout>
      <c:bar3DChart>
        <c:barDir val="col"/>
        <c:grouping val="standard"/>
        <c:varyColors val="0"/>
        <c:ser>
          <c:idx val="0"/>
          <c:order val="0"/>
          <c:invertIfNegative val="0"/>
          <c:dLbls>
            <c:txPr>
              <a:bodyPr/>
              <a:lstStyle/>
              <a:p>
                <a:pPr>
                  <a:defRPr sz="900"/>
                </a:pPr>
                <a:endParaRPr lang="en-US"/>
              </a:p>
            </c:txPr>
            <c:showLegendKey val="0"/>
            <c:showVal val="1"/>
            <c:showCatName val="0"/>
            <c:showSerName val="0"/>
            <c:showPercent val="0"/>
            <c:showBubbleSize val="0"/>
            <c:showLeaderLines val="0"/>
          </c:dLbls>
          <c:cat>
            <c:strRef>
              <c:f>'perfil sociodemogr'!$J$7:$J$10</c:f>
              <c:strCache>
                <c:ptCount val="4"/>
                <c:pt idx="0">
                  <c:v>male below average</c:v>
                </c:pt>
                <c:pt idx="1">
                  <c:v>male over average</c:v>
                </c:pt>
                <c:pt idx="2">
                  <c:v>female below average</c:v>
                </c:pt>
                <c:pt idx="3">
                  <c:v>female over average</c:v>
                </c:pt>
              </c:strCache>
            </c:strRef>
          </c:cat>
          <c:val>
            <c:numRef>
              <c:f>'perfil sociodemogr'!$K$7:$K$10</c:f>
              <c:numCache>
                <c:formatCode>General</c:formatCode>
                <c:ptCount val="4"/>
                <c:pt idx="0">
                  <c:v>58.1</c:v>
                </c:pt>
                <c:pt idx="1">
                  <c:v>41.9</c:v>
                </c:pt>
                <c:pt idx="2">
                  <c:v>48.3</c:v>
                </c:pt>
                <c:pt idx="3">
                  <c:v>51.7</c:v>
                </c:pt>
              </c:numCache>
            </c:numRef>
          </c:val>
        </c:ser>
        <c:dLbls>
          <c:showLegendKey val="0"/>
          <c:showVal val="0"/>
          <c:showCatName val="0"/>
          <c:showSerName val="0"/>
          <c:showPercent val="0"/>
          <c:showBubbleSize val="0"/>
        </c:dLbls>
        <c:gapWidth val="150"/>
        <c:shape val="box"/>
        <c:axId val="127919616"/>
        <c:axId val="127921152"/>
        <c:axId val="52066944"/>
      </c:bar3DChart>
      <c:catAx>
        <c:axId val="127919616"/>
        <c:scaling>
          <c:orientation val="minMax"/>
        </c:scaling>
        <c:delete val="0"/>
        <c:axPos val="b"/>
        <c:majorTickMark val="out"/>
        <c:minorTickMark val="none"/>
        <c:tickLblPos val="nextTo"/>
        <c:txPr>
          <a:bodyPr/>
          <a:lstStyle/>
          <a:p>
            <a:pPr>
              <a:defRPr sz="800"/>
            </a:pPr>
            <a:endParaRPr lang="en-US"/>
          </a:p>
        </c:txPr>
        <c:crossAx val="127921152"/>
        <c:crosses val="autoZero"/>
        <c:auto val="1"/>
        <c:lblAlgn val="ctr"/>
        <c:lblOffset val="100"/>
        <c:noMultiLvlLbl val="0"/>
      </c:catAx>
      <c:valAx>
        <c:axId val="127921152"/>
        <c:scaling>
          <c:orientation val="minMax"/>
        </c:scaling>
        <c:delete val="0"/>
        <c:axPos val="l"/>
        <c:majorGridlines/>
        <c:numFmt formatCode="General" sourceLinked="1"/>
        <c:majorTickMark val="out"/>
        <c:minorTickMark val="none"/>
        <c:tickLblPos val="nextTo"/>
        <c:txPr>
          <a:bodyPr/>
          <a:lstStyle/>
          <a:p>
            <a:pPr>
              <a:defRPr sz="900"/>
            </a:pPr>
            <a:endParaRPr lang="en-US"/>
          </a:p>
        </c:txPr>
        <c:crossAx val="127919616"/>
        <c:crosses val="autoZero"/>
        <c:crossBetween val="between"/>
      </c:valAx>
      <c:serAx>
        <c:axId val="52066944"/>
        <c:scaling>
          <c:orientation val="minMax"/>
        </c:scaling>
        <c:delete val="1"/>
        <c:axPos val="b"/>
        <c:majorTickMark val="out"/>
        <c:minorTickMark val="none"/>
        <c:tickLblPos val="nextTo"/>
        <c:crossAx val="127921152"/>
        <c:crosses val="autoZero"/>
      </c:ser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233444777736116"/>
          <c:y val="0.11873701753538475"/>
          <c:w val="0.42005686789151447"/>
          <c:h val="0.68736578382247659"/>
        </c:manualLayout>
      </c:layout>
      <c:pieChart>
        <c:varyColors val="1"/>
        <c:ser>
          <c:idx val="0"/>
          <c:order val="0"/>
          <c:dLbls>
            <c:dLbl>
              <c:idx val="0"/>
              <c:showLegendKey val="0"/>
              <c:showVal val="1"/>
              <c:showCatName val="0"/>
              <c:showSerName val="0"/>
              <c:showPercent val="0"/>
              <c:showBubbleSize val="0"/>
            </c:dLbl>
            <c:dLbl>
              <c:idx val="1"/>
              <c:showLegendKey val="0"/>
              <c:showVal val="1"/>
              <c:showCatName val="0"/>
              <c:showSerName val="0"/>
              <c:showPercent val="0"/>
              <c:showBubbleSize val="0"/>
            </c:dLbl>
            <c:dLbl>
              <c:idx val="2"/>
              <c:showLegendKey val="0"/>
              <c:showVal val="1"/>
              <c:showCatName val="0"/>
              <c:showSerName val="0"/>
              <c:showPercent val="0"/>
              <c:showBubbleSize val="0"/>
            </c:dLbl>
            <c:dLbl>
              <c:idx val="3"/>
              <c:showLegendKey val="0"/>
              <c:showVal val="1"/>
              <c:showCatName val="0"/>
              <c:showSerName val="0"/>
              <c:showPercent val="0"/>
              <c:showBubbleSize val="0"/>
            </c:dLbl>
            <c:dLbl>
              <c:idx val="4"/>
              <c:showLegendKey val="0"/>
              <c:showVal val="1"/>
              <c:showCatName val="0"/>
              <c:showSerName val="0"/>
              <c:showPercent val="0"/>
              <c:showBubbleSize val="0"/>
            </c:dLbl>
            <c:showLegendKey val="0"/>
            <c:showVal val="0"/>
            <c:showCatName val="0"/>
            <c:showSerName val="0"/>
            <c:showPercent val="0"/>
            <c:showBubbleSize val="0"/>
          </c:dLbls>
          <c:cat>
            <c:strRef>
              <c:f>'perfil sociodemogr'!$C$20:$C$25</c:f>
              <c:strCache>
                <c:ptCount val="6"/>
                <c:pt idx="0">
                  <c:v>Pre basic education</c:v>
                </c:pt>
                <c:pt idx="1">
                  <c:v>Basic Education</c:v>
                </c:pt>
                <c:pt idx="2">
                  <c:v>Secondary education</c:v>
                </c:pt>
                <c:pt idx="3">
                  <c:v>Professional Technical</c:v>
                </c:pt>
                <c:pt idx="4">
                  <c:v>Higher Education</c:v>
                </c:pt>
                <c:pt idx="5">
                  <c:v>Do not know</c:v>
                </c:pt>
              </c:strCache>
            </c:strRef>
          </c:cat>
          <c:val>
            <c:numRef>
              <c:f>'perfil sociodemogr'!$D$20:$D$25</c:f>
              <c:numCache>
                <c:formatCode>0.0</c:formatCode>
                <c:ptCount val="6"/>
                <c:pt idx="0">
                  <c:v>2.8871391076115804</c:v>
                </c:pt>
                <c:pt idx="1">
                  <c:v>21.259842519685026</c:v>
                </c:pt>
                <c:pt idx="2">
                  <c:v>43.307086614173194</c:v>
                </c:pt>
                <c:pt idx="3">
                  <c:v>17.847769028871387</c:v>
                </c:pt>
                <c:pt idx="4">
                  <c:v>14.435695538057859</c:v>
                </c:pt>
                <c:pt idx="5">
                  <c:v>0.26246719160104987</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57220438658535322"/>
          <c:y val="5.6039813289694859E-2"/>
          <c:w val="0.18088329743484519"/>
          <c:h val="0.6303417880287091"/>
        </c:manualLayout>
      </c:layout>
      <c:overlay val="0"/>
      <c:txPr>
        <a:bodyPr/>
        <a:lstStyle/>
        <a:p>
          <a:pPr>
            <a:defRPr sz="800"/>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'perfil sociodemogr'!$C$36</c:f>
              <c:strCache>
                <c:ptCount val="1"/>
                <c:pt idx="0">
                  <c:v>Male </c:v>
                </c:pt>
              </c:strCache>
            </c:strRef>
          </c:tx>
          <c:invertIfNegative val="0"/>
          <c:dLbls>
            <c:showLegendKey val="0"/>
            <c:showVal val="1"/>
            <c:showCatName val="0"/>
            <c:showSerName val="0"/>
            <c:showPercent val="0"/>
            <c:showBubbleSize val="0"/>
            <c:showLeaderLines val="0"/>
          </c:dLbls>
          <c:cat>
            <c:strRef>
              <c:f>'perfil sociodemogr'!$D$35:$I$35</c:f>
              <c:strCache>
                <c:ptCount val="6"/>
                <c:pt idx="0">
                  <c:v>Pre basic education</c:v>
                </c:pt>
                <c:pt idx="1">
                  <c:v>Educación Básica</c:v>
                </c:pt>
                <c:pt idx="2">
                  <c:v>Secondary education</c:v>
                </c:pt>
                <c:pt idx="3">
                  <c:v>Professional Technical</c:v>
                </c:pt>
                <c:pt idx="4">
                  <c:v>Higher Education</c:v>
                </c:pt>
                <c:pt idx="5">
                  <c:v>No lo Sé</c:v>
                </c:pt>
              </c:strCache>
            </c:strRef>
          </c:cat>
          <c:val>
            <c:numRef>
              <c:f>'perfil sociodemogr'!$D$36:$I$36</c:f>
              <c:numCache>
                <c:formatCode>General</c:formatCode>
                <c:ptCount val="6"/>
                <c:pt idx="0">
                  <c:v>2</c:v>
                </c:pt>
                <c:pt idx="1">
                  <c:v>31</c:v>
                </c:pt>
                <c:pt idx="2">
                  <c:v>65</c:v>
                </c:pt>
                <c:pt idx="3">
                  <c:v>28</c:v>
                </c:pt>
                <c:pt idx="4">
                  <c:v>18</c:v>
                </c:pt>
                <c:pt idx="5">
                  <c:v>0</c:v>
                </c:pt>
              </c:numCache>
            </c:numRef>
          </c:val>
        </c:ser>
        <c:ser>
          <c:idx val="1"/>
          <c:order val="1"/>
          <c:tx>
            <c:strRef>
              <c:f>'perfil sociodemogr'!$C$37</c:f>
              <c:strCache>
                <c:ptCount val="1"/>
                <c:pt idx="0">
                  <c:v>Female</c:v>
                </c:pt>
              </c:strCache>
            </c:strRef>
          </c:tx>
          <c:invertIfNegative val="0"/>
          <c:dLbls>
            <c:showLegendKey val="0"/>
            <c:showVal val="1"/>
            <c:showCatName val="0"/>
            <c:showSerName val="0"/>
            <c:showPercent val="0"/>
            <c:showBubbleSize val="0"/>
            <c:showLeaderLines val="0"/>
          </c:dLbls>
          <c:cat>
            <c:strRef>
              <c:f>'perfil sociodemogr'!$D$35:$I$35</c:f>
              <c:strCache>
                <c:ptCount val="6"/>
                <c:pt idx="0">
                  <c:v>Pre basic education</c:v>
                </c:pt>
                <c:pt idx="1">
                  <c:v>Educación Básica</c:v>
                </c:pt>
                <c:pt idx="2">
                  <c:v>Secondary education</c:v>
                </c:pt>
                <c:pt idx="3">
                  <c:v>Professional Technical</c:v>
                </c:pt>
                <c:pt idx="4">
                  <c:v>Higher Education</c:v>
                </c:pt>
                <c:pt idx="5">
                  <c:v>No lo Sé</c:v>
                </c:pt>
              </c:strCache>
            </c:strRef>
          </c:cat>
          <c:val>
            <c:numRef>
              <c:f>'perfil sociodemogr'!$D$37:$I$37</c:f>
              <c:numCache>
                <c:formatCode>General</c:formatCode>
                <c:ptCount val="6"/>
                <c:pt idx="0">
                  <c:v>9</c:v>
                </c:pt>
                <c:pt idx="1">
                  <c:v>50</c:v>
                </c:pt>
                <c:pt idx="2">
                  <c:v>100</c:v>
                </c:pt>
                <c:pt idx="3">
                  <c:v>39</c:v>
                </c:pt>
                <c:pt idx="4">
                  <c:v>37</c:v>
                </c:pt>
                <c:pt idx="5">
                  <c:v>1</c:v>
                </c:pt>
              </c:numCache>
            </c:numRef>
          </c:val>
        </c:ser>
        <c:dLbls>
          <c:showLegendKey val="0"/>
          <c:showVal val="0"/>
          <c:showCatName val="0"/>
          <c:showSerName val="0"/>
          <c:showPercent val="0"/>
          <c:showBubbleSize val="0"/>
        </c:dLbls>
        <c:gapWidth val="150"/>
        <c:shape val="box"/>
        <c:axId val="135503872"/>
        <c:axId val="135505408"/>
        <c:axId val="0"/>
      </c:bar3DChart>
      <c:catAx>
        <c:axId val="135503872"/>
        <c:scaling>
          <c:orientation val="minMax"/>
        </c:scaling>
        <c:delete val="0"/>
        <c:axPos val="b"/>
        <c:majorTickMark val="out"/>
        <c:minorTickMark val="none"/>
        <c:tickLblPos val="nextTo"/>
        <c:txPr>
          <a:bodyPr/>
          <a:lstStyle/>
          <a:p>
            <a:pPr>
              <a:defRPr sz="800"/>
            </a:pPr>
            <a:endParaRPr lang="en-US"/>
          </a:p>
        </c:txPr>
        <c:crossAx val="135505408"/>
        <c:crosses val="autoZero"/>
        <c:auto val="1"/>
        <c:lblAlgn val="ctr"/>
        <c:lblOffset val="100"/>
        <c:noMultiLvlLbl val="0"/>
      </c:catAx>
      <c:valAx>
        <c:axId val="135505408"/>
        <c:scaling>
          <c:orientation val="minMax"/>
        </c:scaling>
        <c:delete val="0"/>
        <c:axPos val="l"/>
        <c:majorGridlines/>
        <c:numFmt formatCode="General" sourceLinked="1"/>
        <c:majorTickMark val="out"/>
        <c:minorTickMark val="none"/>
        <c:tickLblPos val="nextTo"/>
        <c:crossAx val="135503872"/>
        <c:crosses val="autoZero"/>
        <c:crossBetween val="between"/>
      </c:valAx>
    </c:plotArea>
    <c:legend>
      <c:legendPos val="r"/>
      <c:layout>
        <c:manualLayout>
          <c:xMode val="edge"/>
          <c:yMode val="edge"/>
          <c:x val="0.8287903071629672"/>
          <c:y val="0.34534884379890407"/>
          <c:w val="0.15168173633773421"/>
          <c:h val="0.13965490860251167"/>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0"/>
    <c:plotArea>
      <c:layout/>
      <c:pieChart>
        <c:varyColors val="1"/>
        <c:ser>
          <c:idx val="0"/>
          <c:order val="0"/>
          <c:dLbls>
            <c:showLegendKey val="0"/>
            <c:showVal val="1"/>
            <c:showCatName val="0"/>
            <c:showSerName val="0"/>
            <c:showPercent val="0"/>
            <c:showBubbleSize val="0"/>
            <c:showLeaderLines val="1"/>
          </c:dLbls>
          <c:cat>
            <c:strRef>
              <c:f>Hoja1!$AC$4:$AC$6</c:f>
              <c:strCache>
                <c:ptCount val="3"/>
                <c:pt idx="0">
                  <c:v>yes</c:v>
                </c:pt>
                <c:pt idx="1">
                  <c:v>No</c:v>
                </c:pt>
                <c:pt idx="2">
                  <c:v>I dont Know</c:v>
                </c:pt>
              </c:strCache>
            </c:strRef>
          </c:cat>
          <c:val>
            <c:numRef>
              <c:f>Hoja1!$AD$4:$AD$6</c:f>
              <c:numCache>
                <c:formatCode>0.0</c:formatCode>
                <c:ptCount val="3"/>
                <c:pt idx="0" formatCode="General">
                  <c:v>7.3</c:v>
                </c:pt>
                <c:pt idx="1">
                  <c:v>91.9</c:v>
                </c:pt>
                <c:pt idx="2">
                  <c:v>0.8</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7350533859992612"/>
          <c:y val="0.24304888142974326"/>
          <c:w val="0.20142697798286244"/>
          <c:h val="0.40990705733495714"/>
        </c:manualLayout>
      </c:layout>
      <c:overlay val="0"/>
      <c:txPr>
        <a:bodyPr/>
        <a:lstStyle/>
        <a:p>
          <a:pPr>
            <a:defRPr sz="900"/>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114324651726261"/>
          <c:y val="0.11470909007441836"/>
          <c:w val="0.75838670166229216"/>
          <c:h val="0.60397869383974134"/>
        </c:manualLayout>
      </c:layout>
      <c:barChart>
        <c:barDir val="col"/>
        <c:grouping val="clustered"/>
        <c:varyColors val="0"/>
        <c:ser>
          <c:idx val="0"/>
          <c:order val="0"/>
          <c:tx>
            <c:strRef>
              <c:f>Hoja1!$AK$3</c:f>
              <c:strCache>
                <c:ptCount val="1"/>
              </c:strCache>
            </c:strRef>
          </c:tx>
          <c:invertIfNegative val="0"/>
          <c:dLbls>
            <c:showLegendKey val="0"/>
            <c:showVal val="1"/>
            <c:showCatName val="0"/>
            <c:showSerName val="0"/>
            <c:showPercent val="0"/>
            <c:showBubbleSize val="0"/>
            <c:showLeaderLines val="0"/>
          </c:dLbls>
          <c:cat>
            <c:strRef>
              <c:f>Hoja1!$AL$5:$AL$9</c:f>
              <c:strCache>
                <c:ptCount val="5"/>
                <c:pt idx="0">
                  <c:v>Seeing</c:v>
                </c:pt>
                <c:pt idx="1">
                  <c:v>Hearing</c:v>
                </c:pt>
                <c:pt idx="2">
                  <c:v>Using Arms</c:v>
                </c:pt>
                <c:pt idx="3">
                  <c:v>Using Legs</c:v>
                </c:pt>
                <c:pt idx="4">
                  <c:v>Combination of the above</c:v>
                </c:pt>
              </c:strCache>
            </c:strRef>
          </c:cat>
          <c:val>
            <c:numRef>
              <c:f>Hoja1!$AK$5:$AK$9</c:f>
              <c:numCache>
                <c:formatCode>0.00</c:formatCode>
                <c:ptCount val="5"/>
                <c:pt idx="0">
                  <c:v>1.3</c:v>
                </c:pt>
                <c:pt idx="1">
                  <c:v>1.3</c:v>
                </c:pt>
                <c:pt idx="2">
                  <c:v>1.5</c:v>
                </c:pt>
                <c:pt idx="3">
                  <c:v>3.8</c:v>
                </c:pt>
                <c:pt idx="4">
                  <c:v>0.5</c:v>
                </c:pt>
              </c:numCache>
            </c:numRef>
          </c:val>
        </c:ser>
        <c:dLbls>
          <c:showLegendKey val="0"/>
          <c:showVal val="0"/>
          <c:showCatName val="0"/>
          <c:showSerName val="0"/>
          <c:showPercent val="0"/>
          <c:showBubbleSize val="0"/>
        </c:dLbls>
        <c:gapWidth val="150"/>
        <c:axId val="139599872"/>
        <c:axId val="139601408"/>
      </c:barChart>
      <c:catAx>
        <c:axId val="139599872"/>
        <c:scaling>
          <c:orientation val="minMax"/>
        </c:scaling>
        <c:delete val="0"/>
        <c:axPos val="b"/>
        <c:numFmt formatCode="General" sourceLinked="1"/>
        <c:majorTickMark val="out"/>
        <c:minorTickMark val="none"/>
        <c:tickLblPos val="nextTo"/>
        <c:txPr>
          <a:bodyPr/>
          <a:lstStyle/>
          <a:p>
            <a:pPr>
              <a:defRPr sz="800"/>
            </a:pPr>
            <a:endParaRPr lang="en-US"/>
          </a:p>
        </c:txPr>
        <c:crossAx val="139601408"/>
        <c:crosses val="autoZero"/>
        <c:auto val="1"/>
        <c:lblAlgn val="ctr"/>
        <c:lblOffset val="100"/>
        <c:noMultiLvlLbl val="0"/>
      </c:catAx>
      <c:valAx>
        <c:axId val="139601408"/>
        <c:scaling>
          <c:orientation val="minMax"/>
        </c:scaling>
        <c:delete val="0"/>
        <c:axPos val="l"/>
        <c:majorGridlines/>
        <c:numFmt formatCode="0.00" sourceLinked="1"/>
        <c:majorTickMark val="out"/>
        <c:minorTickMark val="none"/>
        <c:tickLblPos val="nextTo"/>
        <c:txPr>
          <a:bodyPr/>
          <a:lstStyle/>
          <a:p>
            <a:pPr>
              <a:defRPr sz="800"/>
            </a:pPr>
            <a:endParaRPr lang="en-US"/>
          </a:p>
        </c:txPr>
        <c:crossAx val="139599872"/>
        <c:crosses val="autoZero"/>
        <c:crossBetween val="between"/>
      </c:valAx>
    </c:plotArea>
    <c:plotVisOnly val="1"/>
    <c:dispBlanksAs val="gap"/>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dLbl>
              <c:idx val="0"/>
              <c:showLegendKey val="0"/>
              <c:showVal val="1"/>
              <c:showCatName val="0"/>
              <c:showSerName val="0"/>
              <c:showPercent val="0"/>
              <c:showBubbleSize val="0"/>
            </c:dLbl>
            <c:dLbl>
              <c:idx val="1"/>
              <c:showLegendKey val="0"/>
              <c:showVal val="1"/>
              <c:showCatName val="0"/>
              <c:showSerName val="0"/>
              <c:showPercent val="0"/>
              <c:showBubbleSize val="0"/>
            </c:dLbl>
            <c:dLbl>
              <c:idx val="2"/>
              <c:showLegendKey val="0"/>
              <c:showVal val="1"/>
              <c:showCatName val="0"/>
              <c:showSerName val="0"/>
              <c:showPercent val="0"/>
              <c:showBubbleSize val="0"/>
            </c:dLbl>
            <c:dLbl>
              <c:idx val="3"/>
              <c:showLegendKey val="0"/>
              <c:showVal val="1"/>
              <c:showCatName val="0"/>
              <c:showSerName val="0"/>
              <c:showPercent val="0"/>
              <c:showBubbleSize val="0"/>
            </c:dLbl>
            <c:showLegendKey val="0"/>
            <c:showVal val="0"/>
            <c:showCatName val="0"/>
            <c:showSerName val="0"/>
            <c:showPercent val="0"/>
            <c:showBubbleSize val="0"/>
          </c:dLbls>
          <c:cat>
            <c:strRef>
              <c:f>'perfil socioeconómico'!$C$6:$C$8</c:f>
              <c:strCache>
                <c:ptCount val="3"/>
                <c:pt idx="0">
                  <c:v>It owns or some of those who live with you</c:v>
                </c:pt>
                <c:pt idx="1">
                  <c:v>The lease</c:v>
                </c:pt>
                <c:pt idx="2">
                  <c:v>is occupied rent-free</c:v>
                </c:pt>
              </c:strCache>
            </c:strRef>
          </c:cat>
          <c:val>
            <c:numRef>
              <c:f>'perfil socioeconómico'!$D$6:$D$8</c:f>
              <c:numCache>
                <c:formatCode>0</c:formatCode>
                <c:ptCount val="3"/>
                <c:pt idx="0">
                  <c:v>63.707571801566544</c:v>
                </c:pt>
                <c:pt idx="1">
                  <c:v>30.809399477806792</c:v>
                </c:pt>
                <c:pt idx="2">
                  <c:v>4.9608355091383745</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4492394207347237"/>
          <c:y val="8.7201930947891942E-2"/>
          <c:w val="0.25539427285579258"/>
          <c:h val="0.84513693276354129"/>
        </c:manualLayout>
      </c:layout>
      <c:overlay val="0"/>
      <c:txPr>
        <a:bodyPr/>
        <a:lstStyle/>
        <a:p>
          <a:pPr>
            <a:defRPr sz="800"/>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howLegendKey val="0"/>
            <c:showVal val="1"/>
            <c:showCatName val="0"/>
            <c:showSerName val="0"/>
            <c:showPercent val="0"/>
            <c:showBubbleSize val="0"/>
            <c:showLeaderLines val="1"/>
          </c:dLbls>
          <c:cat>
            <c:strRef>
              <c:f>'perfil socioeconómico'!$C$20:$C$21</c:f>
              <c:strCache>
                <c:ptCount val="2"/>
                <c:pt idx="0">
                  <c:v>Connection to water company</c:v>
                </c:pt>
                <c:pt idx="1">
                  <c:v>Cooperative water connection</c:v>
                </c:pt>
              </c:strCache>
            </c:strRef>
          </c:cat>
          <c:val>
            <c:numRef>
              <c:f>'perfil socioeconómico'!$D$20:$D$21</c:f>
              <c:numCache>
                <c:formatCode>0</c:formatCode>
                <c:ptCount val="2"/>
                <c:pt idx="0">
                  <c:v>98</c:v>
                </c:pt>
                <c:pt idx="1">
                  <c:v>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7672420803258935"/>
          <c:y val="5.5922819217720715E-2"/>
          <c:w val="0.39137426255437363"/>
          <c:h val="0.73030435325257614"/>
        </c:manualLayout>
      </c:layout>
      <c:pieChart>
        <c:varyColors val="1"/>
        <c:ser>
          <c:idx val="0"/>
          <c:order val="0"/>
          <c:dLbls>
            <c:dLbl>
              <c:idx val="0"/>
              <c:showLegendKey val="0"/>
              <c:showVal val="1"/>
              <c:showCatName val="0"/>
              <c:showSerName val="0"/>
              <c:showPercent val="0"/>
              <c:showBubbleSize val="0"/>
            </c:dLbl>
            <c:dLbl>
              <c:idx val="1"/>
              <c:showLegendKey val="0"/>
              <c:showVal val="1"/>
              <c:showCatName val="0"/>
              <c:showSerName val="0"/>
              <c:showPercent val="0"/>
              <c:showBubbleSize val="0"/>
            </c:dLbl>
            <c:showLegendKey val="0"/>
            <c:showVal val="0"/>
            <c:showCatName val="0"/>
            <c:showSerName val="0"/>
            <c:showPercent val="0"/>
            <c:showBubbleSize val="0"/>
          </c:dLbls>
          <c:cat>
            <c:strRef>
              <c:f>Hoja1!$BV$5:$BV$6</c:f>
              <c:strCache>
                <c:ptCount val="2"/>
                <c:pt idx="0">
                  <c:v>spanish</c:v>
                </c:pt>
                <c:pt idx="1">
                  <c:v>other</c:v>
                </c:pt>
              </c:strCache>
            </c:strRef>
          </c:cat>
          <c:val>
            <c:numRef>
              <c:f>Hoja1!$BW$5:$BW$6</c:f>
              <c:numCache>
                <c:formatCode>General</c:formatCode>
                <c:ptCount val="2"/>
                <c:pt idx="0">
                  <c:v>99.7</c:v>
                </c:pt>
                <c:pt idx="1">
                  <c:v>0.30000000000000032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5602039303528998E-2"/>
          <c:y val="6.5962083099818505E-2"/>
          <c:w val="0.73627646275773551"/>
          <c:h val="0.61629839139005871"/>
        </c:manualLayout>
      </c:layout>
      <c:barChart>
        <c:barDir val="col"/>
        <c:grouping val="clustered"/>
        <c:varyColors val="0"/>
        <c:ser>
          <c:idx val="0"/>
          <c:order val="0"/>
          <c:invertIfNegative val="0"/>
          <c:dLbls>
            <c:showLegendKey val="0"/>
            <c:showVal val="1"/>
            <c:showCatName val="0"/>
            <c:showSerName val="0"/>
            <c:showPercent val="0"/>
            <c:showBubbleSize val="0"/>
            <c:showLeaderLines val="0"/>
          </c:dLbls>
          <c:cat>
            <c:strRef>
              <c:f>Hoja1!$CB$5:$CB$8</c:f>
              <c:strCache>
                <c:ptCount val="4"/>
                <c:pt idx="0">
                  <c:v>Poor</c:v>
                </c:pt>
                <c:pt idx="1">
                  <c:v>Fair</c:v>
                </c:pt>
                <c:pt idx="2">
                  <c:v>Good</c:v>
                </c:pt>
                <c:pt idx="3">
                  <c:v>Very good</c:v>
                </c:pt>
              </c:strCache>
            </c:strRef>
          </c:cat>
          <c:val>
            <c:numRef>
              <c:f>Hoja1!$CC$5:$CC$8</c:f>
              <c:numCache>
                <c:formatCode>General</c:formatCode>
                <c:ptCount val="4"/>
                <c:pt idx="0">
                  <c:v>6.3</c:v>
                </c:pt>
                <c:pt idx="1">
                  <c:v>24</c:v>
                </c:pt>
                <c:pt idx="2">
                  <c:v>51.2</c:v>
                </c:pt>
                <c:pt idx="3">
                  <c:v>18</c:v>
                </c:pt>
              </c:numCache>
            </c:numRef>
          </c:val>
        </c:ser>
        <c:dLbls>
          <c:showLegendKey val="0"/>
          <c:showVal val="0"/>
          <c:showCatName val="0"/>
          <c:showSerName val="0"/>
          <c:showPercent val="0"/>
          <c:showBubbleSize val="0"/>
        </c:dLbls>
        <c:gapWidth val="150"/>
        <c:axId val="152961408"/>
        <c:axId val="152962944"/>
      </c:barChart>
      <c:catAx>
        <c:axId val="152961408"/>
        <c:scaling>
          <c:orientation val="minMax"/>
        </c:scaling>
        <c:delete val="0"/>
        <c:axPos val="b"/>
        <c:majorTickMark val="out"/>
        <c:minorTickMark val="none"/>
        <c:tickLblPos val="nextTo"/>
        <c:txPr>
          <a:bodyPr/>
          <a:lstStyle/>
          <a:p>
            <a:pPr>
              <a:defRPr sz="900"/>
            </a:pPr>
            <a:endParaRPr lang="en-US"/>
          </a:p>
        </c:txPr>
        <c:crossAx val="152962944"/>
        <c:crosses val="autoZero"/>
        <c:auto val="1"/>
        <c:lblAlgn val="ctr"/>
        <c:lblOffset val="100"/>
        <c:noMultiLvlLbl val="0"/>
      </c:catAx>
      <c:valAx>
        <c:axId val="152962944"/>
        <c:scaling>
          <c:orientation val="minMax"/>
        </c:scaling>
        <c:delete val="0"/>
        <c:axPos val="l"/>
        <c:majorGridlines/>
        <c:numFmt formatCode="General" sourceLinked="1"/>
        <c:majorTickMark val="out"/>
        <c:minorTickMark val="none"/>
        <c:tickLblPos val="nextTo"/>
        <c:crossAx val="152961408"/>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728235523947675E-2"/>
          <c:y val="4.2864799063303913E-2"/>
          <c:w val="0.73965911882625679"/>
          <c:h val="0.69386529296366262"/>
        </c:manualLayout>
      </c:layout>
      <c:barChart>
        <c:barDir val="col"/>
        <c:grouping val="clustered"/>
        <c:varyColors val="0"/>
        <c:ser>
          <c:idx val="0"/>
          <c:order val="0"/>
          <c:invertIfNegative val="0"/>
          <c:dLbls>
            <c:showLegendKey val="0"/>
            <c:showVal val="1"/>
            <c:showCatName val="0"/>
            <c:showSerName val="0"/>
            <c:showPercent val="0"/>
            <c:showBubbleSize val="0"/>
            <c:showLeaderLines val="0"/>
          </c:dLbls>
          <c:cat>
            <c:strRef>
              <c:f>Hoja1!$CI$5:$CI$8</c:f>
              <c:strCache>
                <c:ptCount val="4"/>
                <c:pt idx="0">
                  <c:v>Poor</c:v>
                </c:pt>
                <c:pt idx="1">
                  <c:v>Fair</c:v>
                </c:pt>
                <c:pt idx="2">
                  <c:v>Good</c:v>
                </c:pt>
                <c:pt idx="3">
                  <c:v>Very good</c:v>
                </c:pt>
              </c:strCache>
            </c:strRef>
          </c:cat>
          <c:val>
            <c:numRef>
              <c:f>Hoja1!$CJ$5:$CJ$8</c:f>
              <c:numCache>
                <c:formatCode>General</c:formatCode>
                <c:ptCount val="4"/>
                <c:pt idx="0">
                  <c:v>6.5</c:v>
                </c:pt>
                <c:pt idx="1">
                  <c:v>22.2</c:v>
                </c:pt>
                <c:pt idx="2">
                  <c:v>52.5</c:v>
                </c:pt>
                <c:pt idx="3">
                  <c:v>18.5</c:v>
                </c:pt>
              </c:numCache>
            </c:numRef>
          </c:val>
        </c:ser>
        <c:dLbls>
          <c:showLegendKey val="0"/>
          <c:showVal val="0"/>
          <c:showCatName val="0"/>
          <c:showSerName val="0"/>
          <c:showPercent val="0"/>
          <c:showBubbleSize val="0"/>
        </c:dLbls>
        <c:gapWidth val="150"/>
        <c:axId val="152995712"/>
        <c:axId val="152997248"/>
      </c:barChart>
      <c:catAx>
        <c:axId val="152995712"/>
        <c:scaling>
          <c:orientation val="minMax"/>
        </c:scaling>
        <c:delete val="0"/>
        <c:axPos val="b"/>
        <c:majorTickMark val="out"/>
        <c:minorTickMark val="none"/>
        <c:tickLblPos val="nextTo"/>
        <c:crossAx val="152997248"/>
        <c:crosses val="autoZero"/>
        <c:auto val="1"/>
        <c:lblAlgn val="ctr"/>
        <c:lblOffset val="100"/>
        <c:noMultiLvlLbl val="0"/>
      </c:catAx>
      <c:valAx>
        <c:axId val="152997248"/>
        <c:scaling>
          <c:orientation val="minMax"/>
        </c:scaling>
        <c:delete val="0"/>
        <c:axPos val="l"/>
        <c:majorGridlines/>
        <c:numFmt formatCode="General" sourceLinked="1"/>
        <c:majorTickMark val="out"/>
        <c:minorTickMark val="none"/>
        <c:tickLblPos val="nextTo"/>
        <c:crossAx val="152995712"/>
        <c:crosses val="autoZero"/>
        <c:crossBetween val="between"/>
      </c:valAx>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howLegendKey val="0"/>
            <c:showVal val="1"/>
            <c:showCatName val="0"/>
            <c:showSerName val="0"/>
            <c:showPercent val="0"/>
            <c:showBubbleSize val="0"/>
            <c:showLeaderLines val="0"/>
          </c:dLbls>
          <c:cat>
            <c:strRef>
              <c:f>Hoja1!$CQ$4:$CQ$7</c:f>
              <c:strCache>
                <c:ptCount val="4"/>
                <c:pt idx="0">
                  <c:v>None</c:v>
                </c:pt>
                <c:pt idx="1">
                  <c:v>Poor</c:v>
                </c:pt>
                <c:pt idx="2">
                  <c:v>fair</c:v>
                </c:pt>
                <c:pt idx="3">
                  <c:v>Good</c:v>
                </c:pt>
              </c:strCache>
            </c:strRef>
          </c:cat>
          <c:val>
            <c:numRef>
              <c:f>Hoja1!$CR$4:$CR$7</c:f>
              <c:numCache>
                <c:formatCode>General</c:formatCode>
                <c:ptCount val="4"/>
                <c:pt idx="0">
                  <c:v>35.4</c:v>
                </c:pt>
                <c:pt idx="1">
                  <c:v>38.6</c:v>
                </c:pt>
                <c:pt idx="2">
                  <c:v>18.399999999999999</c:v>
                </c:pt>
                <c:pt idx="3">
                  <c:v>7.6</c:v>
                </c:pt>
              </c:numCache>
            </c:numRef>
          </c:val>
        </c:ser>
        <c:dLbls>
          <c:showLegendKey val="0"/>
          <c:showVal val="0"/>
          <c:showCatName val="0"/>
          <c:showSerName val="0"/>
          <c:showPercent val="0"/>
          <c:showBubbleSize val="0"/>
        </c:dLbls>
        <c:gapWidth val="150"/>
        <c:axId val="153021824"/>
        <c:axId val="153097344"/>
      </c:barChart>
      <c:catAx>
        <c:axId val="153021824"/>
        <c:scaling>
          <c:orientation val="minMax"/>
        </c:scaling>
        <c:delete val="0"/>
        <c:axPos val="b"/>
        <c:majorTickMark val="out"/>
        <c:minorTickMark val="none"/>
        <c:tickLblPos val="nextTo"/>
        <c:txPr>
          <a:bodyPr/>
          <a:lstStyle/>
          <a:p>
            <a:pPr>
              <a:defRPr sz="900"/>
            </a:pPr>
            <a:endParaRPr lang="en-US"/>
          </a:p>
        </c:txPr>
        <c:crossAx val="153097344"/>
        <c:crosses val="autoZero"/>
        <c:auto val="1"/>
        <c:lblAlgn val="ctr"/>
        <c:lblOffset val="100"/>
        <c:noMultiLvlLbl val="0"/>
      </c:catAx>
      <c:valAx>
        <c:axId val="153097344"/>
        <c:scaling>
          <c:orientation val="minMax"/>
        </c:scaling>
        <c:delete val="0"/>
        <c:axPos val="l"/>
        <c:majorGridlines/>
        <c:numFmt formatCode="General" sourceLinked="1"/>
        <c:majorTickMark val="out"/>
        <c:minorTickMark val="none"/>
        <c:tickLblPos val="nextTo"/>
        <c:crossAx val="153021824"/>
        <c:crosses val="autoZero"/>
        <c:crossBetween val="between"/>
      </c:valAx>
    </c:plotArea>
    <c:legend>
      <c:legendPos val="r"/>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8851070194550644E-2"/>
          <c:y val="4.4528826953643116E-2"/>
          <c:w val="0.76543105268063594"/>
          <c:h val="0.49138000456650882"/>
        </c:manualLayout>
      </c:layout>
      <c:barChart>
        <c:barDir val="col"/>
        <c:grouping val="clustered"/>
        <c:varyColors val="0"/>
        <c:ser>
          <c:idx val="0"/>
          <c:order val="0"/>
          <c:invertIfNegative val="0"/>
          <c:dLbls>
            <c:showLegendKey val="0"/>
            <c:showVal val="1"/>
            <c:showCatName val="0"/>
            <c:showSerName val="0"/>
            <c:showPercent val="0"/>
            <c:showBubbleSize val="0"/>
            <c:showLeaderLines val="0"/>
          </c:dLbls>
          <c:cat>
            <c:strRef>
              <c:f>'perfil socioeconómico'!$C$82:$C$90</c:f>
              <c:strCache>
                <c:ptCount val="9"/>
                <c:pt idx="0">
                  <c:v>Self-employed</c:v>
                </c:pt>
                <c:pt idx="1">
                  <c:v>Employed part time</c:v>
                </c:pt>
                <c:pt idx="2">
                  <c:v>Employed full time</c:v>
                </c:pt>
                <c:pt idx="3">
                  <c:v>Unemployed but not seeking work</c:v>
                </c:pt>
                <c:pt idx="4">
                  <c:v>Unemployed seeking work</c:v>
                </c:pt>
                <c:pt idx="5">
                  <c:v>Retired</c:v>
                </c:pt>
                <c:pt idx="6">
                  <c:v>Student</c:v>
                </c:pt>
                <c:pt idx="7">
                  <c:v>Entrepreneur from home</c:v>
                </c:pt>
                <c:pt idx="8">
                  <c:v>other</c:v>
                </c:pt>
              </c:strCache>
            </c:strRef>
          </c:cat>
          <c:val>
            <c:numRef>
              <c:f>'perfil socioeconómico'!$D$82:$D$90</c:f>
              <c:numCache>
                <c:formatCode>0.0</c:formatCode>
                <c:ptCount val="9"/>
                <c:pt idx="0">
                  <c:v>17.232375979112273</c:v>
                </c:pt>
                <c:pt idx="1">
                  <c:v>7.0496083550914124</c:v>
                </c:pt>
                <c:pt idx="2">
                  <c:v>20.104438642297655</c:v>
                </c:pt>
                <c:pt idx="3">
                  <c:v>0.26109660574412535</c:v>
                </c:pt>
                <c:pt idx="4">
                  <c:v>2.8720626631853547</c:v>
                </c:pt>
                <c:pt idx="5">
                  <c:v>12.010443864229774</c:v>
                </c:pt>
                <c:pt idx="6">
                  <c:v>21.409921671018278</c:v>
                </c:pt>
                <c:pt idx="7">
                  <c:v>18.798955613577025</c:v>
                </c:pt>
                <c:pt idx="8">
                  <c:v>0.26109660574412535</c:v>
                </c:pt>
              </c:numCache>
            </c:numRef>
          </c:val>
        </c:ser>
        <c:dLbls>
          <c:showLegendKey val="0"/>
          <c:showVal val="0"/>
          <c:showCatName val="0"/>
          <c:showSerName val="0"/>
          <c:showPercent val="0"/>
          <c:showBubbleSize val="0"/>
        </c:dLbls>
        <c:gapWidth val="150"/>
        <c:axId val="153126400"/>
        <c:axId val="153127936"/>
      </c:barChart>
      <c:catAx>
        <c:axId val="153126400"/>
        <c:scaling>
          <c:orientation val="minMax"/>
        </c:scaling>
        <c:delete val="0"/>
        <c:axPos val="b"/>
        <c:majorTickMark val="out"/>
        <c:minorTickMark val="none"/>
        <c:tickLblPos val="nextTo"/>
        <c:txPr>
          <a:bodyPr/>
          <a:lstStyle/>
          <a:p>
            <a:pPr>
              <a:defRPr sz="800"/>
            </a:pPr>
            <a:endParaRPr lang="en-US"/>
          </a:p>
        </c:txPr>
        <c:crossAx val="153127936"/>
        <c:crosses val="autoZero"/>
        <c:auto val="1"/>
        <c:lblAlgn val="ctr"/>
        <c:lblOffset val="100"/>
        <c:noMultiLvlLbl val="0"/>
      </c:catAx>
      <c:valAx>
        <c:axId val="153127936"/>
        <c:scaling>
          <c:orientation val="minMax"/>
        </c:scaling>
        <c:delete val="0"/>
        <c:axPos val="l"/>
        <c:majorGridlines/>
        <c:numFmt formatCode="0.0" sourceLinked="1"/>
        <c:majorTickMark val="out"/>
        <c:minorTickMark val="none"/>
        <c:tickLblPos val="nextTo"/>
        <c:crossAx val="153126400"/>
        <c:crosses val="autoZero"/>
        <c:crossBetween val="between"/>
      </c:valAx>
    </c:plotArea>
    <c:legend>
      <c:legendPos val="r"/>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howLegendKey val="0"/>
            <c:showVal val="1"/>
            <c:showCatName val="0"/>
            <c:showSerName val="0"/>
            <c:showPercent val="0"/>
            <c:showBubbleSize val="0"/>
            <c:showLeaderLines val="0"/>
          </c:dLbls>
          <c:cat>
            <c:strRef>
              <c:f>'perfil socioeconómico'!$C$99:$C$110</c:f>
              <c:strCache>
                <c:ptCount val="12"/>
                <c:pt idx="0">
                  <c:v>Government or public sector</c:v>
                </c:pt>
                <c:pt idx="1">
                  <c:v>Agriculture</c:v>
                </c:pt>
                <c:pt idx="2">
                  <c:v>Education</c:v>
                </c:pt>
                <c:pt idx="3">
                  <c:v>Health Services</c:v>
                </c:pt>
                <c:pt idx="4">
                  <c:v>Construction</c:v>
                </c:pt>
                <c:pt idx="5">
                  <c:v>Manufacturing</c:v>
                </c:pt>
                <c:pt idx="6">
                  <c:v>Transportation</c:v>
                </c:pt>
                <c:pt idx="7">
                  <c:v>Trade Sales</c:v>
                </c:pt>
                <c:pt idx="8">
                  <c:v>Financial Services</c:v>
                </c:pt>
                <c:pt idx="9">
                  <c:v>Services companies</c:v>
                </c:pt>
                <c:pt idx="10">
                  <c:v>Personal Services</c:v>
                </c:pt>
                <c:pt idx="11">
                  <c:v>other</c:v>
                </c:pt>
              </c:strCache>
            </c:strRef>
          </c:cat>
          <c:val>
            <c:numRef>
              <c:f>'perfil socioeconómico'!$D$99:$D$110</c:f>
              <c:numCache>
                <c:formatCode>0</c:formatCode>
                <c:ptCount val="12"/>
                <c:pt idx="0">
                  <c:v>26.724137931034484</c:v>
                </c:pt>
                <c:pt idx="1">
                  <c:v>6.8965517241379306</c:v>
                </c:pt>
                <c:pt idx="2">
                  <c:v>1.1494252873563218</c:v>
                </c:pt>
                <c:pt idx="3">
                  <c:v>7.1839080459770095</c:v>
                </c:pt>
                <c:pt idx="4">
                  <c:v>2.5862068965517238</c:v>
                </c:pt>
                <c:pt idx="5">
                  <c:v>4.0229885057471266</c:v>
                </c:pt>
                <c:pt idx="6">
                  <c:v>2.2988505747126435</c:v>
                </c:pt>
                <c:pt idx="7">
                  <c:v>3.4482758620689653</c:v>
                </c:pt>
                <c:pt idx="8">
                  <c:v>12.643678160919416</c:v>
                </c:pt>
                <c:pt idx="9">
                  <c:v>0.57471264367816499</c:v>
                </c:pt>
                <c:pt idx="10">
                  <c:v>3.4482758620689653</c:v>
                </c:pt>
                <c:pt idx="11">
                  <c:v>8.3333333333333357</c:v>
                </c:pt>
              </c:numCache>
            </c:numRef>
          </c:val>
        </c:ser>
        <c:dLbls>
          <c:showLegendKey val="0"/>
          <c:showVal val="0"/>
          <c:showCatName val="0"/>
          <c:showSerName val="0"/>
          <c:showPercent val="0"/>
          <c:showBubbleSize val="0"/>
        </c:dLbls>
        <c:gapWidth val="150"/>
        <c:axId val="153140224"/>
        <c:axId val="153146112"/>
      </c:barChart>
      <c:catAx>
        <c:axId val="153140224"/>
        <c:scaling>
          <c:orientation val="minMax"/>
        </c:scaling>
        <c:delete val="0"/>
        <c:axPos val="b"/>
        <c:majorTickMark val="out"/>
        <c:minorTickMark val="none"/>
        <c:tickLblPos val="nextTo"/>
        <c:txPr>
          <a:bodyPr/>
          <a:lstStyle/>
          <a:p>
            <a:pPr>
              <a:defRPr sz="800"/>
            </a:pPr>
            <a:endParaRPr lang="en-US"/>
          </a:p>
        </c:txPr>
        <c:crossAx val="153146112"/>
        <c:crosses val="autoZero"/>
        <c:auto val="1"/>
        <c:lblAlgn val="ctr"/>
        <c:lblOffset val="100"/>
        <c:noMultiLvlLbl val="0"/>
      </c:catAx>
      <c:valAx>
        <c:axId val="153146112"/>
        <c:scaling>
          <c:orientation val="minMax"/>
        </c:scaling>
        <c:delete val="0"/>
        <c:axPos val="l"/>
        <c:majorGridlines/>
        <c:numFmt formatCode="0" sourceLinked="1"/>
        <c:majorTickMark val="out"/>
        <c:minorTickMark val="none"/>
        <c:tickLblPos val="nextTo"/>
        <c:crossAx val="153140224"/>
        <c:crosses val="autoZero"/>
        <c:crossBetween val="between"/>
      </c:valAx>
    </c:plotArea>
    <c:legend>
      <c:legendPos val="r"/>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howLegendKey val="0"/>
            <c:showVal val="1"/>
            <c:showCatName val="0"/>
            <c:showSerName val="0"/>
            <c:showPercent val="0"/>
            <c:showBubbleSize val="0"/>
            <c:showLeaderLines val="0"/>
          </c:dLbls>
          <c:cat>
            <c:strRef>
              <c:f>'perfil socioeconómico'!$C$33:$C$42</c:f>
              <c:strCache>
                <c:ptCount val="10"/>
                <c:pt idx="0">
                  <c:v>Less than $ 47,099</c:v>
                </c:pt>
                <c:pt idx="1">
                  <c:v>From $ 47. 099 and $ 75,000</c:v>
                </c:pt>
                <c:pt idx="2">
                  <c:v>$ 75,001 and $ 179,000</c:v>
                </c:pt>
                <c:pt idx="3">
                  <c:v>$ 179,001 and $ 239,000</c:v>
                </c:pt>
                <c:pt idx="4">
                  <c:v>$ 239,001 and $ 298,000</c:v>
                </c:pt>
                <c:pt idx="5">
                  <c:v>$ 298,001 and $ 345.000</c:v>
                </c:pt>
                <c:pt idx="6">
                  <c:v> $ 345,001 and $ 533,000</c:v>
                </c:pt>
                <c:pt idx="7">
                  <c:v> $ 533,001 and $ 681,000</c:v>
                </c:pt>
                <c:pt idx="8">
                  <c:v>$ 681,001 and $ 983,000</c:v>
                </c:pt>
                <c:pt idx="9">
                  <c:v>Over $ 983,000</c:v>
                </c:pt>
              </c:strCache>
            </c:strRef>
          </c:cat>
          <c:val>
            <c:numRef>
              <c:f>'perfil socioeconómico'!$D$33:$D$42</c:f>
              <c:numCache>
                <c:formatCode>0.0</c:formatCode>
                <c:ptCount val="10"/>
                <c:pt idx="0">
                  <c:v>37.730061349693244</c:v>
                </c:pt>
                <c:pt idx="1">
                  <c:v>3.0674846625767076</c:v>
                </c:pt>
                <c:pt idx="2">
                  <c:v>4.9079754601226995</c:v>
                </c:pt>
                <c:pt idx="3">
                  <c:v>14.110429447852761</c:v>
                </c:pt>
                <c:pt idx="4">
                  <c:v>11.042944785276068</c:v>
                </c:pt>
                <c:pt idx="5">
                  <c:v>4.9079754601226995</c:v>
                </c:pt>
                <c:pt idx="6">
                  <c:v>7.361963190184091</c:v>
                </c:pt>
                <c:pt idx="7">
                  <c:v>7.6687116564416735</c:v>
                </c:pt>
                <c:pt idx="8">
                  <c:v>5.2147239263803682</c:v>
                </c:pt>
                <c:pt idx="9">
                  <c:v>1.8404907975460119</c:v>
                </c:pt>
              </c:numCache>
            </c:numRef>
          </c:val>
        </c:ser>
        <c:dLbls>
          <c:showLegendKey val="0"/>
          <c:showVal val="0"/>
          <c:showCatName val="0"/>
          <c:showSerName val="0"/>
          <c:showPercent val="0"/>
          <c:showBubbleSize val="0"/>
        </c:dLbls>
        <c:gapWidth val="150"/>
        <c:axId val="153154304"/>
        <c:axId val="153155840"/>
      </c:barChart>
      <c:catAx>
        <c:axId val="153154304"/>
        <c:scaling>
          <c:orientation val="minMax"/>
        </c:scaling>
        <c:delete val="0"/>
        <c:axPos val="b"/>
        <c:majorTickMark val="out"/>
        <c:minorTickMark val="none"/>
        <c:tickLblPos val="nextTo"/>
        <c:txPr>
          <a:bodyPr/>
          <a:lstStyle/>
          <a:p>
            <a:pPr>
              <a:defRPr sz="700"/>
            </a:pPr>
            <a:endParaRPr lang="en-US"/>
          </a:p>
        </c:txPr>
        <c:crossAx val="153155840"/>
        <c:crosses val="autoZero"/>
        <c:auto val="1"/>
        <c:lblAlgn val="ctr"/>
        <c:lblOffset val="100"/>
        <c:noMultiLvlLbl val="0"/>
      </c:catAx>
      <c:valAx>
        <c:axId val="153155840"/>
        <c:scaling>
          <c:orientation val="minMax"/>
        </c:scaling>
        <c:delete val="0"/>
        <c:axPos val="l"/>
        <c:majorGridlines/>
        <c:numFmt formatCode="0.0" sourceLinked="1"/>
        <c:majorTickMark val="out"/>
        <c:minorTickMark val="none"/>
        <c:tickLblPos val="nextTo"/>
        <c:crossAx val="153154304"/>
        <c:crosses val="autoZero"/>
        <c:crossBetween val="between"/>
      </c:valAx>
    </c:plotArea>
    <c:legend>
      <c:legendPos val="r"/>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howLegendKey val="0"/>
            <c:showVal val="1"/>
            <c:showCatName val="0"/>
            <c:showSerName val="0"/>
            <c:showPercent val="0"/>
            <c:showBubbleSize val="0"/>
            <c:showLeaderLines val="0"/>
          </c:dLbls>
          <c:cat>
            <c:strRef>
              <c:f>'perfil socioeconómico'!$C$64:$C$72</c:f>
              <c:strCache>
                <c:ptCount val="9"/>
                <c:pt idx="0">
                  <c:v>Less than $ 47,099</c:v>
                </c:pt>
                <c:pt idx="1">
                  <c:v>From $ 47. 099 and $ 75,000</c:v>
                </c:pt>
                <c:pt idx="2">
                  <c:v>Between $ 75,001 and $ 179,000</c:v>
                </c:pt>
                <c:pt idx="3">
                  <c:v>Between $ 179,001 and $ 239,000</c:v>
                </c:pt>
                <c:pt idx="4">
                  <c:v>Between $ 239,001 and $ 298,000</c:v>
                </c:pt>
                <c:pt idx="5">
                  <c:v>Between $ 298,001 and $ 345.000</c:v>
                </c:pt>
                <c:pt idx="6">
                  <c:v>Between $ 345,001 and $ 533,000</c:v>
                </c:pt>
                <c:pt idx="7">
                  <c:v>Between $ 533,001 and $ 681,000</c:v>
                </c:pt>
                <c:pt idx="8">
                  <c:v>Between $ 681,001 and $ 983,000</c:v>
                </c:pt>
              </c:strCache>
            </c:strRef>
          </c:cat>
          <c:val>
            <c:numRef>
              <c:f>'perfil socioeconómico'!$D$64:$D$72</c:f>
              <c:numCache>
                <c:formatCode>0.00</c:formatCode>
                <c:ptCount val="9"/>
                <c:pt idx="0">
                  <c:v>0.34364261168385146</c:v>
                </c:pt>
                <c:pt idx="1">
                  <c:v>0.34364261168385146</c:v>
                </c:pt>
                <c:pt idx="2">
                  <c:v>2.7491408934707904</c:v>
                </c:pt>
                <c:pt idx="3">
                  <c:v>7.9037800687285227</c:v>
                </c:pt>
                <c:pt idx="4">
                  <c:v>14.432989690721676</c:v>
                </c:pt>
                <c:pt idx="5">
                  <c:v>11.683848797250848</c:v>
                </c:pt>
                <c:pt idx="6">
                  <c:v>9.6219931271477659</c:v>
                </c:pt>
                <c:pt idx="7">
                  <c:v>19.931271477663227</c:v>
                </c:pt>
                <c:pt idx="8">
                  <c:v>16.494845360824741</c:v>
                </c:pt>
              </c:numCache>
            </c:numRef>
          </c:val>
        </c:ser>
        <c:dLbls>
          <c:showLegendKey val="0"/>
          <c:showVal val="0"/>
          <c:showCatName val="0"/>
          <c:showSerName val="0"/>
          <c:showPercent val="0"/>
          <c:showBubbleSize val="0"/>
        </c:dLbls>
        <c:gapWidth val="150"/>
        <c:axId val="153192704"/>
        <c:axId val="153206784"/>
      </c:barChart>
      <c:catAx>
        <c:axId val="153192704"/>
        <c:scaling>
          <c:orientation val="minMax"/>
        </c:scaling>
        <c:delete val="0"/>
        <c:axPos val="b"/>
        <c:majorTickMark val="out"/>
        <c:minorTickMark val="none"/>
        <c:tickLblPos val="nextTo"/>
        <c:txPr>
          <a:bodyPr/>
          <a:lstStyle/>
          <a:p>
            <a:pPr>
              <a:defRPr sz="700"/>
            </a:pPr>
            <a:endParaRPr lang="en-US"/>
          </a:p>
        </c:txPr>
        <c:crossAx val="153206784"/>
        <c:crosses val="autoZero"/>
        <c:auto val="1"/>
        <c:lblAlgn val="ctr"/>
        <c:lblOffset val="100"/>
        <c:noMultiLvlLbl val="0"/>
      </c:catAx>
      <c:valAx>
        <c:axId val="153206784"/>
        <c:scaling>
          <c:orientation val="minMax"/>
        </c:scaling>
        <c:delete val="0"/>
        <c:axPos val="l"/>
        <c:majorGridlines/>
        <c:numFmt formatCode="0.00" sourceLinked="1"/>
        <c:majorTickMark val="out"/>
        <c:minorTickMark val="none"/>
        <c:tickLblPos val="nextTo"/>
        <c:crossAx val="15319270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DD544-655D-4871-9E5F-25856F620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3293</Words>
  <Characters>15480</Characters>
  <Application>Microsoft Office Word</Application>
  <DocSecurity>0</DocSecurity>
  <Lines>262</Lines>
  <Paragraphs>109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CIISOC</Company>
  <LinksUpToDate>false</LinksUpToDate>
  <CharactersWithSpaces>18664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dcterms:created xsi:type="dcterms:W3CDTF">2014-05-14T15:23:00Z</dcterms:created>
  <dcterms:modified xsi:type="dcterms:W3CDTF">2014-05-14T15:23:00Z</dcterms:modified>
</cp:coreProperties>
</file>