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jc w:val="center"/>
        <w:rPr>
          <w:rFonts w:ascii="Arial" w:eastAsia="Times New Roman" w:hAnsi="Arial" w:cs="Arial"/>
          <w:lang w:eastAsia="en-US"/>
        </w:rPr>
      </w:pPr>
      <w:r>
        <w:rPr>
          <w:rFonts w:ascii="Arial" w:eastAsia="Times New Roman" w:hAnsi="Arial" w:cs="Arial"/>
          <w:lang w:eastAsia="en-US"/>
        </w:rPr>
        <w:t>The Interlocking Oppressions of Lesbians with Disabilities</w:t>
      </w: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rPr>
          <w:rFonts w:ascii="Arial" w:eastAsia="Times New Roman" w:hAnsi="Arial" w:cs="Arial"/>
          <w:lang w:eastAsia="en-US"/>
        </w:rPr>
      </w:pPr>
    </w:p>
    <w:p w:rsidR="0091601C" w:rsidRDefault="0091601C" w:rsidP="0091601C">
      <w:pPr>
        <w:autoSpaceDE w:val="0"/>
        <w:autoSpaceDN w:val="0"/>
        <w:adjustRightInd w:val="0"/>
        <w:jc w:val="right"/>
        <w:rPr>
          <w:rFonts w:ascii="Arial" w:eastAsia="Times New Roman" w:hAnsi="Arial" w:cs="Arial"/>
          <w:lang w:eastAsia="en-US"/>
        </w:rPr>
      </w:pPr>
    </w:p>
    <w:p w:rsidR="0091601C" w:rsidRDefault="0091601C" w:rsidP="0091601C">
      <w:pPr>
        <w:autoSpaceDE w:val="0"/>
        <w:autoSpaceDN w:val="0"/>
        <w:adjustRightInd w:val="0"/>
        <w:jc w:val="right"/>
        <w:rPr>
          <w:rFonts w:ascii="Arial" w:eastAsia="Times New Roman" w:hAnsi="Arial" w:cs="Arial"/>
          <w:lang w:eastAsia="en-US"/>
        </w:rPr>
      </w:pPr>
    </w:p>
    <w:p w:rsidR="0091601C" w:rsidRDefault="0091601C" w:rsidP="0091601C">
      <w:pPr>
        <w:autoSpaceDE w:val="0"/>
        <w:autoSpaceDN w:val="0"/>
        <w:adjustRightInd w:val="0"/>
        <w:jc w:val="right"/>
        <w:rPr>
          <w:rFonts w:ascii="Arial" w:eastAsia="Times New Roman" w:hAnsi="Arial" w:cs="Arial"/>
          <w:lang w:eastAsia="en-US"/>
        </w:rPr>
      </w:pPr>
      <w:r>
        <w:rPr>
          <w:rFonts w:ascii="Arial" w:eastAsia="Times New Roman" w:hAnsi="Arial" w:cs="Arial"/>
          <w:lang w:eastAsia="en-US"/>
        </w:rPr>
        <w:t>Charity Ranger</w:t>
      </w:r>
    </w:p>
    <w:p w:rsidR="0091601C" w:rsidRDefault="0091601C" w:rsidP="0091601C">
      <w:pPr>
        <w:autoSpaceDE w:val="0"/>
        <w:autoSpaceDN w:val="0"/>
        <w:adjustRightInd w:val="0"/>
        <w:jc w:val="right"/>
        <w:rPr>
          <w:rFonts w:ascii="Arial" w:eastAsia="Times New Roman" w:hAnsi="Arial" w:cs="Arial"/>
          <w:lang w:eastAsia="en-US"/>
        </w:rPr>
      </w:pPr>
      <w:r>
        <w:rPr>
          <w:rFonts w:ascii="Arial" w:eastAsia="Times New Roman" w:hAnsi="Arial" w:cs="Arial"/>
          <w:lang w:eastAsia="en-US"/>
        </w:rPr>
        <w:t>WOMEN 354</w:t>
      </w:r>
    </w:p>
    <w:p w:rsidR="0091601C" w:rsidRDefault="0091601C" w:rsidP="0091601C">
      <w:pPr>
        <w:autoSpaceDE w:val="0"/>
        <w:autoSpaceDN w:val="0"/>
        <w:adjustRightInd w:val="0"/>
        <w:jc w:val="right"/>
        <w:rPr>
          <w:rFonts w:ascii="Arial" w:eastAsia="Times New Roman" w:hAnsi="Arial" w:cs="Arial"/>
          <w:lang w:eastAsia="en-US"/>
        </w:rPr>
      </w:pPr>
      <w:r>
        <w:rPr>
          <w:rFonts w:ascii="Arial" w:eastAsia="Times New Roman" w:hAnsi="Arial" w:cs="Arial"/>
          <w:lang w:eastAsia="en-US"/>
        </w:rPr>
        <w:t>Clare Bright</w:t>
      </w:r>
    </w:p>
    <w:p w:rsidR="0091601C" w:rsidRDefault="0091601C" w:rsidP="0091601C">
      <w:pPr>
        <w:autoSpaceDE w:val="0"/>
        <w:autoSpaceDN w:val="0"/>
        <w:adjustRightInd w:val="0"/>
        <w:jc w:val="right"/>
        <w:rPr>
          <w:rFonts w:ascii="Arial" w:eastAsia="Times New Roman" w:hAnsi="Arial" w:cs="Arial"/>
          <w:lang w:eastAsia="en-US"/>
        </w:rPr>
      </w:pPr>
      <w:r>
        <w:rPr>
          <w:rFonts w:ascii="Arial" w:eastAsia="Times New Roman" w:hAnsi="Arial" w:cs="Arial"/>
          <w:lang w:eastAsia="en-US"/>
        </w:rPr>
        <w:t xml:space="preserve">Winter 2004 (make-up from </w:t>
      </w:r>
      <w:proofErr w:type="gramStart"/>
      <w:r>
        <w:rPr>
          <w:rFonts w:ascii="Arial" w:eastAsia="Times New Roman" w:hAnsi="Arial" w:cs="Arial"/>
          <w:lang w:eastAsia="en-US"/>
        </w:rPr>
        <w:t>Spring</w:t>
      </w:r>
      <w:proofErr w:type="gramEnd"/>
      <w:r>
        <w:rPr>
          <w:rFonts w:ascii="Arial" w:eastAsia="Times New Roman" w:hAnsi="Arial" w:cs="Arial"/>
          <w:lang w:eastAsia="en-US"/>
        </w:rPr>
        <w:t xml:space="preserve"> 2003)</w:t>
      </w:r>
    </w:p>
    <w:p w:rsidR="0091601C" w:rsidRDefault="0091601C" w:rsidP="0091601C">
      <w:pPr>
        <w:autoSpaceDE w:val="0"/>
        <w:autoSpaceDN w:val="0"/>
        <w:adjustRightInd w:val="0"/>
        <w:jc w:val="right"/>
        <w:rPr>
          <w:rFonts w:ascii="Arial" w:eastAsia="Times New Roman" w:hAnsi="Arial" w:cs="Arial"/>
          <w:lang w:eastAsia="en-US"/>
        </w:rPr>
      </w:pPr>
      <w:r>
        <w:rPr>
          <w:rFonts w:ascii="Arial" w:eastAsia="Times New Roman" w:hAnsi="Arial" w:cs="Arial"/>
          <w:lang w:eastAsia="en-US"/>
        </w:rPr>
        <w:t>Final Research Paper</w:t>
      </w:r>
    </w:p>
    <w:p w:rsidR="0091601C" w:rsidRDefault="0091601C" w:rsidP="0091601C"/>
    <w:p w:rsidR="0091601C" w:rsidRDefault="0091601C">
      <w:pPr>
        <w:spacing w:after="200" w:line="276" w:lineRule="auto"/>
      </w:pPr>
      <w:r>
        <w:br w:type="page"/>
      </w:r>
    </w:p>
    <w:p w:rsidR="0091601C" w:rsidRDefault="0091601C" w:rsidP="0091601C">
      <w:pPr>
        <w:spacing w:line="480" w:lineRule="auto"/>
        <w:ind w:firstLine="720"/>
      </w:pPr>
      <w:r>
        <w:lastRenderedPageBreak/>
        <w:t>In this paper, I will explore the many challenges of being both disabled and a lesbian. Being a member of a marginalized group is difficult.  Daily, one must face oppression such as discrimination and prejudice.  Millions of people deal with the dilemma of not being a member of the dominant culture while still being expected to fully participate in society.  Volumes can be and have been written about lesbians, as well as people with disabilities.  The possible intersections of these two categories are many, and impossible to fully present and explore in this piece.  Although not much has been written yet about this synergic relationship, even less has been written about the joys and beauty of being both disabled and lesbian.  Not enough research has been done exploring all aspects of the intersections of disability and lesbian identity.  In this paper I will focus mainly on the challenges of claiming both identities.  Topics that I will focus on in this piece include the problem of claiming identities, health care issues, social roles, and diversity issues in relation to lesbians with disabilities.  Having either a lesbian or a disability identity is challenging, but the synergy of claiming two stigmatized identities is exponentially more complex.</w:t>
      </w:r>
    </w:p>
    <w:p w:rsidR="0091601C" w:rsidRDefault="0091601C" w:rsidP="0091601C">
      <w:pPr>
        <w:spacing w:line="480" w:lineRule="auto"/>
        <w:ind w:firstLine="720"/>
      </w:pPr>
      <w:r>
        <w:t>Having either a lesbian identity or a disability identity is problematic in and of itself, partly because both terms—disabled and lesbian—are subjectively defined.</w:t>
      </w:r>
      <w:r>
        <w:tab/>
        <w:t xml:space="preserve">There is more than one definition of each term, and in any given setting each person has his or her own definition with connotations connected to each term.  Besides the subjectivity of definition, another problem of lesbian or disability identity is the rigidity of any one definition.  A single definition may not be suitable for all who identify as disabled and/or lesbian.  The definition may include people who do not identify as disabled/lesbian or exclude people who do.  The ambiguity of each term has led to dissention and the </w:t>
      </w:r>
      <w:r>
        <w:lastRenderedPageBreak/>
        <w:t xml:space="preserve">formation of hierarchy within both communities. Who is allowed to claim a “queer” or “disability” identity?  Vicky </w:t>
      </w:r>
      <w:proofErr w:type="spellStart"/>
      <w:r>
        <w:t>D’aoust</w:t>
      </w:r>
      <w:proofErr w:type="spellEnd"/>
      <w:r>
        <w:t>, a respected queer and disability activist and scholar, comments on this:</w:t>
      </w:r>
    </w:p>
    <w:p w:rsidR="0091601C" w:rsidRDefault="0091601C" w:rsidP="0091601C">
      <w:pPr>
        <w:spacing w:line="480" w:lineRule="auto"/>
        <w:ind w:left="1440"/>
      </w:pPr>
    </w:p>
    <w:p w:rsidR="0091601C" w:rsidRDefault="0091601C" w:rsidP="0091601C">
      <w:pPr>
        <w:pStyle w:val="BodyTextIndent"/>
      </w:pPr>
      <w:r>
        <w:t>The queer community has adopted the standards of the heterosexual dominant society.  This says the further away you are from a proscribed norm, the lower your status in the community.  For example, flamboyant drag queens and transgendered FTMs are more stigmatized in the gay and lesbian communities respectively.  This same hierarchy applies to the disability community which has adopted standards of normality from the nondisabled society.  Both mental illness and developmental disabilities are at the bottom of disabled and nondisabled social ladders.  (</w:t>
      </w:r>
      <w:proofErr w:type="spellStart"/>
      <w:r>
        <w:t>D’Aoust</w:t>
      </w:r>
      <w:proofErr w:type="spellEnd"/>
      <w:r>
        <w:t xml:space="preserve"> interview)</w:t>
      </w:r>
    </w:p>
    <w:p w:rsidR="0091601C" w:rsidRDefault="0091601C" w:rsidP="0091601C">
      <w:pPr>
        <w:spacing w:line="480" w:lineRule="auto"/>
        <w:ind w:left="1440"/>
      </w:pPr>
    </w:p>
    <w:p w:rsidR="0091601C" w:rsidRDefault="0091601C" w:rsidP="0091601C">
      <w:pPr>
        <w:spacing w:line="480" w:lineRule="auto"/>
      </w:pPr>
      <w:r>
        <w:t xml:space="preserve">However, she explained that each niche may have </w:t>
      </w:r>
      <w:proofErr w:type="gramStart"/>
      <w:r>
        <w:t>their own</w:t>
      </w:r>
      <w:proofErr w:type="gramEnd"/>
      <w:r>
        <w:t xml:space="preserve"> hierarchy and system of inclusion/exclusion (</w:t>
      </w:r>
      <w:proofErr w:type="spellStart"/>
      <w:r>
        <w:t>D’Aoust</w:t>
      </w:r>
      <w:proofErr w:type="spellEnd"/>
      <w:r>
        <w:t xml:space="preserve"> interview).  For example, the lesbian community may invalidate the experiences of bisexual women, claiming that they are not “real” homosexuals. </w:t>
      </w:r>
    </w:p>
    <w:p w:rsidR="0091601C" w:rsidRDefault="0091601C" w:rsidP="0091601C">
      <w:pPr>
        <w:spacing w:line="480" w:lineRule="auto"/>
      </w:pPr>
      <w:r>
        <w:tab/>
        <w:t>As I have stated, the term “lesbian” is problematic.  While the stereotypical definition of a lesbian may be a woman who has sex with a woman or women, of course, this definition is not very inclusive as it can leave out many lesbians such as abstinent lesbians.  On the other end of the spectrum, the term lesbian could be simply defined as people who identify as lesbian (Ranger 3).  However, calling just anyone lesbian detracts from the struggles, delights and experiences of living a lesbian life.  Additionally, many women who have sex or intimate relationships with other women may not claim a lesbian identity due to cultural differences (Ranger 3).</w:t>
      </w:r>
    </w:p>
    <w:p w:rsidR="0091601C" w:rsidRDefault="0091601C" w:rsidP="0091601C">
      <w:pPr>
        <w:spacing w:line="480" w:lineRule="auto"/>
        <w:ind w:firstLine="720"/>
      </w:pPr>
      <w:r>
        <w:t xml:space="preserve">As with the term lesbian, the term disability is subjectively defined.  Many people think of the term disability as limited to a person who has a physical or mental </w:t>
      </w:r>
      <w:r>
        <w:lastRenderedPageBreak/>
        <w:t>impairment.  This definition is not suitable because it is not specific enough.  For example, a person with a learning disability may not have any obvious impairment but instead need to study in a different way than most people.  On the other end of the spectrum, many people mistake difference for disability.  Simi Linton asserts that “the problem [of definitions] gets stickier when the distinction between disabled and nondisabled is challenged by people who say ‘Actually, we’re all disabled in some way, aren’t we?’” (Linton 12-13).  No!  Linton believes that erasing the line between disabled and nondisabled people does more harm than good for people with disabilities.  Stigma is real and if society doesn’t recognize the problem—maltreatment of people with disabilities—there is little hope for improved status in the future (Linton 13).</w:t>
      </w:r>
    </w:p>
    <w:p w:rsidR="0091601C" w:rsidRDefault="0091601C" w:rsidP="0091601C">
      <w:pPr>
        <w:spacing w:line="480" w:lineRule="auto"/>
        <w:ind w:firstLine="720"/>
      </w:pPr>
      <w:r>
        <w:t xml:space="preserve">Truly, I could write an entire paper on definitions of </w:t>
      </w:r>
      <w:proofErr w:type="gramStart"/>
      <w:r>
        <w:t>either term and</w:t>
      </w:r>
      <w:proofErr w:type="gramEnd"/>
      <w:r>
        <w:t xml:space="preserve"> how societal views affect definitions, but here, I want to express and analyze some issues of disabled lesbians.  I intend to examine at the parallels as well as the interlocking oppressions of this group.  </w:t>
      </w:r>
    </w:p>
    <w:p w:rsidR="0091601C" w:rsidRDefault="0091601C" w:rsidP="0091601C">
      <w:pPr>
        <w:spacing w:line="480" w:lineRule="auto"/>
        <w:ind w:firstLine="720"/>
      </w:pPr>
      <w:r>
        <w:t>Before I go any further, I’d like to explain my wording in this paper, namely the use of “lesbians with disabilities” and “disabled lesbians.”  Personally, I prefer using people-first-language when talking about disability e.g. “lesbians with disabilities.”  However, I use both “lesbians with disabilities” and “disabled lesbians” in this paper for several reasons.  Two main reasons I do this are to avoid awkward phrasing and because the research uses both terms.  I will use the term “queer” to signify the GBLTTCQIA community.</w:t>
      </w:r>
    </w:p>
    <w:p w:rsidR="0091601C" w:rsidRDefault="0091601C" w:rsidP="0091601C">
      <w:pPr>
        <w:spacing w:line="480" w:lineRule="auto"/>
        <w:ind w:firstLine="720"/>
      </w:pPr>
      <w:r>
        <w:lastRenderedPageBreak/>
        <w:t>One of the major issues of lesbians with disabilities is the identity itself—being both disabled and lesbian.  Both terms individually are problematic to society, but the combined identity is extremely complex for many reasons.</w:t>
      </w:r>
    </w:p>
    <w:p w:rsidR="0091601C" w:rsidRDefault="0091601C" w:rsidP="0091601C">
      <w:pPr>
        <w:spacing w:line="480" w:lineRule="auto"/>
      </w:pPr>
      <w:r>
        <w:tab/>
        <w:t xml:space="preserve">Within the (straight) disability community, a disabled lesbian is likely to encounter homophobia.  A major issue has been finding lesbian-positive care.  Acceptance of as well as attention to both identities is crucial for both health care providers and personal care attendants.  For example, a homophobic personal care attendant could easily be detrimental to a disabled lesbian’s quality of life by being unwilling to assist in the company of her partner.  </w:t>
      </w:r>
    </w:p>
    <w:p w:rsidR="0091601C" w:rsidRDefault="0091601C" w:rsidP="0091601C">
      <w:pPr>
        <w:spacing w:line="480" w:lineRule="auto"/>
        <w:ind w:firstLine="720"/>
      </w:pPr>
      <w:r>
        <w:t xml:space="preserve">On the flipside, the (able-bodied) lesbian community may be </w:t>
      </w:r>
      <w:proofErr w:type="spellStart"/>
      <w:r>
        <w:t>ableist</w:t>
      </w:r>
      <w:proofErr w:type="spellEnd"/>
      <w:r>
        <w:t xml:space="preserve">.  Blind or low-vision lesbians may have trouble accessing lesbian materials in Braille or large print form.  Also, physical access to lesbian events may be a barrier for disabled lesbians.  </w:t>
      </w:r>
    </w:p>
    <w:p w:rsidR="0091601C" w:rsidRDefault="0091601C" w:rsidP="0091601C">
      <w:pPr>
        <w:spacing w:line="480" w:lineRule="auto"/>
        <w:ind w:firstLine="720"/>
      </w:pPr>
      <w:r>
        <w:t xml:space="preserve">Another issue for all people with disabilities has been extreme paternalism.  “[T]heir </w:t>
      </w:r>
      <w:proofErr w:type="gramStart"/>
      <w:r>
        <w:t>oppression  has</w:t>
      </w:r>
      <w:proofErr w:type="gramEnd"/>
      <w:r>
        <w:t xml:space="preserve"> been generally submerged in the rhetoric of benevolent paternalism, professional altruism and philanthropy.  Everyone claims to be acting in their best interest” (Barnes et al. 179).  The problem is that other people are “acting” thereby not giving the person with a disability a chance to decide his or her own fate.  Often cognitively disabled lesbians are told how to feel and behave.  This can happen in a family situation and often does happen in institutional settings.  “Being a woman who has been declared legally or mentally incompetent changes her sexuality.  The most personal experience of all—having sex—is now decided by authorities” (O’Toole </w:t>
      </w:r>
      <w:r>
        <w:rPr>
          <w:u w:val="single"/>
        </w:rPr>
        <w:t>View</w:t>
      </w:r>
      <w:r>
        <w:t xml:space="preserve"> 220).   Another example of this dynamic is shown via problems faced by disabled lesbian mothers which appears later in this paper.  </w:t>
      </w:r>
    </w:p>
    <w:p w:rsidR="0091601C" w:rsidRDefault="0091601C" w:rsidP="0091601C">
      <w:pPr>
        <w:spacing w:line="480" w:lineRule="auto"/>
        <w:ind w:firstLine="720"/>
      </w:pPr>
      <w:r>
        <w:lastRenderedPageBreak/>
        <w:t>Attitudinal barriers may be the hardest obstacles to overcome.  As lesbians with disabilities claim identities of both marginalized groups, they may be seen as the lowest of the low.  The crux of this identity problem may be that the disabled lesbian may have to choose: openly identify as disabled and lesbian or hide one or both identities in order to receive much-needed support.  The seriousness of this dilemma is heightened because while hiding certain identities (sexual orientation, cultural, religious) may be emotionally straining and oppressive, disclosure of a disability identity may be necessary to survive or receive economic support or benefits.</w:t>
      </w:r>
    </w:p>
    <w:p w:rsidR="0091601C" w:rsidRDefault="0091601C" w:rsidP="0091601C">
      <w:pPr>
        <w:spacing w:line="480" w:lineRule="auto"/>
        <w:ind w:firstLine="720"/>
      </w:pPr>
      <w:r>
        <w:t>In the past, people with disabilities have faced many of the same challenges faced by lesbians.  This dynamic continues to be true.  Indeed, even disability scholars see the parallels between the disability and queer communities.  Disability experience may more closely parallel queer experience than other minority experiences, such as gender, race, or class (234.  Disability scholar Simi Linton explains this.  “In these groups, identification often does not start until adolescence or adulthood, so the culture is largely transmitted by adults to other adults” (103).  This congruent dynamic establishes a solid foundation for interlocking oppressions of disabled lesbians.</w:t>
      </w:r>
    </w:p>
    <w:p w:rsidR="0091601C" w:rsidRDefault="0091601C" w:rsidP="0091601C">
      <w:pPr>
        <w:spacing w:line="480" w:lineRule="auto"/>
        <w:ind w:firstLine="720"/>
      </w:pPr>
      <w:r>
        <w:t xml:space="preserve">Many parallels and interlocking oppressions exist for lesbians with disabilities.  People in society make assumptions about others’ sexuality.  For people with visible disabilities, asexuality if often assumed; for people with invisible disabilities and people without disabilities, heterosexuality is assumed (O’Toole </w:t>
      </w:r>
      <w:r>
        <w:rPr>
          <w:u w:val="single"/>
        </w:rPr>
        <w:t>View</w:t>
      </w:r>
      <w:r>
        <w:t xml:space="preserve"> 210-211).  Since lesbian with disabilities fit into both identities, they may experience prejudice more strongly.  Another dynamic faced by disabled lesbians is “</w:t>
      </w:r>
      <w:proofErr w:type="spellStart"/>
      <w:r>
        <w:t>othering</w:t>
      </w:r>
      <w:proofErr w:type="spellEnd"/>
      <w:r>
        <w:t xml:space="preserve">” (Shakespeare </w:t>
      </w:r>
      <w:r>
        <w:rPr>
          <w:u w:val="single"/>
        </w:rPr>
        <w:t>Edge</w:t>
      </w:r>
      <w:r>
        <w:t xml:space="preserve"> 169).  “</w:t>
      </w:r>
      <w:proofErr w:type="spellStart"/>
      <w:r>
        <w:t>Othering</w:t>
      </w:r>
      <w:proofErr w:type="spellEnd"/>
      <w:r>
        <w:t xml:space="preserve">” happens when a minority group is set up as the “them” in an “us vs. them” </w:t>
      </w:r>
      <w:r>
        <w:lastRenderedPageBreak/>
        <w:t xml:space="preserve">system.  Because stigmatized persons face extreme opposition, they may chose to “pass” by taking on a less stigmatized identity (Brothers 53).  Ellen Samuels, a queer/disability scholar, talked about the parallels of living with “two ‘invisible’ identities: lesbian-femme and </w:t>
      </w:r>
      <w:proofErr w:type="spellStart"/>
      <w:r>
        <w:t>nonvisible</w:t>
      </w:r>
      <w:proofErr w:type="spellEnd"/>
      <w:r>
        <w:t xml:space="preserve"> disability” (234).  </w:t>
      </w:r>
      <w:proofErr w:type="gramStart"/>
      <w:r>
        <w:t>People who take on either or both identities “walk an uneasy line between those communities and the dominant culture, often facing significant discrimination because [their] identities are unrecognized or disbelieved” (Samuels 244-245).</w:t>
      </w:r>
      <w:proofErr w:type="gramEnd"/>
    </w:p>
    <w:p w:rsidR="0091601C" w:rsidRDefault="0091601C" w:rsidP="0091601C">
      <w:pPr>
        <w:spacing w:line="480" w:lineRule="auto"/>
        <w:ind w:firstLine="720"/>
      </w:pPr>
      <w:r>
        <w:t xml:space="preserve">Besides the dilemma of having a problematic identity of being both lesbian and disabled, disabled lesbians may have health care issues including “limited access to healthcare; health care providers who lack even basic information about their health care needs; health care providers who refuse to provide service; prejudice; and lack of economic power to negotiate for better health care” (O’Toole </w:t>
      </w:r>
      <w:r>
        <w:rPr>
          <w:u w:val="single"/>
        </w:rPr>
        <w:t>Challenging</w:t>
      </w:r>
      <w:r>
        <w:t xml:space="preserve"> 221).</w:t>
      </w:r>
    </w:p>
    <w:p w:rsidR="0091601C" w:rsidRDefault="0091601C" w:rsidP="0091601C">
      <w:pPr>
        <w:spacing w:line="480" w:lineRule="auto"/>
      </w:pPr>
      <w:r>
        <w:tab/>
        <w:t>Corbett O’Toole, a prominent scholar in both lesbian and disability studies, identified three main problems that disabled lesbians may face trying to access healthcare (</w:t>
      </w:r>
      <w:r>
        <w:rPr>
          <w:u w:val="single"/>
        </w:rPr>
        <w:t>Challenging</w:t>
      </w:r>
      <w:r>
        <w:t xml:space="preserve"> 227-233).  The first problem is that little research has been done on disabled lesbians.  </w:t>
      </w:r>
      <w:proofErr w:type="gramStart"/>
      <w:r>
        <w:t xml:space="preserve">“Researchers tend to see both disability and homosexuality as </w:t>
      </w:r>
      <w:proofErr w:type="spellStart"/>
      <w:r>
        <w:t>monocultural</w:t>
      </w:r>
      <w:proofErr w:type="spellEnd"/>
      <w:r>
        <w:t xml:space="preserve"> constructs, with neither disabled people nor lesbians having positive societal value” (228).</w:t>
      </w:r>
      <w:proofErr w:type="gramEnd"/>
      <w:r>
        <w:t xml:space="preserve">  With an extreme lack of information available on disabled lesbians, health care providers cannot possibly be prepared to adequately treat patients with that identity.  The second problem is that many disabled lesbians have had “negative experiences with health care” (227).  Many of these negative experiences have to do with prejudice including assumed heterosexuality, assumed asexuality, disrespect of a person’s right to be involved with their own health care, “inappropriate treatment, refusal of care, and </w:t>
      </w:r>
      <w:r>
        <w:lastRenderedPageBreak/>
        <w:t xml:space="preserve">sexual harassment” (230-231).  Even with these examples of prejudice, the primary reason reported by disabled lesbians for not accessing healthcare was insufficient funds (230).  The third problem that disabled lesbians face trying to access healthcare is dealing with repercussions of coming out to their health care providers (228).  In one research study, lesbian participants tried to hide their sexual orientation from their doctors.  </w:t>
      </w:r>
      <w:proofErr w:type="gramStart"/>
      <w:r>
        <w:t>“Because they did not feel safe, self-protection was a fundamental goal of participants’ actions in encounter with health care providers” (232).</w:t>
      </w:r>
      <w:proofErr w:type="gramEnd"/>
      <w:r>
        <w:t xml:space="preserve">  The attitudinal barrier of homophobia can be especially harmful for disabled lesbians who may depend on medical care for survival.  “Consequences of unpopularity with nurses can be significant: withholding pain medications, ignoring call lights, staff being cool and detached, staff turning other staff against patients” (232).</w:t>
      </w:r>
    </w:p>
    <w:p w:rsidR="0091601C" w:rsidRDefault="0091601C" w:rsidP="0091601C">
      <w:pPr>
        <w:spacing w:line="480" w:lineRule="auto"/>
      </w:pPr>
      <w:r>
        <w:tab/>
        <w:t xml:space="preserve">For a complete survey of all health </w:t>
      </w:r>
      <w:proofErr w:type="spellStart"/>
      <w:r>
        <w:t>cares</w:t>
      </w:r>
      <w:proofErr w:type="spellEnd"/>
      <w:r>
        <w:t xml:space="preserve"> issues of disabled lesbians, further exploration of issues is needed.  Additional issues of importance not expressed in this paper include sex education, institution/guardianship issues, forced or coercive sterilization, sexual abuse, sexual/privacy invasion, domestic violence, prenatal testing and other forms of eugenics.</w:t>
      </w:r>
    </w:p>
    <w:p w:rsidR="0091601C" w:rsidRDefault="0091601C" w:rsidP="0091601C">
      <w:pPr>
        <w:spacing w:line="480" w:lineRule="auto"/>
      </w:pPr>
      <w:r>
        <w:tab/>
        <w:t>Along with issues of identity and health care issues, disabled lesbians may struggle with society’s expectations of women, of people with disabilities and of lesbians.</w:t>
      </w:r>
    </w:p>
    <w:p w:rsidR="0091601C" w:rsidRDefault="0091601C" w:rsidP="0091601C">
      <w:pPr>
        <w:spacing w:line="480" w:lineRule="auto"/>
      </w:pPr>
      <w:r>
        <w:tab/>
        <w:t xml:space="preserve">Since lesbian with disabilities (presumably) identify as women, some discussion of societal roles for women is appropriate.  Traditionally women and men have had very different social roles.  Women are supposed to be wives and mothers while men are expected to be the breadwinners (Shakespeare </w:t>
      </w:r>
      <w:r>
        <w:rPr>
          <w:u w:val="single"/>
        </w:rPr>
        <w:t>Masculinity</w:t>
      </w:r>
      <w:r>
        <w:t xml:space="preserve"> 56).  Women may be valued based on their level of femininity and inversely, men on their level of masculinity.  </w:t>
      </w:r>
      <w:r>
        <w:lastRenderedPageBreak/>
        <w:t xml:space="preserve">However, the experience of disability strongly affects the experience of being a woman (or a man).  </w:t>
      </w:r>
    </w:p>
    <w:p w:rsidR="0091601C" w:rsidRDefault="0091601C" w:rsidP="0091601C"/>
    <w:p w:rsidR="0091601C" w:rsidRDefault="0091601C" w:rsidP="0091601C">
      <w:pPr>
        <w:pStyle w:val="BodyTextIndent"/>
      </w:pPr>
      <w:r>
        <w:t xml:space="preserve">…it seems that there is a synergy—a reinforcement—between the traditional notion of women and the traditional notion of disability.  Adjectives apply such as innocent; vulnerable; sexually passive or asexual; dependent; objectified.  We might conclude that in the case of disabled women, gender and disability often reinforce a second-class status, and potentially undermine independence and agency.  </w:t>
      </w:r>
      <w:proofErr w:type="gramStart"/>
      <w:r>
        <w:t xml:space="preserve">(Shakespeare </w:t>
      </w:r>
      <w:r>
        <w:rPr>
          <w:u w:val="single"/>
        </w:rPr>
        <w:t>Masculinity</w:t>
      </w:r>
      <w:r>
        <w:t xml:space="preserve"> 56).</w:t>
      </w:r>
      <w:proofErr w:type="gramEnd"/>
    </w:p>
    <w:p w:rsidR="0091601C" w:rsidRDefault="0091601C" w:rsidP="0091601C"/>
    <w:p w:rsidR="0091601C" w:rsidRDefault="0091601C" w:rsidP="0091601C"/>
    <w:p w:rsidR="0091601C" w:rsidRDefault="0091601C" w:rsidP="0091601C">
      <w:pPr>
        <w:spacing w:line="480" w:lineRule="auto"/>
      </w:pPr>
      <w:r>
        <w:t xml:space="preserve">Like women with disabilities, lesbians are outside the traditionally appropriate social roles for women.  Women are supposed to be dependent on men; for women who are part of a lesbian community, men may be unneeded. </w:t>
      </w:r>
    </w:p>
    <w:p w:rsidR="0091601C" w:rsidRDefault="0091601C" w:rsidP="0091601C">
      <w:pPr>
        <w:spacing w:line="480" w:lineRule="auto"/>
        <w:rPr>
          <w:rStyle w:val="Strong"/>
          <w:b w:val="0"/>
          <w:bCs w:val="0"/>
        </w:rPr>
      </w:pPr>
      <w:r>
        <w:tab/>
        <w:t xml:space="preserve">Something that I find interesting is that intersections of the women’s movement, gay and lesbian movement, and disability movement are not more common.  </w:t>
      </w:r>
      <w:proofErr w:type="gramStart"/>
      <w:r>
        <w:t>Each movement “[shares] common goals for their members: equality of opportunity and full participation in all aspects of society” (</w:t>
      </w:r>
      <w:r>
        <w:rPr>
          <w:rStyle w:val="Strong"/>
          <w:b w:val="0"/>
          <w:bCs w:val="0"/>
        </w:rPr>
        <w:t>Blackwell-Stratton et al 329).</w:t>
      </w:r>
      <w:proofErr w:type="gramEnd"/>
    </w:p>
    <w:p w:rsidR="0091601C" w:rsidRDefault="0091601C" w:rsidP="0091601C">
      <w:pPr>
        <w:spacing w:line="480" w:lineRule="auto"/>
        <w:rPr>
          <w:rStyle w:val="Strong"/>
          <w:b w:val="0"/>
          <w:bCs w:val="0"/>
        </w:rPr>
      </w:pPr>
      <w:r>
        <w:rPr>
          <w:rStyle w:val="Strong"/>
          <w:b w:val="0"/>
          <w:bCs w:val="0"/>
        </w:rPr>
        <w:tab/>
        <w:t xml:space="preserve">People with disabilities may struggle with society’s lack of expectations (Shakespeare </w:t>
      </w:r>
      <w:r>
        <w:rPr>
          <w:u w:val="single"/>
        </w:rPr>
        <w:t>Masculinity</w:t>
      </w:r>
      <w:r>
        <w:t xml:space="preserve"> </w:t>
      </w:r>
      <w:r>
        <w:rPr>
          <w:rStyle w:val="Strong"/>
          <w:b w:val="0"/>
          <w:bCs w:val="0"/>
        </w:rPr>
        <w:t xml:space="preserve">55), and women with disabilities may particularly feel a sense of </w:t>
      </w:r>
      <w:proofErr w:type="spellStart"/>
      <w:r>
        <w:rPr>
          <w:rStyle w:val="Strong"/>
          <w:b w:val="0"/>
          <w:bCs w:val="0"/>
        </w:rPr>
        <w:t>rolelessness</w:t>
      </w:r>
      <w:proofErr w:type="spellEnd"/>
      <w:r>
        <w:rPr>
          <w:rStyle w:val="Strong"/>
          <w:b w:val="0"/>
          <w:bCs w:val="0"/>
        </w:rPr>
        <w:t xml:space="preserve"> as they are often not viewed as acceptable wives or mothers (Blackwell-Stratton et al 307, 317).  This sense of unsuitability extends to disabled lesbians as dominant society thinks that “‘[r]</w:t>
      </w:r>
      <w:proofErr w:type="spellStart"/>
      <w:r>
        <w:rPr>
          <w:rStyle w:val="Strong"/>
          <w:b w:val="0"/>
          <w:bCs w:val="0"/>
        </w:rPr>
        <w:t>eal</w:t>
      </w:r>
      <w:proofErr w:type="spellEnd"/>
      <w:r>
        <w:rPr>
          <w:rStyle w:val="Strong"/>
          <w:b w:val="0"/>
          <w:bCs w:val="0"/>
        </w:rPr>
        <w:t xml:space="preserve">’ women do not have sexual relationship with other women and ‘real’ lesbians do not have children” (O’Toole </w:t>
      </w:r>
      <w:r>
        <w:rPr>
          <w:rStyle w:val="Strong"/>
          <w:b w:val="0"/>
          <w:bCs w:val="0"/>
          <w:u w:val="single"/>
        </w:rPr>
        <w:t>Fit</w:t>
      </w:r>
      <w:r>
        <w:rPr>
          <w:rStyle w:val="Strong"/>
          <w:b w:val="0"/>
          <w:bCs w:val="0"/>
        </w:rPr>
        <w:t xml:space="preserve"> 145).  </w:t>
      </w:r>
    </w:p>
    <w:p w:rsidR="0091601C" w:rsidRDefault="0091601C" w:rsidP="0091601C">
      <w:pPr>
        <w:spacing w:line="480" w:lineRule="auto"/>
        <w:rPr>
          <w:rStyle w:val="Strong"/>
          <w:b w:val="0"/>
          <w:bCs w:val="0"/>
        </w:rPr>
      </w:pPr>
      <w:r>
        <w:rPr>
          <w:rStyle w:val="Strong"/>
          <w:b w:val="0"/>
          <w:bCs w:val="0"/>
        </w:rPr>
        <w:tab/>
        <w:t xml:space="preserve">Corbett O’Toole, one of the leading (and only) scholars on the subject of lesbians with disabilities describes two major problems for minority mothers, namely disabled </w:t>
      </w:r>
      <w:r>
        <w:rPr>
          <w:rStyle w:val="Strong"/>
          <w:b w:val="0"/>
          <w:bCs w:val="0"/>
        </w:rPr>
        <w:lastRenderedPageBreak/>
        <w:t xml:space="preserve">lesbian mothers: “scarcity of information” and “scarcity of resources” (O’Toole </w:t>
      </w:r>
      <w:r>
        <w:rPr>
          <w:rStyle w:val="Strong"/>
          <w:b w:val="0"/>
          <w:bCs w:val="0"/>
          <w:u w:val="single"/>
        </w:rPr>
        <w:t>Access</w:t>
      </w:r>
      <w:r>
        <w:rPr>
          <w:rStyle w:val="Strong"/>
          <w:b w:val="0"/>
          <w:bCs w:val="0"/>
        </w:rPr>
        <w:t xml:space="preserve"> 92-93).</w:t>
      </w:r>
    </w:p>
    <w:p w:rsidR="0091601C" w:rsidRDefault="0091601C" w:rsidP="0091601C"/>
    <w:p w:rsidR="0091601C" w:rsidRDefault="0091601C" w:rsidP="0091601C">
      <w:pPr>
        <w:ind w:left="1440"/>
      </w:pPr>
      <w:r>
        <w:t xml:space="preserve">Nearly all the available information on sexuality and disabled mothers presumes that they are white, heterosexual and married. It is extremely difficult to get any information about disabled mothers of color, lesbian mothers with disabilities, or disabled mothers with alternative sexual practices. (O’Toole </w:t>
      </w:r>
      <w:r>
        <w:rPr>
          <w:u w:val="single"/>
        </w:rPr>
        <w:t>Access</w:t>
      </w:r>
      <w:r>
        <w:t xml:space="preserve"> 93)</w:t>
      </w:r>
    </w:p>
    <w:p w:rsidR="0091601C" w:rsidRDefault="0091601C" w:rsidP="0091601C"/>
    <w:p w:rsidR="0091601C" w:rsidRDefault="0091601C" w:rsidP="0091601C">
      <w:r>
        <w:t xml:space="preserve">O’Toole and </w:t>
      </w:r>
      <w:proofErr w:type="spellStart"/>
      <w:r>
        <w:t>D’Aoust</w:t>
      </w:r>
      <w:proofErr w:type="spellEnd"/>
      <w:r>
        <w:t xml:space="preserve"> also write:</w:t>
      </w:r>
    </w:p>
    <w:p w:rsidR="0091601C" w:rsidRDefault="0091601C" w:rsidP="0091601C"/>
    <w:p w:rsidR="0091601C" w:rsidRDefault="0091601C" w:rsidP="0091601C">
      <w:pPr>
        <w:ind w:left="1440"/>
      </w:pPr>
      <w:r>
        <w:t xml:space="preserve">There is a lack of quantitative data on disabled lesbian mothers not simply because it would be too difficult to count them.  A large factor in the gap in knowledge is that this topic is not seen by most policy makers as a priority area, at least in part due to the invisibility or even incomprehensibility that lesbian mothers with disabilities exist. (O’Toole </w:t>
      </w:r>
      <w:r>
        <w:rPr>
          <w:u w:val="single"/>
        </w:rPr>
        <w:t>Fit</w:t>
      </w:r>
      <w:r>
        <w:t xml:space="preserve"> 146)</w:t>
      </w:r>
    </w:p>
    <w:p w:rsidR="0091601C" w:rsidRDefault="0091601C" w:rsidP="0091601C"/>
    <w:p w:rsidR="0091601C" w:rsidRDefault="0091601C" w:rsidP="0091601C">
      <w:pPr>
        <w:spacing w:line="480" w:lineRule="auto"/>
      </w:pPr>
      <w:r>
        <w:t xml:space="preserve">What we do know about disabled lesbian mothers is very little but very interesting.  Society has a difficult time processing the idea of a disabled lesbian mother.  Often, the identity of mother seems to overshadow a lesbian identity (O’Toole </w:t>
      </w:r>
      <w:r>
        <w:rPr>
          <w:u w:val="single"/>
        </w:rPr>
        <w:t>Fit</w:t>
      </w:r>
      <w:r>
        <w:t xml:space="preserve"> 146).  Presumably, people think that lesbians cannot be mothers because lesbians don’t have sex with men (presumably).  Also, people might assume that if a woman is able to raise a child, she can’t be </w:t>
      </w:r>
      <w:r>
        <w:rPr>
          <w:i/>
          <w:iCs/>
        </w:rPr>
        <w:t xml:space="preserve">that </w:t>
      </w:r>
      <w:r>
        <w:t xml:space="preserve">disabled; a common myth is that “women with disabilities who are successful are no longer [truly] disabled” (O’Toole </w:t>
      </w:r>
      <w:r>
        <w:rPr>
          <w:u w:val="single"/>
        </w:rPr>
        <w:t>Fit</w:t>
      </w:r>
      <w:r>
        <w:t xml:space="preserve"> 146).  </w:t>
      </w:r>
    </w:p>
    <w:p w:rsidR="0091601C" w:rsidRDefault="0091601C" w:rsidP="0091601C">
      <w:pPr>
        <w:spacing w:line="480" w:lineRule="auto"/>
      </w:pPr>
      <w:r>
        <w:tab/>
        <w:t xml:space="preserve">O’Toole and </w:t>
      </w:r>
      <w:proofErr w:type="spellStart"/>
      <w:r>
        <w:t>D’Aoust</w:t>
      </w:r>
      <w:proofErr w:type="spellEnd"/>
      <w:r>
        <w:t xml:space="preserve"> also report that single lesbians who adopt are sometimes urged or steered towards adopting “older, bi-racial, international or special needs” children (O’Toole </w:t>
      </w:r>
      <w:r>
        <w:rPr>
          <w:u w:val="single"/>
        </w:rPr>
        <w:t>Fit</w:t>
      </w:r>
      <w:r>
        <w:t xml:space="preserve"> 147).  As they are both adoptive mothers of the “nontraditional” children, they vouch that their experience of parenting has been “reaped [with] benefits” (O’Toole </w:t>
      </w:r>
      <w:r>
        <w:rPr>
          <w:u w:val="single"/>
        </w:rPr>
        <w:t>Fit</w:t>
      </w:r>
      <w:r>
        <w:t xml:space="preserve"> 146).  </w:t>
      </w:r>
    </w:p>
    <w:p w:rsidR="0091601C" w:rsidRDefault="0091601C" w:rsidP="0091601C">
      <w:pPr>
        <w:spacing w:line="480" w:lineRule="auto"/>
      </w:pPr>
      <w:r>
        <w:lastRenderedPageBreak/>
        <w:tab/>
        <w:t>Further exploration of the social roles of lesbians with disabilities would include discussion of disabled lesbians as partners, as role models/mentors, as activists and as citizens.  I would like to again mention that the lives of disabled lesbians are filled with struggles and with joys.  This paper, which solely focuses on challenges, does not accurately represent the lives of disabled lesbians.</w:t>
      </w:r>
    </w:p>
    <w:p w:rsidR="0091601C" w:rsidRDefault="0091601C" w:rsidP="0091601C">
      <w:pPr>
        <w:pStyle w:val="BodyTextIndent"/>
      </w:pPr>
      <w:r>
        <w:t>“Like homosexuals in the 1970’s many disabled people are rejecting the ‘stigma’ that there is something sad, or to be ashamed of in their condition. [Instead] they are taking pride in their identity as a disabled person, parading instead of closeting it.”  (Shapiro 20)</w:t>
      </w:r>
    </w:p>
    <w:p w:rsidR="0091601C" w:rsidRDefault="0091601C" w:rsidP="0091601C">
      <w:pPr>
        <w:spacing w:line="480" w:lineRule="auto"/>
      </w:pPr>
    </w:p>
    <w:p w:rsidR="0091601C" w:rsidRDefault="0091601C" w:rsidP="0091601C">
      <w:pPr>
        <w:spacing w:line="480" w:lineRule="auto"/>
      </w:pPr>
      <w:r>
        <w:tab/>
        <w:t>The final point of my discussion about lesbians with disabilities will explore diversity issues including race, culture, class, age and history of disabled lesbians.</w:t>
      </w:r>
    </w:p>
    <w:p w:rsidR="0091601C" w:rsidRDefault="0091601C" w:rsidP="0091601C">
      <w:pPr>
        <w:spacing w:line="480" w:lineRule="auto"/>
      </w:pPr>
      <w:r>
        <w:tab/>
        <w:t>Issues of race and disability are somewhat unstable.  “Previously legitimized groups such as Latinos or African Americans have been reluctant to admit disability into the multicultural arena” (</w:t>
      </w:r>
      <w:smartTag w:uri="urn:schemas-microsoft-com:office:smarttags" w:element="City">
        <w:smartTag w:uri="urn:schemas-microsoft-com:office:smarttags" w:element="place">
          <w:r>
            <w:t>Davis</w:t>
          </w:r>
        </w:smartTag>
      </w:smartTag>
      <w:r>
        <w:t xml:space="preserve"> 36).  This may be because of feelings of one-up-</w:t>
      </w:r>
      <w:proofErr w:type="spellStart"/>
      <w:r>
        <w:t>manship</w:t>
      </w:r>
      <w:proofErr w:type="spellEnd"/>
      <w:r>
        <w:t>.  It is impossible to quantify oppressions of different groups and dangerous to try (</w:t>
      </w:r>
      <w:proofErr w:type="spellStart"/>
      <w:r>
        <w:t>D’Aoust</w:t>
      </w:r>
      <w:proofErr w:type="spellEnd"/>
      <w:r>
        <w:t xml:space="preserve"> </w:t>
      </w:r>
      <w:r>
        <w:rPr>
          <w:u w:val="single"/>
        </w:rPr>
        <w:t>Interview</w:t>
      </w:r>
      <w:r>
        <w:t xml:space="preserve">).  In trying to compare oppressions, experiences might be invalidated or devalued.  Both the lesbian and disability communities admit that racism </w:t>
      </w:r>
      <w:proofErr w:type="spellStart"/>
      <w:r>
        <w:t>exits</w:t>
      </w:r>
      <w:proofErr w:type="spellEnd"/>
      <w:r>
        <w:t xml:space="preserve"> in each community.  In an article outlining diversity issues for disabled lesbians, Joanne </w:t>
      </w:r>
      <w:proofErr w:type="spellStart"/>
      <w:r>
        <w:t>Douchette</w:t>
      </w:r>
      <w:proofErr w:type="spellEnd"/>
      <w:r>
        <w:t xml:space="preserve"> points out racism felt by Canadian disabled lesbians, who are sometimes made to feel that they “are too radical or too hostile for white women” (64).</w:t>
      </w:r>
    </w:p>
    <w:p w:rsidR="0091601C" w:rsidRDefault="0091601C" w:rsidP="0091601C">
      <w:pPr>
        <w:spacing w:line="480" w:lineRule="auto"/>
      </w:pPr>
    </w:p>
    <w:p w:rsidR="0091601C" w:rsidRDefault="0091601C" w:rsidP="0091601C">
      <w:pPr>
        <w:spacing w:line="480" w:lineRule="auto"/>
        <w:ind w:firstLine="720"/>
      </w:pPr>
      <w:proofErr w:type="gramStart"/>
      <w:r>
        <w:t xml:space="preserve">So few resources about disabled lesbians in </w:t>
      </w:r>
      <w:smartTag w:uri="urn:schemas-microsoft-com:office:smarttags" w:element="country-region">
        <w:r>
          <w:t>America</w:t>
        </w:r>
      </w:smartTag>
      <w:r>
        <w:t xml:space="preserve"> and </w:t>
      </w:r>
      <w:smartTag w:uri="urn:schemas-microsoft-com:office:smarttags" w:element="country-region">
        <w:smartTag w:uri="urn:schemas-microsoft-com:office:smarttags" w:element="place">
          <w:r>
            <w:t>Canada</w:t>
          </w:r>
        </w:smartTag>
      </w:smartTag>
      <w:r>
        <w:t xml:space="preserve"> exist.</w:t>
      </w:r>
      <w:proofErr w:type="gramEnd"/>
      <w:r>
        <w:t xml:space="preserve">  My search for information on disabled lesbians of other cultures was unfruitful.  I was able to find literature from </w:t>
      </w:r>
      <w:smartTag w:uri="urn:schemas-microsoft-com:office:smarttags" w:element="country-region">
        <w:r>
          <w:t>England</w:t>
        </w:r>
      </w:smartTag>
      <w:r>
        <w:t xml:space="preserve">, </w:t>
      </w:r>
      <w:smartTag w:uri="urn:schemas-microsoft-com:office:smarttags" w:element="country-region">
        <w:r>
          <w:t>Ireland</w:t>
        </w:r>
      </w:smartTag>
      <w:r>
        <w:t xml:space="preserve"> and </w:t>
      </w:r>
      <w:smartTag w:uri="urn:schemas-microsoft-com:office:smarttags" w:element="country-region">
        <w:r>
          <w:t>Australia</w:t>
        </w:r>
      </w:smartTag>
      <w:r>
        <w:t xml:space="preserve"> regarding lesbians with disabilities, </w:t>
      </w:r>
      <w:r>
        <w:lastRenderedPageBreak/>
        <w:t xml:space="preserve">but it very much mirrored the information from </w:t>
      </w:r>
      <w:smartTag w:uri="urn:schemas-microsoft-com:office:smarttags" w:element="country-region">
        <w:r>
          <w:t>America</w:t>
        </w:r>
      </w:smartTag>
      <w:r>
        <w:t xml:space="preserve"> and </w:t>
      </w:r>
      <w:smartTag w:uri="urn:schemas-microsoft-com:office:smarttags" w:element="country-region">
        <w:smartTag w:uri="urn:schemas-microsoft-com:office:smarttags" w:element="place">
          <w:r>
            <w:t>Canada</w:t>
          </w:r>
        </w:smartTag>
      </w:smartTag>
      <w:r>
        <w:t>.  My guess is that since people in other cultures may not identify as “disabled” or “lesbian,” the information I was seeking would not and did not show up in my searches.</w:t>
      </w:r>
    </w:p>
    <w:p w:rsidR="0091601C" w:rsidRDefault="0091601C" w:rsidP="0091601C">
      <w:pPr>
        <w:spacing w:line="480" w:lineRule="auto"/>
      </w:pPr>
      <w:r>
        <w:tab/>
        <w:t>Issues of class may greatly affect lesbians with disabilities, particularly because of the gender wage gap and the disproportionately high number of people with disabilities living in poverty (</w:t>
      </w:r>
      <w:proofErr w:type="spellStart"/>
      <w:r>
        <w:t>D’Aoust</w:t>
      </w:r>
      <w:proofErr w:type="spellEnd"/>
      <w:r>
        <w:t xml:space="preserve"> </w:t>
      </w:r>
      <w:r>
        <w:rPr>
          <w:u w:val="single"/>
        </w:rPr>
        <w:t>Interview</w:t>
      </w:r>
      <w:r>
        <w:t xml:space="preserve">, </w:t>
      </w:r>
      <w:proofErr w:type="spellStart"/>
      <w:r>
        <w:t>Douchette</w:t>
      </w:r>
      <w:proofErr w:type="spellEnd"/>
      <w:r>
        <w:t xml:space="preserve"> 63).  People with disabilities often struggle with the inability to pay for much needed healthcare services (</w:t>
      </w:r>
      <w:proofErr w:type="spellStart"/>
      <w:r>
        <w:t>D’Aoust</w:t>
      </w:r>
      <w:proofErr w:type="spellEnd"/>
      <w:r>
        <w:t xml:space="preserve"> </w:t>
      </w:r>
      <w:r>
        <w:rPr>
          <w:u w:val="single"/>
        </w:rPr>
        <w:t>Interview</w:t>
      </w:r>
      <w:r>
        <w:t xml:space="preserve">).  For disabled lesbians, the queer community can be inaccessible due to high cost of queer focused events.  “In general, the [queer] scene tends to be dominated by people with disposable income…” </w:t>
      </w:r>
      <w:proofErr w:type="gramStart"/>
      <w:r>
        <w:t xml:space="preserve">(Shakespeare </w:t>
      </w:r>
      <w:r>
        <w:rPr>
          <w:u w:val="single"/>
        </w:rPr>
        <w:t>Edge</w:t>
      </w:r>
      <w:r>
        <w:t xml:space="preserve"> 171).</w:t>
      </w:r>
      <w:proofErr w:type="gramEnd"/>
    </w:p>
    <w:p w:rsidR="0091601C" w:rsidRDefault="0091601C" w:rsidP="0091601C">
      <w:pPr>
        <w:spacing w:line="480" w:lineRule="auto"/>
      </w:pPr>
      <w:r>
        <w:tab/>
        <w:t>Age, namely elderly people with disabilities, seems like an obvious and important part of the disability movement.  As medicine improves mortality rates, the number of people over the age of 70 grows; this group has a disproportionate number of people with disability since disability can result from old age (Barnes 11).  It would seem logical that the disability movement would include many older people.  “But older people have avoided affiliation with the disability rights movement.  They have grown up with prejudices about disabled life being a sad and worthless one” (Shapiro 6).  Similar to the lack of older people in the disability movement, ageism exists and it deep-rooted in the lesbian community.  Baba Copper explores the subject of ageism in the lesbian community, concluding that ageism in the lesbian community is a “self-defeating contradiction” (Copper 219).</w:t>
      </w:r>
    </w:p>
    <w:p w:rsidR="0091601C" w:rsidRDefault="0091601C" w:rsidP="0091601C">
      <w:pPr>
        <w:spacing w:line="480" w:lineRule="auto"/>
        <w:ind w:firstLine="720"/>
      </w:pPr>
      <w:r>
        <w:t xml:space="preserve">Throughout history, society has responded similarly to both homosexual people and people with disabilities.  In a </w:t>
      </w:r>
      <w:proofErr w:type="spellStart"/>
      <w:r>
        <w:t>comparisson</w:t>
      </w:r>
      <w:proofErr w:type="spellEnd"/>
      <w:r>
        <w:t xml:space="preserve"> of the historical perspectives of disability </w:t>
      </w:r>
      <w:r>
        <w:lastRenderedPageBreak/>
        <w:t xml:space="preserve">and queerness, </w:t>
      </w:r>
      <w:proofErr w:type="spellStart"/>
      <w:r>
        <w:t>Kolan</w:t>
      </w:r>
      <w:proofErr w:type="spellEnd"/>
      <w:r>
        <w:t xml:space="preserve"> and Ranger found that society has treated both people with disabilities and </w:t>
      </w:r>
      <w:proofErr w:type="gramStart"/>
      <w:r>
        <w:t>queer  people</w:t>
      </w:r>
      <w:proofErr w:type="gramEnd"/>
      <w:r>
        <w:t xml:space="preserve"> that same throughout time.  Long ago, both disability and queerness were thought to be caused by some sort of moral flaw.  With the coming age of technology and medicine, queerness and disability were </w:t>
      </w:r>
      <w:proofErr w:type="spellStart"/>
      <w:r>
        <w:t>pathologized</w:t>
      </w:r>
      <w:proofErr w:type="spellEnd"/>
      <w:r>
        <w:t>.  Though both perspectives still exist, both communities are looking less at the behaviors of queerness and disability, and beginning to view both experiences as civil rights issues (</w:t>
      </w:r>
      <w:proofErr w:type="spellStart"/>
      <w:r>
        <w:t>Kolan</w:t>
      </w:r>
      <w:proofErr w:type="spellEnd"/>
      <w:r>
        <w:t>).</w:t>
      </w:r>
    </w:p>
    <w:p w:rsidR="0091601C" w:rsidRDefault="0091601C" w:rsidP="0091601C">
      <w:pPr>
        <w:spacing w:line="480" w:lineRule="auto"/>
        <w:ind w:firstLine="720"/>
      </w:pPr>
      <w:r>
        <w:t>Having either a lesbian or a disability identity is challenging, but the synergy of claiming two stigmatized identities is exponentially more complex.  We have seen some of issues faced by disabled lesbians in regards to problematic identities, health care issues, social roles and diversity issues.  Many more exist and will hopefully be explored, researched and written about in the near future.</w:t>
      </w:r>
    </w:p>
    <w:p w:rsidR="0091601C" w:rsidRDefault="0091601C" w:rsidP="0091601C">
      <w:pPr>
        <w:jc w:val="center"/>
      </w:pPr>
      <w:r>
        <w:br w:type="page"/>
      </w:r>
      <w:r>
        <w:lastRenderedPageBreak/>
        <w:t>Works Cited</w:t>
      </w:r>
    </w:p>
    <w:p w:rsidR="0091601C" w:rsidRDefault="0091601C" w:rsidP="0091601C"/>
    <w:p w:rsidR="0091601C" w:rsidRDefault="0091601C" w:rsidP="0091601C">
      <w:pPr>
        <w:ind w:left="1440" w:hanging="720"/>
      </w:pPr>
      <w:proofErr w:type="gramStart"/>
      <w:r>
        <w:t xml:space="preserve">Barnes, Colin, </w:t>
      </w:r>
      <w:proofErr w:type="spellStart"/>
      <w:r>
        <w:t>Geof</w:t>
      </w:r>
      <w:proofErr w:type="spellEnd"/>
      <w:r>
        <w:t xml:space="preserve"> Mercer and Tom Shakespeare.</w:t>
      </w:r>
      <w:proofErr w:type="gramEnd"/>
      <w:r>
        <w:t xml:space="preserve">  </w:t>
      </w:r>
      <w:proofErr w:type="gramStart"/>
      <w:r>
        <w:rPr>
          <w:u w:val="single"/>
        </w:rPr>
        <w:t>Exploring Disability</w:t>
      </w:r>
      <w:r>
        <w:t>.</w:t>
      </w:r>
      <w:proofErr w:type="gramEnd"/>
      <w:r>
        <w:t xml:space="preserve">  </w:t>
      </w:r>
      <w:smartTag w:uri="urn:schemas-microsoft-com:office:smarttags" w:element="City">
        <w:smartTag w:uri="urn:schemas-microsoft-com:office:smarttags" w:element="place">
          <w:r>
            <w:t>Cambridge</w:t>
          </w:r>
        </w:smartTag>
      </w:smartTag>
      <w:r>
        <w:t>: Polity, 1999.</w:t>
      </w:r>
    </w:p>
    <w:p w:rsidR="0091601C" w:rsidRDefault="0091601C" w:rsidP="0091601C">
      <w:pPr>
        <w:ind w:left="1440" w:hanging="720"/>
      </w:pPr>
    </w:p>
    <w:p w:rsidR="0091601C" w:rsidRDefault="0091601C" w:rsidP="0091601C">
      <w:pPr>
        <w:ind w:left="1440" w:hanging="720"/>
      </w:pPr>
      <w:r>
        <w:rPr>
          <w:rStyle w:val="Strong"/>
          <w:b w:val="0"/>
          <w:bCs w:val="0"/>
        </w:rPr>
        <w:t>Blackwell-Stratton, Marian, et al. “Smashing Icons: Disabled Women and the Disability and Women’s Movements</w:t>
      </w:r>
      <w:proofErr w:type="gramStart"/>
      <w:r>
        <w:rPr>
          <w:rStyle w:val="Strong"/>
          <w:b w:val="0"/>
          <w:bCs w:val="0"/>
        </w:rPr>
        <w:t xml:space="preserve">”  </w:t>
      </w:r>
      <w:r>
        <w:rPr>
          <w:u w:val="single"/>
        </w:rPr>
        <w:t>Women</w:t>
      </w:r>
      <w:proofErr w:type="gramEnd"/>
      <w:r>
        <w:rPr>
          <w:u w:val="single"/>
        </w:rPr>
        <w:t xml:space="preserve"> 200 Course Reader.</w:t>
      </w:r>
      <w:r>
        <w:t xml:space="preserve">  Ed. K. Tupper, 2002.  </w:t>
      </w:r>
      <w:proofErr w:type="gramStart"/>
      <w:r>
        <w:t>306-322.</w:t>
      </w:r>
      <w:proofErr w:type="gramEnd"/>
    </w:p>
    <w:p w:rsidR="0091601C" w:rsidRDefault="0091601C" w:rsidP="0091601C">
      <w:pPr>
        <w:ind w:left="1440" w:hanging="720"/>
      </w:pPr>
    </w:p>
    <w:p w:rsidR="0091601C" w:rsidRDefault="0091601C" w:rsidP="0091601C">
      <w:pPr>
        <w:ind w:left="1440" w:hanging="720"/>
      </w:pPr>
      <w:r>
        <w:t xml:space="preserve">Brothers, Michael.  “It’s Not Just About Ramps and Braille: Disability and Sexual Orientation.”  </w:t>
      </w:r>
      <w:proofErr w:type="gramStart"/>
      <w:r>
        <w:rPr>
          <w:u w:val="single"/>
        </w:rPr>
        <w:t>Re-Thinking Identity: The Challenge of Diversity</w:t>
      </w:r>
      <w:r>
        <w:t>.</w:t>
      </w:r>
      <w:proofErr w:type="gramEnd"/>
      <w:r>
        <w:t xml:space="preserve"> </w:t>
      </w:r>
      <w:proofErr w:type="gramStart"/>
      <w:r>
        <w:t xml:space="preserve">Ed. Katherine </w:t>
      </w:r>
      <w:smartTag w:uri="urn:schemas-microsoft-com:office:smarttags" w:element="place">
        <w:r>
          <w:t xml:space="preserve">E. </w:t>
        </w:r>
        <w:proofErr w:type="spellStart"/>
        <w:r>
          <w:t>Zappone</w:t>
        </w:r>
      </w:smartTag>
      <w:proofErr w:type="spellEnd"/>
      <w:r>
        <w:t>.</w:t>
      </w:r>
      <w:proofErr w:type="gramEnd"/>
      <w:r>
        <w:t xml:space="preserve"> June 2003. 49-58. </w:t>
      </w:r>
      <w:proofErr w:type="gramStart"/>
      <w:r>
        <w:t>The</w:t>
      </w:r>
      <w:proofErr w:type="gramEnd"/>
      <w:r>
        <w:t xml:space="preserve"> Equality Authority.  http://www.equality.ie/research/</w:t>
      </w:r>
    </w:p>
    <w:p w:rsidR="0091601C" w:rsidRDefault="0091601C" w:rsidP="0091601C">
      <w:pPr>
        <w:ind w:left="1440" w:hanging="720"/>
      </w:pPr>
    </w:p>
    <w:p w:rsidR="0091601C" w:rsidRDefault="0091601C" w:rsidP="0091601C">
      <w:pPr>
        <w:ind w:left="1440" w:hanging="720"/>
      </w:pPr>
      <w:proofErr w:type="gramStart"/>
      <w:r>
        <w:t>Copper, Baba.</w:t>
      </w:r>
      <w:proofErr w:type="gramEnd"/>
      <w:r>
        <w:t xml:space="preserve"> “The View from Over the Hill: Notes on Ageism between Lesbians.”  </w:t>
      </w:r>
      <w:proofErr w:type="gramStart"/>
      <w:r>
        <w:rPr>
          <w:u w:val="single"/>
        </w:rPr>
        <w:t>Lesbian Philosophies and Cultures</w:t>
      </w:r>
      <w:r>
        <w:t>.</w:t>
      </w:r>
      <w:proofErr w:type="gramEnd"/>
      <w:r>
        <w:t xml:space="preserve"> </w:t>
      </w:r>
      <w:proofErr w:type="gramStart"/>
      <w:r>
        <w:t>Ed. Jennifer Allen.</w:t>
      </w:r>
      <w:proofErr w:type="gramEnd"/>
      <w:r>
        <w:t xml:space="preserve"> </w:t>
      </w:r>
      <w:smartTag w:uri="urn:schemas-microsoft-com:office:smarttags" w:element="State">
        <w:r>
          <w:t>New York</w:t>
        </w:r>
      </w:smartTag>
      <w:r>
        <w:t xml:space="preserve">: </w:t>
      </w:r>
      <w:smartTag w:uri="urn:schemas-microsoft-com:office:smarttags" w:element="State">
        <w:smartTag w:uri="urn:schemas-microsoft-com:office:smarttags" w:element="place">
          <w:r>
            <w:t>New York</w:t>
          </w:r>
        </w:smartTag>
      </w:smartTag>
      <w:r>
        <w:t xml:space="preserve"> Press, 1990. </w:t>
      </w:r>
      <w:proofErr w:type="gramStart"/>
      <w:r>
        <w:t>216-240.</w:t>
      </w:r>
      <w:proofErr w:type="gramEnd"/>
    </w:p>
    <w:p w:rsidR="0091601C" w:rsidRDefault="0091601C" w:rsidP="0091601C">
      <w:pPr>
        <w:ind w:left="1440" w:hanging="720"/>
      </w:pPr>
    </w:p>
    <w:p w:rsidR="0091601C" w:rsidRDefault="0091601C" w:rsidP="0091601C">
      <w:pPr>
        <w:ind w:left="1440" w:hanging="720"/>
      </w:pPr>
      <w:proofErr w:type="spellStart"/>
      <w:r>
        <w:t>D’Aoust</w:t>
      </w:r>
      <w:proofErr w:type="spellEnd"/>
      <w:r>
        <w:t xml:space="preserve">, Vicky.  </w:t>
      </w:r>
      <w:proofErr w:type="gramStart"/>
      <w:r>
        <w:t>Personal interview.</w:t>
      </w:r>
      <w:proofErr w:type="gramEnd"/>
      <w:r>
        <w:t xml:space="preserve"> 15 Mar. 2004.</w:t>
      </w:r>
    </w:p>
    <w:p w:rsidR="0091601C" w:rsidRDefault="0091601C" w:rsidP="0091601C">
      <w:pPr>
        <w:ind w:left="1440" w:hanging="720"/>
      </w:pPr>
    </w:p>
    <w:p w:rsidR="0091601C" w:rsidRDefault="0091601C" w:rsidP="0091601C">
      <w:pPr>
        <w:ind w:left="1440" w:hanging="720"/>
      </w:pPr>
      <w:r>
        <w:t xml:space="preserve">Davis, </w:t>
      </w:r>
      <w:proofErr w:type="spellStart"/>
      <w:r>
        <w:t>Lennard</w:t>
      </w:r>
      <w:proofErr w:type="spellEnd"/>
      <w:r>
        <w:t xml:space="preserve"> J.  </w:t>
      </w:r>
      <w:proofErr w:type="gramStart"/>
      <w:r>
        <w:rPr>
          <w:u w:val="single"/>
        </w:rPr>
        <w:t xml:space="preserve">Bending over Backwards: Disability, </w:t>
      </w:r>
      <w:proofErr w:type="spellStart"/>
      <w:r>
        <w:rPr>
          <w:u w:val="single"/>
        </w:rPr>
        <w:t>Dismodernism</w:t>
      </w:r>
      <w:proofErr w:type="spellEnd"/>
      <w:r>
        <w:rPr>
          <w:u w:val="single"/>
        </w:rPr>
        <w:t xml:space="preserve"> &amp; Other Difficult Positions</w:t>
      </w:r>
      <w:r>
        <w:t>.</w:t>
      </w:r>
      <w:proofErr w:type="gramEnd"/>
      <w:r>
        <w:t xml:space="preserve"> </w:t>
      </w:r>
      <w:smartTag w:uri="urn:schemas-microsoft-com:office:smarttags" w:element="State">
        <w:r>
          <w:t>New York</w:t>
        </w:r>
      </w:smartTag>
      <w:r>
        <w:t xml:space="preserve">: </w:t>
      </w:r>
      <w:smartTag w:uri="urn:schemas-microsoft-com:office:smarttags" w:element="place">
        <w:smartTag w:uri="urn:schemas-microsoft-com:office:smarttags" w:element="PlaceName">
          <w:r>
            <w:t>New York</w:t>
          </w:r>
        </w:smartTag>
        <w:r>
          <w:t xml:space="preserve"> </w:t>
        </w:r>
        <w:smartTag w:uri="urn:schemas-microsoft-com:office:smarttags" w:element="PlaceType">
          <w:r>
            <w:t>University</w:t>
          </w:r>
        </w:smartTag>
      </w:smartTag>
      <w:r>
        <w:t xml:space="preserve"> Press, 2002.</w:t>
      </w:r>
    </w:p>
    <w:p w:rsidR="0091601C" w:rsidRDefault="0091601C" w:rsidP="0091601C">
      <w:pPr>
        <w:ind w:left="1440" w:hanging="720"/>
      </w:pPr>
    </w:p>
    <w:p w:rsidR="0091601C" w:rsidRDefault="0091601C" w:rsidP="0091601C">
      <w:pPr>
        <w:ind w:left="1440" w:hanging="720"/>
      </w:pPr>
      <w:proofErr w:type="spellStart"/>
      <w:r>
        <w:t>Douchette</w:t>
      </w:r>
      <w:proofErr w:type="spellEnd"/>
      <w:r>
        <w:t xml:space="preserve">, Joanne. </w:t>
      </w:r>
      <w:proofErr w:type="gramStart"/>
      <w:r>
        <w:t>“Redefining Difference: Disabled Lesbians Resist.”</w:t>
      </w:r>
      <w:proofErr w:type="gramEnd"/>
      <w:r>
        <w:t xml:space="preserve">  </w:t>
      </w:r>
      <w:proofErr w:type="gramStart"/>
      <w:r>
        <w:rPr>
          <w:u w:val="single"/>
        </w:rPr>
        <w:t xml:space="preserve">Lesbians in </w:t>
      </w:r>
      <w:smartTag w:uri="urn:schemas-microsoft-com:office:smarttags" w:element="country-region">
        <w:smartTag w:uri="urn:schemas-microsoft-com:office:smarttags" w:element="place">
          <w:r>
            <w:rPr>
              <w:u w:val="single"/>
            </w:rPr>
            <w:t>Canada</w:t>
          </w:r>
        </w:smartTag>
      </w:smartTag>
      <w:r>
        <w:t>.</w:t>
      </w:r>
      <w:proofErr w:type="gramEnd"/>
      <w:r>
        <w:t xml:space="preserve"> </w:t>
      </w:r>
      <w:proofErr w:type="gramStart"/>
      <w:r>
        <w:t>Ed. Sharon Dale Stone.</w:t>
      </w:r>
      <w:proofErr w:type="gramEnd"/>
      <w:r>
        <w:t xml:space="preserve"> </w:t>
      </w:r>
      <w:smartTag w:uri="urn:schemas-microsoft-com:office:smarttags" w:element="City">
        <w:smartTag w:uri="urn:schemas-microsoft-com:office:smarttags" w:element="place">
          <w:r>
            <w:t>Toronto</w:t>
          </w:r>
        </w:smartTag>
      </w:smartTag>
      <w:r>
        <w:t xml:space="preserve">: Between the Lines, 1990.  </w:t>
      </w:r>
      <w:proofErr w:type="gramStart"/>
      <w:r>
        <w:t>61-72.</w:t>
      </w:r>
      <w:proofErr w:type="gramEnd"/>
    </w:p>
    <w:p w:rsidR="0091601C" w:rsidRDefault="0091601C" w:rsidP="0091601C">
      <w:pPr>
        <w:ind w:left="1440" w:hanging="720"/>
      </w:pPr>
    </w:p>
    <w:p w:rsidR="0091601C" w:rsidRDefault="0091601C" w:rsidP="0091601C">
      <w:pPr>
        <w:ind w:left="1440" w:hanging="720"/>
      </w:pPr>
      <w:proofErr w:type="spellStart"/>
      <w:proofErr w:type="gramStart"/>
      <w:r>
        <w:t>Kolan</w:t>
      </w:r>
      <w:proofErr w:type="spellEnd"/>
      <w:r>
        <w:t>, Katie and Charity Ranger.</w:t>
      </w:r>
      <w:proofErr w:type="gramEnd"/>
      <w:r>
        <w:t xml:space="preserve">  </w:t>
      </w:r>
      <w:proofErr w:type="gramStart"/>
      <w:r>
        <w:t>“Historical Perspectives of Disability and Queerness.”</w:t>
      </w:r>
      <w:proofErr w:type="gramEnd"/>
      <w:r>
        <w:t xml:space="preserve">  Lecture.  </w:t>
      </w:r>
      <w:proofErr w:type="gramStart"/>
      <w:smartTag w:uri="urn:schemas-microsoft-com:office:smarttags" w:element="place">
        <w:smartTag w:uri="urn:schemas-microsoft-com:office:smarttags" w:element="PlaceType">
          <w:r>
            <w:t>University</w:t>
          </w:r>
        </w:smartTag>
        <w:r>
          <w:t xml:space="preserve"> of </w:t>
        </w:r>
        <w:smartTag w:uri="urn:schemas-microsoft-com:office:smarttags" w:element="PlaceName">
          <w:r>
            <w:t>Victoria</w:t>
          </w:r>
        </w:smartTag>
      </w:smartTag>
      <w:r>
        <w:t>.</w:t>
      </w:r>
      <w:proofErr w:type="gramEnd"/>
      <w:r>
        <w:t xml:space="preserve"> 17 Sep. 2003.</w:t>
      </w:r>
    </w:p>
    <w:p w:rsidR="0091601C" w:rsidRDefault="0091601C" w:rsidP="0091601C">
      <w:pPr>
        <w:ind w:left="1440" w:hanging="720"/>
      </w:pPr>
    </w:p>
    <w:p w:rsidR="0091601C" w:rsidRDefault="0091601C" w:rsidP="0091601C">
      <w:pPr>
        <w:ind w:left="1440" w:hanging="720"/>
      </w:pPr>
      <w:r>
        <w:t xml:space="preserve">Linton, Simi.  </w:t>
      </w:r>
      <w:proofErr w:type="gramStart"/>
      <w:r>
        <w:rPr>
          <w:u w:val="single"/>
        </w:rPr>
        <w:t>Claiming Disability</w:t>
      </w:r>
      <w:r>
        <w:t>.</w:t>
      </w:r>
      <w:proofErr w:type="gramEnd"/>
      <w:r>
        <w:t xml:space="preserve">  </w:t>
      </w:r>
      <w:smartTag w:uri="urn:schemas-microsoft-com:office:smarttags" w:element="State">
        <w:r>
          <w:t>New York</w:t>
        </w:r>
      </w:smartTag>
      <w:r>
        <w:t xml:space="preserve">: </w:t>
      </w:r>
      <w:smartTag w:uri="urn:schemas-microsoft-com:office:smarttags" w:element="place">
        <w:smartTag w:uri="urn:schemas-microsoft-com:office:smarttags" w:element="PlaceName">
          <w:r>
            <w:t>New York</w:t>
          </w:r>
        </w:smartTag>
        <w:r>
          <w:t xml:space="preserve"> </w:t>
        </w:r>
        <w:smartTag w:uri="urn:schemas-microsoft-com:office:smarttags" w:element="PlaceType">
          <w:r>
            <w:t>University</w:t>
          </w:r>
        </w:smartTag>
      </w:smartTag>
      <w:r>
        <w:t xml:space="preserve"> Press, 1998.</w:t>
      </w:r>
    </w:p>
    <w:p w:rsidR="0091601C" w:rsidRDefault="0091601C" w:rsidP="0091601C">
      <w:pPr>
        <w:ind w:left="1440" w:hanging="720"/>
      </w:pPr>
    </w:p>
    <w:p w:rsidR="0091601C" w:rsidRDefault="0091601C" w:rsidP="0091601C">
      <w:pPr>
        <w:ind w:left="1440" w:hanging="720"/>
        <w:rPr>
          <w:szCs w:val="15"/>
        </w:rPr>
      </w:pPr>
      <w:proofErr w:type="gramStart"/>
      <w:r>
        <w:t xml:space="preserve">O’Toole, Corbett Joan and Vicky </w:t>
      </w:r>
      <w:proofErr w:type="spellStart"/>
      <w:r>
        <w:rPr>
          <w:szCs w:val="15"/>
        </w:rPr>
        <w:t>D’aoust</w:t>
      </w:r>
      <w:proofErr w:type="spellEnd"/>
      <w:r>
        <w:rPr>
          <w:szCs w:val="15"/>
        </w:rPr>
        <w:t>.</w:t>
      </w:r>
      <w:proofErr w:type="gramEnd"/>
      <w:r>
        <w:rPr>
          <w:szCs w:val="15"/>
        </w:rPr>
        <w:t xml:space="preserve">  “</w:t>
      </w:r>
      <w:r>
        <w:rPr>
          <w:rStyle w:val="goohl0"/>
          <w:szCs w:val="15"/>
        </w:rPr>
        <w:t xml:space="preserve">Fit for Motherhood: Towards </w:t>
      </w:r>
      <w:proofErr w:type="gramStart"/>
      <w:r>
        <w:rPr>
          <w:rStyle w:val="goohl0"/>
          <w:szCs w:val="15"/>
        </w:rPr>
        <w:t>a Recognition</w:t>
      </w:r>
      <w:proofErr w:type="gramEnd"/>
      <w:r>
        <w:rPr>
          <w:szCs w:val="15"/>
        </w:rPr>
        <w:t xml:space="preserve"> of Multiplicity in Disabled Lesbian Mothers.”  </w:t>
      </w:r>
      <w:r>
        <w:rPr>
          <w:szCs w:val="15"/>
          <w:u w:val="single"/>
        </w:rPr>
        <w:t xml:space="preserve">Disability Studies </w:t>
      </w:r>
      <w:proofErr w:type="gramStart"/>
      <w:r>
        <w:rPr>
          <w:szCs w:val="15"/>
          <w:u w:val="single"/>
        </w:rPr>
        <w:t>Quarterly</w:t>
      </w:r>
      <w:r>
        <w:rPr>
          <w:szCs w:val="15"/>
        </w:rPr>
        <w:t xml:space="preserve">  20.2</w:t>
      </w:r>
      <w:proofErr w:type="gramEnd"/>
      <w:r>
        <w:rPr>
          <w:szCs w:val="15"/>
        </w:rPr>
        <w:t xml:space="preserve"> (2000): 145–154.</w:t>
      </w:r>
    </w:p>
    <w:p w:rsidR="0091601C" w:rsidRDefault="0091601C" w:rsidP="0091601C">
      <w:pPr>
        <w:ind w:left="1440" w:hanging="720"/>
      </w:pPr>
    </w:p>
    <w:p w:rsidR="0091601C" w:rsidRDefault="0091601C" w:rsidP="0091601C">
      <w:pPr>
        <w:ind w:left="1440" w:hanging="720"/>
      </w:pPr>
      <w:r>
        <w:t xml:space="preserve">O’Toole, Corbett Joan. “Disabled Lesbians: Challenging </w:t>
      </w:r>
      <w:proofErr w:type="spellStart"/>
      <w:r>
        <w:t>Monocultural</w:t>
      </w:r>
      <w:proofErr w:type="spellEnd"/>
      <w:r>
        <w:t xml:space="preserve"> Constructs.” </w:t>
      </w:r>
      <w:r>
        <w:rPr>
          <w:u w:val="single"/>
        </w:rPr>
        <w:t>Sexuality and Disability</w:t>
      </w:r>
      <w:r>
        <w:t xml:space="preserve"> 14.3 (1996): 221-236.</w:t>
      </w:r>
    </w:p>
    <w:p w:rsidR="0091601C" w:rsidRDefault="0091601C" w:rsidP="0091601C">
      <w:pPr>
        <w:ind w:left="1440" w:hanging="720"/>
      </w:pPr>
    </w:p>
    <w:p w:rsidR="0091601C" w:rsidRDefault="0091601C" w:rsidP="0091601C">
      <w:pPr>
        <w:ind w:left="1440" w:hanging="720"/>
      </w:pPr>
      <w:r>
        <w:t xml:space="preserve">O’Toole, Corbett Joan.  “Sex, Disability and Motherhood: Access to Sexuality for Disabled Mothers.”  </w:t>
      </w:r>
      <w:r>
        <w:rPr>
          <w:szCs w:val="15"/>
          <w:u w:val="single"/>
        </w:rPr>
        <w:t xml:space="preserve">Disability Studies </w:t>
      </w:r>
      <w:proofErr w:type="gramStart"/>
      <w:r>
        <w:rPr>
          <w:szCs w:val="15"/>
          <w:u w:val="single"/>
        </w:rPr>
        <w:t>Quarterly</w:t>
      </w:r>
      <w:r>
        <w:rPr>
          <w:szCs w:val="15"/>
        </w:rPr>
        <w:t xml:space="preserve">  22.4</w:t>
      </w:r>
      <w:proofErr w:type="gramEnd"/>
      <w:r>
        <w:rPr>
          <w:szCs w:val="15"/>
        </w:rPr>
        <w:t xml:space="preserve"> (2002): 81-101.</w:t>
      </w:r>
    </w:p>
    <w:p w:rsidR="0091601C" w:rsidRDefault="0091601C" w:rsidP="0091601C">
      <w:pPr>
        <w:ind w:left="1440" w:hanging="720"/>
      </w:pPr>
    </w:p>
    <w:p w:rsidR="0091601C" w:rsidRDefault="0091601C" w:rsidP="0091601C">
      <w:pPr>
        <w:ind w:left="1440" w:hanging="720"/>
      </w:pPr>
      <w:r>
        <w:t xml:space="preserve">O’Toole, Corbett Joan. “The View from Below: Developing a Knowledge Base About an Unknown Population.” </w:t>
      </w:r>
      <w:r>
        <w:rPr>
          <w:u w:val="single"/>
        </w:rPr>
        <w:t>Sexuality and Disability</w:t>
      </w:r>
      <w:r>
        <w:t xml:space="preserve"> 18.3 (2000): 207-224.</w:t>
      </w:r>
    </w:p>
    <w:p w:rsidR="0091601C" w:rsidRDefault="0091601C" w:rsidP="0091601C">
      <w:pPr>
        <w:ind w:left="1440" w:hanging="720"/>
      </w:pPr>
    </w:p>
    <w:p w:rsidR="0091601C" w:rsidRDefault="0091601C" w:rsidP="0091601C">
      <w:pPr>
        <w:ind w:left="1440" w:hanging="720"/>
      </w:pPr>
      <w:proofErr w:type="gramStart"/>
      <w:r>
        <w:lastRenderedPageBreak/>
        <w:t>Ranger, Charity.</w:t>
      </w:r>
      <w:proofErr w:type="gramEnd"/>
      <w:r>
        <w:t xml:space="preserve">  Women </w:t>
      </w:r>
      <w:proofErr w:type="gramStart"/>
      <w:r>
        <w:t>354 Midterm</w:t>
      </w:r>
      <w:proofErr w:type="gramEnd"/>
      <w:r>
        <w:t xml:space="preserve">: Definitions of “Lesbian.” </w:t>
      </w:r>
      <w:proofErr w:type="gramStart"/>
      <w:r>
        <w:t>Winter 2004.</w:t>
      </w:r>
      <w:proofErr w:type="gramEnd"/>
    </w:p>
    <w:p w:rsidR="0091601C" w:rsidRDefault="0091601C" w:rsidP="0091601C">
      <w:pPr>
        <w:ind w:left="1440" w:hanging="720"/>
      </w:pPr>
    </w:p>
    <w:p w:rsidR="0091601C" w:rsidRDefault="0091601C" w:rsidP="0091601C">
      <w:pPr>
        <w:ind w:left="1440" w:hanging="720"/>
      </w:pPr>
      <w:r>
        <w:t xml:space="preserve">Samuels, Ellen. “My Body, My Closet: Invisible Disability and the Limits of Coming-Out Discourse.”  </w:t>
      </w:r>
      <w:r>
        <w:rPr>
          <w:u w:val="single"/>
        </w:rPr>
        <w:t>Journal of Lesbian and Gay Studies: Desiring Disability: Queer Theory Meets Disability Studies</w:t>
      </w:r>
      <w:r>
        <w:t xml:space="preserve">. </w:t>
      </w:r>
      <w:proofErr w:type="gramStart"/>
      <w:r>
        <w:t xml:space="preserve">Ed. Robert </w:t>
      </w:r>
      <w:proofErr w:type="spellStart"/>
      <w:r>
        <w:t>McRuer</w:t>
      </w:r>
      <w:proofErr w:type="spellEnd"/>
      <w:r>
        <w:t xml:space="preserve"> and Abby L. Wilkerson.</w:t>
      </w:r>
      <w:proofErr w:type="gramEnd"/>
      <w:r>
        <w:t xml:space="preserve"> </w:t>
      </w:r>
      <w:proofErr w:type="gramStart"/>
      <w:r>
        <w:t>9.12  (</w:t>
      </w:r>
      <w:proofErr w:type="gramEnd"/>
      <w:r>
        <w:t>2003): 233-256.</w:t>
      </w:r>
    </w:p>
    <w:p w:rsidR="0091601C" w:rsidRDefault="0091601C" w:rsidP="0091601C">
      <w:pPr>
        <w:ind w:left="1440" w:hanging="720"/>
      </w:pPr>
    </w:p>
    <w:p w:rsidR="0091601C" w:rsidRDefault="0091601C" w:rsidP="0091601C">
      <w:pPr>
        <w:ind w:left="1440" w:hanging="720"/>
      </w:pPr>
      <w:r>
        <w:t xml:space="preserve">Shakespeare, Tom.  “Out on the Edge: The Exclusion of Disabled People from the British Gay and Lesbian Community.” </w:t>
      </w:r>
      <w:proofErr w:type="gramStart"/>
      <w:r>
        <w:rPr>
          <w:u w:val="single"/>
        </w:rPr>
        <w:t>Disability Studies Quarterly</w:t>
      </w:r>
      <w:r>
        <w:t>.</w:t>
      </w:r>
      <w:proofErr w:type="gramEnd"/>
      <w:r>
        <w:t xml:space="preserve">  18.3 (1998): 169-174.</w:t>
      </w:r>
    </w:p>
    <w:p w:rsidR="0091601C" w:rsidRDefault="0091601C" w:rsidP="0091601C">
      <w:pPr>
        <w:ind w:left="1440" w:hanging="720"/>
      </w:pPr>
    </w:p>
    <w:p w:rsidR="0091601C" w:rsidRDefault="0091601C" w:rsidP="0091601C">
      <w:pPr>
        <w:ind w:left="1440" w:hanging="720"/>
      </w:pPr>
      <w:r>
        <w:t xml:space="preserve">Shakespeare, Tom.   </w:t>
      </w:r>
      <w:proofErr w:type="gramStart"/>
      <w:r>
        <w:t>“The Sexual Politics of Disabled Masculinity.”</w:t>
      </w:r>
      <w:proofErr w:type="gramEnd"/>
      <w:r>
        <w:t xml:space="preserve">  </w:t>
      </w:r>
      <w:proofErr w:type="gramStart"/>
      <w:r>
        <w:rPr>
          <w:u w:val="single"/>
        </w:rPr>
        <w:t>Sexuality and Disability</w:t>
      </w:r>
      <w:r>
        <w:t>.</w:t>
      </w:r>
      <w:proofErr w:type="gramEnd"/>
      <w:r>
        <w:t xml:space="preserve">  </w:t>
      </w:r>
      <w:proofErr w:type="gramStart"/>
      <w:r>
        <w:t>17.1 (1999).</w:t>
      </w:r>
      <w:proofErr w:type="gramEnd"/>
      <w:r>
        <w:t xml:space="preserve">  </w:t>
      </w:r>
      <w:proofErr w:type="gramStart"/>
      <w:r>
        <w:t>53-64.</w:t>
      </w:r>
      <w:proofErr w:type="gramEnd"/>
    </w:p>
    <w:p w:rsidR="0091601C" w:rsidRDefault="0091601C" w:rsidP="0091601C">
      <w:pPr>
        <w:ind w:left="1440" w:hanging="720"/>
      </w:pPr>
    </w:p>
    <w:p w:rsidR="0091601C" w:rsidRDefault="0091601C" w:rsidP="0091601C">
      <w:pPr>
        <w:ind w:left="1440" w:hanging="720"/>
      </w:pPr>
      <w:r>
        <w:t xml:space="preserve">Shapiro, Joseph P.  </w:t>
      </w:r>
      <w:r>
        <w:rPr>
          <w:u w:val="single"/>
        </w:rPr>
        <w:t>No Pity</w:t>
      </w:r>
      <w:r>
        <w:t xml:space="preserve">. </w:t>
      </w:r>
      <w:smartTag w:uri="urn:schemas-microsoft-com:office:smarttags" w:element="State">
        <w:smartTag w:uri="urn:schemas-microsoft-com:office:smarttags" w:element="place">
          <w:r>
            <w:t>New York</w:t>
          </w:r>
        </w:smartTag>
      </w:smartTag>
      <w:r>
        <w:t>: Three Rivers Press, 1993.  20.</w:t>
      </w:r>
    </w:p>
    <w:p w:rsidR="006763D6" w:rsidRDefault="006763D6"/>
    <w:sectPr w:rsidR="006763D6">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941C6F"/>
    <w:multiLevelType w:val="hybridMultilevel"/>
    <w:tmpl w:val="04DA683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1601C"/>
    <w:rsid w:val="006763D6"/>
    <w:rsid w:val="009160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01C"/>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91601C"/>
    <w:pPr>
      <w:ind w:left="1440"/>
    </w:pPr>
  </w:style>
  <w:style w:type="character" w:customStyle="1" w:styleId="BodyTextIndentChar">
    <w:name w:val="Body Text Indent Char"/>
    <w:basedOn w:val="DefaultParagraphFont"/>
    <w:link w:val="BodyTextIndent"/>
    <w:rsid w:val="0091601C"/>
    <w:rPr>
      <w:rFonts w:ascii="Times New Roman" w:eastAsia="SimSun" w:hAnsi="Times New Roman" w:cs="Times New Roman"/>
      <w:sz w:val="24"/>
      <w:szCs w:val="24"/>
      <w:lang w:eastAsia="zh-CN"/>
    </w:rPr>
  </w:style>
  <w:style w:type="character" w:styleId="Strong">
    <w:name w:val="Strong"/>
    <w:basedOn w:val="DefaultParagraphFont"/>
    <w:qFormat/>
    <w:rsid w:val="0091601C"/>
    <w:rPr>
      <w:b/>
      <w:bCs/>
    </w:rPr>
  </w:style>
  <w:style w:type="character" w:customStyle="1" w:styleId="goohl0">
    <w:name w:val="goohl0"/>
    <w:basedOn w:val="DefaultParagraphFont"/>
    <w:rsid w:val="0091601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3577</Words>
  <Characters>20391</Characters>
  <Application>Microsoft Office Word</Application>
  <DocSecurity>0</DocSecurity>
  <Lines>169</Lines>
  <Paragraphs>47</Paragraphs>
  <ScaleCrop>false</ScaleCrop>
  <Company/>
  <LinksUpToDate>false</LinksUpToDate>
  <CharactersWithSpaces>23921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Charity</dc:creator>
  <cp:lastModifiedBy>Charity</cp:lastModifiedBy>
  <cp:revision>1</cp:revision>
  <dcterms:created xsi:type="dcterms:W3CDTF">2011-10-20T00:07:00Z</dcterms:created>
  <dcterms:modified xsi:type="dcterms:W3CDTF">2011-10-20T00:08:00Z</dcterms:modified>
</cp:coreProperties>
</file>