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02DB5B" w14:textId="6637ED21" w:rsidR="00275031" w:rsidRPr="001D69F3" w:rsidRDefault="00F41634" w:rsidP="00275031">
      <w:pPr>
        <w:contextualSpacing/>
        <w:jc w:val="center"/>
        <w:rPr>
          <w:rFonts w:ascii="Times New Roman" w:hAnsi="Times New Roman" w:cs="Times New Roman"/>
          <w:b/>
          <w:bCs/>
        </w:rPr>
      </w:pPr>
      <w:r w:rsidRPr="001D69F3">
        <w:rPr>
          <w:rFonts w:ascii="Times New Roman" w:hAnsi="Times New Roman" w:cs="Times New Roman"/>
          <w:b/>
          <w:bCs/>
        </w:rPr>
        <w:t>More than Fun and Games:</w:t>
      </w:r>
      <w:r w:rsidR="00275031" w:rsidRPr="001D69F3">
        <w:rPr>
          <w:rFonts w:ascii="Times New Roman" w:hAnsi="Times New Roman" w:cs="Times New Roman"/>
          <w:b/>
          <w:bCs/>
        </w:rPr>
        <w:t xml:space="preserve"> </w:t>
      </w:r>
      <w:r w:rsidR="00275031" w:rsidRPr="00A922A4">
        <w:rPr>
          <w:rFonts w:ascii="Times New Roman" w:hAnsi="Times New Roman" w:cs="Times New Roman"/>
          <w:b/>
          <w:bCs/>
        </w:rPr>
        <w:t>Problematic Sports Betting and Its Adverse Impact on Mental Health and Well-Being in Young Adults</w:t>
      </w:r>
    </w:p>
    <w:p w14:paraId="0144E463" w14:textId="15A623A7" w:rsidR="00F41634" w:rsidRPr="001D69F3" w:rsidRDefault="00F41634" w:rsidP="00FC4AE4">
      <w:pPr>
        <w:contextualSpacing/>
        <w:jc w:val="center"/>
        <w:rPr>
          <w:rFonts w:ascii="Times New Roman" w:hAnsi="Times New Roman" w:cs="Times New Roman"/>
          <w:b/>
          <w:bCs/>
        </w:rPr>
      </w:pPr>
    </w:p>
    <w:p w14:paraId="4AFA4CCE" w14:textId="77777777" w:rsidR="00F41634" w:rsidRPr="001D69F3" w:rsidRDefault="00F41634" w:rsidP="00FC4AE4">
      <w:pPr>
        <w:contextualSpacing/>
        <w:jc w:val="center"/>
        <w:rPr>
          <w:rFonts w:ascii="Times New Roman" w:hAnsi="Times New Roman" w:cs="Times New Roman"/>
          <w:b/>
          <w:bCs/>
        </w:rPr>
      </w:pPr>
    </w:p>
    <w:p w14:paraId="7F61666E" w14:textId="77777777" w:rsidR="00F41634" w:rsidRPr="001D69F3" w:rsidRDefault="00F41634" w:rsidP="00FC4AE4">
      <w:pPr>
        <w:contextualSpacing/>
        <w:jc w:val="center"/>
        <w:rPr>
          <w:rFonts w:ascii="Times New Roman" w:hAnsi="Times New Roman" w:cs="Times New Roman"/>
        </w:rPr>
      </w:pPr>
      <w:r w:rsidRPr="001D69F3">
        <w:rPr>
          <w:rFonts w:ascii="Times New Roman" w:hAnsi="Times New Roman" w:cs="Times New Roman"/>
        </w:rPr>
        <w:t xml:space="preserve">Arvin </w:t>
      </w:r>
      <w:proofErr w:type="spellStart"/>
      <w:r w:rsidRPr="001D69F3">
        <w:rPr>
          <w:rFonts w:ascii="Times New Roman" w:hAnsi="Times New Roman" w:cs="Times New Roman"/>
        </w:rPr>
        <w:t>Shaygan</w:t>
      </w:r>
      <w:proofErr w:type="spellEnd"/>
    </w:p>
    <w:p w14:paraId="56A38F55" w14:textId="77777777" w:rsidR="00F41634" w:rsidRPr="001D69F3" w:rsidRDefault="00F41634" w:rsidP="00FC4AE4">
      <w:pPr>
        <w:contextualSpacing/>
        <w:jc w:val="center"/>
        <w:rPr>
          <w:rFonts w:ascii="Times New Roman" w:hAnsi="Times New Roman" w:cs="Times New Roman"/>
        </w:rPr>
      </w:pPr>
      <w:r w:rsidRPr="001D69F3">
        <w:rPr>
          <w:rFonts w:ascii="Times New Roman" w:hAnsi="Times New Roman" w:cs="Times New Roman"/>
        </w:rPr>
        <w:t>Joseph Lambuth</w:t>
      </w:r>
    </w:p>
    <w:p w14:paraId="5BBE9601" w14:textId="77777777" w:rsidR="00F41634" w:rsidRPr="001D69F3" w:rsidRDefault="00F41634" w:rsidP="00FC4AE4">
      <w:pPr>
        <w:contextualSpacing/>
        <w:jc w:val="center"/>
        <w:rPr>
          <w:rFonts w:ascii="Times New Roman" w:hAnsi="Times New Roman" w:cs="Times New Roman"/>
        </w:rPr>
      </w:pPr>
      <w:r w:rsidRPr="001D69F3">
        <w:rPr>
          <w:rFonts w:ascii="Times New Roman" w:hAnsi="Times New Roman" w:cs="Times New Roman"/>
        </w:rPr>
        <w:t>Frank Song, M.S.</w:t>
      </w:r>
    </w:p>
    <w:p w14:paraId="398D944F" w14:textId="77777777" w:rsidR="00F41634" w:rsidRPr="001D69F3" w:rsidRDefault="00F41634" w:rsidP="00FC4AE4">
      <w:pPr>
        <w:contextualSpacing/>
        <w:jc w:val="center"/>
        <w:rPr>
          <w:rFonts w:ascii="Times New Roman" w:hAnsi="Times New Roman" w:cs="Times New Roman"/>
        </w:rPr>
      </w:pPr>
      <w:r w:rsidRPr="001D69F3">
        <w:rPr>
          <w:rFonts w:ascii="Times New Roman" w:hAnsi="Times New Roman" w:cs="Times New Roman"/>
        </w:rPr>
        <w:t>Modesta Hurtado</w:t>
      </w:r>
    </w:p>
    <w:p w14:paraId="077F5C6A" w14:textId="77777777" w:rsidR="00F41634" w:rsidRPr="001D69F3" w:rsidRDefault="00F41634" w:rsidP="00FC4AE4">
      <w:pPr>
        <w:contextualSpacing/>
        <w:jc w:val="center"/>
        <w:rPr>
          <w:rFonts w:ascii="Times New Roman" w:hAnsi="Times New Roman" w:cs="Times New Roman"/>
        </w:rPr>
      </w:pPr>
      <w:r w:rsidRPr="001D69F3">
        <w:rPr>
          <w:rFonts w:ascii="Times New Roman" w:hAnsi="Times New Roman" w:cs="Times New Roman"/>
        </w:rPr>
        <w:t>Ty W. Lostutter, PhD</w:t>
      </w:r>
    </w:p>
    <w:p w14:paraId="3C090D73" w14:textId="77777777" w:rsidR="00F41634" w:rsidRPr="001D69F3" w:rsidRDefault="00F41634" w:rsidP="00FC4AE4">
      <w:pPr>
        <w:contextualSpacing/>
        <w:jc w:val="center"/>
        <w:rPr>
          <w:rFonts w:ascii="Times New Roman" w:hAnsi="Times New Roman" w:cs="Times New Roman"/>
        </w:rPr>
      </w:pPr>
      <w:r w:rsidRPr="001D69F3">
        <w:rPr>
          <w:rFonts w:ascii="Times New Roman" w:hAnsi="Times New Roman" w:cs="Times New Roman"/>
        </w:rPr>
        <w:t>Scott Graupensperger, PhD</w:t>
      </w:r>
    </w:p>
    <w:p w14:paraId="4255BE6F" w14:textId="77777777" w:rsidR="00F41634" w:rsidRPr="001D69F3" w:rsidRDefault="00F41634" w:rsidP="00FC4AE4">
      <w:pPr>
        <w:contextualSpacing/>
        <w:jc w:val="center"/>
        <w:rPr>
          <w:rFonts w:ascii="Times New Roman" w:hAnsi="Times New Roman" w:cs="Times New Roman"/>
        </w:rPr>
      </w:pPr>
    </w:p>
    <w:p w14:paraId="6E777101" w14:textId="77777777" w:rsidR="00F41634" w:rsidRPr="001D69F3" w:rsidRDefault="00F41634" w:rsidP="00FC4AE4">
      <w:pPr>
        <w:contextualSpacing/>
        <w:jc w:val="center"/>
        <w:rPr>
          <w:rFonts w:ascii="Times New Roman" w:hAnsi="Times New Roman" w:cs="Times New Roman"/>
          <w:b/>
          <w:bCs/>
        </w:rPr>
      </w:pPr>
    </w:p>
    <w:p w14:paraId="7737148B" w14:textId="77777777" w:rsidR="00F41634" w:rsidRPr="001D69F3" w:rsidRDefault="00F41634" w:rsidP="00FC4AE4">
      <w:pPr>
        <w:contextualSpacing/>
        <w:jc w:val="center"/>
        <w:rPr>
          <w:rFonts w:ascii="Times New Roman" w:hAnsi="Times New Roman" w:cs="Times New Roman"/>
          <w:b/>
          <w:bCs/>
        </w:rPr>
      </w:pPr>
    </w:p>
    <w:p w14:paraId="171C08F7" w14:textId="77777777" w:rsidR="00F41634" w:rsidRPr="001D69F3" w:rsidRDefault="00F41634" w:rsidP="00FC4AE4">
      <w:pPr>
        <w:contextualSpacing/>
        <w:jc w:val="center"/>
        <w:rPr>
          <w:rFonts w:ascii="Times New Roman" w:hAnsi="Times New Roman" w:cs="Times New Roman"/>
        </w:rPr>
      </w:pPr>
      <w:r w:rsidRPr="001D69F3">
        <w:rPr>
          <w:rFonts w:ascii="Times New Roman" w:hAnsi="Times New Roman" w:cs="Times New Roman"/>
        </w:rPr>
        <w:t>Psychiatry and Behavioral Sciences, University of Washington School of Medicine, Seattle, WA.</w:t>
      </w:r>
    </w:p>
    <w:p w14:paraId="2990B7EF" w14:textId="77777777" w:rsidR="00F41634" w:rsidRPr="001D69F3" w:rsidRDefault="00F41634" w:rsidP="00FC4AE4">
      <w:pPr>
        <w:contextualSpacing/>
        <w:rPr>
          <w:rFonts w:ascii="Times New Roman" w:hAnsi="Times New Roman" w:cs="Times New Roman"/>
          <w:b/>
          <w:bCs/>
        </w:rPr>
      </w:pPr>
    </w:p>
    <w:p w14:paraId="2FED1B40" w14:textId="77777777" w:rsidR="00F41634" w:rsidRPr="001D69F3" w:rsidRDefault="00F41634" w:rsidP="00FC4AE4">
      <w:pPr>
        <w:contextualSpacing/>
        <w:rPr>
          <w:rFonts w:ascii="Times New Roman" w:hAnsi="Times New Roman" w:cs="Times New Roman"/>
          <w:b/>
          <w:bCs/>
        </w:rPr>
      </w:pPr>
    </w:p>
    <w:p w14:paraId="363B2E68" w14:textId="77777777" w:rsidR="00F41634" w:rsidRPr="001D69F3" w:rsidRDefault="00F41634" w:rsidP="00FC4AE4">
      <w:pPr>
        <w:contextualSpacing/>
        <w:rPr>
          <w:rFonts w:ascii="Times New Roman" w:hAnsi="Times New Roman" w:cs="Times New Roman"/>
          <w:b/>
          <w:bCs/>
        </w:rPr>
      </w:pPr>
    </w:p>
    <w:p w14:paraId="1770228D" w14:textId="328C92A2" w:rsidR="00F41634" w:rsidRPr="001D69F3" w:rsidRDefault="00F41634" w:rsidP="00FC4AE4">
      <w:pPr>
        <w:contextualSpacing/>
        <w:rPr>
          <w:rFonts w:ascii="Times New Roman" w:hAnsi="Times New Roman" w:cs="Times New Roman"/>
          <w:b/>
          <w:bCs/>
        </w:rPr>
      </w:pPr>
      <w:r w:rsidRPr="001D69F3">
        <w:rPr>
          <w:rFonts w:ascii="Times New Roman" w:hAnsi="Times New Roman" w:cs="Times New Roman"/>
          <w:b/>
          <w:bCs/>
        </w:rPr>
        <w:t xml:space="preserve">Funding Acknowledgment: </w:t>
      </w:r>
      <w:r w:rsidRPr="001D69F3">
        <w:rPr>
          <w:rFonts w:ascii="Times New Roman" w:hAnsi="Times New Roman" w:cs="Times New Roman"/>
        </w:rPr>
        <w:t>This research was funded by a grant from the International Center for Responsible Gaming, funded by Bally’s Corporation. Its contents are solely the responsibility of the author(s) and do not necessarily represent the official views of the International Center for Responsible Gaming or Bally’s Corporation.</w:t>
      </w:r>
      <w:r w:rsidRPr="001D69F3">
        <w:rPr>
          <w:rFonts w:ascii="Times New Roman" w:hAnsi="Times New Roman" w:cs="Times New Roman"/>
        </w:rPr>
        <w:br/>
      </w:r>
      <w:r w:rsidRPr="001D69F3">
        <w:rPr>
          <w:rFonts w:ascii="Times New Roman" w:hAnsi="Times New Roman" w:cs="Times New Roman"/>
        </w:rPr>
        <w:br/>
      </w:r>
      <w:r w:rsidRPr="001D69F3">
        <w:rPr>
          <w:rFonts w:ascii="Times New Roman" w:hAnsi="Times New Roman" w:cs="Times New Roman"/>
          <w:b/>
          <w:bCs/>
        </w:rPr>
        <w:t>Disclosures:</w:t>
      </w:r>
      <w:r w:rsidRPr="001D69F3">
        <w:rPr>
          <w:rFonts w:ascii="Times New Roman" w:hAnsi="Times New Roman" w:cs="Times New Roman"/>
        </w:rPr>
        <w:t xml:space="preserve"> The funder had no role in the study design, collection, analysis, or interpretation of the data, writing the manuscript, or the decision to submit the paper for publication. The authors have no conflicts of interest to disclose.</w:t>
      </w:r>
      <w:r w:rsidRPr="001D69F3">
        <w:rPr>
          <w:rFonts w:ascii="Times New Roman" w:hAnsi="Times New Roman" w:cs="Times New Roman"/>
        </w:rPr>
        <w:br/>
      </w:r>
      <w:r w:rsidRPr="001D69F3">
        <w:rPr>
          <w:rFonts w:ascii="Times New Roman" w:hAnsi="Times New Roman" w:cs="Times New Roman"/>
        </w:rPr>
        <w:br/>
      </w:r>
      <w:r w:rsidRPr="001D69F3">
        <w:rPr>
          <w:rFonts w:ascii="Times New Roman" w:hAnsi="Times New Roman" w:cs="Times New Roman"/>
          <w:b/>
          <w:bCs/>
        </w:rPr>
        <w:t>Contributions:</w:t>
      </w:r>
      <w:r w:rsidRPr="001D69F3">
        <w:rPr>
          <w:rFonts w:ascii="Times New Roman" w:hAnsi="Times New Roman" w:cs="Times New Roman"/>
        </w:rPr>
        <w:t xml:space="preserve"> All members of the research team contributed to each aspect of the project, and each have approved the final manuscript. </w:t>
      </w:r>
      <w:r w:rsidRPr="001D69F3">
        <w:rPr>
          <w:rFonts w:ascii="Times New Roman" w:hAnsi="Times New Roman" w:cs="Times New Roman"/>
          <w:i/>
          <w:iCs/>
        </w:rPr>
        <w:t>Graupensperger</w:t>
      </w:r>
      <w:r w:rsidRPr="001D69F3">
        <w:rPr>
          <w:rFonts w:ascii="Times New Roman" w:hAnsi="Times New Roman" w:cs="Times New Roman"/>
        </w:rPr>
        <w:t xml:space="preserve"> is the Principal Investigator of this research and led data analysis. </w:t>
      </w:r>
      <w:proofErr w:type="spellStart"/>
      <w:r w:rsidRPr="001D69F3">
        <w:rPr>
          <w:rFonts w:ascii="Times New Roman" w:hAnsi="Times New Roman" w:cs="Times New Roman"/>
          <w:i/>
          <w:iCs/>
        </w:rPr>
        <w:t>Shaygan</w:t>
      </w:r>
      <w:proofErr w:type="spellEnd"/>
      <w:r w:rsidRPr="001D69F3">
        <w:rPr>
          <w:rFonts w:ascii="Times New Roman" w:hAnsi="Times New Roman" w:cs="Times New Roman"/>
        </w:rPr>
        <w:t xml:space="preserve"> was </w:t>
      </w:r>
      <w:proofErr w:type="gramStart"/>
      <w:r w:rsidRPr="001D69F3">
        <w:rPr>
          <w:rFonts w:ascii="Times New Roman" w:hAnsi="Times New Roman" w:cs="Times New Roman"/>
        </w:rPr>
        <w:t>lead</w:t>
      </w:r>
      <w:proofErr w:type="gramEnd"/>
      <w:r w:rsidRPr="001D69F3">
        <w:rPr>
          <w:rFonts w:ascii="Times New Roman" w:hAnsi="Times New Roman" w:cs="Times New Roman"/>
        </w:rPr>
        <w:t xml:space="preserve"> author on writing this paper and contributed to recruitment and data collection. </w:t>
      </w:r>
      <w:r w:rsidRPr="001D69F3">
        <w:rPr>
          <w:rFonts w:ascii="Times New Roman" w:hAnsi="Times New Roman" w:cs="Times New Roman"/>
          <w:i/>
          <w:iCs/>
        </w:rPr>
        <w:t>Song</w:t>
      </w:r>
      <w:r w:rsidRPr="001D69F3">
        <w:rPr>
          <w:rFonts w:ascii="Times New Roman" w:hAnsi="Times New Roman" w:cs="Times New Roman"/>
        </w:rPr>
        <w:t xml:space="preserve"> and </w:t>
      </w:r>
      <w:r w:rsidRPr="001D69F3">
        <w:rPr>
          <w:rFonts w:ascii="Times New Roman" w:hAnsi="Times New Roman" w:cs="Times New Roman"/>
          <w:i/>
          <w:iCs/>
        </w:rPr>
        <w:t>Lostutter</w:t>
      </w:r>
      <w:r w:rsidRPr="001D69F3">
        <w:rPr>
          <w:rFonts w:ascii="Times New Roman" w:hAnsi="Times New Roman" w:cs="Times New Roman"/>
        </w:rPr>
        <w:t xml:space="preserve"> contributed to the conceptualization of the project and preparation of the manuscript. </w:t>
      </w:r>
      <w:r w:rsidRPr="001D69F3">
        <w:rPr>
          <w:rFonts w:ascii="Times New Roman" w:hAnsi="Times New Roman" w:cs="Times New Roman"/>
          <w:i/>
          <w:iCs/>
        </w:rPr>
        <w:t>Hurtado</w:t>
      </w:r>
      <w:r w:rsidRPr="001D69F3">
        <w:rPr>
          <w:rFonts w:ascii="Times New Roman" w:hAnsi="Times New Roman" w:cs="Times New Roman"/>
        </w:rPr>
        <w:t xml:space="preserve"> was the project coordinator and led recruitment and data collection activities. </w:t>
      </w:r>
      <w:r w:rsidRPr="001D69F3">
        <w:rPr>
          <w:rFonts w:ascii="Times New Roman" w:hAnsi="Times New Roman" w:cs="Times New Roman"/>
          <w:i/>
          <w:iCs/>
        </w:rPr>
        <w:t>Lambuth</w:t>
      </w:r>
      <w:r w:rsidRPr="001D69F3">
        <w:rPr>
          <w:rFonts w:ascii="Times New Roman" w:hAnsi="Times New Roman" w:cs="Times New Roman"/>
        </w:rPr>
        <w:t xml:space="preserve"> contributed to </w:t>
      </w:r>
      <w:r w:rsidR="00AF260D">
        <w:rPr>
          <w:rFonts w:ascii="Times New Roman" w:hAnsi="Times New Roman" w:cs="Times New Roman"/>
        </w:rPr>
        <w:t xml:space="preserve">project coordination, </w:t>
      </w:r>
      <w:r w:rsidRPr="001D69F3">
        <w:rPr>
          <w:rFonts w:ascii="Times New Roman" w:hAnsi="Times New Roman" w:cs="Times New Roman"/>
        </w:rPr>
        <w:t>recruitment and data collection, as well as writing the manuscript.</w:t>
      </w:r>
    </w:p>
    <w:p w14:paraId="43EA3BBC" w14:textId="77777777" w:rsidR="00F41634" w:rsidRPr="001D69F3" w:rsidRDefault="00F41634" w:rsidP="00FC4AE4">
      <w:pPr>
        <w:contextualSpacing/>
        <w:jc w:val="center"/>
        <w:rPr>
          <w:rFonts w:ascii="Times New Roman" w:hAnsi="Times New Roman" w:cs="Times New Roman"/>
          <w:b/>
          <w:bCs/>
        </w:rPr>
      </w:pPr>
    </w:p>
    <w:p w14:paraId="0C028433" w14:textId="77777777" w:rsidR="00F41634" w:rsidRPr="001D69F3" w:rsidRDefault="00F41634" w:rsidP="00FC4AE4">
      <w:pPr>
        <w:contextualSpacing/>
        <w:rPr>
          <w:rFonts w:ascii="Times New Roman" w:hAnsi="Times New Roman" w:cs="Times New Roman"/>
        </w:rPr>
      </w:pPr>
      <w:r w:rsidRPr="001D69F3">
        <w:rPr>
          <w:rFonts w:ascii="Times New Roman" w:hAnsi="Times New Roman" w:cs="Times New Roman"/>
          <w:b/>
          <w:bCs/>
        </w:rPr>
        <w:t xml:space="preserve">Correspondence: </w:t>
      </w:r>
      <w:r w:rsidRPr="001D69F3">
        <w:rPr>
          <w:rFonts w:ascii="Times New Roman" w:hAnsi="Times New Roman" w:cs="Times New Roman"/>
        </w:rPr>
        <w:t>Please address correspondence regarding this manuscript to Dr. Scott Graupensperger (Graups@uw.edu).</w:t>
      </w:r>
    </w:p>
    <w:p w14:paraId="3DA38061" w14:textId="77777777" w:rsidR="00F41634" w:rsidRPr="001D69F3" w:rsidRDefault="00F41634" w:rsidP="00DB3BDB">
      <w:pPr>
        <w:spacing w:line="480" w:lineRule="auto"/>
        <w:contextualSpacing/>
        <w:rPr>
          <w:rFonts w:ascii="Times New Roman" w:hAnsi="Times New Roman" w:cs="Times New Roman"/>
          <w:bCs/>
        </w:rPr>
        <w:sectPr w:rsidR="00F41634" w:rsidRPr="001D69F3" w:rsidSect="00534CA5">
          <w:headerReference w:type="default" r:id="rId8"/>
          <w:pgSz w:w="12240" w:h="15840"/>
          <w:pgMar w:top="1440" w:right="1440" w:bottom="1440" w:left="1440" w:header="720" w:footer="720" w:gutter="0"/>
          <w:cols w:space="720"/>
          <w:docGrid w:linePitch="360"/>
        </w:sectPr>
      </w:pPr>
    </w:p>
    <w:p w14:paraId="1DA01E71" w14:textId="7FA9E9CB" w:rsidR="00F41634" w:rsidRDefault="00F41634" w:rsidP="00DF7F1E">
      <w:pPr>
        <w:spacing w:line="480" w:lineRule="auto"/>
        <w:contextualSpacing/>
        <w:jc w:val="center"/>
        <w:rPr>
          <w:rFonts w:ascii="Times New Roman" w:hAnsi="Times New Roman" w:cs="Times New Roman"/>
          <w:b/>
        </w:rPr>
      </w:pPr>
      <w:r w:rsidRPr="001D69F3">
        <w:rPr>
          <w:rFonts w:ascii="Times New Roman" w:hAnsi="Times New Roman" w:cs="Times New Roman"/>
          <w:b/>
        </w:rPr>
        <w:lastRenderedPageBreak/>
        <w:t xml:space="preserve">Abstract </w:t>
      </w:r>
    </w:p>
    <w:p w14:paraId="768F814F" w14:textId="18BC6ADC" w:rsidR="00B76C4B" w:rsidRDefault="00AC2A75" w:rsidP="00AC2A75">
      <w:pPr>
        <w:spacing w:line="480" w:lineRule="auto"/>
        <w:contextualSpacing/>
        <w:rPr>
          <w:rFonts w:ascii="Times New Roman" w:hAnsi="Times New Roman" w:cs="Times New Roman"/>
          <w:bCs/>
        </w:rPr>
      </w:pPr>
      <w:r w:rsidRPr="00AC2A75">
        <w:rPr>
          <w:rFonts w:ascii="Times New Roman" w:hAnsi="Times New Roman" w:cs="Times New Roman"/>
          <w:b/>
        </w:rPr>
        <w:t>Background</w:t>
      </w:r>
      <w:r>
        <w:rPr>
          <w:rFonts w:ascii="Times New Roman" w:hAnsi="Times New Roman" w:cs="Times New Roman"/>
          <w:bCs/>
        </w:rPr>
        <w:t xml:space="preserve">: </w:t>
      </w:r>
      <w:r w:rsidR="007654B2">
        <w:rPr>
          <w:rFonts w:ascii="Times New Roman" w:hAnsi="Times New Roman" w:cs="Times New Roman"/>
          <w:bCs/>
        </w:rPr>
        <w:t>The rapid rise in sports betting, especially among young adults (age 18-29)</w:t>
      </w:r>
      <w:r w:rsidR="00075B8B">
        <w:rPr>
          <w:rFonts w:ascii="Times New Roman" w:hAnsi="Times New Roman" w:cs="Times New Roman"/>
          <w:bCs/>
        </w:rPr>
        <w:t xml:space="preserve">, </w:t>
      </w:r>
      <w:r w:rsidR="007C3E38">
        <w:rPr>
          <w:rFonts w:ascii="Times New Roman" w:hAnsi="Times New Roman" w:cs="Times New Roman"/>
          <w:bCs/>
        </w:rPr>
        <w:t xml:space="preserve">necessitates </w:t>
      </w:r>
      <w:r w:rsidR="00700DEA">
        <w:rPr>
          <w:rFonts w:ascii="Times New Roman" w:hAnsi="Times New Roman" w:cs="Times New Roman"/>
          <w:bCs/>
        </w:rPr>
        <w:t>identifying</w:t>
      </w:r>
      <w:r w:rsidR="00DC6CE8">
        <w:rPr>
          <w:rFonts w:ascii="Times New Roman" w:hAnsi="Times New Roman" w:cs="Times New Roman"/>
          <w:bCs/>
        </w:rPr>
        <w:t xml:space="preserve"> health correlates of this addictive behavior. </w:t>
      </w:r>
      <w:r w:rsidR="00E0562F">
        <w:rPr>
          <w:rFonts w:ascii="Times New Roman" w:hAnsi="Times New Roman" w:cs="Times New Roman"/>
          <w:bCs/>
        </w:rPr>
        <w:t>The present s</w:t>
      </w:r>
      <w:r w:rsidR="007A33AE">
        <w:rPr>
          <w:rFonts w:ascii="Times New Roman" w:hAnsi="Times New Roman" w:cs="Times New Roman"/>
          <w:bCs/>
        </w:rPr>
        <w:t xml:space="preserve">tudy </w:t>
      </w:r>
      <w:r w:rsidR="00DC6CE8">
        <w:rPr>
          <w:rFonts w:ascii="Times New Roman" w:hAnsi="Times New Roman" w:cs="Times New Roman"/>
          <w:bCs/>
        </w:rPr>
        <w:t>examin</w:t>
      </w:r>
      <w:r w:rsidR="007A33AE">
        <w:rPr>
          <w:rFonts w:ascii="Times New Roman" w:hAnsi="Times New Roman" w:cs="Times New Roman"/>
          <w:bCs/>
        </w:rPr>
        <w:t>ed</w:t>
      </w:r>
      <w:r w:rsidR="00DC6CE8">
        <w:rPr>
          <w:rFonts w:ascii="Times New Roman" w:hAnsi="Times New Roman" w:cs="Times New Roman"/>
          <w:bCs/>
        </w:rPr>
        <w:t xml:space="preserve"> association</w:t>
      </w:r>
      <w:r w:rsidR="00062166">
        <w:rPr>
          <w:rFonts w:ascii="Times New Roman" w:hAnsi="Times New Roman" w:cs="Times New Roman"/>
          <w:bCs/>
        </w:rPr>
        <w:t>s</w:t>
      </w:r>
      <w:r w:rsidR="00DC6CE8">
        <w:rPr>
          <w:rFonts w:ascii="Times New Roman" w:hAnsi="Times New Roman" w:cs="Times New Roman"/>
          <w:bCs/>
        </w:rPr>
        <w:t xml:space="preserve"> between sports betting and mental health and well-being, which </w:t>
      </w:r>
      <w:r w:rsidR="00700DEA">
        <w:rPr>
          <w:rFonts w:ascii="Times New Roman" w:hAnsi="Times New Roman" w:cs="Times New Roman"/>
          <w:bCs/>
        </w:rPr>
        <w:t>represents</w:t>
      </w:r>
      <w:r w:rsidR="00DC6CE8">
        <w:rPr>
          <w:rFonts w:ascii="Times New Roman" w:hAnsi="Times New Roman" w:cs="Times New Roman"/>
          <w:bCs/>
        </w:rPr>
        <w:t xml:space="preserve"> a</w:t>
      </w:r>
      <w:r w:rsidR="00062166">
        <w:rPr>
          <w:rFonts w:ascii="Times New Roman" w:hAnsi="Times New Roman" w:cs="Times New Roman"/>
          <w:bCs/>
        </w:rPr>
        <w:t xml:space="preserve"> timely</w:t>
      </w:r>
      <w:r w:rsidR="00DC6CE8">
        <w:rPr>
          <w:rFonts w:ascii="Times New Roman" w:hAnsi="Times New Roman" w:cs="Times New Roman"/>
          <w:bCs/>
        </w:rPr>
        <w:t xml:space="preserve"> literature gap.</w:t>
      </w:r>
      <w:r w:rsidR="00B065AC">
        <w:rPr>
          <w:rFonts w:ascii="Times New Roman" w:hAnsi="Times New Roman" w:cs="Times New Roman"/>
          <w:bCs/>
        </w:rPr>
        <w:t xml:space="preserve"> </w:t>
      </w:r>
      <w:r w:rsidR="00DC6CE8">
        <w:rPr>
          <w:rFonts w:ascii="Times New Roman" w:hAnsi="Times New Roman" w:cs="Times New Roman"/>
          <w:b/>
        </w:rPr>
        <w:t>Method</w:t>
      </w:r>
      <w:r w:rsidR="00DC6CE8">
        <w:rPr>
          <w:rFonts w:ascii="Times New Roman" w:hAnsi="Times New Roman" w:cs="Times New Roman"/>
          <w:bCs/>
        </w:rPr>
        <w:t xml:space="preserve">: </w:t>
      </w:r>
      <w:r w:rsidR="00062166">
        <w:rPr>
          <w:rFonts w:ascii="Times New Roman" w:hAnsi="Times New Roman" w:cs="Times New Roman"/>
          <w:bCs/>
        </w:rPr>
        <w:t>The sample was 221 young adult</w:t>
      </w:r>
      <w:r w:rsidR="00CD6B47">
        <w:rPr>
          <w:rFonts w:ascii="Times New Roman" w:hAnsi="Times New Roman" w:cs="Times New Roman"/>
          <w:bCs/>
        </w:rPr>
        <w:t xml:space="preserve"> sport bettors</w:t>
      </w:r>
      <w:r w:rsidR="00062166">
        <w:rPr>
          <w:rFonts w:ascii="Times New Roman" w:hAnsi="Times New Roman" w:cs="Times New Roman"/>
          <w:bCs/>
        </w:rPr>
        <w:t xml:space="preserve"> </w:t>
      </w:r>
      <w:r w:rsidR="00FF006B">
        <w:rPr>
          <w:rFonts w:ascii="Times New Roman" w:hAnsi="Times New Roman" w:cs="Times New Roman"/>
          <w:bCs/>
        </w:rPr>
        <w:t xml:space="preserve">from 36 different states </w:t>
      </w:r>
      <w:r w:rsidR="009D1A1A">
        <w:rPr>
          <w:rFonts w:ascii="Times New Roman" w:hAnsi="Times New Roman" w:cs="Times New Roman"/>
          <w:bCs/>
        </w:rPr>
        <w:t>(</w:t>
      </w:r>
      <w:r w:rsidR="009D1A1A">
        <w:rPr>
          <w:rFonts w:ascii="Times New Roman" w:hAnsi="Times New Roman" w:cs="Times New Roman"/>
          <w:bCs/>
          <w:i/>
          <w:iCs/>
        </w:rPr>
        <w:t>M</w:t>
      </w:r>
      <w:r w:rsidR="009D1A1A">
        <w:rPr>
          <w:rFonts w:ascii="Times New Roman" w:hAnsi="Times New Roman" w:cs="Times New Roman"/>
          <w:bCs/>
        </w:rPr>
        <w:softHyphen/>
      </w:r>
      <w:r w:rsidR="009D1A1A">
        <w:rPr>
          <w:rFonts w:ascii="Times New Roman" w:hAnsi="Times New Roman" w:cs="Times New Roman"/>
          <w:bCs/>
          <w:vertAlign w:val="subscript"/>
        </w:rPr>
        <w:t>age</w:t>
      </w:r>
      <w:r w:rsidR="009D1A1A">
        <w:rPr>
          <w:rFonts w:ascii="Times New Roman" w:hAnsi="Times New Roman" w:cs="Times New Roman"/>
          <w:bCs/>
        </w:rPr>
        <w:t xml:space="preserve"> = 24.4, 77.7% male</w:t>
      </w:r>
      <w:r w:rsidR="000024D0">
        <w:rPr>
          <w:rFonts w:ascii="Times New Roman" w:hAnsi="Times New Roman" w:cs="Times New Roman"/>
          <w:bCs/>
        </w:rPr>
        <w:t xml:space="preserve">). </w:t>
      </w:r>
      <w:r w:rsidR="0046584C">
        <w:rPr>
          <w:rFonts w:ascii="Times New Roman" w:hAnsi="Times New Roman" w:cs="Times New Roman"/>
          <w:bCs/>
        </w:rPr>
        <w:t xml:space="preserve">Regression models estimated associations between </w:t>
      </w:r>
      <w:r w:rsidR="00832D3B">
        <w:rPr>
          <w:rFonts w:ascii="Times New Roman" w:hAnsi="Times New Roman" w:cs="Times New Roman"/>
          <w:bCs/>
        </w:rPr>
        <w:t xml:space="preserve">problem sports betting severity (PGSI-SB) and </w:t>
      </w:r>
      <w:r w:rsidR="00832D3B" w:rsidRPr="00832D3B">
        <w:rPr>
          <w:rFonts w:ascii="Times New Roman" w:hAnsi="Times New Roman" w:cs="Times New Roman"/>
          <w:bCs/>
        </w:rPr>
        <w:t>symptoms of depression, anxiety, psychological distress, loneliness, and stress, as well as indices of well-being, including satisfaction with life, optimism, connectedness, and social functioning.</w:t>
      </w:r>
      <w:r w:rsidR="00B065AC">
        <w:rPr>
          <w:rFonts w:ascii="Times New Roman" w:hAnsi="Times New Roman" w:cs="Times New Roman"/>
          <w:bCs/>
        </w:rPr>
        <w:t xml:space="preserve"> </w:t>
      </w:r>
      <w:r w:rsidR="00690D8B">
        <w:rPr>
          <w:rFonts w:ascii="Times New Roman" w:hAnsi="Times New Roman" w:cs="Times New Roman"/>
          <w:b/>
        </w:rPr>
        <w:t>Results</w:t>
      </w:r>
      <w:r w:rsidR="00690D8B">
        <w:rPr>
          <w:rFonts w:ascii="Times New Roman" w:hAnsi="Times New Roman" w:cs="Times New Roman"/>
          <w:bCs/>
        </w:rPr>
        <w:t xml:space="preserve">: </w:t>
      </w:r>
      <w:r w:rsidR="00D661A5">
        <w:rPr>
          <w:rFonts w:ascii="Times New Roman" w:hAnsi="Times New Roman" w:cs="Times New Roman"/>
          <w:bCs/>
        </w:rPr>
        <w:t>Findings reveal</w:t>
      </w:r>
      <w:r w:rsidR="00D661A5" w:rsidRPr="00D661A5">
        <w:rPr>
          <w:rFonts w:ascii="Times New Roman" w:hAnsi="Times New Roman" w:cs="Times New Roman"/>
          <w:bCs/>
        </w:rPr>
        <w:t xml:space="preserve"> robust association</w:t>
      </w:r>
      <w:r w:rsidR="00AD6BE5">
        <w:rPr>
          <w:rFonts w:ascii="Times New Roman" w:hAnsi="Times New Roman" w:cs="Times New Roman"/>
          <w:bCs/>
        </w:rPr>
        <w:t>s</w:t>
      </w:r>
      <w:r w:rsidR="00D661A5" w:rsidRPr="00D661A5">
        <w:rPr>
          <w:rFonts w:ascii="Times New Roman" w:hAnsi="Times New Roman" w:cs="Times New Roman"/>
          <w:bCs/>
        </w:rPr>
        <w:t xml:space="preserve"> between problem sports betting </w:t>
      </w:r>
      <w:r w:rsidR="00D661A5">
        <w:rPr>
          <w:rFonts w:ascii="Times New Roman" w:hAnsi="Times New Roman" w:cs="Times New Roman"/>
          <w:bCs/>
        </w:rPr>
        <w:t xml:space="preserve">severity </w:t>
      </w:r>
      <w:r w:rsidR="00D661A5" w:rsidRPr="00D661A5">
        <w:rPr>
          <w:rFonts w:ascii="Times New Roman" w:hAnsi="Times New Roman" w:cs="Times New Roman"/>
          <w:bCs/>
        </w:rPr>
        <w:t xml:space="preserve">and </w:t>
      </w:r>
      <w:r w:rsidR="0003617E">
        <w:rPr>
          <w:rFonts w:ascii="Times New Roman" w:hAnsi="Times New Roman" w:cs="Times New Roman"/>
          <w:bCs/>
        </w:rPr>
        <w:t xml:space="preserve">each index of </w:t>
      </w:r>
      <w:r w:rsidR="00D661A5" w:rsidRPr="00D661A5">
        <w:rPr>
          <w:rFonts w:ascii="Times New Roman" w:hAnsi="Times New Roman" w:cs="Times New Roman"/>
          <w:bCs/>
        </w:rPr>
        <w:t>mental health symptomology</w:t>
      </w:r>
      <w:r w:rsidR="0003617E">
        <w:rPr>
          <w:rFonts w:ascii="Times New Roman" w:hAnsi="Times New Roman" w:cs="Times New Roman"/>
          <w:bCs/>
        </w:rPr>
        <w:t>, and inverse association</w:t>
      </w:r>
      <w:r w:rsidR="00AD6BE5">
        <w:rPr>
          <w:rFonts w:ascii="Times New Roman" w:hAnsi="Times New Roman" w:cs="Times New Roman"/>
          <w:bCs/>
        </w:rPr>
        <w:t>s</w:t>
      </w:r>
      <w:r w:rsidR="0003617E">
        <w:rPr>
          <w:rFonts w:ascii="Times New Roman" w:hAnsi="Times New Roman" w:cs="Times New Roman"/>
          <w:bCs/>
        </w:rPr>
        <w:t xml:space="preserve"> with indices of well-being. </w:t>
      </w:r>
      <w:r w:rsidR="00DB1DBE">
        <w:rPr>
          <w:rFonts w:ascii="Times New Roman" w:hAnsi="Times New Roman" w:cs="Times New Roman"/>
          <w:bCs/>
        </w:rPr>
        <w:t>The s</w:t>
      </w:r>
      <w:r w:rsidR="006529C6">
        <w:rPr>
          <w:rFonts w:ascii="Times New Roman" w:hAnsi="Times New Roman" w:cs="Times New Roman"/>
          <w:bCs/>
        </w:rPr>
        <w:t>trongest relative effect size</w:t>
      </w:r>
      <w:r w:rsidR="002469FC">
        <w:rPr>
          <w:rFonts w:ascii="Times New Roman" w:hAnsi="Times New Roman" w:cs="Times New Roman"/>
          <w:bCs/>
        </w:rPr>
        <w:t xml:space="preserve"> </w:t>
      </w:r>
      <w:r w:rsidR="00135518">
        <w:rPr>
          <w:rFonts w:ascii="Times New Roman" w:hAnsi="Times New Roman" w:cs="Times New Roman"/>
          <w:bCs/>
        </w:rPr>
        <w:t>was</w:t>
      </w:r>
      <w:r w:rsidR="006529C6">
        <w:rPr>
          <w:rFonts w:ascii="Times New Roman" w:hAnsi="Times New Roman" w:cs="Times New Roman"/>
          <w:bCs/>
        </w:rPr>
        <w:t xml:space="preserve"> </w:t>
      </w:r>
      <w:r w:rsidR="00DB1DBE">
        <w:rPr>
          <w:rFonts w:ascii="Times New Roman" w:hAnsi="Times New Roman" w:cs="Times New Roman"/>
          <w:bCs/>
        </w:rPr>
        <w:t xml:space="preserve">the association between </w:t>
      </w:r>
      <w:r w:rsidR="00E80BD3">
        <w:rPr>
          <w:rFonts w:ascii="Times New Roman" w:hAnsi="Times New Roman" w:cs="Times New Roman"/>
          <w:bCs/>
        </w:rPr>
        <w:t>problem sports betting severity and str</w:t>
      </w:r>
      <w:r w:rsidR="006529C6">
        <w:rPr>
          <w:rFonts w:ascii="Times New Roman" w:hAnsi="Times New Roman" w:cs="Times New Roman"/>
          <w:bCs/>
        </w:rPr>
        <w:t xml:space="preserve">ess </w:t>
      </w:r>
      <w:r w:rsidR="00E80BD3">
        <w:rPr>
          <w:rFonts w:ascii="Times New Roman" w:hAnsi="Times New Roman" w:cs="Times New Roman"/>
          <w:bCs/>
        </w:rPr>
        <w:t>(</w:t>
      </w:r>
      <w:r w:rsidR="003052AD">
        <w:rPr>
          <w:rFonts w:ascii="Times New Roman" w:hAnsi="Times New Roman" w:cs="Times New Roman"/>
          <w:bCs/>
        </w:rPr>
        <w:t>a 1</w:t>
      </w:r>
      <w:r w:rsidR="003052AD">
        <w:rPr>
          <w:rFonts w:ascii="Times New Roman" w:hAnsi="Times New Roman" w:cs="Times New Roman"/>
          <w:bCs/>
          <w:i/>
          <w:iCs/>
        </w:rPr>
        <w:t>SD</w:t>
      </w:r>
      <w:r w:rsidR="003052AD">
        <w:rPr>
          <w:rFonts w:ascii="Times New Roman" w:hAnsi="Times New Roman" w:cs="Times New Roman"/>
          <w:bCs/>
        </w:rPr>
        <w:t xml:space="preserve"> increase in PGSI-SB </w:t>
      </w:r>
      <w:r w:rsidR="0088006B">
        <w:rPr>
          <w:rFonts w:ascii="Times New Roman" w:hAnsi="Times New Roman" w:cs="Times New Roman"/>
          <w:bCs/>
        </w:rPr>
        <w:t xml:space="preserve">score </w:t>
      </w:r>
      <w:r w:rsidR="00B76C4B">
        <w:rPr>
          <w:rFonts w:ascii="Times New Roman" w:hAnsi="Times New Roman" w:cs="Times New Roman"/>
          <w:bCs/>
        </w:rPr>
        <w:t xml:space="preserve">corresponded to </w:t>
      </w:r>
      <w:r w:rsidR="00B76C4B" w:rsidRPr="001D69F3">
        <w:rPr>
          <w:rFonts w:ascii="Times New Roman" w:eastAsia="Times New Roman" w:hAnsi="Times New Roman" w:cs="Times New Roman"/>
        </w:rPr>
        <w:t>48% of a standard deviation</w:t>
      </w:r>
      <w:r w:rsidR="00B76C4B">
        <w:rPr>
          <w:rFonts w:ascii="Times New Roman" w:eastAsia="Times New Roman" w:hAnsi="Times New Roman" w:cs="Times New Roman"/>
        </w:rPr>
        <w:t xml:space="preserve"> increase in stress</w:t>
      </w:r>
      <w:r w:rsidR="00E80BD3">
        <w:rPr>
          <w:rFonts w:ascii="Times New Roman" w:hAnsi="Times New Roman" w:cs="Times New Roman"/>
          <w:bCs/>
        </w:rPr>
        <w:t>)</w:t>
      </w:r>
      <w:r w:rsidR="00D661A5" w:rsidRPr="00D661A5">
        <w:rPr>
          <w:rFonts w:ascii="Times New Roman" w:hAnsi="Times New Roman" w:cs="Times New Roman"/>
          <w:bCs/>
        </w:rPr>
        <w:t>.</w:t>
      </w:r>
      <w:r w:rsidR="00B065AC">
        <w:rPr>
          <w:rFonts w:ascii="Times New Roman" w:hAnsi="Times New Roman" w:cs="Times New Roman"/>
          <w:bCs/>
        </w:rPr>
        <w:t xml:space="preserve"> </w:t>
      </w:r>
      <w:r w:rsidR="00B76C4B">
        <w:rPr>
          <w:rFonts w:ascii="Times New Roman" w:hAnsi="Times New Roman" w:cs="Times New Roman"/>
          <w:b/>
        </w:rPr>
        <w:t>Conclusions</w:t>
      </w:r>
      <w:r w:rsidR="00B76C4B">
        <w:rPr>
          <w:rFonts w:ascii="Times New Roman" w:hAnsi="Times New Roman" w:cs="Times New Roman"/>
          <w:bCs/>
        </w:rPr>
        <w:t>:</w:t>
      </w:r>
      <w:r w:rsidR="0073674B">
        <w:rPr>
          <w:rFonts w:ascii="Times New Roman" w:hAnsi="Times New Roman" w:cs="Times New Roman"/>
          <w:bCs/>
        </w:rPr>
        <w:t xml:space="preserve"> This study provides</w:t>
      </w:r>
      <w:r w:rsidR="00B76C4B">
        <w:rPr>
          <w:rFonts w:ascii="Times New Roman" w:hAnsi="Times New Roman" w:cs="Times New Roman"/>
          <w:bCs/>
        </w:rPr>
        <w:t xml:space="preserve"> </w:t>
      </w:r>
      <w:r w:rsidR="000B531C">
        <w:rPr>
          <w:rFonts w:ascii="Times New Roman" w:hAnsi="Times New Roman" w:cs="Times New Roman"/>
          <w:bCs/>
        </w:rPr>
        <w:t xml:space="preserve">novel and </w:t>
      </w:r>
      <w:r w:rsidR="0073674B" w:rsidRPr="0073674B">
        <w:rPr>
          <w:rFonts w:ascii="Times New Roman" w:hAnsi="Times New Roman" w:cs="Times New Roman"/>
          <w:bCs/>
        </w:rPr>
        <w:t>timely evidence for association</w:t>
      </w:r>
      <w:r w:rsidR="0073674B">
        <w:rPr>
          <w:rFonts w:ascii="Times New Roman" w:hAnsi="Times New Roman" w:cs="Times New Roman"/>
          <w:bCs/>
        </w:rPr>
        <w:t>s</w:t>
      </w:r>
      <w:r w:rsidR="0073674B" w:rsidRPr="0073674B">
        <w:rPr>
          <w:rFonts w:ascii="Times New Roman" w:hAnsi="Times New Roman" w:cs="Times New Roman"/>
          <w:bCs/>
        </w:rPr>
        <w:t xml:space="preserve"> between problem sports betting and various indices of mental health and well-being</w:t>
      </w:r>
      <w:r w:rsidR="0073674B">
        <w:rPr>
          <w:rFonts w:ascii="Times New Roman" w:hAnsi="Times New Roman" w:cs="Times New Roman"/>
          <w:bCs/>
        </w:rPr>
        <w:t xml:space="preserve">; thus, highlighting the need for more research on this topic and the rapid development of prevention/intervention strategies </w:t>
      </w:r>
      <w:r w:rsidR="002D045A">
        <w:rPr>
          <w:rFonts w:ascii="Times New Roman" w:hAnsi="Times New Roman" w:cs="Times New Roman"/>
          <w:bCs/>
        </w:rPr>
        <w:t xml:space="preserve">aimed at the intersection of sports betting and mental health. </w:t>
      </w:r>
    </w:p>
    <w:p w14:paraId="00E01DB4" w14:textId="43C1C6F9" w:rsidR="00F41634" w:rsidRPr="001D69F3" w:rsidRDefault="00B065AC" w:rsidP="001A31DB">
      <w:pPr>
        <w:spacing w:line="480" w:lineRule="auto"/>
        <w:contextualSpacing/>
        <w:rPr>
          <w:rFonts w:ascii="Times New Roman" w:hAnsi="Times New Roman" w:cs="Times New Roman"/>
          <w:bCs/>
        </w:rPr>
        <w:sectPr w:rsidR="00F41634" w:rsidRPr="001D69F3" w:rsidSect="00534CA5">
          <w:pgSz w:w="12240" w:h="15840"/>
          <w:pgMar w:top="1440" w:right="1440" w:bottom="1440" w:left="1440" w:header="720" w:footer="720" w:gutter="0"/>
          <w:cols w:space="720"/>
          <w:docGrid w:linePitch="360"/>
        </w:sectPr>
      </w:pPr>
      <w:r>
        <w:rPr>
          <w:rFonts w:ascii="Times New Roman" w:hAnsi="Times New Roman" w:cs="Times New Roman"/>
          <w:b/>
          <w:i/>
          <w:iCs/>
        </w:rPr>
        <w:t>KEYWORDS</w:t>
      </w:r>
      <w:r>
        <w:rPr>
          <w:rFonts w:ascii="Times New Roman" w:hAnsi="Times New Roman" w:cs="Times New Roman"/>
          <w:bCs/>
        </w:rPr>
        <w:t xml:space="preserve">: </w:t>
      </w:r>
      <w:r w:rsidR="001A31DB">
        <w:rPr>
          <w:rFonts w:ascii="Times New Roman" w:hAnsi="Times New Roman" w:cs="Times New Roman"/>
          <w:bCs/>
        </w:rPr>
        <w:t xml:space="preserve"> gambling; stress; social functioning</w:t>
      </w:r>
      <w:r w:rsidR="00B76E4A">
        <w:rPr>
          <w:rFonts w:ascii="Times New Roman" w:hAnsi="Times New Roman" w:cs="Times New Roman"/>
          <w:bCs/>
        </w:rPr>
        <w:t xml:space="preserve">; depression; loneliness; </w:t>
      </w:r>
      <w:r w:rsidR="00386DFA">
        <w:rPr>
          <w:rFonts w:ascii="Times New Roman" w:hAnsi="Times New Roman" w:cs="Times New Roman"/>
          <w:bCs/>
        </w:rPr>
        <w:t xml:space="preserve">anxiety; </w:t>
      </w:r>
      <w:r w:rsidR="00B76E4A">
        <w:rPr>
          <w:rFonts w:ascii="Times New Roman" w:hAnsi="Times New Roman" w:cs="Times New Roman"/>
          <w:bCs/>
        </w:rPr>
        <w:t>wagering</w:t>
      </w:r>
      <w:r w:rsidR="00386DFA">
        <w:rPr>
          <w:rFonts w:ascii="Times New Roman" w:hAnsi="Times New Roman" w:cs="Times New Roman"/>
          <w:bCs/>
        </w:rPr>
        <w:t>.</w:t>
      </w:r>
    </w:p>
    <w:p w14:paraId="26ACE469" w14:textId="31B46F06" w:rsidR="00275031" w:rsidRPr="001D69F3" w:rsidRDefault="00F41634" w:rsidP="00275031">
      <w:pPr>
        <w:contextualSpacing/>
        <w:jc w:val="center"/>
        <w:rPr>
          <w:rFonts w:ascii="Times New Roman" w:hAnsi="Times New Roman" w:cs="Times New Roman"/>
          <w:b/>
          <w:bCs/>
        </w:rPr>
      </w:pPr>
      <w:r w:rsidRPr="001D69F3">
        <w:rPr>
          <w:rFonts w:ascii="Times New Roman" w:hAnsi="Times New Roman" w:cs="Times New Roman"/>
          <w:b/>
          <w:bCs/>
        </w:rPr>
        <w:lastRenderedPageBreak/>
        <w:t>More than Fun and Games:</w:t>
      </w:r>
      <w:r w:rsidR="00275031" w:rsidRPr="001D69F3">
        <w:rPr>
          <w:rFonts w:ascii="Times New Roman" w:hAnsi="Times New Roman" w:cs="Times New Roman"/>
          <w:b/>
          <w:bCs/>
        </w:rPr>
        <w:t xml:space="preserve"> </w:t>
      </w:r>
      <w:r w:rsidR="00275031" w:rsidRPr="00A922A4">
        <w:rPr>
          <w:rFonts w:ascii="Times New Roman" w:hAnsi="Times New Roman" w:cs="Times New Roman"/>
          <w:b/>
          <w:bCs/>
        </w:rPr>
        <w:t>Problematic Sports Betting and Its Adverse Impact on Mental Health and Well-Being in Young Adults</w:t>
      </w:r>
    </w:p>
    <w:p w14:paraId="30E0277B" w14:textId="51C34797" w:rsidR="00F41634" w:rsidRPr="001D69F3" w:rsidRDefault="00F41634" w:rsidP="00096259">
      <w:pPr>
        <w:spacing w:line="480" w:lineRule="auto"/>
        <w:contextualSpacing/>
        <w:jc w:val="center"/>
        <w:rPr>
          <w:rFonts w:ascii="Times New Roman" w:hAnsi="Times New Roman" w:cs="Times New Roman"/>
        </w:rPr>
      </w:pPr>
    </w:p>
    <w:p w14:paraId="75BB8227" w14:textId="6FD80A8F" w:rsidR="001C3025" w:rsidRDefault="00AA679F" w:rsidP="00B56F9D">
      <w:pPr>
        <w:spacing w:line="480" w:lineRule="auto"/>
        <w:ind w:firstLine="720"/>
        <w:contextualSpacing/>
        <w:rPr>
          <w:rFonts w:ascii="Times New Roman" w:hAnsi="Times New Roman" w:cs="Times New Roman"/>
        </w:rPr>
      </w:pPr>
      <w:r>
        <w:rPr>
          <w:rFonts w:ascii="Times New Roman" w:hAnsi="Times New Roman" w:cs="Times New Roman"/>
          <w:color w:val="000000" w:themeColor="text1"/>
        </w:rPr>
        <w:t>Gambling is a harmful and addictive behavior that has</w:t>
      </w:r>
      <w:r w:rsidR="001F0259">
        <w:rPr>
          <w:rFonts w:ascii="Times New Roman" w:hAnsi="Times New Roman" w:cs="Times New Roman"/>
          <w:color w:val="000000" w:themeColor="text1"/>
        </w:rPr>
        <w:t xml:space="preserve"> been</w:t>
      </w:r>
      <w:r w:rsidR="00264C35">
        <w:rPr>
          <w:rFonts w:ascii="Times New Roman" w:hAnsi="Times New Roman" w:cs="Times New Roman"/>
          <w:color w:val="000000" w:themeColor="text1"/>
        </w:rPr>
        <w:t xml:space="preserve"> largely neglected</w:t>
      </w:r>
      <w:r w:rsidR="002534C8">
        <w:rPr>
          <w:rFonts w:ascii="Times New Roman" w:hAnsi="Times New Roman" w:cs="Times New Roman"/>
          <w:color w:val="000000" w:themeColor="text1"/>
        </w:rPr>
        <w:t xml:space="preserve"> and understudied</w:t>
      </w:r>
      <w:r w:rsidR="00264C35">
        <w:rPr>
          <w:rFonts w:ascii="Times New Roman" w:hAnsi="Times New Roman" w:cs="Times New Roman"/>
          <w:color w:val="000000" w:themeColor="text1"/>
        </w:rPr>
        <w:t xml:space="preserve"> in </w:t>
      </w:r>
      <w:r w:rsidR="00807112">
        <w:rPr>
          <w:rFonts w:ascii="Times New Roman" w:hAnsi="Times New Roman" w:cs="Times New Roman"/>
          <w:color w:val="000000" w:themeColor="text1"/>
        </w:rPr>
        <w:t xml:space="preserve">the </w:t>
      </w:r>
      <w:r w:rsidR="003466F8">
        <w:rPr>
          <w:rFonts w:ascii="Times New Roman" w:hAnsi="Times New Roman" w:cs="Times New Roman"/>
          <w:color w:val="000000" w:themeColor="text1"/>
        </w:rPr>
        <w:t>public</w:t>
      </w:r>
      <w:r w:rsidR="00807112">
        <w:rPr>
          <w:rFonts w:ascii="Times New Roman" w:hAnsi="Times New Roman" w:cs="Times New Roman"/>
          <w:color w:val="000000" w:themeColor="text1"/>
        </w:rPr>
        <w:t xml:space="preserve"> health space </w:t>
      </w:r>
      <w:r w:rsidR="00807112">
        <w:rPr>
          <w:rFonts w:ascii="Times New Roman" w:hAnsi="Times New Roman" w:cs="Times New Roman"/>
          <w:color w:val="000000" w:themeColor="text1"/>
        </w:rPr>
        <w:fldChar w:fldCharType="begin" w:fldLock="1"/>
      </w:r>
      <w:r w:rsidR="00807112">
        <w:rPr>
          <w:rFonts w:ascii="Times New Roman" w:hAnsi="Times New Roman" w:cs="Times New Roman"/>
          <w:color w:val="000000" w:themeColor="text1"/>
        </w:rPr>
        <w:instrText>ADDIN CSL_CITATION {"citationItems":[{"id":"ITEM-1","itemData":{"DOI":"10.1016/S2468-2667(20)30290-5","ISSN":"24682667","PMID":"33417843","author":[{"dropping-particle":"","family":"Wardle","given":"H.","non-dropping-particle":"","parse-names":false,"suffix":""},{"dropping-particle":"","family":"Degenhardt","given":"L.","non-dropping-particle":"","parse-names":false,"suffix":""},{"dropping-particle":"","family":"Saxena","given":"S.","non-dropping-particle":"","parse-names":false,"suffix":""}],"container-title":"The Lancet Public Health - Editorial","id":"ITEM-1","issue":"1","issued":{"date-parts":[["2021"]]},"page":"e1","publisher":"The Author(s). Published by Elsevier Ltd. This is an Open Access article under the CC BY 4.0 license","title":"Gambling: A neglected public health issue","type":"article-journal","volume":"6"},"uris":["http://www.mendeley.com/documents/?uuid=9b8f399f-510c-466d-9fa7-f97d70050df1"]}],"mendeley":{"formattedCitation":"(Wardle et al., 2021)","plainTextFormattedCitation":"(Wardle et al., 2021)"},"properties":{"noteIndex":0},"schema":"https://github.com/citation-style-language/schema/raw/master/csl-citation.json"}</w:instrText>
      </w:r>
      <w:r w:rsidR="00807112">
        <w:rPr>
          <w:rFonts w:ascii="Times New Roman" w:hAnsi="Times New Roman" w:cs="Times New Roman"/>
          <w:color w:val="000000" w:themeColor="text1"/>
        </w:rPr>
        <w:fldChar w:fldCharType="separate"/>
      </w:r>
      <w:r w:rsidR="00807112" w:rsidRPr="00807112">
        <w:rPr>
          <w:rFonts w:ascii="Times New Roman" w:hAnsi="Times New Roman" w:cs="Times New Roman"/>
          <w:noProof/>
          <w:color w:val="000000" w:themeColor="text1"/>
        </w:rPr>
        <w:t>(Wardle et al., 2021)</w:t>
      </w:r>
      <w:r w:rsidR="00807112">
        <w:rPr>
          <w:rFonts w:ascii="Times New Roman" w:hAnsi="Times New Roman" w:cs="Times New Roman"/>
          <w:color w:val="000000" w:themeColor="text1"/>
        </w:rPr>
        <w:fldChar w:fldCharType="end"/>
      </w:r>
      <w:r w:rsidR="00BE6CE0">
        <w:rPr>
          <w:rFonts w:ascii="Times New Roman" w:hAnsi="Times New Roman" w:cs="Times New Roman"/>
          <w:color w:val="000000" w:themeColor="text1"/>
        </w:rPr>
        <w:t>.</w:t>
      </w:r>
      <w:r w:rsidR="003466F8">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w:t>
      </w:r>
      <w:r w:rsidR="00B56F9D" w:rsidRPr="001D69F3">
        <w:rPr>
          <w:rFonts w:ascii="Times New Roman" w:hAnsi="Times New Roman" w:cs="Times New Roman"/>
          <w:color w:val="000000" w:themeColor="text1"/>
        </w:rPr>
        <w:t>In recent years, the preferred format for gambling has increasingly shifted away from traditional forms of gambling</w:t>
      </w:r>
      <w:r w:rsidR="00B56F9D">
        <w:rPr>
          <w:rFonts w:ascii="Times New Roman" w:hAnsi="Times New Roman" w:cs="Times New Roman"/>
          <w:color w:val="000000" w:themeColor="text1"/>
        </w:rPr>
        <w:t xml:space="preserve"> within brick-and-mortar casinos to electronic gambling via internet on a computer or smartphone device</w:t>
      </w:r>
      <w:r w:rsidR="00B56F9D" w:rsidRPr="001D69F3">
        <w:rPr>
          <w:rFonts w:ascii="Times New Roman" w:hAnsi="Times New Roman" w:cs="Times New Roman"/>
          <w:color w:val="000000" w:themeColor="text1"/>
        </w:rPr>
        <w:t xml:space="preserve"> </w:t>
      </w:r>
      <w:r w:rsidR="00BC672E">
        <w:rPr>
          <w:rFonts w:ascii="Times New Roman" w:hAnsi="Times New Roman" w:cs="Times New Roman"/>
          <w:color w:val="000000" w:themeColor="text1"/>
        </w:rPr>
        <w:fldChar w:fldCharType="begin" w:fldLock="1"/>
      </w:r>
      <w:r w:rsidR="007E28FE">
        <w:rPr>
          <w:rFonts w:ascii="Times New Roman" w:hAnsi="Times New Roman" w:cs="Times New Roman"/>
          <w:color w:val="000000" w:themeColor="text1"/>
        </w:rPr>
        <w:instrText>ADDIN CSL_CITATION {"citationItems":[{"id":"ITEM-1","itemData":{"author":[{"dropping-particle":"","family":"AGA","given":"","non-dropping-particle":"","parse-names":false,"suffix":""}],"id":"ITEM-1","issued":{"date-parts":[["2020"]]},"title":"State of the States 2020: The AGA survey of the commercial casino industry","type":"report"},"uris":["http://www.mendeley.com/documents/?uuid=3ba91ff1-bc47-45ee-be68-8703a1ce482b"]}],"mendeley":{"formattedCitation":"(AGA, 2020)","manualFormatting":"(American Gaming Association [AGA], 2020)","plainTextFormattedCitation":"(AGA, 2020)","previouslyFormattedCitation":"(AGA, 2020)"},"properties":{"noteIndex":0},"schema":"https://github.com/citation-style-language/schema/raw/master/csl-citation.json"}</w:instrText>
      </w:r>
      <w:r w:rsidR="00BC672E">
        <w:rPr>
          <w:rFonts w:ascii="Times New Roman" w:hAnsi="Times New Roman" w:cs="Times New Roman"/>
          <w:color w:val="000000" w:themeColor="text1"/>
        </w:rPr>
        <w:fldChar w:fldCharType="separate"/>
      </w:r>
      <w:r w:rsidR="007802C4" w:rsidRPr="007802C4">
        <w:rPr>
          <w:rFonts w:ascii="Times New Roman" w:hAnsi="Times New Roman" w:cs="Times New Roman"/>
          <w:noProof/>
          <w:color w:val="000000" w:themeColor="text1"/>
        </w:rPr>
        <w:t>(</w:t>
      </w:r>
      <w:r w:rsidR="007802C4">
        <w:rPr>
          <w:rFonts w:ascii="Times New Roman" w:hAnsi="Times New Roman" w:cs="Times New Roman"/>
          <w:noProof/>
          <w:color w:val="000000" w:themeColor="text1"/>
        </w:rPr>
        <w:t>American Gaming Association [</w:t>
      </w:r>
      <w:r w:rsidR="007802C4" w:rsidRPr="007802C4">
        <w:rPr>
          <w:rFonts w:ascii="Times New Roman" w:hAnsi="Times New Roman" w:cs="Times New Roman"/>
          <w:noProof/>
          <w:color w:val="000000" w:themeColor="text1"/>
        </w:rPr>
        <w:t>AGA</w:t>
      </w:r>
      <w:r w:rsidR="007802C4">
        <w:rPr>
          <w:rFonts w:ascii="Times New Roman" w:hAnsi="Times New Roman" w:cs="Times New Roman"/>
          <w:noProof/>
          <w:color w:val="000000" w:themeColor="text1"/>
        </w:rPr>
        <w:t>]</w:t>
      </w:r>
      <w:r w:rsidR="007802C4" w:rsidRPr="007802C4">
        <w:rPr>
          <w:rFonts w:ascii="Times New Roman" w:hAnsi="Times New Roman" w:cs="Times New Roman"/>
          <w:noProof/>
          <w:color w:val="000000" w:themeColor="text1"/>
        </w:rPr>
        <w:t>, 2020)</w:t>
      </w:r>
      <w:r w:rsidR="00BC672E">
        <w:rPr>
          <w:rFonts w:ascii="Times New Roman" w:hAnsi="Times New Roman" w:cs="Times New Roman"/>
          <w:color w:val="000000" w:themeColor="text1"/>
        </w:rPr>
        <w:fldChar w:fldCharType="end"/>
      </w:r>
      <w:r w:rsidR="00B56F9D" w:rsidRPr="001D69F3">
        <w:rPr>
          <w:rFonts w:ascii="Times New Roman" w:hAnsi="Times New Roman" w:cs="Times New Roman"/>
          <w:color w:val="000000" w:themeColor="text1"/>
        </w:rPr>
        <w:t xml:space="preserve">. Moreover, the number of casinos in the United States has declined from its peak of 524 in 2016 to 465 in 2019, and casino per capita revenues have stagnated in recent years when adjusted for inflation post great depression </w:t>
      </w:r>
      <w:r w:rsidR="007E28FE">
        <w:rPr>
          <w:rFonts w:ascii="Times New Roman" w:hAnsi="Times New Roman" w:cs="Times New Roman"/>
          <w:color w:val="000000" w:themeColor="text1"/>
        </w:rPr>
        <w:fldChar w:fldCharType="begin" w:fldLock="1"/>
      </w:r>
      <w:r w:rsidR="00D577E8">
        <w:rPr>
          <w:rFonts w:ascii="Times New Roman" w:hAnsi="Times New Roman" w:cs="Times New Roman"/>
          <w:color w:val="000000" w:themeColor="text1"/>
        </w:rPr>
        <w:instrText>ADDIN CSL_CITATION {"citationItems":[{"id":"ITEM-1","itemData":{"DOI":"10.29173/cgs152","ISSN":"2563190X","abstract":"Much has been written recently in the popular press about the rise of sports gambling, historical horse racing (HHR) or instant racing, and esports. However, despite this, some note an overall decline in the popularity of gambling and gaming in general as horse racing (pari-mutuel) wagering has declined dramatically over the decades and as casino and lottery revenues have fallen slightly since before the Great Recession. This exploratory research note examines the trends in US gambling over the last several decades and explores whether the new forms of gambling will stem and reverse overall gambling stagnation in the United States. Despite reports of new gambling outlet successes, it appears that sports gambling, HHR, and esports have not done much to stop the overall fall in gambling revenues. This is probably due to stagnant disposable personal income growth.","author":[{"dropping-particle":"","family":"Lambert","given":"Thomas E.","non-dropping-particle":"","parse-names":false,"suffix":""}],"container-title":"Critical Gambling Studies","id":"ITEM-1","issue":"1","issued":{"date-parts":[["2023"]]},"page":"77-89","title":"US gambling stagnation: Will new gambling forms make a difference?","type":"article-journal","volume":"4"},"uris":["http://www.mendeley.com/documents/?uuid=432204d1-f2ce-449e-b7e2-07f9165d1630"]},{"id":"ITEM-2","itemData":{"author":[{"dropping-particle":"","family":"AGA","given":"","non-dropping-particle":"","parse-names":false,"suffix":""}],"id":"ITEM-2","issued":{"date-parts":[["2020"]]},"title":"State of the States 2020: The AGA survey of the commercial casino industry","type":"report"},"uris":["http://www.mendeley.com/documents/?uuid=3ba91ff1-bc47-45ee-be68-8703a1ce482b"]}],"mendeley":{"formattedCitation":"(AGA, 2020; Lambert, 2023)","plainTextFormattedCitation":"(AGA, 2020; Lambert, 2023)","previouslyFormattedCitation":"(AGA, 2020; Lambert, 2023)"},"properties":{"noteIndex":0},"schema":"https://github.com/citation-style-language/schema/raw/master/csl-citation.json"}</w:instrText>
      </w:r>
      <w:r w:rsidR="007E28FE">
        <w:rPr>
          <w:rFonts w:ascii="Times New Roman" w:hAnsi="Times New Roman" w:cs="Times New Roman"/>
          <w:color w:val="000000" w:themeColor="text1"/>
        </w:rPr>
        <w:fldChar w:fldCharType="separate"/>
      </w:r>
      <w:r w:rsidR="007E28FE" w:rsidRPr="007E28FE">
        <w:rPr>
          <w:rFonts w:ascii="Times New Roman" w:hAnsi="Times New Roman" w:cs="Times New Roman"/>
          <w:noProof/>
          <w:color w:val="000000" w:themeColor="text1"/>
        </w:rPr>
        <w:t>(AGA, 2020; Lambert, 2023)</w:t>
      </w:r>
      <w:r w:rsidR="007E28FE">
        <w:rPr>
          <w:rFonts w:ascii="Times New Roman" w:hAnsi="Times New Roman" w:cs="Times New Roman"/>
          <w:color w:val="000000" w:themeColor="text1"/>
        </w:rPr>
        <w:fldChar w:fldCharType="end"/>
      </w:r>
      <w:r w:rsidR="007E28FE">
        <w:rPr>
          <w:rFonts w:ascii="Times New Roman" w:hAnsi="Times New Roman" w:cs="Times New Roman"/>
          <w:color w:val="000000" w:themeColor="text1"/>
        </w:rPr>
        <w:t xml:space="preserve">. </w:t>
      </w:r>
      <w:r w:rsidR="00B56F9D" w:rsidRPr="001D69F3">
        <w:rPr>
          <w:rFonts w:ascii="Times New Roman" w:hAnsi="Times New Roman" w:cs="Times New Roman"/>
          <w:color w:val="000000" w:themeColor="text1"/>
        </w:rPr>
        <w:t xml:space="preserve">In contrast, sports betting has undergone a historic and precipitous rise in recent years following the landmark Supreme Court in May of 2018 that abolished </w:t>
      </w:r>
      <w:r w:rsidR="00B56F9D" w:rsidRPr="001D69F3">
        <w:rPr>
          <w:rFonts w:ascii="Times New Roman" w:hAnsi="Times New Roman" w:cs="Times New Roman"/>
          <w:i/>
          <w:iCs/>
          <w:color w:val="000000" w:themeColor="text1"/>
        </w:rPr>
        <w:t xml:space="preserve">The Professional and Amateur Sports Protection Act </w:t>
      </w:r>
      <w:r w:rsidR="00B56F9D" w:rsidRPr="001D69F3">
        <w:rPr>
          <w:rFonts w:ascii="Times New Roman" w:hAnsi="Times New Roman" w:cs="Times New Roman"/>
          <w:color w:val="000000" w:themeColor="text1"/>
        </w:rPr>
        <w:t xml:space="preserve">of 1992, thereby introducing a path towards sports betting legalization in states other than Nevada (Murphy v. National Collegiate Athletic Association). In 2021 alone, the number of adults in the US who reported betting on sports at least once a month increased by 80% (from </w:t>
      </w:r>
      <w:r w:rsidR="00B56F9D" w:rsidRPr="001D69F3">
        <w:rPr>
          <w:rFonts w:ascii="Times New Roman" w:hAnsi="Times New Roman" w:cs="Times New Roman"/>
        </w:rPr>
        <w:t xml:space="preserve">10% to 18% of adults 21+; </w:t>
      </w:r>
      <w:r w:rsidR="00D577E8">
        <w:rPr>
          <w:rFonts w:ascii="Times New Roman" w:hAnsi="Times New Roman" w:cs="Times New Roman"/>
        </w:rPr>
        <w:fldChar w:fldCharType="begin" w:fldLock="1"/>
      </w:r>
      <w:r w:rsidR="00D577E8">
        <w:rPr>
          <w:rFonts w:ascii="Times New Roman" w:hAnsi="Times New Roman" w:cs="Times New Roman"/>
        </w:rPr>
        <w:instrText>ADDIN CSL_CITATION {"citationItems":[{"id":"ITEM-1","itemData":{"author":[{"dropping-particle":"","family":"Silverman","given":"A.","non-dropping-particle":"","parse-names":false,"suffix":""}],"container-title":"Morning Consult","id":"ITEM-1","issued":{"date-parts":[["2022"]]},"page":"https://pro.morningconsult.com/instant-intel/sport","title":"2021 was a banner year for sports betting participation","type":"article-journal"},"uris":["http://www.mendeley.com/documents/?uuid=1f23d4b4-aace-47ca-99d2-4f4a577ff636"]}],"mendeley":{"formattedCitation":"(Silverman, 2022)","manualFormatting":"Silverman, 2022)","plainTextFormattedCitation":"(Silverman, 2022)","previouslyFormattedCitation":"(Silverman, 2022)"},"properties":{"noteIndex":0},"schema":"https://github.com/citation-style-language/schema/raw/master/csl-citation.json"}</w:instrText>
      </w:r>
      <w:r w:rsidR="00D577E8">
        <w:rPr>
          <w:rFonts w:ascii="Times New Roman" w:hAnsi="Times New Roman" w:cs="Times New Roman"/>
        </w:rPr>
        <w:fldChar w:fldCharType="separate"/>
      </w:r>
      <w:r w:rsidR="00D577E8" w:rsidRPr="00D577E8">
        <w:rPr>
          <w:rFonts w:ascii="Times New Roman" w:hAnsi="Times New Roman" w:cs="Times New Roman"/>
          <w:noProof/>
        </w:rPr>
        <w:t>Silverman, 2022)</w:t>
      </w:r>
      <w:r w:rsidR="00D577E8">
        <w:rPr>
          <w:rFonts w:ascii="Times New Roman" w:hAnsi="Times New Roman" w:cs="Times New Roman"/>
        </w:rPr>
        <w:fldChar w:fldCharType="end"/>
      </w:r>
      <w:r w:rsidR="00D577E8">
        <w:rPr>
          <w:rFonts w:ascii="Times New Roman" w:hAnsi="Times New Roman" w:cs="Times New Roman"/>
        </w:rPr>
        <w:t>.</w:t>
      </w:r>
      <w:r w:rsidR="00B56F9D" w:rsidRPr="001D69F3">
        <w:rPr>
          <w:rFonts w:ascii="Times New Roman" w:hAnsi="Times New Roman" w:cs="Times New Roman"/>
        </w:rPr>
        <w:t xml:space="preserve"> Indeed, sports betting engagement by young adults has increased most saliently, as t</w:t>
      </w:r>
      <w:r w:rsidR="00B56F9D" w:rsidRPr="001D69F3">
        <w:rPr>
          <w:rFonts w:ascii="Times New Roman" w:hAnsi="Times New Roman" w:cs="Times New Roman"/>
          <w:color w:val="000000" w:themeColor="text1"/>
        </w:rPr>
        <w:t>he prevalence of young adults aged 21-34 that report past-month sports betting is estimated at 36%, with 19% placing bets at least weekly</w:t>
      </w:r>
      <w:r w:rsidR="00D577E8">
        <w:rPr>
          <w:rFonts w:ascii="Times New Roman" w:hAnsi="Times New Roman" w:cs="Times New Roman"/>
          <w:color w:val="000000" w:themeColor="text1"/>
        </w:rPr>
        <w:t xml:space="preserve"> </w:t>
      </w:r>
      <w:r w:rsidR="00D577E8">
        <w:rPr>
          <w:rFonts w:ascii="Times New Roman" w:hAnsi="Times New Roman" w:cs="Times New Roman"/>
          <w:color w:val="000000" w:themeColor="text1"/>
        </w:rPr>
        <w:fldChar w:fldCharType="begin" w:fldLock="1"/>
      </w:r>
      <w:r w:rsidR="00D577E8">
        <w:rPr>
          <w:rFonts w:ascii="Times New Roman" w:hAnsi="Times New Roman" w:cs="Times New Roman"/>
          <w:color w:val="000000" w:themeColor="text1"/>
        </w:rPr>
        <w:instrText>ADDIN CSL_CITATION {"citationItems":[{"id":"ITEM-1","itemData":{"author":[{"dropping-particle":"","family":"Silverman","given":"A.","non-dropping-particle":"","parse-names":false,"suffix":""}],"container-title":"Morning Consult","id":"ITEM-1","issued":{"date-parts":[["2022"]]},"page":"https://pro.morningconsult.com/instant-intel/sport","title":"2021 was a banner year for sports betting participation","type":"article-journal"},"uris":["http://www.mendeley.com/documents/?uuid=1f23d4b4-aace-47ca-99d2-4f4a577ff636"]}],"mendeley":{"formattedCitation":"(Silverman, 2022)","plainTextFormattedCitation":"(Silverman, 2022)","previouslyFormattedCitation":"(Silverman, 2022)"},"properties":{"noteIndex":0},"schema":"https://github.com/citation-style-language/schema/raw/master/csl-citation.json"}</w:instrText>
      </w:r>
      <w:r w:rsidR="00D577E8">
        <w:rPr>
          <w:rFonts w:ascii="Times New Roman" w:hAnsi="Times New Roman" w:cs="Times New Roman"/>
          <w:color w:val="000000" w:themeColor="text1"/>
        </w:rPr>
        <w:fldChar w:fldCharType="separate"/>
      </w:r>
      <w:r w:rsidR="00D577E8" w:rsidRPr="00D577E8">
        <w:rPr>
          <w:rFonts w:ascii="Times New Roman" w:hAnsi="Times New Roman" w:cs="Times New Roman"/>
          <w:noProof/>
          <w:color w:val="000000" w:themeColor="text1"/>
        </w:rPr>
        <w:t>(Silverman, 2022)</w:t>
      </w:r>
      <w:r w:rsidR="00D577E8">
        <w:rPr>
          <w:rFonts w:ascii="Times New Roman" w:hAnsi="Times New Roman" w:cs="Times New Roman"/>
          <w:color w:val="000000" w:themeColor="text1"/>
        </w:rPr>
        <w:fldChar w:fldCharType="end"/>
      </w:r>
      <w:r w:rsidR="00D577E8">
        <w:rPr>
          <w:rFonts w:ascii="Times New Roman" w:hAnsi="Times New Roman" w:cs="Times New Roman"/>
          <w:color w:val="000000" w:themeColor="text1"/>
        </w:rPr>
        <w:t>.</w:t>
      </w:r>
      <w:r w:rsidR="00B56F9D" w:rsidRPr="001D69F3">
        <w:rPr>
          <w:rFonts w:ascii="Times New Roman" w:hAnsi="Times New Roman" w:cs="Times New Roman"/>
          <w:color w:val="000000" w:themeColor="text1"/>
        </w:rPr>
        <w:t xml:space="preserve"> </w:t>
      </w:r>
    </w:p>
    <w:p w14:paraId="7047DA05" w14:textId="7D5A12C2" w:rsidR="00B56F9D" w:rsidRPr="001D69F3" w:rsidRDefault="00B56F9D" w:rsidP="00B56F9D">
      <w:pPr>
        <w:spacing w:line="480" w:lineRule="auto"/>
        <w:ind w:firstLine="720"/>
        <w:contextualSpacing/>
        <w:rPr>
          <w:rFonts w:ascii="Times New Roman" w:hAnsi="Times New Roman" w:cs="Times New Roman"/>
        </w:rPr>
      </w:pPr>
      <w:r w:rsidRPr="001D69F3">
        <w:rPr>
          <w:rFonts w:ascii="Times New Roman" w:hAnsi="Times New Roman" w:cs="Times New Roman"/>
          <w:color w:val="000000" w:themeColor="text1"/>
        </w:rPr>
        <w:t xml:space="preserve">These </w:t>
      </w:r>
      <w:r w:rsidR="00446E8A">
        <w:rPr>
          <w:rFonts w:ascii="Times New Roman" w:hAnsi="Times New Roman" w:cs="Times New Roman"/>
          <w:color w:val="000000" w:themeColor="text1"/>
        </w:rPr>
        <w:t xml:space="preserve">rising </w:t>
      </w:r>
      <w:r w:rsidRPr="001D69F3">
        <w:rPr>
          <w:rFonts w:ascii="Times New Roman" w:hAnsi="Times New Roman" w:cs="Times New Roman"/>
          <w:color w:val="000000" w:themeColor="text1"/>
        </w:rPr>
        <w:t xml:space="preserve">trends are </w:t>
      </w:r>
      <w:r>
        <w:rPr>
          <w:rFonts w:ascii="Times New Roman" w:hAnsi="Times New Roman" w:cs="Times New Roman"/>
          <w:color w:val="000000" w:themeColor="text1"/>
        </w:rPr>
        <w:t xml:space="preserve">potentially </w:t>
      </w:r>
      <w:r w:rsidRPr="001D69F3">
        <w:rPr>
          <w:rFonts w:ascii="Times New Roman" w:hAnsi="Times New Roman" w:cs="Times New Roman"/>
          <w:color w:val="000000" w:themeColor="text1"/>
        </w:rPr>
        <w:t xml:space="preserve">concerning given that young adults are at high risk for developing problem sports betting behavior </w:t>
      </w:r>
      <w:r w:rsidR="00D577E8">
        <w:rPr>
          <w:rFonts w:ascii="Times New Roman" w:hAnsi="Times New Roman" w:cs="Times New Roman"/>
          <w:color w:val="000000" w:themeColor="text1"/>
        </w:rPr>
        <w:fldChar w:fldCharType="begin" w:fldLock="1"/>
      </w:r>
      <w:r w:rsidR="00094242">
        <w:rPr>
          <w:rFonts w:ascii="Times New Roman" w:hAnsi="Times New Roman" w:cs="Times New Roman"/>
          <w:color w:val="000000" w:themeColor="text1"/>
        </w:rPr>
        <w:instrText>ADDIN CSL_CITATION {"citationItems":[{"id":"ITEM-1","itemData":{"DOI":"10.4309/JGI.2019.43.7","ISSN":"19107595","abstract":"Given significant technological advances, the U.S. Supreme Court ruling in 2018 permitting U.S. states to offer and regulate sports wagering, and multiple international governments already regulating and licensing sports wagering operators, sports wagering will likely continue to grow exponentially. This expanding landscape of sports wagering may pose public health problems. This literature review provides a description of our current knowledge of sports gambling behaviour among adults, adolescents, and athletes, including prevalence rates and factors associated with problem gambling sports bettors. We highlight new issues that are surfacing, particularly the interaction between online betting, sports viewing, live betting, mobile technology, and sports fantasy gambling. We also address future research directions, including the need for longitudinal studies to clarify factors that contribute to the onset and maintenance of sports-related problem gambling, to examine the impact of major league sports leagues and professional teams that partner with gambling operators and casinos on gambling behaviour, and the need to assess public policy and treatment approaches.","author":[{"dropping-particle":"","family":"Winters","given":"Ken C.","non-dropping-particle":"","parse-names":false,"suffix":""},{"dropping-particle":"","family":"Derevensky","given":"Jeffrey L.","non-dropping-particle":"","parse-names":false,"suffix":""}],"container-title":"Journal of Gambling Issues","id":"ITEM-1","issue":"December","issued":{"date-parts":[["2019"]]},"page":"102-127","title":"A review of sports wagering: Prevalence, characteristics of sports bettors, and association with problem Gambling","type":"article-journal","volume":"43"},"uris":["http://www.mendeley.com/documents/?uuid=5a7a1fc1-1d06-4e2c-864a-f0b370948b76"]}],"mendeley":{"formattedCitation":"(Winters &amp; Derevensky, 2019)","plainTextFormattedCitation":"(Winters &amp; Derevensky, 2019)","previouslyFormattedCitation":"(Winters &amp; Derevensky, 2019)"},"properties":{"noteIndex":0},"schema":"https://github.com/citation-style-language/schema/raw/master/csl-citation.json"}</w:instrText>
      </w:r>
      <w:r w:rsidR="00D577E8">
        <w:rPr>
          <w:rFonts w:ascii="Times New Roman" w:hAnsi="Times New Roman" w:cs="Times New Roman"/>
          <w:color w:val="000000" w:themeColor="text1"/>
        </w:rPr>
        <w:fldChar w:fldCharType="separate"/>
      </w:r>
      <w:r w:rsidR="00D577E8" w:rsidRPr="00D577E8">
        <w:rPr>
          <w:rFonts w:ascii="Times New Roman" w:hAnsi="Times New Roman" w:cs="Times New Roman"/>
          <w:noProof/>
          <w:color w:val="000000" w:themeColor="text1"/>
        </w:rPr>
        <w:t>(Winters &amp; Derevensky, 2019)</w:t>
      </w:r>
      <w:r w:rsidR="00D577E8">
        <w:rPr>
          <w:rFonts w:ascii="Times New Roman" w:hAnsi="Times New Roman" w:cs="Times New Roman"/>
          <w:color w:val="000000" w:themeColor="text1"/>
        </w:rPr>
        <w:fldChar w:fldCharType="end"/>
      </w:r>
      <w:r w:rsidR="00094242">
        <w:rPr>
          <w:rFonts w:ascii="Times New Roman" w:hAnsi="Times New Roman" w:cs="Times New Roman"/>
          <w:color w:val="000000" w:themeColor="text1"/>
        </w:rPr>
        <w:t xml:space="preserve"> </w:t>
      </w:r>
      <w:r w:rsidRPr="001D69F3">
        <w:rPr>
          <w:rFonts w:ascii="Times New Roman" w:hAnsi="Times New Roman" w:cs="Times New Roman"/>
          <w:color w:val="000000" w:themeColor="text1"/>
        </w:rPr>
        <w:t>and</w:t>
      </w:r>
      <w:r>
        <w:rPr>
          <w:rFonts w:ascii="Times New Roman" w:hAnsi="Times New Roman" w:cs="Times New Roman"/>
          <w:color w:val="000000" w:themeColor="text1"/>
        </w:rPr>
        <w:t xml:space="preserve"> many</w:t>
      </w:r>
      <w:r w:rsidRPr="001D69F3">
        <w:rPr>
          <w:rFonts w:ascii="Times New Roman" w:hAnsi="Times New Roman" w:cs="Times New Roman"/>
          <w:color w:val="000000" w:themeColor="text1"/>
        </w:rPr>
        <w:t xml:space="preserve"> sports betting advertisement campaigns are aimed at young people </w:t>
      </w:r>
      <w:r w:rsidR="00094242">
        <w:rPr>
          <w:rFonts w:ascii="Times New Roman" w:hAnsi="Times New Roman" w:cs="Times New Roman"/>
          <w:color w:val="000000" w:themeColor="text1"/>
        </w:rPr>
        <w:fldChar w:fldCharType="begin" w:fldLock="1"/>
      </w:r>
      <w:r w:rsidR="00444C78">
        <w:rPr>
          <w:rFonts w:ascii="Times New Roman" w:hAnsi="Times New Roman" w:cs="Times New Roman"/>
          <w:color w:val="000000" w:themeColor="text1"/>
        </w:rPr>
        <w:instrText>ADDIN CSL_CITATION {"citationItems":[{"id":"ITEM-1","itemData":{"DOI":"10.1177/0193723517705545","ISSN":"15527638","abstract":"In this article, online sports betting is explored with the objective of critically examining the potential impact on problem gambling of the emerging product features and advertising techniques used to market it. First, the extent of the issue is assessed by reviewing the sports betting prevalence rates and its association with gambling disorders, acknowledging the methodological difficulties of an unambiguous identification of what exactly constitutes sports-related gambling today. Second, the main changes in the marketization of online betting products are outlined, with specific focus on the new situational and structural characteristics that such products present along with the convergence of online betting with other adjacent products. Third, some of the most prevalent advertising master narratives employed by the betting industry are introduced, and the implications for problem gamblers and minors are discussed.","author":[{"dropping-particle":"","family":"Lopez-Gonzalez","given":"Hibai","non-dropping-particle":"","parse-names":false,"suffix":""},{"dropping-particle":"","family":"Estevez","given":"Ana","non-dropping-particle":"","parse-names":false,"suffix":""},{"dropping-particle":"","family":"Griffiths","given":"Mark D.","non-dropping-particle":"","parse-names":false,"suffix":""}],"container-title":"Journal of Sport and Social Issues","id":"ITEM-1","issue":"3","issued":{"date-parts":[["2017"]]},"page":"256-272","title":"Marketing and advertising online sports betting: A problem gambling perspective","type":"article-journal","volume":"41"},"uris":["http://www.mendeley.com/documents/?uuid=15a76686-2aa5-4388-8836-847367a2d62c"]}],"mendeley":{"formattedCitation":"(Lopez-Gonzalez et al., 2017)","plainTextFormattedCitation":"(Lopez-Gonzalez et al., 2017)","previouslyFormattedCitation":"(Lopez-Gonzalez et al., 2017)"},"properties":{"noteIndex":0},"schema":"https://github.com/citation-style-language/schema/raw/master/csl-citation.json"}</w:instrText>
      </w:r>
      <w:r w:rsidR="00094242">
        <w:rPr>
          <w:rFonts w:ascii="Times New Roman" w:hAnsi="Times New Roman" w:cs="Times New Roman"/>
          <w:color w:val="000000" w:themeColor="text1"/>
        </w:rPr>
        <w:fldChar w:fldCharType="separate"/>
      </w:r>
      <w:r w:rsidR="00094242" w:rsidRPr="00094242">
        <w:rPr>
          <w:rFonts w:ascii="Times New Roman" w:hAnsi="Times New Roman" w:cs="Times New Roman"/>
          <w:noProof/>
          <w:color w:val="000000" w:themeColor="text1"/>
        </w:rPr>
        <w:t>(Lopez-Gonzalez et al., 2017)</w:t>
      </w:r>
      <w:r w:rsidR="00094242">
        <w:rPr>
          <w:rFonts w:ascii="Times New Roman" w:hAnsi="Times New Roman" w:cs="Times New Roman"/>
          <w:color w:val="000000" w:themeColor="text1"/>
        </w:rPr>
        <w:fldChar w:fldCharType="end"/>
      </w:r>
      <w:r w:rsidR="00444C78">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Previous research </w:t>
      </w:r>
      <w:r w:rsidR="006851EB">
        <w:rPr>
          <w:rFonts w:ascii="Times New Roman" w:hAnsi="Times New Roman" w:cs="Times New Roman"/>
          <w:color w:val="000000" w:themeColor="text1"/>
        </w:rPr>
        <w:t>indicates problem gambling is most prevalent</w:t>
      </w:r>
      <w:r>
        <w:rPr>
          <w:rFonts w:ascii="Times New Roman" w:hAnsi="Times New Roman" w:cs="Times New Roman"/>
          <w:color w:val="000000" w:themeColor="text1"/>
        </w:rPr>
        <w:t xml:space="preserve"> among young adults ages 18-30</w:t>
      </w:r>
      <w:r w:rsidR="003F1892">
        <w:rPr>
          <w:rFonts w:ascii="Times New Roman" w:hAnsi="Times New Roman" w:cs="Times New Roman"/>
          <w:color w:val="000000" w:themeColor="text1"/>
        </w:rPr>
        <w:t xml:space="preserve"> </w:t>
      </w:r>
      <w:r w:rsidR="003F1892">
        <w:rPr>
          <w:rFonts w:ascii="Times New Roman" w:hAnsi="Times New Roman" w:cs="Times New Roman"/>
          <w:color w:val="000000" w:themeColor="text1"/>
        </w:rPr>
        <w:fldChar w:fldCharType="begin" w:fldLock="1"/>
      </w:r>
      <w:r w:rsidR="00E22A80">
        <w:rPr>
          <w:rFonts w:ascii="Times New Roman" w:hAnsi="Times New Roman" w:cs="Times New Roman"/>
          <w:color w:val="000000" w:themeColor="text1"/>
        </w:rPr>
        <w:instrText>ADDIN CSL_CITATION {"citationItems":[{"id":"ITEM-1","itemData":{"DOI":"10.1556/2006.5.2016.073","ISSN":"20635303","PMID":"27784180","abstract":"Background and aims: Problem gambling has been identified as an emergent public health issue, and there is a need to identify gambling trends and to regularly update worldwide gambling prevalence rates. This paper aims to review recent research on adult gambling and problem gambling (since 2000) and then, in the context of a growing liberalization of the gambling market in the European Union, intends to provide a more detailed analysis of adult gambling behavior across European countries. Methods: A systematic literature search was carried out using academic databases, Internet, and governmental websites. Results: Following this search and utilizing exclusion criteria, 69 studies on adult gambling prevalence were identified. These studies demonstrated that there are wide variations in past-year problem gambling rates across different countries in the world (0.12-5.8%) and in Europe (0.12-3.4%). However, it is difficult to directly compare studies due to different methodological procedures, instruments, cut-offs, and time frames. Despite the variability among instruments, some consistent results with regard to demographics were found. Discussion and conclusion: The findings highlight the need for continuous monitoring of problem gambling prevalence rates in order to examine the influence of cultural context on gambling patterns, assess the effectiveness of policies on gambling-related harms, and establish priorities for future research.","author":[{"dropping-particle":"","family":"Calado","given":"Filipa","non-dropping-particle":"","parse-names":false,"suffix":""},{"dropping-particle":"","family":"Griffiths","given":"Mark D.","non-dropping-particle":"","parse-names":false,"suffix":""}],"container-title":"Journal of Behavioral Addictions","id":"ITEM-1","issue":"4","issued":{"date-parts":[["2016"]]},"page":"592-613","title":"Problem gambling worldwide: An update and systematic review of empirical research (2000-2015)","type":"article-journal","volume":"5"},"uris":["http://www.mendeley.com/documents/?uuid=fe4cda1b-34d2-4a1c-87b9-f009d269986b"]}],"mendeley":{"formattedCitation":"(Calado &amp; Griffiths, 2016)","plainTextFormattedCitation":"(Calado &amp; Griffiths, 2016)","previouslyFormattedCitation":"(Calado &amp; Griffiths, 2016)"},"properties":{"noteIndex":0},"schema":"https://github.com/citation-style-language/schema/raw/master/csl-citation.json"}</w:instrText>
      </w:r>
      <w:r w:rsidR="003F1892">
        <w:rPr>
          <w:rFonts w:ascii="Times New Roman" w:hAnsi="Times New Roman" w:cs="Times New Roman"/>
          <w:color w:val="000000" w:themeColor="text1"/>
        </w:rPr>
        <w:fldChar w:fldCharType="separate"/>
      </w:r>
      <w:r w:rsidR="003F1892" w:rsidRPr="003F1892">
        <w:rPr>
          <w:rFonts w:ascii="Times New Roman" w:hAnsi="Times New Roman" w:cs="Times New Roman"/>
          <w:noProof/>
          <w:color w:val="000000" w:themeColor="text1"/>
        </w:rPr>
        <w:t>(Calado &amp; Griffiths, 2016)</w:t>
      </w:r>
      <w:r w:rsidR="003F1892">
        <w:rPr>
          <w:rFonts w:ascii="Times New Roman" w:hAnsi="Times New Roman" w:cs="Times New Roman"/>
          <w:color w:val="000000" w:themeColor="text1"/>
        </w:rPr>
        <w:fldChar w:fldCharType="end"/>
      </w:r>
      <w:r w:rsidRPr="001D69F3">
        <w:rPr>
          <w:rFonts w:ascii="Times New Roman" w:hAnsi="Times New Roman" w:cs="Times New Roman"/>
          <w:color w:val="000000" w:themeColor="text1"/>
        </w:rPr>
        <w:t xml:space="preserve"> </w:t>
      </w:r>
      <w:r>
        <w:rPr>
          <w:rFonts w:ascii="Times New Roman" w:hAnsi="Times New Roman" w:cs="Times New Roman"/>
          <w:color w:val="000000" w:themeColor="text1"/>
        </w:rPr>
        <w:t>with</w:t>
      </w:r>
      <w:r w:rsidRPr="001D69F3">
        <w:rPr>
          <w:rFonts w:ascii="Times New Roman" w:hAnsi="Times New Roman" w:cs="Times New Roman"/>
          <w:color w:val="000000" w:themeColor="text1"/>
        </w:rPr>
        <w:t xml:space="preserve"> a</w:t>
      </w:r>
      <w:r w:rsidR="003F1892">
        <w:rPr>
          <w:rFonts w:ascii="Times New Roman" w:hAnsi="Times New Roman" w:cs="Times New Roman"/>
          <w:color w:val="000000" w:themeColor="text1"/>
        </w:rPr>
        <w:t>n estimated</w:t>
      </w:r>
      <w:r w:rsidRPr="001D69F3">
        <w:rPr>
          <w:rFonts w:ascii="Times New Roman" w:hAnsi="Times New Roman" w:cs="Times New Roman"/>
          <w:color w:val="000000" w:themeColor="text1"/>
        </w:rPr>
        <w:t xml:space="preserve"> prevalence rate of 5.4% in the US</w:t>
      </w:r>
      <w:r>
        <w:rPr>
          <w:rFonts w:ascii="Times New Roman" w:hAnsi="Times New Roman" w:cs="Times New Roman"/>
          <w:color w:val="000000" w:themeColor="text1"/>
        </w:rPr>
        <w:t xml:space="preserve"> base on meta-</w:t>
      </w:r>
      <w:r>
        <w:rPr>
          <w:rFonts w:ascii="Times New Roman" w:hAnsi="Times New Roman" w:cs="Times New Roman"/>
          <w:color w:val="000000" w:themeColor="text1"/>
        </w:rPr>
        <w:lastRenderedPageBreak/>
        <w:t>analytic study</w:t>
      </w:r>
      <w:r w:rsidRPr="001D69F3">
        <w:rPr>
          <w:rFonts w:ascii="Times New Roman" w:hAnsi="Times New Roman" w:cs="Times New Roman"/>
        </w:rPr>
        <w:t xml:space="preserve"> </w:t>
      </w:r>
      <w:r w:rsidR="00E22A80">
        <w:rPr>
          <w:rFonts w:ascii="Times New Roman" w:hAnsi="Times New Roman" w:cs="Times New Roman"/>
        </w:rPr>
        <w:fldChar w:fldCharType="begin" w:fldLock="1"/>
      </w:r>
      <w:r w:rsidR="00CD0C45">
        <w:rPr>
          <w:rFonts w:ascii="Times New Roman" w:hAnsi="Times New Roman" w:cs="Times New Roman"/>
        </w:rPr>
        <w:instrText>ADDIN CSL_CITATION {"citationItems":[{"id":"ITEM-1","itemData":{"DOI":"10.1007/s10899-014-9471-4","ISSN":"10505350","PMID":"24880744","abstract":"Telephone surveys of US adults were conducted in 1999-2000 and again in 2011-2013. The same questions and methods were used so as to make the surveys comparable. There was a reduction in percentage of past-year gambling and in frequency of gambling. Rates of problem gambling remained stable. Lottery was included among the specific types of gambling for which past year participation and frequency of play declined. Internet gambling was the only form of gambling for which the past-year participation rate increased. The average win/loss increased for several forms of gambling, providing a modest indication that gamblers were betting more, albeit less frequently. Between the two surveys, the rates of past-year participation in gambling declined markedly for young adults. In both surveys, rates of problem gambling were higher for males than females, and this difference increased markedly between surveys as problem gambling rates increased for males and decreased for females. For the combined surveys, rates of problem gambling were highest for blacks and Hispanics and lowest for whites and Asians. In both surveys, the rates of problem gambling declined as socio-economic status became higher. Possible explanations for these trends are discussed.","author":[{"dropping-particle":"","family":"Welte","given":"John W.","non-dropping-particle":"","parse-names":false,"suffix":""},{"dropping-particle":"","family":"Barnes","given":"Grace M.","non-dropping-particle":"","parse-names":false,"suffix":""},{"dropping-particle":"","family":"Tidwell","given":"Marie Cecile O.","non-dropping-particle":"","parse-names":false,"suffix":""},{"dropping-particle":"","family":"Hoffman","given":"Joseph H.","non-dropping-particle":"","parse-names":false,"suffix":""},{"dropping-particle":"","family":"Wieczorek","given":"William F.","non-dropping-particle":"","parse-names":false,"suffix":""}],"container-title":"Journal of Gambling Studies","id":"ITEM-1","issue":"3","issued":{"date-parts":[["2015"]]},"page":"695-715","title":"Gambling and problem gambling in the united states: Changes between 1999 and 2013","type":"article-journal","volume":"31"},"uris":["http://www.mendeley.com/documents/?uuid=c2283c65-2939-4bd8-9d51-326a1e6ec69f"]}],"mendeley":{"formattedCitation":"(Welte et al., 2015)","plainTextFormattedCitation":"(Welte et al., 2015)","previouslyFormattedCitation":"(Welte et al., 2015)"},"properties":{"noteIndex":0},"schema":"https://github.com/citation-style-language/schema/raw/master/csl-citation.json"}</w:instrText>
      </w:r>
      <w:r w:rsidR="00E22A80">
        <w:rPr>
          <w:rFonts w:ascii="Times New Roman" w:hAnsi="Times New Roman" w:cs="Times New Roman"/>
        </w:rPr>
        <w:fldChar w:fldCharType="separate"/>
      </w:r>
      <w:r w:rsidR="00E22A80" w:rsidRPr="00E22A80">
        <w:rPr>
          <w:rFonts w:ascii="Times New Roman" w:hAnsi="Times New Roman" w:cs="Times New Roman"/>
          <w:noProof/>
        </w:rPr>
        <w:t>(Welte et al., 2015)</w:t>
      </w:r>
      <w:r w:rsidR="00E22A80">
        <w:rPr>
          <w:rFonts w:ascii="Times New Roman" w:hAnsi="Times New Roman" w:cs="Times New Roman"/>
        </w:rPr>
        <w:fldChar w:fldCharType="end"/>
      </w:r>
      <w:r w:rsidRPr="001D69F3">
        <w:rPr>
          <w:rFonts w:ascii="Times New Roman" w:hAnsi="Times New Roman" w:cs="Times New Roman"/>
        </w:rPr>
        <w:t xml:space="preserve">. </w:t>
      </w:r>
      <w:r w:rsidRPr="001D69F3">
        <w:rPr>
          <w:rFonts w:ascii="Times New Roman" w:hAnsi="Times New Roman" w:cs="Times New Roman"/>
          <w:color w:val="000000" w:themeColor="text1"/>
        </w:rPr>
        <w:t xml:space="preserve">Young adults are generally more likely to engage in risk-taking behavior, which can facilitate </w:t>
      </w:r>
      <w:r w:rsidR="00746EA8">
        <w:rPr>
          <w:rFonts w:ascii="Times New Roman" w:hAnsi="Times New Roman" w:cs="Times New Roman"/>
          <w:color w:val="000000" w:themeColor="text1"/>
        </w:rPr>
        <w:t>addictive behaviors</w:t>
      </w:r>
      <w:r w:rsidRPr="001D69F3">
        <w:rPr>
          <w:rFonts w:ascii="Times New Roman" w:hAnsi="Times New Roman" w:cs="Times New Roman"/>
          <w:color w:val="000000" w:themeColor="text1"/>
        </w:rPr>
        <w:t xml:space="preserve"> during a developmental period with heightened susceptibility to addiction onset </w:t>
      </w:r>
      <w:r w:rsidR="00444C78">
        <w:rPr>
          <w:rFonts w:ascii="Times New Roman" w:hAnsi="Times New Roman" w:cs="Times New Roman"/>
          <w:color w:val="000000" w:themeColor="text1"/>
        </w:rPr>
        <w:fldChar w:fldCharType="begin" w:fldLock="1"/>
      </w:r>
      <w:r w:rsidR="00444C78">
        <w:rPr>
          <w:rFonts w:ascii="Times New Roman" w:hAnsi="Times New Roman" w:cs="Times New Roman"/>
          <w:color w:val="000000" w:themeColor="text1"/>
        </w:rPr>
        <w:instrText>ADDIN CSL_CITATION {"citationItems":[{"id":"ITEM-1","itemData":{"DOI":"10.1177/0163278714521812","author":[{"dropping-particle":"","family":"Sussman","given":"Steve","non-dropping-particle":"","parse-names":false,"suffix":""},{"dropping-particle":"","family":"Arnett","given":"Jeffrey Jensen","non-dropping-particle":"","parse-names":false,"suffix":""}],"container-title":"Evaluation &amp; the Health Professions","id":"ITEM-1","issued":{"date-parts":[["2014"]]},"page":"147-155","title":"Emerging adulthood: Developmental period facilitative of the addictions","type":"article-journal","volume":"37"},"uris":["http://www.mendeley.com/documents/?uuid=c550aea3-0b13-4edf-aaa8-0d9537479cc3"]}],"mendeley":{"formattedCitation":"(Sussman &amp; Arnett, 2014)","plainTextFormattedCitation":"(Sussman &amp; Arnett, 2014)","previouslyFormattedCitation":"(Sussman &amp; Arnett, 2014)"},"properties":{"noteIndex":0},"schema":"https://github.com/citation-style-language/schema/raw/master/csl-citation.json"}</w:instrText>
      </w:r>
      <w:r w:rsidR="00444C78">
        <w:rPr>
          <w:rFonts w:ascii="Times New Roman" w:hAnsi="Times New Roman" w:cs="Times New Roman"/>
          <w:color w:val="000000" w:themeColor="text1"/>
        </w:rPr>
        <w:fldChar w:fldCharType="separate"/>
      </w:r>
      <w:r w:rsidR="00444C78" w:rsidRPr="00444C78">
        <w:rPr>
          <w:rFonts w:ascii="Times New Roman" w:hAnsi="Times New Roman" w:cs="Times New Roman"/>
          <w:noProof/>
          <w:color w:val="000000" w:themeColor="text1"/>
        </w:rPr>
        <w:t>(Sussman &amp; Arnett, 2014)</w:t>
      </w:r>
      <w:r w:rsidR="00444C78">
        <w:rPr>
          <w:rFonts w:ascii="Times New Roman" w:hAnsi="Times New Roman" w:cs="Times New Roman"/>
          <w:color w:val="000000" w:themeColor="text1"/>
        </w:rPr>
        <w:fldChar w:fldCharType="end"/>
      </w:r>
      <w:r w:rsidR="00444C78">
        <w:rPr>
          <w:rFonts w:ascii="Times New Roman" w:hAnsi="Times New Roman" w:cs="Times New Roman"/>
          <w:color w:val="000000" w:themeColor="text1"/>
        </w:rPr>
        <w:t>.</w:t>
      </w:r>
    </w:p>
    <w:p w14:paraId="4B1ACE27" w14:textId="72563604" w:rsidR="00F41634" w:rsidRPr="001D69F3" w:rsidRDefault="001A26C2" w:rsidP="0068453C">
      <w:pPr>
        <w:spacing w:line="480" w:lineRule="auto"/>
        <w:ind w:firstLine="720"/>
        <w:contextualSpacing/>
        <w:rPr>
          <w:rFonts w:ascii="Times New Roman" w:hAnsi="Times New Roman" w:cs="Times New Roman"/>
        </w:rPr>
      </w:pPr>
      <w:r>
        <w:rPr>
          <w:rFonts w:ascii="Times New Roman" w:hAnsi="Times New Roman" w:cs="Times New Roman"/>
          <w:color w:val="000000" w:themeColor="text1"/>
        </w:rPr>
        <w:t>The increasing</w:t>
      </w:r>
      <w:r w:rsidR="00F41634" w:rsidRPr="001D69F3">
        <w:rPr>
          <w:rFonts w:ascii="Times New Roman" w:hAnsi="Times New Roman" w:cs="Times New Roman"/>
          <w:color w:val="000000" w:themeColor="text1"/>
        </w:rPr>
        <w:t xml:space="preserve"> availability </w:t>
      </w:r>
      <w:r>
        <w:rPr>
          <w:rFonts w:ascii="Times New Roman" w:hAnsi="Times New Roman" w:cs="Times New Roman"/>
          <w:color w:val="000000" w:themeColor="text1"/>
        </w:rPr>
        <w:t xml:space="preserve">and ease of access to </w:t>
      </w:r>
      <w:r w:rsidR="00F41634" w:rsidRPr="001D69F3">
        <w:rPr>
          <w:rFonts w:ascii="Times New Roman" w:hAnsi="Times New Roman" w:cs="Times New Roman"/>
          <w:color w:val="000000" w:themeColor="text1"/>
        </w:rPr>
        <w:t>gambling-related activity has been shown to cause harm through undue financial burden, damage to interpersonal relationships, and a compromised ability to fulfill one’s responsibilities</w:t>
      </w:r>
      <w:r w:rsidR="00444C78">
        <w:rPr>
          <w:rFonts w:ascii="Times New Roman" w:hAnsi="Times New Roman" w:cs="Times New Roman"/>
          <w:color w:val="000000" w:themeColor="text1"/>
        </w:rPr>
        <w:t xml:space="preserve"> </w:t>
      </w:r>
      <w:r w:rsidR="00444C78">
        <w:rPr>
          <w:rFonts w:ascii="Times New Roman" w:hAnsi="Times New Roman" w:cs="Times New Roman"/>
          <w:color w:val="000000" w:themeColor="text1"/>
        </w:rPr>
        <w:fldChar w:fldCharType="begin" w:fldLock="1"/>
      </w:r>
      <w:r w:rsidR="008E0C6E">
        <w:rPr>
          <w:rFonts w:ascii="Times New Roman" w:hAnsi="Times New Roman" w:cs="Times New Roman"/>
          <w:color w:val="000000" w:themeColor="text1"/>
        </w:rPr>
        <w:instrText>ADDIN CSL_CITATION {"citationItems":[{"id":"ITEM-1","itemData":{"DOI":"10.1016/j.puhe.2020.04.003","ISSN":"14765616","PMID":"32402593","abstract":"Objectives: Gambling availability, participation and expenditure have increased markedly in many parts of the world. This is expected to continue and have significant public health impacts. The purpose of this study is to examine the changing epidemiology of gambling and gambling-related harm and its implications for public health policy and practice. Study design: This is a narrative review. Methods: Relevant literature, with an emphasis on recent studies and reviews, was examined to identify major epidemiological findings and trends. Results: Greater gambling availability was associated with an increase in participation and expenditure and a rise in at-risk and problem gambling prevalence rates. While problem gamblers experience considerable harm, most harm arises from non-problem gamblers. These harms are substantial and impact disproportionately marginalised populations. The burden of harm is mainly due to financial problems, damage to relationships and health, psychological distress and adverse effects on work and education. Although at-risk and problem gambling rates initially increased in many jurisdictions, they subsequently declined. More recently, in some jurisdictions, while gambling participation has declined, at-risk and problem gambling rates have plateaued. This at least partly is due to an accumulating ‘pool’ of past problem gamblers who are highly prone to relapse and other vulnerable groups continuing to experience heavy gambling exposure. Conclusion: Public health policies need to focus strongly on reducing exposure to more ‘toxic’ gambling forms as well as increasing the availability of interventions to assist at-risk and problem gamblers and prevent relapse. Policies and programmes are likely to be more effective if population heterogeneity is considered, and they also address the wide range of modifiable risk and protective factors at individual, community and societal levels. Many of these are shared with other health and social morbidities.","author":[{"dropping-particle":"","family":"Abbott","given":"M. W.","non-dropping-particle":"","parse-names":false,"suffix":""}],"container-title":"Public Health","id":"ITEM-1","issued":{"date-parts":[["2020"]]},"page":"41-45","publisher":"Elsevier Ltd","title":"The changing epidemiology of gambling disorder and gambling-related harm: public health implications","type":"article-journal","volume":"184"},"uris":["http://www.mendeley.com/documents/?uuid=85e03fed-d25c-4ad7-bf23-e4baad90d40f"]},{"id":"ITEM-2","itemData":{"DOI":"10.3390/soc12020044","ISSN":"20754698","author":[{"dropping-particle":"","family":"Livazović","given":"Goran","non-dropping-particle":"","parse-names":false,"suffix":""},{"dropping-particle":"","family":"Bojčić","given":"K.","non-dropping-particle":"","parse-names":false,"suffix":""}],"container-title":"BMC Psychiatry","id":"ITEM-2","issue":"2","issued":{"date-parts":[["2019"]]},"page":"1-15","title":"Problems in adolescents: What are the psychological, social and financial consequences?","type":"article-journal","volume":"12"},"uris":["http://www.mendeley.com/documents/?uuid=3abfb979-2eaa-4d75-b192-7d42e0df7cb6"]}],"mendeley":{"formattedCitation":"(Abbott, 2020; Livazović &amp; Bojčić, 2019)","plainTextFormattedCitation":"(Abbott, 2020; Livazović &amp; Bojčić, 2019)","previouslyFormattedCitation":"(Abbott, 2020; Livazović &amp; Bojčić, 2019)"},"properties":{"noteIndex":0},"schema":"https://github.com/citation-style-language/schema/raw/master/csl-citation.json"}</w:instrText>
      </w:r>
      <w:r w:rsidR="00444C78">
        <w:rPr>
          <w:rFonts w:ascii="Times New Roman" w:hAnsi="Times New Roman" w:cs="Times New Roman"/>
          <w:color w:val="000000" w:themeColor="text1"/>
        </w:rPr>
        <w:fldChar w:fldCharType="separate"/>
      </w:r>
      <w:r w:rsidR="00444C78" w:rsidRPr="00444C78">
        <w:rPr>
          <w:rFonts w:ascii="Times New Roman" w:hAnsi="Times New Roman" w:cs="Times New Roman"/>
          <w:noProof/>
          <w:color w:val="000000" w:themeColor="text1"/>
        </w:rPr>
        <w:t>(Abbott, 2020; Livazović &amp; Bojčić, 2019)</w:t>
      </w:r>
      <w:r w:rsidR="00444C78">
        <w:rPr>
          <w:rFonts w:ascii="Times New Roman" w:hAnsi="Times New Roman" w:cs="Times New Roman"/>
          <w:color w:val="000000" w:themeColor="text1"/>
        </w:rPr>
        <w:fldChar w:fldCharType="end"/>
      </w:r>
      <w:r w:rsidR="00F41634" w:rsidRPr="001D69F3">
        <w:rPr>
          <w:rFonts w:ascii="Times New Roman" w:hAnsi="Times New Roman" w:cs="Times New Roman"/>
          <w:color w:val="000000" w:themeColor="text1"/>
        </w:rPr>
        <w:t xml:space="preserve">. </w:t>
      </w:r>
      <w:r w:rsidR="005A50D8">
        <w:rPr>
          <w:rFonts w:ascii="Times New Roman" w:hAnsi="Times New Roman" w:cs="Times New Roman"/>
          <w:color w:val="000000" w:themeColor="text1"/>
        </w:rPr>
        <w:t>Central to the present study</w:t>
      </w:r>
      <w:r w:rsidR="00F41634" w:rsidRPr="001D69F3">
        <w:rPr>
          <w:rFonts w:ascii="Times New Roman" w:hAnsi="Times New Roman" w:cs="Times New Roman"/>
          <w:color w:val="000000" w:themeColor="text1"/>
        </w:rPr>
        <w:t xml:space="preserve">, existing research </w:t>
      </w:r>
      <w:r w:rsidR="005A50D8">
        <w:rPr>
          <w:rFonts w:ascii="Times New Roman" w:hAnsi="Times New Roman" w:cs="Times New Roman"/>
          <w:color w:val="000000" w:themeColor="text1"/>
        </w:rPr>
        <w:t xml:space="preserve">also </w:t>
      </w:r>
      <w:r w:rsidR="00F41634" w:rsidRPr="001D69F3">
        <w:rPr>
          <w:rFonts w:ascii="Times New Roman" w:hAnsi="Times New Roman" w:cs="Times New Roman"/>
          <w:color w:val="000000" w:themeColor="text1"/>
        </w:rPr>
        <w:t>indicates that problem gambling is often comorbid with depression, suicidal ideation, and suicide attempts</w:t>
      </w:r>
      <w:r w:rsidR="008E0C6E">
        <w:rPr>
          <w:rFonts w:ascii="Times New Roman" w:hAnsi="Times New Roman" w:cs="Times New Roman"/>
          <w:color w:val="000000" w:themeColor="text1"/>
        </w:rPr>
        <w:t xml:space="preserve"> </w:t>
      </w:r>
      <w:r w:rsidR="008E0C6E">
        <w:rPr>
          <w:rFonts w:ascii="Times New Roman" w:hAnsi="Times New Roman" w:cs="Times New Roman"/>
          <w:color w:val="000000" w:themeColor="text1"/>
        </w:rPr>
        <w:fldChar w:fldCharType="begin" w:fldLock="1"/>
      </w:r>
      <w:r w:rsidR="00821770">
        <w:rPr>
          <w:rFonts w:ascii="Times New Roman" w:hAnsi="Times New Roman" w:cs="Times New Roman"/>
          <w:color w:val="000000" w:themeColor="text1"/>
        </w:rPr>
        <w:instrText>ADDIN CSL_CITATION {"citationItems":[{"id":"ITEM-1","itemData":{"DOI":"10.1007/s10899-014-9483-0","ISSN":"10505350","PMID":"24981225","abstract":"This paper describes gambling problems among Ontario students in 2009 and examines the relationship between gambling problems and substance use problems, mental health problem indicators, and delinquent behaviors. Data were derived from the Ontario Student Drug Use and Health Survey of Ontario students in grades 7–12. Gambling problems were measured as 2 or more of 6 indicators of problem gambling. In total 2.8 % of the students surveyed endorsed two or more of the problem gambling items. The odds of problem gamblers reporting mental distress was 4.2 times higher than the rest of the sample and the odds of problem gamblers reporting a suicide attempt were 17.8 times greater than the rest of the sample. In addition compared to the rest of the students, delinquent behaviors were also more common among problem gamblers, including theft (OR = 14.5), selling marijuana (OR = 19.6), gang fights (OR = 11.3) and carrying a handgun (OR = 11.2). In a multivariate analysis, substance-use problems, mental health problems, and the participation in a variety of delinquent behaviors remained significantly associated with youth problem gambling behavior. Students who report problem gambling behaviors show increased substance abuse, mental health, and delinquency/criminal problems that are similar to those seen among adult problem gamblers. The association between these problems suggests that these problems could be addressed in a unified manner.","author":[{"dropping-particle":"","family":"Cook","given":"Steven","non-dropping-particle":"","parse-names":false,"suffix":""},{"dropping-particle":"","family":"Turner","given":"Nigel E.","non-dropping-particle":"","parse-names":false,"suffix":""},{"dropping-particle":"","family":"Ballon","given":"Bruce","non-dropping-particle":"","parse-names":false,"suffix":""},{"dropping-particle":"","family":"Paglia-Boak","given":"Angela","non-dropping-particle":"","parse-names":false,"suffix":""},{"dropping-particle":"","family":"Murray","given":"Robert","non-dropping-particle":"","parse-names":false,"suffix":""},{"dropping-particle":"","family":"Adlaf","given":"Edward M.","non-dropping-particle":"","parse-names":false,"suffix":""},{"dropping-particle":"","family":"Ilie","given":"Gabriela","non-dropping-particle":"","parse-names":false,"suffix":""},{"dropping-particle":"","family":"Dendunnen","given":"Wendy","non-dropping-particle":"","parse-names":false,"suffix":""},{"dropping-particle":"","family":"Mann","given":"Robert E.","non-dropping-particle":"","parse-names":false,"suffix":""}],"container-title":"Journal of Gambling Studies","id":"ITEM-1","issue":"4","issued":{"date-parts":[["2014"]]},"page":"1121-1134","title":"Problem gambling among ontario students: associations with substance abuse, mental health problems, suicide attempts, and delinquent behaviours","type":"article-journal","volume":"31"},"uris":["http://www.mendeley.com/documents/?uuid=f9692215-17ba-49fe-8887-710c89a9efa0"]},{"id":"ITEM-2","itemData":{"DOI":"10.30773/pi.2020.0035","ISSN":"19763026","abstract":"Objective Gambling disorder (GD) patients have a higher suicide risk compared to the general population. The present study investigates the suicide-related risk factors of GD patients by analyzing GD diagnosis-related symptoms and suicide-related behaviors of subjects. Methods This study investigated which symptoms among GD diagnosis criteria are related to suicide risk in 142 patients diagnosed with GD. To analyze the relationship between GD symptoms and suicidal ideation and suicide attempt, the odds ratio (OR) was determined through multivariate logistic regression. Results The number of symptoms was significantly higher in the subjects who had suicidal ideation group and attempt group. In the cases of past suicide attempts, responses to withdrawal and escape questions were significantly higher; in the cases of ongoing suicidal ideation, responses to negative consequences and bailout questions were significantly higher. When depression was corrected, the ‘bailout’ item was, indicating that ‘bailout’ increased suicidal ideation (OR=4.937, 95% CI=1.009-24.164). In the suicide attempt group, ‘relieve’ item may increase suicide attempt (OR=6.978, 95% CI=1.300-35.562). Conclusion Past suicide attempts in GD patients correlated with withdrawal symptoms, and financial problem correlated with suicidal ideation. This suggests that evaluating suicide risk is important when evaluating GD patients, and evaluation of financial problems is important for GD patients with suicide risks.","author":[{"dropping-particle":"","family":"Lee","given":"Kounseok","non-dropping-particle":"","parse-names":false,"suffix":""},{"dropping-particle":"","family":"Kim","given":"Hyesun","non-dropping-particle":"","parse-names":false,"suffix":""},{"dropping-particle":"","family":"Kim","given":"Young Ho","non-dropping-particle":"","parse-names":false,"suffix":""}],"container-title":"Psychiatry Investigation","id":"ITEM-2","issue":"1","issued":{"date-parts":[["2021"]]},"page":"88-93","title":"Gambling disorder symptoms, suicidal ideation, and suicide attempts","type":"article-journal","volume":"18"},"uris":["http://www.mendeley.com/documents/?uuid=c11350c1-5a49-437b-ae2c-7fad457b0e90"]}],"mendeley":{"formattedCitation":"(Cook et al., 2014; Lee et al., 2021)","plainTextFormattedCitation":"(Cook et al., 2014; Lee et al., 2021)","previouslyFormattedCitation":"(Cook et al., 2014; Lee et al., 2021)"},"properties":{"noteIndex":0},"schema":"https://github.com/citation-style-language/schema/raw/master/csl-citation.json"}</w:instrText>
      </w:r>
      <w:r w:rsidR="008E0C6E">
        <w:rPr>
          <w:rFonts w:ascii="Times New Roman" w:hAnsi="Times New Roman" w:cs="Times New Roman"/>
          <w:color w:val="000000" w:themeColor="text1"/>
        </w:rPr>
        <w:fldChar w:fldCharType="separate"/>
      </w:r>
      <w:r w:rsidR="008E0C6E" w:rsidRPr="008E0C6E">
        <w:rPr>
          <w:rFonts w:ascii="Times New Roman" w:hAnsi="Times New Roman" w:cs="Times New Roman"/>
          <w:noProof/>
          <w:color w:val="000000" w:themeColor="text1"/>
        </w:rPr>
        <w:t>(Cook et al., 2014; Lee et al., 2021)</w:t>
      </w:r>
      <w:r w:rsidR="008E0C6E">
        <w:rPr>
          <w:rFonts w:ascii="Times New Roman" w:hAnsi="Times New Roman" w:cs="Times New Roman"/>
          <w:color w:val="000000" w:themeColor="text1"/>
        </w:rPr>
        <w:fldChar w:fldCharType="end"/>
      </w:r>
      <w:r w:rsidR="00F41634" w:rsidRPr="001D69F3">
        <w:rPr>
          <w:rFonts w:ascii="Times New Roman" w:hAnsi="Times New Roman" w:cs="Times New Roman"/>
          <w:color w:val="000000" w:themeColor="text1"/>
        </w:rPr>
        <w:t>. Evidence suggests that earlier initial onset of gambling contributes to gambling addiction and worse physical and mental health</w:t>
      </w:r>
      <w:r w:rsidR="008776AC" w:rsidRPr="001D69F3">
        <w:rPr>
          <w:rFonts w:ascii="Times New Roman" w:hAnsi="Times New Roman" w:cs="Times New Roman"/>
          <w:color w:val="000000" w:themeColor="text1"/>
        </w:rPr>
        <w:t xml:space="preserve"> later in adulthood</w:t>
      </w:r>
      <w:r w:rsidR="00F41634" w:rsidRPr="001D69F3">
        <w:rPr>
          <w:rFonts w:ascii="Times New Roman" w:hAnsi="Times New Roman" w:cs="Times New Roman"/>
          <w:color w:val="000000" w:themeColor="text1"/>
        </w:rPr>
        <w:t xml:space="preserve"> </w:t>
      </w:r>
      <w:r w:rsidR="00821770">
        <w:rPr>
          <w:rFonts w:ascii="Times New Roman" w:hAnsi="Times New Roman" w:cs="Times New Roman"/>
          <w:color w:val="000000" w:themeColor="text1"/>
        </w:rPr>
        <w:fldChar w:fldCharType="begin" w:fldLock="1"/>
      </w:r>
      <w:r w:rsidR="000418B3">
        <w:rPr>
          <w:rFonts w:ascii="Times New Roman" w:hAnsi="Times New Roman" w:cs="Times New Roman"/>
          <w:color w:val="000000" w:themeColor="text1"/>
        </w:rPr>
        <w:instrText>ADDIN CSL_CITATION {"citationItems":[{"id":"ITEM-1","itemData":{"DOI":"10.1176/appi.ps.55.12.1437","ISSN":"10752730","PMID":"15572575","abstract":"This study examined the relationship between age at first gambling experience and severity of gambling and related problems among older adult problem gamblers. Fifty-two problem gamblers over the age of 65 years completed self-report instruments that assessed gambling problems as well as the Short Form 36 health survey. The median age at first gambling experience was 21 years. Compared with gamblers who had a late onset of gambling, those with an early onset wagered more frequently and had more severe medical and psychiatric problems. These data suggest that gambling that begins in adolescence may be associated with an elevated severity of problems throughout the life span among older adult problem gamblers.","author":[{"dropping-particle":"","family":"Burge","given":"Alesia N.","non-dropping-particle":"","parse-names":false,"suffix":""},{"dropping-particle":"","family":"Pietrzak","given":"Robert H.","non-dropping-particle":"","parse-names":false,"suffix":""},{"dropping-particle":"","family":"Molina","given":"Cheryl A.","non-dropping-particle":"","parse-names":false,"suffix":""},{"dropping-particle":"","family":"Petry","given":"Nancy M.","non-dropping-particle":"","parse-names":false,"suffix":""}],"container-title":"Psychiatric Services","id":"ITEM-1","issue":"12","issued":{"date-parts":[["2004"]]},"page":"1437-1439","title":"Age of gambling initiation and severity of gambling and health problems among older adult problem gamblers","type":"article-journal","volume":"55"},"uris":["http://www.mendeley.com/documents/?uuid=838fe763-8c18-4297-a250-80afee2d36db"]}],"mendeley":{"formattedCitation":"(Burge et al., 2004)","plainTextFormattedCitation":"(Burge et al., 2004)","previouslyFormattedCitation":"(Burge et al., 2004)"},"properties":{"noteIndex":0},"schema":"https://github.com/citation-style-language/schema/raw/master/csl-citation.json"}</w:instrText>
      </w:r>
      <w:r w:rsidR="00821770">
        <w:rPr>
          <w:rFonts w:ascii="Times New Roman" w:hAnsi="Times New Roman" w:cs="Times New Roman"/>
          <w:color w:val="000000" w:themeColor="text1"/>
        </w:rPr>
        <w:fldChar w:fldCharType="separate"/>
      </w:r>
      <w:r w:rsidR="00821770" w:rsidRPr="00821770">
        <w:rPr>
          <w:rFonts w:ascii="Times New Roman" w:hAnsi="Times New Roman" w:cs="Times New Roman"/>
          <w:noProof/>
          <w:color w:val="000000" w:themeColor="text1"/>
        </w:rPr>
        <w:t>(Burge et al., 2004)</w:t>
      </w:r>
      <w:r w:rsidR="00821770">
        <w:rPr>
          <w:rFonts w:ascii="Times New Roman" w:hAnsi="Times New Roman" w:cs="Times New Roman"/>
          <w:color w:val="000000" w:themeColor="text1"/>
        </w:rPr>
        <w:fldChar w:fldCharType="end"/>
      </w:r>
      <w:r w:rsidR="00DE2C5F">
        <w:rPr>
          <w:rFonts w:ascii="Times New Roman" w:hAnsi="Times New Roman" w:cs="Times New Roman"/>
          <w:color w:val="000000" w:themeColor="text1"/>
        </w:rPr>
        <w:t xml:space="preserve">. </w:t>
      </w:r>
      <w:r w:rsidR="00F41634" w:rsidRPr="001D69F3">
        <w:rPr>
          <w:rFonts w:ascii="Times New Roman" w:hAnsi="Times New Roman" w:cs="Times New Roman"/>
          <w:color w:val="000000" w:themeColor="text1"/>
        </w:rPr>
        <w:t xml:space="preserve">This </w:t>
      </w:r>
      <w:r w:rsidR="006E17FA">
        <w:rPr>
          <w:rFonts w:ascii="Times New Roman" w:hAnsi="Times New Roman" w:cs="Times New Roman"/>
          <w:color w:val="000000" w:themeColor="text1"/>
        </w:rPr>
        <w:t>highlights</w:t>
      </w:r>
      <w:r w:rsidR="00F41634" w:rsidRPr="001D69F3">
        <w:rPr>
          <w:rFonts w:ascii="Times New Roman" w:hAnsi="Times New Roman" w:cs="Times New Roman"/>
          <w:color w:val="000000" w:themeColor="text1"/>
        </w:rPr>
        <w:t xml:space="preserve"> the need to view young adult gambling as a public health concern and for research to focus specifically on sports betting as one of the most prevalent gambling behaviors for young adults, with no sign of the trend slowing </w:t>
      </w:r>
      <w:proofErr w:type="gramStart"/>
      <w:r w:rsidR="00F41634" w:rsidRPr="001D69F3">
        <w:rPr>
          <w:rFonts w:ascii="Times New Roman" w:hAnsi="Times New Roman" w:cs="Times New Roman"/>
          <w:color w:val="000000" w:themeColor="text1"/>
        </w:rPr>
        <w:t>in the near future</w:t>
      </w:r>
      <w:proofErr w:type="gramEnd"/>
      <w:r w:rsidR="00F41634" w:rsidRPr="001D69F3">
        <w:rPr>
          <w:rFonts w:ascii="Times New Roman" w:hAnsi="Times New Roman" w:cs="Times New Roman"/>
          <w:color w:val="000000" w:themeColor="text1"/>
        </w:rPr>
        <w:t>.</w:t>
      </w:r>
    </w:p>
    <w:p w14:paraId="5E63924F" w14:textId="51BC6D26" w:rsidR="00F41634" w:rsidRPr="001D69F3" w:rsidRDefault="00F41634" w:rsidP="00DB3BDB">
      <w:pPr>
        <w:spacing w:line="480" w:lineRule="auto"/>
        <w:contextualSpacing/>
        <w:rPr>
          <w:rFonts w:ascii="Times New Roman" w:hAnsi="Times New Roman" w:cs="Times New Roman"/>
        </w:rPr>
      </w:pPr>
      <w:r w:rsidRPr="001D69F3">
        <w:rPr>
          <w:rFonts w:ascii="Times New Roman" w:hAnsi="Times New Roman" w:cs="Times New Roman"/>
          <w:b/>
          <w:bCs/>
        </w:rPr>
        <w:t>Sports Betting and Mental Health</w:t>
      </w:r>
    </w:p>
    <w:p w14:paraId="481590A4" w14:textId="157958FF" w:rsidR="00455066" w:rsidRPr="001D69F3" w:rsidRDefault="00455066" w:rsidP="00455066">
      <w:pPr>
        <w:spacing w:line="480" w:lineRule="auto"/>
        <w:ind w:firstLine="720"/>
        <w:contextualSpacing/>
        <w:rPr>
          <w:rFonts w:ascii="Times New Roman" w:hAnsi="Times New Roman" w:cs="Times New Roman"/>
        </w:rPr>
      </w:pPr>
      <w:r w:rsidRPr="001D69F3">
        <w:rPr>
          <w:rFonts w:ascii="Times New Roman" w:hAnsi="Times New Roman" w:cs="Times New Roman"/>
        </w:rPr>
        <w:t xml:space="preserve">Although traditional gambling has been linked to numerous mental health indices such as depression, </w:t>
      </w:r>
      <w:r>
        <w:rPr>
          <w:rFonts w:ascii="Times New Roman" w:hAnsi="Times New Roman" w:cs="Times New Roman"/>
        </w:rPr>
        <w:t xml:space="preserve">anxiety, substance use, as well </w:t>
      </w:r>
      <w:r w:rsidRPr="001D69F3">
        <w:rPr>
          <w:rFonts w:ascii="Times New Roman" w:hAnsi="Times New Roman" w:cs="Times New Roman"/>
        </w:rPr>
        <w:t>personality disorder</w:t>
      </w:r>
      <w:r>
        <w:rPr>
          <w:rFonts w:ascii="Times New Roman" w:hAnsi="Times New Roman" w:cs="Times New Roman"/>
        </w:rPr>
        <w:t>s</w:t>
      </w:r>
      <w:r w:rsidR="00947981">
        <w:rPr>
          <w:rFonts w:ascii="Times New Roman" w:hAnsi="Times New Roman" w:cs="Times New Roman"/>
        </w:rPr>
        <w:t xml:space="preserve"> </w:t>
      </w:r>
      <w:r w:rsidR="00CD0C45">
        <w:rPr>
          <w:rFonts w:ascii="Times New Roman" w:hAnsi="Times New Roman" w:cs="Times New Roman"/>
        </w:rPr>
        <w:fldChar w:fldCharType="begin" w:fldLock="1"/>
      </w:r>
      <w:r w:rsidR="004F5A40">
        <w:rPr>
          <w:rFonts w:ascii="Times New Roman" w:hAnsi="Times New Roman" w:cs="Times New Roman"/>
        </w:rPr>
        <w:instrText>ADDIN CSL_CITATION {"citationItems":[{"id":"ITEM-1","itemData":{"DOI":"10.1007/s10899-014-9483-0","ISSN":"10505350","PMID":"24981225","abstract":"This paper describes gambling problems among Ontario students in 2009 and examines the relationship between gambling problems and substance use problems, mental health problem indicators, and delinquent behaviors. Data were derived from the Ontario Student Drug Use and Health Survey of Ontario students in grades 7–12. Gambling problems were measured as 2 or more of 6 indicators of problem gambling. In total 2.8 % of the students surveyed endorsed two or more of the problem gambling items. The odds of problem gamblers reporting mental distress was 4.2 times higher than the rest of the sample and the odds of problem gamblers reporting a suicide attempt were 17.8 times greater than the rest of the sample. In addition compared to the rest of the students, delinquent behaviors were also more common among problem gamblers, including theft (OR = 14.5), selling marijuana (OR = 19.6), gang fights (OR = 11.3) and carrying a handgun (OR = 11.2). In a multivariate analysis, substance-use problems, mental health problems, and the participation in a variety of delinquent behaviors remained significantly associated with youth problem gambling behavior. Students who report problem gambling behaviors show increased substance abuse, mental health, and delinquency/criminal problems that are similar to those seen among adult problem gamblers. The association between these problems suggests that these problems could be addressed in a unified manner.","author":[{"dropping-particle":"","family":"Cook","given":"Steven","non-dropping-particle":"","parse-names":false,"suffix":""},{"dropping-particle":"","family":"Turner","given":"Nigel E.","non-dropping-particle":"","parse-names":false,"suffix":""},{"dropping-particle":"","family":"Ballon","given":"Bruce","non-dropping-particle":"","parse-names":false,"suffix":""},{"dropping-particle":"","family":"Paglia-Boak","given":"Angela","non-dropping-particle":"","parse-names":false,"suffix":""},{"dropping-particle":"","family":"Murray","given":"Robert","non-dropping-particle":"","parse-names":false,"suffix":""},{"dropping-particle":"","family":"Adlaf","given":"Edward M.","non-dropping-particle":"","parse-names":false,"suffix":""},{"dropping-particle":"","family":"Ilie","given":"Gabriela","non-dropping-particle":"","parse-names":false,"suffix":""},{"dropping-particle":"","family":"Dendunnen","given":"Wendy","non-dropping-particle":"","parse-names":false,"suffix":""},{"dropping-particle":"","family":"Mann","given":"Robert E.","non-dropping-particle":"","parse-names":false,"suffix":""}],"container-title":"Journal of Gambling Studies","id":"ITEM-1","issue":"4","issued":{"date-parts":[["2014"]]},"page":"1121-1134","title":"Problem gambling among ontario students: associations with substance abuse, mental health problems, suicide attempts, and delinquent behaviours","type":"article-journal","volume":"31"},"uris":["http://www.mendeley.com/documents/?uuid=f9692215-17ba-49fe-8887-710c89a9efa0"]},{"id":"ITEM-2","itemData":{"ISSN":"1873-6327","PMID":"24980287","abstract":"Objective: Pathological gamblers display at the Iowa Gambling Task (IGT) a strong preference for choices featuring high immediate rewards, but higher unpredictable and more delayed losses. The present study aimed, by applying the Expectancy-Valence (EV) model to the IGT, at identifying impaired components of decision-making under uncertainty in pathological gamblers. Methods: Twenty pathological gamblers and 20 non-gamblers performed the IGT. The EV model breaks down IGT performance into three cognitive processes: (i) the subjective weight that the individual assigns to gains versus losses (gain/loss parameter), (ii) the degree of prominence given to recently-obtained information, compared to past experience (recency parameter), and (iii) the consistency between learning and responding (consistency parameter). Results: Pathological gamblers obtained higher scores on the gain/loss parameter as compared to controls, indicating higher sensitivity to monetary gains. This measure was also correlated with the degree of gambling dependence severity. No between-group difference was observed in the recency and the consistency parameters. Conclusion: These findings suggest that pathological gamblers' strong preference for choices featuring high rewards but higher losses during the IGT is due to hypersensitivity for large monetary gains, which might reflect a hypersensitivity in their reward systems. In contrast, we found in pathological gamblers no evidence of inability to integrate information across time, a function that has been shown previously to be linked to damage in the prefrontal cortex. © 2014 .","author":[{"dropping-particle":"","family":"Cunningham-Williams","given":"Renee M.","non-dropping-particle":"","parse-names":false,"suffix":""},{"dropping-particle":"","family":"Cottler","given":"L B","non-dropping-particle":"","parse-names":false,"suffix":""},{"dropping-particle":"","family":"Compton","given":"W M","non-dropping-particle":"","parse-names":false,"suffix":""},{"dropping-particle":"","family":"Spitznagel","given":"Edward L.","non-dropping-particle":"","parse-names":false,"suffix":""}],"container-title":"American Journal of Public Health","id":"ITEM-2","issue":"7","issued":{"date-parts":[["1998"]]},"page":"1093-1096","title":"Taking chances: Problem gamblers and mental health disorders results from the St. Louis Epidemiologic Catchment Area Study","type":"article-journal","volume":"88"},"uris":["http://www.mendeley.com/documents/?uuid=9bc5d401-3360-4d60-9afc-646ae25d8846"]}],"mendeley":{"formattedCitation":"(Cook et al., 2014; Cunningham-Williams et al., 1998)","plainTextFormattedCitation":"(Cook et al., 2014; Cunningham-Williams et al., 1998)","previouslyFormattedCitation":"(Cook et al., 2014; Cunningham-Williams et al., 1998)"},"properties":{"noteIndex":0},"schema":"https://github.com/citation-style-language/schema/raw/master/csl-citation.json"}</w:instrText>
      </w:r>
      <w:r w:rsidR="00CD0C45">
        <w:rPr>
          <w:rFonts w:ascii="Times New Roman" w:hAnsi="Times New Roman" w:cs="Times New Roman"/>
        </w:rPr>
        <w:fldChar w:fldCharType="separate"/>
      </w:r>
      <w:r w:rsidR="00CD0C45" w:rsidRPr="00CD0C45">
        <w:rPr>
          <w:rFonts w:ascii="Times New Roman" w:hAnsi="Times New Roman" w:cs="Times New Roman"/>
          <w:noProof/>
        </w:rPr>
        <w:t>(Cook et al., 2014; Cunningham-Williams et al., 1998)</w:t>
      </w:r>
      <w:r w:rsidR="00CD0C45">
        <w:rPr>
          <w:rFonts w:ascii="Times New Roman" w:hAnsi="Times New Roman" w:cs="Times New Roman"/>
        </w:rPr>
        <w:fldChar w:fldCharType="end"/>
      </w:r>
      <w:r w:rsidRPr="001D69F3">
        <w:rPr>
          <w:rFonts w:ascii="Times New Roman" w:hAnsi="Times New Roman" w:cs="Times New Roman"/>
        </w:rPr>
        <w:t>, there has been limited research on the relationship between mental health and sports betting</w:t>
      </w:r>
      <w:r>
        <w:rPr>
          <w:rFonts w:ascii="Times New Roman" w:hAnsi="Times New Roman" w:cs="Times New Roman"/>
        </w:rPr>
        <w:t>, especially given the ability to use electronic devices to place bets in real time</w:t>
      </w:r>
      <w:r w:rsidRPr="001D69F3">
        <w:rPr>
          <w:rFonts w:ascii="Times New Roman" w:hAnsi="Times New Roman" w:cs="Times New Roman"/>
        </w:rPr>
        <w:t xml:space="preserve">. </w:t>
      </w:r>
      <w:r w:rsidR="002D75C7">
        <w:rPr>
          <w:rFonts w:ascii="Times New Roman" w:hAnsi="Times New Roman" w:cs="Times New Roman"/>
        </w:rPr>
        <w:t>Indeed, t</w:t>
      </w:r>
      <w:r>
        <w:rPr>
          <w:rFonts w:ascii="Times New Roman" w:hAnsi="Times New Roman" w:cs="Times New Roman"/>
        </w:rPr>
        <w:t>his nascent research literature on</w:t>
      </w:r>
      <w:r w:rsidR="004B7AF5">
        <w:rPr>
          <w:rFonts w:ascii="Times New Roman" w:hAnsi="Times New Roman" w:cs="Times New Roman"/>
        </w:rPr>
        <w:t xml:space="preserve"> the</w:t>
      </w:r>
      <w:r>
        <w:rPr>
          <w:rFonts w:ascii="Times New Roman" w:hAnsi="Times New Roman" w:cs="Times New Roman"/>
        </w:rPr>
        <w:t xml:space="preserve"> rise of electronic means </w:t>
      </w:r>
      <w:r w:rsidR="004B7AF5">
        <w:rPr>
          <w:rFonts w:ascii="Times New Roman" w:hAnsi="Times New Roman" w:cs="Times New Roman"/>
        </w:rPr>
        <w:t>of</w:t>
      </w:r>
      <w:r>
        <w:rPr>
          <w:rFonts w:ascii="Times New Roman" w:hAnsi="Times New Roman" w:cs="Times New Roman"/>
        </w:rPr>
        <w:t xml:space="preserve"> s</w:t>
      </w:r>
      <w:r w:rsidRPr="001D69F3">
        <w:rPr>
          <w:rFonts w:ascii="Times New Roman" w:hAnsi="Times New Roman" w:cs="Times New Roman"/>
        </w:rPr>
        <w:t xml:space="preserve">ports betting has </w:t>
      </w:r>
      <w:r>
        <w:rPr>
          <w:rFonts w:ascii="Times New Roman" w:hAnsi="Times New Roman" w:cs="Times New Roman"/>
        </w:rPr>
        <w:t xml:space="preserve">suggested potential </w:t>
      </w:r>
      <w:r w:rsidRPr="001D69F3">
        <w:rPr>
          <w:rFonts w:ascii="Times New Roman" w:hAnsi="Times New Roman" w:cs="Times New Roman"/>
        </w:rPr>
        <w:t>link</w:t>
      </w:r>
      <w:r>
        <w:rPr>
          <w:rFonts w:ascii="Times New Roman" w:hAnsi="Times New Roman" w:cs="Times New Roman"/>
        </w:rPr>
        <w:t>s</w:t>
      </w:r>
      <w:r w:rsidRPr="001D69F3">
        <w:rPr>
          <w:rFonts w:ascii="Times New Roman" w:hAnsi="Times New Roman" w:cs="Times New Roman"/>
        </w:rPr>
        <w:t xml:space="preserve"> to greater frequency of gambling, breadth of gambling activities, and greater problem gambling severity </w:t>
      </w:r>
      <w:r w:rsidR="004F5A40">
        <w:rPr>
          <w:rFonts w:ascii="Times New Roman" w:hAnsi="Times New Roman" w:cs="Times New Roman"/>
        </w:rPr>
        <w:fldChar w:fldCharType="begin" w:fldLock="1"/>
      </w:r>
      <w:r w:rsidR="00224C67">
        <w:rPr>
          <w:rFonts w:ascii="Times New Roman" w:hAnsi="Times New Roman" w:cs="Times New Roman"/>
        </w:rPr>
        <w:instrText>ADDIN CSL_CITATION {"citationItems":[{"id":"ITEM-1","itemData":{"DOI":"10.1016/j.comppsych.2023.152420","ISSN":"15328384","PMID":"37696095","abstract":"Background: The 21st century has brought substantial changes to the manners in which people gamble and the types of things on which people gamble. These changes are particularly stark in the United States, where, over the past five years, sports betting has gone from being legal in only one location to being legal throughout the majority of the country, often via mobile applications and online betting websites. Method: In March of 2022, a sample of the U.S. population (n = 2806, Mage[SD] = 48.9[17.2]; 1365[48.6%] men; response rate = 87.6%) and an oversample of sports-wagering adults in the U.S. (n = 1557, Mage[SD] = 41.7[15.3]; 1043[67%] men; response rate = 78.7%) were recruited via YouGov. Participants completed measures of gambling activities, including various forms of sports betting, as well as measures of problem gambling activities. Results: In general, people who gamble on sports, when compared to people who do not bet on sports, reported greater frequency of gambling engagement (averaging between monthly and weekly play),a wider variety of gambling activities (with the majority reporting past year engagement in four or more gambling activities), and higher rates of problem gambling. Multinomial logistics regression revealed no distinct associations between any specific form of sports gambling and higher risk, instead demonstrating that breadth and depth of gambling engagement were the best predictors of high-risk gambling behaviors. Conclusions: In general, sports gambling is broadly associated with greater engagement in both breadth of gambling activities and frequency of gambling play. Additionally, people who gamble on sports seem to be at higher risk of problem gambling than people who do not bet on sports. However, in analyses controlling for breadth and depth of gambling activities, these links are attenuated, suggesting that the risks associated with sports gambling behaviors are related to the greater degree of gambling engagement.","author":[{"dropping-particle":"","family":"Grubbs","given":"Joshua B.","non-dropping-particle":"","parse-names":false,"suffix":""},{"dropping-particle":"","family":"Kraus","given":"Shane W.","non-dropping-particle":"","parse-names":false,"suffix":""}],"container-title":"Comprehensive Psychiatry","id":"ITEM-1","issue":"September","issued":{"date-parts":[["2023"]]},"page":"152420","publisher":"Elsevier Inc.","title":"The relative risks of different forms of sports betting in a U.S. sample: A brief report","type":"article-journal","volume":"127"},"uris":["http://www.mendeley.com/documents/?uuid=93ffb9db-799a-4697-9936-0449dc285a15"]}],"mendeley":{"formattedCitation":"(Grubbs &amp; Kraus, 2023)","plainTextFormattedCitation":"(Grubbs &amp; Kraus, 2023)","previouslyFormattedCitation":"(Grubbs &amp; Kraus, 2023)"},"properties":{"noteIndex":0},"schema":"https://github.com/citation-style-language/schema/raw/master/csl-citation.json"}</w:instrText>
      </w:r>
      <w:r w:rsidR="004F5A40">
        <w:rPr>
          <w:rFonts w:ascii="Times New Roman" w:hAnsi="Times New Roman" w:cs="Times New Roman"/>
        </w:rPr>
        <w:fldChar w:fldCharType="separate"/>
      </w:r>
      <w:r w:rsidR="004F5A40" w:rsidRPr="004F5A40">
        <w:rPr>
          <w:rFonts w:ascii="Times New Roman" w:hAnsi="Times New Roman" w:cs="Times New Roman"/>
          <w:noProof/>
        </w:rPr>
        <w:t>(Grubbs &amp; Kraus, 2023)</w:t>
      </w:r>
      <w:r w:rsidR="004F5A40">
        <w:rPr>
          <w:rFonts w:ascii="Times New Roman" w:hAnsi="Times New Roman" w:cs="Times New Roman"/>
        </w:rPr>
        <w:fldChar w:fldCharType="end"/>
      </w:r>
      <w:r w:rsidR="004F5A40">
        <w:rPr>
          <w:rFonts w:ascii="Times New Roman" w:hAnsi="Times New Roman" w:cs="Times New Roman"/>
        </w:rPr>
        <w:t xml:space="preserve">. </w:t>
      </w:r>
      <w:r w:rsidRPr="001D69F3">
        <w:rPr>
          <w:rFonts w:ascii="Times New Roman" w:hAnsi="Times New Roman" w:cs="Times New Roman"/>
        </w:rPr>
        <w:t xml:space="preserve">Studies have shown that sports betting is associated with psychological distress, but these findings are incorporated into broader work regarding the impact of different in-person and online betting engagement on </w:t>
      </w:r>
      <w:r w:rsidRPr="001D69F3">
        <w:rPr>
          <w:rFonts w:ascii="Times New Roman" w:hAnsi="Times New Roman" w:cs="Times New Roman"/>
        </w:rPr>
        <w:lastRenderedPageBreak/>
        <w:t xml:space="preserve">one’s psychological </w:t>
      </w:r>
      <w:r w:rsidR="00167BDE">
        <w:rPr>
          <w:rFonts w:ascii="Times New Roman" w:hAnsi="Times New Roman" w:cs="Times New Roman"/>
        </w:rPr>
        <w:t>well-being</w:t>
      </w:r>
      <w:r w:rsidRPr="001D69F3">
        <w:rPr>
          <w:rFonts w:ascii="Times New Roman" w:hAnsi="Times New Roman" w:cs="Times New Roman"/>
        </w:rPr>
        <w:t xml:space="preserve"> </w:t>
      </w:r>
      <w:r w:rsidR="00224C67">
        <w:rPr>
          <w:rFonts w:ascii="Times New Roman" w:hAnsi="Times New Roman" w:cs="Times New Roman"/>
        </w:rPr>
        <w:fldChar w:fldCharType="begin" w:fldLock="1"/>
      </w:r>
      <w:r w:rsidR="005D66CB">
        <w:rPr>
          <w:rFonts w:ascii="Times New Roman" w:hAnsi="Times New Roman" w:cs="Times New Roman"/>
        </w:rPr>
        <w:instrText>ADDIN CSL_CITATION {"citationItems":[{"id":"ITEM-1","itemData":{"DOI":"10.1186/s12889-019-7738-5","ISSN":"14712458","PMID":"31653242","abstract":"Background: Gambling disorder is related to high overall gambling engagement; however specific activities and modalities are thought to have stronger relationships with gambling problems. This study aimed to isolate the relationship between specific gambling activities and modalities (Internet and venue/land-based) to gambling disorder and general psychological distress. Past-month Internet gamblers were the focus of this investigation because this modality may be associated with gambling disorders in a unique way that needs to be separated from overall gambling intensity. Methods: Australians who had gambled online in the prior 30 days (N = 998, 57% male) were recruited through a market research company to complete an online survey measuring self-reported gambling participation, problem gambling severity, and psychological distress. Results: When controlling for overall gambling frequency, problem gambling was significantly positively associated with the frequency of online and venue-based gambling using electronic gaming machines (EGMs) and venue-based sports betting. Psychological distress was uniquely associated with higher frequency of venue gambling using EGMs, sports betting, and casino card/table games. Conclusions: This study advances our understanding of how specific gambling activities are associated with disordered gambling and psychological distress in users of Internet gambling services. Our results suggest that among Internet gamblers, online and land-based EGMs are strongly associated with gambling disorder severity. High overall gambling engagement is an important predictor of gambling-related harms, nonetheless, venue-based EGMs, sports betting and casinos warrant specific attention to address gambling-related harms and psychological distress among gamblers.","author":[{"dropping-particle":"","family":"Gainsbury","given":"Sally M.","non-dropping-particle":"","parse-names":false,"suffix":""},{"dropping-particle":"","family":"Angus","given":"Douglas J.","non-dropping-particle":"","parse-names":false,"suffix":""},{"dropping-particle":"","family":"Blaszczynski","given":"Alex","non-dropping-particle":"","parse-names":false,"suffix":""}],"container-title":"BMC Public Health","id":"ITEM-1","issue":"1","issued":{"date-parts":[["2019"]]},"page":"1-16","publisher":"BMC Public Health","title":"Isolating the impact of specific gambling activities and modes on problem gambling and psychological distress in internet gamblers","type":"article-journal","volume":"19"},"uris":["http://www.mendeley.com/documents/?uuid=1e05210e-c14c-41e7-8a61-f246a669e932"]}],"mendeley":{"formattedCitation":"(Gainsbury et al., 2019)","plainTextFormattedCitation":"(Gainsbury et al., 2019)","previouslyFormattedCitation":"(Gainsbury et al., 2019)"},"properties":{"noteIndex":0},"schema":"https://github.com/citation-style-language/schema/raw/master/csl-citation.json"}</w:instrText>
      </w:r>
      <w:r w:rsidR="00224C67">
        <w:rPr>
          <w:rFonts w:ascii="Times New Roman" w:hAnsi="Times New Roman" w:cs="Times New Roman"/>
        </w:rPr>
        <w:fldChar w:fldCharType="separate"/>
      </w:r>
      <w:r w:rsidR="00224C67" w:rsidRPr="00224C67">
        <w:rPr>
          <w:rFonts w:ascii="Times New Roman" w:hAnsi="Times New Roman" w:cs="Times New Roman"/>
          <w:noProof/>
        </w:rPr>
        <w:t>(Gainsbury et al., 2019)</w:t>
      </w:r>
      <w:r w:rsidR="00224C67">
        <w:rPr>
          <w:rFonts w:ascii="Times New Roman" w:hAnsi="Times New Roman" w:cs="Times New Roman"/>
        </w:rPr>
        <w:fldChar w:fldCharType="end"/>
      </w:r>
      <w:r w:rsidRPr="001D69F3">
        <w:rPr>
          <w:rFonts w:ascii="Times New Roman" w:hAnsi="Times New Roman" w:cs="Times New Roman"/>
        </w:rPr>
        <w:t xml:space="preserve">. Similarly, daily fantasy sports play (a niche form of sports betting) has been linked to suicidal ideations </w:t>
      </w:r>
      <w:r w:rsidR="005D66CB">
        <w:rPr>
          <w:rFonts w:ascii="Times New Roman" w:hAnsi="Times New Roman" w:cs="Times New Roman"/>
        </w:rPr>
        <w:fldChar w:fldCharType="begin" w:fldLock="1"/>
      </w:r>
      <w:r w:rsidR="00511732">
        <w:rPr>
          <w:rFonts w:ascii="Times New Roman" w:hAnsi="Times New Roman" w:cs="Times New Roman"/>
        </w:rPr>
        <w:instrText>ADDIN CSL_CITATION {"citationItems":[{"id":"ITEM-1","itemData":{"DOI":"10.1007/s10899-018-9744-4","ISBN":"1089901897444","ISSN":"15733602","PMID":"29352358","abstract":"Studies point to a relationship between fantasy sports/daily fantasy sports (DFS) play and gambling behavior. However, little is known about the nature of those relationships, particularly regarding the development of gambling problems. This study investigates the nature, frequency, and preferences of gambling behavior as well as problem gambling severity and comorbid conditions among DFS players. Data were collected from an epidemiologic survey of 3634 New Jersey residents on gambling and leisure activities. Participants were contacted by phone (land-line and cell) and online to obtain a representative, cross-sectional sample of non-institutionalized adults, aged 18 years or older. Excluding non-gamblers, the remaining 2146 participants, included in these analyses, indicated they had either played DFS (n = 299) or had gambled but not played DFS (1847) in the past year. Univariate comparisons and multiple logistic regression analyses were performed to identify the most significant characteristics and predictors of DFS players. Overall, a higher number of gambling activities, high frequency gambling, male gender, and reports of suicidal thoughts in the past year were most predictive of DFS players. Being Hispanic (vs. Caucasian) and/or single (vs. married or living with a partner) also doubled the odds of DFS play. Findings suggest that DFS players are characterized by high gambling frequency and problem severity and comorbid problems, notably suicidal ideation. Future research should examine the motivations and possible etiological subtypes of DFS players and the nature and course of DFS play, particularly in relation to gambling behavior and the development of gambling and other problems.","author":[{"dropping-particle":"","family":"Nower","given":"Lia","non-dropping-particle":"","parse-names":false,"suffix":""},{"dropping-particle":"","family":"Caler","given":"Kyle R.","non-dropping-particle":"","parse-names":false,"suffix":""},{"dropping-particle":"","family":"Pickering","given":"Dylan","non-dropping-particle":"","parse-names":false,"suffix":""},{"dropping-particle":"","family":"Blaszczynski","given":"Alex","non-dropping-particle":"","parse-names":false,"suffix":""}],"container-title":"Journal of Gambling Studies","id":"ITEM-1","issue":"3","issued":{"date-parts":[["2018"]]},"page":"727-737","publisher":"Springer US","title":"Daily fantasy sports players: Gambling, addiction, and mental health problems","type":"article-journal","volume":"34"},"uris":["http://www.mendeley.com/documents/?uuid=9bcc1f76-4ccf-4c60-a124-42ff6c231ce7"]}],"mendeley":{"formattedCitation":"(Nower et al., 2018)","plainTextFormattedCitation":"(Nower et al., 2018)","previouslyFormattedCitation":"(Nower et al., 2018)"},"properties":{"noteIndex":0},"schema":"https://github.com/citation-style-language/schema/raw/master/csl-citation.json"}</w:instrText>
      </w:r>
      <w:r w:rsidR="005D66CB">
        <w:rPr>
          <w:rFonts w:ascii="Times New Roman" w:hAnsi="Times New Roman" w:cs="Times New Roman"/>
        </w:rPr>
        <w:fldChar w:fldCharType="separate"/>
      </w:r>
      <w:r w:rsidR="005D66CB" w:rsidRPr="005D66CB">
        <w:rPr>
          <w:rFonts w:ascii="Times New Roman" w:hAnsi="Times New Roman" w:cs="Times New Roman"/>
          <w:noProof/>
        </w:rPr>
        <w:t>(Nower et al., 2018)</w:t>
      </w:r>
      <w:r w:rsidR="005D66CB">
        <w:rPr>
          <w:rFonts w:ascii="Times New Roman" w:hAnsi="Times New Roman" w:cs="Times New Roman"/>
        </w:rPr>
        <w:fldChar w:fldCharType="end"/>
      </w:r>
      <w:r w:rsidRPr="001D69F3">
        <w:rPr>
          <w:rFonts w:ascii="Times New Roman" w:hAnsi="Times New Roman" w:cs="Times New Roman"/>
        </w:rPr>
        <w:t xml:space="preserve">. Building upon the few extant studies, further research is needed in this domain to more concretely establish associations between problem sports betting and indices of mental health and </w:t>
      </w:r>
      <w:r w:rsidR="00167BDE">
        <w:rPr>
          <w:rFonts w:ascii="Times New Roman" w:hAnsi="Times New Roman" w:cs="Times New Roman"/>
        </w:rPr>
        <w:t>well-being</w:t>
      </w:r>
      <w:r w:rsidRPr="001D69F3">
        <w:rPr>
          <w:rFonts w:ascii="Times New Roman" w:hAnsi="Times New Roman" w:cs="Times New Roman"/>
        </w:rPr>
        <w:t xml:space="preserve">. </w:t>
      </w:r>
    </w:p>
    <w:p w14:paraId="2BB52059" w14:textId="3A899897" w:rsidR="00F41634" w:rsidRPr="001D69F3" w:rsidRDefault="00F41634" w:rsidP="00DB3BDB">
      <w:pPr>
        <w:spacing w:line="480" w:lineRule="auto"/>
        <w:contextualSpacing/>
        <w:rPr>
          <w:rFonts w:ascii="Times New Roman" w:hAnsi="Times New Roman" w:cs="Times New Roman"/>
          <w:color w:val="000000" w:themeColor="text1"/>
        </w:rPr>
      </w:pPr>
      <w:r w:rsidRPr="001D69F3">
        <w:rPr>
          <w:rFonts w:ascii="Times New Roman" w:hAnsi="Times New Roman" w:cs="Times New Roman"/>
          <w:b/>
          <w:bCs/>
          <w:color w:val="000000" w:themeColor="text1"/>
        </w:rPr>
        <w:t>Current Study</w:t>
      </w:r>
    </w:p>
    <w:p w14:paraId="6292DB05" w14:textId="7F643EA6" w:rsidR="0031251F" w:rsidRPr="001D69F3" w:rsidRDefault="0031251F" w:rsidP="0091490E">
      <w:pPr>
        <w:spacing w:line="480" w:lineRule="auto"/>
        <w:ind w:firstLine="720"/>
        <w:contextualSpacing/>
        <w:rPr>
          <w:rFonts w:ascii="Times New Roman" w:hAnsi="Times New Roman" w:cs="Times New Roman"/>
          <w:color w:val="000000" w:themeColor="text1"/>
        </w:rPr>
      </w:pPr>
      <w:proofErr w:type="gramStart"/>
      <w:r w:rsidRPr="001D69F3">
        <w:rPr>
          <w:rFonts w:ascii="Times New Roman" w:hAnsi="Times New Roman" w:cs="Times New Roman"/>
          <w:color w:val="000000" w:themeColor="text1"/>
        </w:rPr>
        <w:t>With the concerning</w:t>
      </w:r>
      <w:proofErr w:type="gramEnd"/>
      <w:r w:rsidRPr="001D69F3">
        <w:rPr>
          <w:rFonts w:ascii="Times New Roman" w:hAnsi="Times New Roman" w:cs="Times New Roman"/>
          <w:color w:val="000000" w:themeColor="text1"/>
        </w:rPr>
        <w:t xml:space="preserve"> rise in sports betting among young adults, it is imperative and timely to begin identifying health-risk correlates of this addictive behavior. Because young adulthood is a critical time for </w:t>
      </w:r>
      <w:r w:rsidR="00095B9C">
        <w:rPr>
          <w:rFonts w:ascii="Times New Roman" w:hAnsi="Times New Roman" w:cs="Times New Roman"/>
          <w:color w:val="000000" w:themeColor="text1"/>
        </w:rPr>
        <w:t>identifying and</w:t>
      </w:r>
      <w:r w:rsidRPr="001D69F3">
        <w:rPr>
          <w:rFonts w:ascii="Times New Roman" w:hAnsi="Times New Roman" w:cs="Times New Roman"/>
          <w:color w:val="000000" w:themeColor="text1"/>
        </w:rPr>
        <w:t xml:space="preserve"> preventi</w:t>
      </w:r>
      <w:r w:rsidR="00095B9C">
        <w:rPr>
          <w:rFonts w:ascii="Times New Roman" w:hAnsi="Times New Roman" w:cs="Times New Roman"/>
          <w:color w:val="000000" w:themeColor="text1"/>
        </w:rPr>
        <w:t>ng</w:t>
      </w:r>
      <w:r w:rsidRPr="001D69F3">
        <w:rPr>
          <w:rFonts w:ascii="Times New Roman" w:hAnsi="Times New Roman" w:cs="Times New Roman"/>
          <w:color w:val="000000" w:themeColor="text1"/>
        </w:rPr>
        <w:t xml:space="preserve"> mental health concerns </w:t>
      </w:r>
      <w:r w:rsidR="00511732">
        <w:rPr>
          <w:rFonts w:ascii="Times New Roman" w:hAnsi="Times New Roman" w:cs="Times New Roman"/>
          <w:color w:val="000000" w:themeColor="text1"/>
        </w:rPr>
        <w:fldChar w:fldCharType="begin" w:fldLock="1"/>
      </w:r>
      <w:r w:rsidR="00BD2A69">
        <w:rPr>
          <w:rFonts w:ascii="Times New Roman" w:hAnsi="Times New Roman" w:cs="Times New Roman"/>
          <w:color w:val="000000" w:themeColor="text1"/>
        </w:rPr>
        <w:instrText>ADDIN CSL_CITATION {"citationItems":[{"id":"ITEM-1","itemData":{"DOI":"10.1080/07294360.2019.1576596","ISSN":"14698366","abstract":"The growing prevalence and severity of mental health difficulties across university student populations is a critical issue for universities and their wider communities. Yet little is known about student perspectives on the stressors in university environments and the steps that universities could take to better support student mental wellbeing. This article reports on a study that collected and analyzed 2776 student responses to the question: What can be done to improve student wellbeing? Students made diverse recommendations that fell into seven categories: Academic teachers and teaching practices; student services and support; environment, culture and communication; course design; program administration; assessment; and student society activities. The findings from our study offer important insight to university educators and administrators about the role they can play in better supporting student wellbeing and preventing the high rates of psychological distress. We argue that the process of seeking and acting on students’ suggestions fosters students’ sense of inclusion and empowerment, and this is critical given that the goal of improving student mental wellbeing can only be achieved through an effective partnership between students and institutional actors.","author":[{"dropping-particle":"","family":"Baik","given":"Chi","non-dropping-particle":"","parse-names":false,"suffix":""},{"dropping-particle":"","family":"Larcombe","given":"Wendy","non-dropping-particle":"","parse-names":false,"suffix":""},{"dropping-particle":"","family":"Brooker","given":"Abi","non-dropping-particle":"","parse-names":false,"suffix":""}],"container-title":"Higher Education Research and Development","id":"ITEM-1","issued":{"date-parts":[["2019"]]},"page":"674-687","publisher":"Taylor &amp; Francis","title":"How universities can enhance student mental wellbeing: the student perspective","type":"article-journal","volume":"38"},"uris":["http://www.mendeley.com/documents/?uuid=a10f977b-7e54-484e-85db-0a935959bf82"]},{"id":"ITEM-2","itemData":{"author":[{"dropping-particle":"","family":"Schulenberg","given":"J. E.","non-dropping-particle":"","parse-names":false,"suffix":""},{"dropping-particle":"","family":"O’Malley","given":"P. M.","non-dropping-particle":"","parse-names":false,"suffix":""},{"dropping-particle":"","family":"Bachman","given":"J. G.","non-dropping-particle":"","parse-names":false,"suffix":""},{"dropping-particle":"","family":"Johnston","given":"L. D.","non-dropping-particle":"","parse-names":false,"suffix":""}],"container-title":"On the frontier of adulthood.","editor":[{"dropping-particle":"","family":"Furstenberg","given":"F.","non-dropping-particle":"","parse-names":false,"suffix":""},{"dropping-particle":"","family":"Rumbaut","given":"R.","non-dropping-particle":"","parse-names":false,"suffix":""},{"dropping-particle":"","family":"Settersten","given":"R.","non-dropping-particle":"","parse-names":false,"suffix":""}],"id":"ITEM-2","issued":{"date-parts":[["2005"]]},"publisher-place":"Chicago, IL","title":"Early adult transitions and their relation to well-being and substance use","type":"chapter"},"uris":["http://www.mendeley.com/documents/?uuid=1cf9d4a4-b76c-4fc7-b837-5619543c41f7"]}],"mendeley":{"formattedCitation":"(Baik et al., 2019; Schulenberg et al., 2005)","plainTextFormattedCitation":"(Baik et al., 2019; Schulenberg et al., 2005)","previouslyFormattedCitation":"(Baik et al., 2019; Schulenberg et al., 2005)"},"properties":{"noteIndex":0},"schema":"https://github.com/citation-style-language/schema/raw/master/csl-citation.json"}</w:instrText>
      </w:r>
      <w:r w:rsidR="00511732">
        <w:rPr>
          <w:rFonts w:ascii="Times New Roman" w:hAnsi="Times New Roman" w:cs="Times New Roman"/>
          <w:color w:val="000000" w:themeColor="text1"/>
        </w:rPr>
        <w:fldChar w:fldCharType="separate"/>
      </w:r>
      <w:r w:rsidR="00511732" w:rsidRPr="00511732">
        <w:rPr>
          <w:rFonts w:ascii="Times New Roman" w:hAnsi="Times New Roman" w:cs="Times New Roman"/>
          <w:noProof/>
          <w:color w:val="000000" w:themeColor="text1"/>
        </w:rPr>
        <w:t>(Baik et al., 2019; Schulenberg et al., 2005)</w:t>
      </w:r>
      <w:r w:rsidR="00511732">
        <w:rPr>
          <w:rFonts w:ascii="Times New Roman" w:hAnsi="Times New Roman" w:cs="Times New Roman"/>
          <w:color w:val="000000" w:themeColor="text1"/>
        </w:rPr>
        <w:fldChar w:fldCharType="end"/>
      </w:r>
      <w:r w:rsidRPr="001D69F3">
        <w:rPr>
          <w:rFonts w:ascii="Times New Roman" w:hAnsi="Times New Roman" w:cs="Times New Roman"/>
          <w:color w:val="000000" w:themeColor="text1"/>
        </w:rPr>
        <w:t xml:space="preserve">, we are presently examining sports betting from a public health perspective </w:t>
      </w:r>
      <w:r w:rsidR="00787071">
        <w:rPr>
          <w:rFonts w:ascii="Times New Roman" w:hAnsi="Times New Roman" w:cs="Times New Roman"/>
          <w:color w:val="000000" w:themeColor="text1"/>
        </w:rPr>
        <w:t>with the goal of</w:t>
      </w:r>
      <w:r w:rsidRPr="001D69F3">
        <w:rPr>
          <w:rFonts w:ascii="Times New Roman" w:hAnsi="Times New Roman" w:cs="Times New Roman"/>
          <w:color w:val="000000" w:themeColor="text1"/>
        </w:rPr>
        <w:t xml:space="preserve"> identifying mental health correlates. Generally, we hypothesize that young adults with </w:t>
      </w:r>
      <w:r w:rsidR="00744D92">
        <w:rPr>
          <w:rFonts w:ascii="Times New Roman" w:hAnsi="Times New Roman" w:cs="Times New Roman"/>
          <w:color w:val="000000" w:themeColor="text1"/>
        </w:rPr>
        <w:t>greater</w:t>
      </w:r>
      <w:r w:rsidRPr="001D69F3">
        <w:rPr>
          <w:rFonts w:ascii="Times New Roman" w:hAnsi="Times New Roman" w:cs="Times New Roman"/>
          <w:color w:val="000000" w:themeColor="text1"/>
        </w:rPr>
        <w:t xml:space="preserve"> problem sports betting </w:t>
      </w:r>
      <w:r w:rsidR="00744D92">
        <w:rPr>
          <w:rFonts w:ascii="Times New Roman" w:hAnsi="Times New Roman" w:cs="Times New Roman"/>
          <w:color w:val="000000" w:themeColor="text1"/>
        </w:rPr>
        <w:t xml:space="preserve">symptom severity </w:t>
      </w:r>
      <w:r w:rsidRPr="001D69F3">
        <w:rPr>
          <w:rFonts w:ascii="Times New Roman" w:hAnsi="Times New Roman" w:cs="Times New Roman"/>
          <w:color w:val="000000" w:themeColor="text1"/>
        </w:rPr>
        <w:t xml:space="preserve">will report </w:t>
      </w:r>
      <w:r w:rsidR="00744D92">
        <w:rPr>
          <w:rFonts w:ascii="Times New Roman" w:hAnsi="Times New Roman" w:cs="Times New Roman"/>
          <w:color w:val="000000" w:themeColor="text1"/>
        </w:rPr>
        <w:t>worse</w:t>
      </w:r>
      <w:r w:rsidRPr="001D69F3">
        <w:rPr>
          <w:rFonts w:ascii="Times New Roman" w:hAnsi="Times New Roman" w:cs="Times New Roman"/>
          <w:color w:val="000000" w:themeColor="text1"/>
        </w:rPr>
        <w:t xml:space="preserve"> indices of mental health and well</w:t>
      </w:r>
      <w:r w:rsidR="00744D92">
        <w:rPr>
          <w:rFonts w:ascii="Times New Roman" w:hAnsi="Times New Roman" w:cs="Times New Roman"/>
          <w:color w:val="000000" w:themeColor="text1"/>
        </w:rPr>
        <w:t>-</w:t>
      </w:r>
      <w:r w:rsidRPr="001D69F3">
        <w:rPr>
          <w:rFonts w:ascii="Times New Roman" w:hAnsi="Times New Roman" w:cs="Times New Roman"/>
          <w:color w:val="000000" w:themeColor="text1"/>
        </w:rPr>
        <w:t>being. To provide an encompassing and robust test of this hypothesis, we examined associations between problem sports betting and symptoms of depression, anxiety, psychological distress, loneliness, and stress, as well as indices of well</w:t>
      </w:r>
      <w:r w:rsidR="006A3B15">
        <w:rPr>
          <w:rFonts w:ascii="Times New Roman" w:hAnsi="Times New Roman" w:cs="Times New Roman"/>
          <w:color w:val="000000" w:themeColor="text1"/>
        </w:rPr>
        <w:t>-</w:t>
      </w:r>
      <w:r w:rsidRPr="001D69F3">
        <w:rPr>
          <w:rFonts w:ascii="Times New Roman" w:hAnsi="Times New Roman" w:cs="Times New Roman"/>
          <w:color w:val="000000" w:themeColor="text1"/>
        </w:rPr>
        <w:t>being, including satisfaction with life, optimism, connectedness, and social functioning.</w:t>
      </w:r>
    </w:p>
    <w:p w14:paraId="30FBB22D" w14:textId="0A365CCD" w:rsidR="00F41634" w:rsidRPr="001D69F3" w:rsidRDefault="00F41634" w:rsidP="0031251F">
      <w:pPr>
        <w:spacing w:line="480" w:lineRule="auto"/>
        <w:contextualSpacing/>
        <w:jc w:val="center"/>
        <w:rPr>
          <w:rFonts w:ascii="Times New Roman" w:hAnsi="Times New Roman" w:cs="Times New Roman"/>
          <w:color w:val="000000" w:themeColor="text1"/>
        </w:rPr>
      </w:pPr>
      <w:r w:rsidRPr="001D69F3">
        <w:rPr>
          <w:rFonts w:ascii="Times New Roman" w:eastAsia="Times New Roman" w:hAnsi="Times New Roman" w:cs="Times New Roman"/>
          <w:b/>
        </w:rPr>
        <w:t>Method</w:t>
      </w:r>
    </w:p>
    <w:p w14:paraId="42EF4722" w14:textId="77777777" w:rsidR="00F41634" w:rsidRPr="001D69F3" w:rsidRDefault="00F41634" w:rsidP="00A9043A">
      <w:pPr>
        <w:spacing w:line="480" w:lineRule="auto"/>
        <w:rPr>
          <w:rFonts w:ascii="Times New Roman" w:eastAsia="Times New Roman" w:hAnsi="Times New Roman" w:cs="Times New Roman"/>
          <w:b/>
        </w:rPr>
      </w:pPr>
      <w:r w:rsidRPr="001D69F3">
        <w:rPr>
          <w:rFonts w:ascii="Times New Roman" w:eastAsia="Times New Roman" w:hAnsi="Times New Roman" w:cs="Times New Roman"/>
          <w:b/>
        </w:rPr>
        <w:t>Participants and Procedures</w:t>
      </w:r>
    </w:p>
    <w:p w14:paraId="7088B492" w14:textId="5856C62A" w:rsidR="00F41634" w:rsidRPr="001D69F3" w:rsidRDefault="00F41634" w:rsidP="00A9043A">
      <w:pPr>
        <w:spacing w:line="480" w:lineRule="auto"/>
        <w:rPr>
          <w:rFonts w:ascii="Times New Roman" w:eastAsia="Times New Roman" w:hAnsi="Times New Roman" w:cs="Times New Roman"/>
        </w:rPr>
      </w:pPr>
      <w:r w:rsidRPr="001D69F3">
        <w:rPr>
          <w:rFonts w:ascii="Times New Roman" w:eastAsia="Times New Roman" w:hAnsi="Times New Roman" w:cs="Times New Roman"/>
        </w:rPr>
        <w:tab/>
        <w:t xml:space="preserve">The participants in the present study were young adults who were enrolled in a longitudinal study of sports betting and health-related correlates, and the data for this study are from the baseline assessment. Participants were recruited via social media between June and November 2023, with </w:t>
      </w:r>
      <w:r w:rsidR="00115266" w:rsidRPr="001D69F3">
        <w:rPr>
          <w:rFonts w:ascii="Times New Roman" w:eastAsia="Times New Roman" w:hAnsi="Times New Roman" w:cs="Times New Roman"/>
        </w:rPr>
        <w:t xml:space="preserve">recruitment </w:t>
      </w:r>
      <w:r w:rsidRPr="001D69F3">
        <w:rPr>
          <w:rFonts w:ascii="Times New Roman" w:eastAsia="Times New Roman" w:hAnsi="Times New Roman" w:cs="Times New Roman"/>
        </w:rPr>
        <w:t xml:space="preserve">ads spanning across the U.S. to get a geographically diverse sample. A brief screening survey was used to identify eligibility based on the following criteria: </w:t>
      </w:r>
      <w:r w:rsidRPr="001D69F3">
        <w:rPr>
          <w:rFonts w:ascii="Times New Roman" w:eastAsia="Times New Roman" w:hAnsi="Times New Roman" w:cs="Times New Roman"/>
        </w:rPr>
        <w:lastRenderedPageBreak/>
        <w:t xml:space="preserve">(a) Live in the U.S., (b) be between the ages of 18-29, (c) engage in sports betting with a monetary wager at least twice in the past 30-days, (d) not in recovery or treatment for gambling disorder, (e) pass two multiple-choice items that would be easily answered by sports bettors (e.g., “What is the basic definition of an ‘over’ in sports betting”), and (f) pass a spurious attention-check item to reduce the likelihood of fraudulent responding (i.e., “Have you ever been prescribed or used Pramipexole (also known as Mirapex) to help control your gambling?”). Members of the research team called participants to verify eligibility and introduce the study procedures. Participants were then sent a personalized, confidential link to the baseline survey. Compensation for the 20–30-minute baseline survey was a $30 gift card. All procedures were approved by the University of Washington Institutional Review Board (STUDY00017797), and participants completed an informed consent form prior to the screening and baseline surveys. </w:t>
      </w:r>
    </w:p>
    <w:p w14:paraId="47844158" w14:textId="77777777" w:rsidR="00F41634" w:rsidRPr="001D69F3" w:rsidRDefault="00F41634" w:rsidP="00A9043A">
      <w:pPr>
        <w:spacing w:line="480" w:lineRule="auto"/>
        <w:rPr>
          <w:rFonts w:ascii="Times New Roman" w:eastAsia="Times New Roman" w:hAnsi="Times New Roman" w:cs="Times New Roman"/>
        </w:rPr>
      </w:pPr>
      <w:r w:rsidRPr="001D69F3">
        <w:rPr>
          <w:rFonts w:ascii="Times New Roman" w:eastAsia="Times New Roman" w:hAnsi="Times New Roman" w:cs="Times New Roman"/>
        </w:rPr>
        <w:tab/>
        <w:t xml:space="preserve">Out of the total 1,430 screening surveys, 221 young adults (15%) met the criteria for inclusion and voluntarily enrolled. The sample represented 36 different states in the U.S. The mean age of the sample was 24.4 years, 77.7% reported their assigned sex as male, and 68.6% reported having attained a college degree. The racial/ethnic composition of the sample was 64.6% white, 16.4% Asian, 9.1% Black, and 10.0% other or multiple races; 13.2% reported being of Hispanic ethnicity.   </w:t>
      </w:r>
    </w:p>
    <w:p w14:paraId="37CBB3FF" w14:textId="77777777" w:rsidR="00F41634" w:rsidRPr="001D69F3" w:rsidRDefault="00F41634" w:rsidP="00A9043A">
      <w:pPr>
        <w:spacing w:line="480" w:lineRule="auto"/>
        <w:rPr>
          <w:rFonts w:ascii="Times New Roman" w:eastAsia="Times New Roman" w:hAnsi="Times New Roman" w:cs="Times New Roman"/>
        </w:rPr>
      </w:pPr>
      <w:r w:rsidRPr="001D69F3">
        <w:rPr>
          <w:rFonts w:ascii="Times New Roman" w:eastAsia="Times New Roman" w:hAnsi="Times New Roman" w:cs="Times New Roman"/>
          <w:b/>
        </w:rPr>
        <w:t>Measures</w:t>
      </w:r>
    </w:p>
    <w:p w14:paraId="1CC50E1D" w14:textId="28C02879" w:rsidR="00F41634" w:rsidRPr="001D69F3" w:rsidRDefault="00F41634" w:rsidP="00A9043A">
      <w:pPr>
        <w:spacing w:line="480" w:lineRule="auto"/>
        <w:ind w:firstLine="720"/>
        <w:contextualSpacing/>
        <w:rPr>
          <w:rFonts w:ascii="Times New Roman" w:eastAsia="Times New Roman" w:hAnsi="Times New Roman" w:cs="Times New Roman"/>
        </w:rPr>
      </w:pPr>
      <w:r w:rsidRPr="001D69F3">
        <w:rPr>
          <w:rFonts w:ascii="Times New Roman" w:eastAsia="Times New Roman" w:hAnsi="Times New Roman" w:cs="Times New Roman"/>
          <w:b/>
        </w:rPr>
        <w:t>Problem Sports Betting.</w:t>
      </w:r>
      <w:r w:rsidRPr="001D69F3">
        <w:rPr>
          <w:rFonts w:ascii="Times New Roman" w:eastAsia="Times New Roman" w:hAnsi="Times New Roman" w:cs="Times New Roman"/>
        </w:rPr>
        <w:t xml:space="preserve"> We used an adapted version of the Problem Gambling Severity Index (PGSI; </w:t>
      </w:r>
      <w:r w:rsidR="00BD2A69">
        <w:rPr>
          <w:rFonts w:ascii="Times New Roman" w:eastAsia="Times New Roman" w:hAnsi="Times New Roman" w:cs="Times New Roman"/>
        </w:rPr>
        <w:fldChar w:fldCharType="begin" w:fldLock="1"/>
      </w:r>
      <w:r w:rsidR="00925C9C">
        <w:rPr>
          <w:rFonts w:ascii="Times New Roman" w:eastAsia="Times New Roman" w:hAnsi="Times New Roman" w:cs="Times New Roman"/>
        </w:rPr>
        <w:instrText>ADDIN CSL_CITATION {"citationItems":[{"id":"ITEM-1","itemData":{"author":[{"dropping-particle":"","family":"Ferris","given":"J. A.","non-dropping-particle":"","parse-names":false,"suffix":""},{"dropping-particle":"","family":"Wynne","given":"H. J.","non-dropping-particle":"","parse-names":false,"suffix":""}],"container-title":"The Canadian Problem Gambling Index final report","id":"ITEM-1","issued":{"date-parts":[["2001"]]},"page":"Ontario, Ottawa: Canadian Centre on Substance Abus","title":"The Canadian Problem Gambling Index final report","type":"article-journal"},"uris":["http://www.mendeley.com/documents/?uuid=d9fa2824-ac69-4cd2-8a1a-0375078862b1"]}],"mendeley":{"formattedCitation":"(Ferris &amp; Wynne, 2001)","manualFormatting":"Ferris &amp; Wynne, 2001)","plainTextFormattedCitation":"(Ferris &amp; Wynne, 2001)","previouslyFormattedCitation":"(Ferris &amp; Wynne, 2001)"},"properties":{"noteIndex":0},"schema":"https://github.com/citation-style-language/schema/raw/master/csl-citation.json"}</w:instrText>
      </w:r>
      <w:r w:rsidR="00BD2A69">
        <w:rPr>
          <w:rFonts w:ascii="Times New Roman" w:eastAsia="Times New Roman" w:hAnsi="Times New Roman" w:cs="Times New Roman"/>
        </w:rPr>
        <w:fldChar w:fldCharType="separate"/>
      </w:r>
      <w:r w:rsidR="00BD2A69" w:rsidRPr="00BD2A69">
        <w:rPr>
          <w:rFonts w:ascii="Times New Roman" w:eastAsia="Times New Roman" w:hAnsi="Times New Roman" w:cs="Times New Roman"/>
          <w:noProof/>
        </w:rPr>
        <w:t>Ferris &amp; Wynne, 2001)</w:t>
      </w:r>
      <w:r w:rsidR="00BD2A69">
        <w:rPr>
          <w:rFonts w:ascii="Times New Roman" w:eastAsia="Times New Roman" w:hAnsi="Times New Roman" w:cs="Times New Roman"/>
        </w:rPr>
        <w:fldChar w:fldCharType="end"/>
      </w:r>
      <w:r w:rsidRPr="001D69F3">
        <w:rPr>
          <w:rFonts w:ascii="Times New Roman" w:eastAsia="Times New Roman" w:hAnsi="Times New Roman" w:cs="Times New Roman"/>
        </w:rPr>
        <w:t xml:space="preserve"> that refers specifically to sports betting behaviors and consequences of sports betting in the past three months</w:t>
      </w:r>
      <w:r w:rsidR="00160BB8" w:rsidRPr="001D69F3">
        <w:rPr>
          <w:rFonts w:ascii="Times New Roman" w:eastAsia="Times New Roman" w:hAnsi="Times New Roman" w:cs="Times New Roman"/>
        </w:rPr>
        <w:t xml:space="preserve"> </w:t>
      </w:r>
      <w:r w:rsidR="00925C9C">
        <w:rPr>
          <w:rFonts w:ascii="Times New Roman" w:eastAsia="Times New Roman" w:hAnsi="Times New Roman" w:cs="Times New Roman"/>
        </w:rPr>
        <w:fldChar w:fldCharType="begin" w:fldLock="1"/>
      </w:r>
      <w:r w:rsidR="002C7252">
        <w:rPr>
          <w:rFonts w:ascii="Times New Roman" w:eastAsia="Times New Roman" w:hAnsi="Times New Roman" w:cs="Times New Roman"/>
        </w:rPr>
        <w:instrText>ADDIN CSL_CITATION {"citationItems":[{"id":"ITEM-1","itemData":{"DOI":"10.1007/s10899-019-09848-x","ISBN":"1089901909","ISSN":"15733602","PMID":"30924002","abstract":"Studies examining risk factors for problem gambling amongst sports bettors have used screens that assess gambling problems in general. Because people experiencing gambling-related problems tend to gamble on multiple forms, it is unclear whether problems identified amongst sports bettors are due to sports betting itself. The present study examined a range of distal and proximal demographic, behavioural and psychological risk factors using a modified version of the Problem Gambling Severity Index which respondents answered only in relation to their sports betting. In general, those at risk were younger, spoke a language other than English, were more engaged sports bettors and gamblers, and tended not to watch the event they had bet on. They particularly endorsed money-oriented motivations, and had higher erroneous cognitions, gambling urges, and were more likely to experience alcohol issues. Higher-risk sports bettors were also more likely to apportion less responsibility for their gambling to themselves, and to have lower self control. A penalised model found that key predictors were money motivations, gambling urges and erroneous cognitions, alcohol issues and lower self-control, but not sports betting behaviour. These findings suggest that one’s psychological relationship to sports betting is a primary driver of gambling-related problems, rather than just betting behaviour. As sports betting expands through new products and legalisation in additional jurisdictions, understanding who is most at risk from this form of gambling is important to inform legislation as well as harm reduction and treatment measures.","author":[{"dropping-particle":"","family":"Russell","given":"Alex M.T.","non-dropping-particle":"","parse-names":false,"suffix":""},{"dropping-particle":"","family":"Hing","given":"Nerilee","non-dropping-particle":"","parse-names":false,"suffix":""},{"dropping-particle":"","family":"Browne","given":"Matthew","non-dropping-particle":"","parse-names":false,"suffix":""}],"container-title":"Journal of Gambling Studies","id":"ITEM-1","issue":"4","issued":{"date-parts":[["2019"]]},"page":"1211-1228","publisher":"Springer US","title":"Risk factors for gambling problems specifically associated with sports betting","type":"article-journal","volume":"35"},"uris":["http://www.mendeley.com/documents/?uuid=d41a4238-318c-4427-89e4-9fb0b68be506"]}],"mendeley":{"formattedCitation":"(Russell et al., 2019)","plainTextFormattedCitation":"(Russell et al., 2019)","previouslyFormattedCitation":"(Russell et al., 2019)"},"properties":{"noteIndex":0},"schema":"https://github.com/citation-style-language/schema/raw/master/csl-citation.json"}</w:instrText>
      </w:r>
      <w:r w:rsidR="00925C9C">
        <w:rPr>
          <w:rFonts w:ascii="Times New Roman" w:eastAsia="Times New Roman" w:hAnsi="Times New Roman" w:cs="Times New Roman"/>
        </w:rPr>
        <w:fldChar w:fldCharType="separate"/>
      </w:r>
      <w:r w:rsidR="00925C9C" w:rsidRPr="00925C9C">
        <w:rPr>
          <w:rFonts w:ascii="Times New Roman" w:eastAsia="Times New Roman" w:hAnsi="Times New Roman" w:cs="Times New Roman"/>
          <w:noProof/>
        </w:rPr>
        <w:t>(Russell et al., 2019)</w:t>
      </w:r>
      <w:r w:rsidR="00925C9C">
        <w:rPr>
          <w:rFonts w:ascii="Times New Roman" w:eastAsia="Times New Roman" w:hAnsi="Times New Roman" w:cs="Times New Roman"/>
        </w:rPr>
        <w:fldChar w:fldCharType="end"/>
      </w:r>
      <w:r w:rsidR="00925C9C">
        <w:rPr>
          <w:rFonts w:ascii="Times New Roman" w:eastAsia="Times New Roman" w:hAnsi="Times New Roman" w:cs="Times New Roman"/>
        </w:rPr>
        <w:t>.</w:t>
      </w:r>
      <w:r w:rsidRPr="001D69F3">
        <w:rPr>
          <w:rFonts w:ascii="Times New Roman" w:eastAsia="Times New Roman" w:hAnsi="Times New Roman" w:cs="Times New Roman"/>
        </w:rPr>
        <w:t xml:space="preserve"> The 9-items (e.g., “When you bet on sports, did you bet again another day to try to win back the money you lost?”) entail response options of “</w:t>
      </w:r>
      <w:r w:rsidRPr="002C7252">
        <w:rPr>
          <w:rFonts w:ascii="Times New Roman" w:eastAsia="Times New Roman" w:hAnsi="Times New Roman" w:cs="Times New Roman"/>
          <w:i/>
          <w:iCs/>
        </w:rPr>
        <w:t>Never</w:t>
      </w:r>
      <w:r w:rsidRPr="001D69F3">
        <w:rPr>
          <w:rFonts w:ascii="Times New Roman" w:eastAsia="Times New Roman" w:hAnsi="Times New Roman" w:cs="Times New Roman"/>
        </w:rPr>
        <w:t>” (0), “</w:t>
      </w:r>
      <w:r w:rsidRPr="002C7252">
        <w:rPr>
          <w:rFonts w:ascii="Times New Roman" w:eastAsia="Times New Roman" w:hAnsi="Times New Roman" w:cs="Times New Roman"/>
          <w:i/>
          <w:iCs/>
        </w:rPr>
        <w:t>Sometimes</w:t>
      </w:r>
      <w:r w:rsidRPr="001D69F3">
        <w:rPr>
          <w:rFonts w:ascii="Times New Roman" w:eastAsia="Times New Roman" w:hAnsi="Times New Roman" w:cs="Times New Roman"/>
        </w:rPr>
        <w:t xml:space="preserve">” (1), “Most of the time” (2), and “Almost </w:t>
      </w:r>
      <w:r w:rsidRPr="001D69F3">
        <w:rPr>
          <w:rFonts w:ascii="Times New Roman" w:eastAsia="Times New Roman" w:hAnsi="Times New Roman" w:cs="Times New Roman"/>
        </w:rPr>
        <w:lastRenderedPageBreak/>
        <w:t xml:space="preserve">always” (3). Although sum scores are often applied to measure latent variables </w:t>
      </w:r>
      <w:r w:rsidR="002C7252">
        <w:rPr>
          <w:rFonts w:ascii="Times New Roman" w:eastAsia="Times New Roman" w:hAnsi="Times New Roman" w:cs="Times New Roman"/>
        </w:rPr>
        <w:fldChar w:fldCharType="begin" w:fldLock="1"/>
      </w:r>
      <w:r w:rsidR="002C7252">
        <w:rPr>
          <w:rFonts w:ascii="Times New Roman" w:eastAsia="Times New Roman" w:hAnsi="Times New Roman" w:cs="Times New Roman"/>
        </w:rPr>
        <w:instrText>ADDIN CSL_CITATION {"citationItems":[{"id":"ITEM-1","itemData":{"DOI":"10.3758/s13428-022-01849-w","ISSN":"15543528","PMID":"35469086","abstract":"Measurement is fundamental to all research in psychology and should be accorded greater scrutiny than typically occurs. Among other claims, McNeish and Wolf (Thinking twice about sum scores. Behavior Research Methods, 52, 2287-2305) argued that use of sum scores (a) implies that a highly constrained latent variable model underlies items comprising a scale, and (b) may misrepresent or bias relations with other criteria. The central claim by McNeish and Wolf that use of sum scores requires the assumption that a parallel test model underlies item responses is incorrect and without psychometric merit. Instead, if a set of items is unidimensional, estimators of reliability are available even if the factor model underlying the set of items does not have a highly constrained form. Thus, dimensionality of a set of items is the key issue, and whether strict constraints on parameter estimates do or do not hold dictate the appropriate way to estimate reliability. McNeish and Wolf also claimed that more precise forms of scoring, such as estimating factor scores, would be preferable to sum scores. We provide analytic bases for reliability estimation and then provide several demonstrations of reliability estimation and the relative advantages of sum scores and factor scores. We contend that several claims by McNeish and Wolf are questionable and that, as a result, multiple recommendations they made and conclusions they drew are incorrect. The upshot is that, once the dimensional structure of a set of items is verified, sum scores often have a solid psychometric basis and therefore are frequently quite adequate for psychological research.","author":[{"dropping-particle":"","family":"Widaman","given":"Keith F.","non-dropping-particle":"","parse-names":false,"suffix":""},{"dropping-particle":"","family":"Revelle","given":"William","non-dropping-particle":"","parse-names":false,"suffix":""}],"container-title":"Behavior Research Methods","id":"ITEM-1","issue":"2","issued":{"date-parts":[["2023"]]},"page":"788-806","publisher":"Springer US","title":"Thinking thrice about sum scores, and then some more about measurement and analysis","type":"article-journal","volume":"55"},"uris":["http://www.mendeley.com/documents/?uuid=ce307d29-80cb-43a6-913a-8417716ad369"]}],"mendeley":{"formattedCitation":"(Widaman &amp; Revelle, 2023)","plainTextFormattedCitation":"(Widaman &amp; Revelle, 2023)","previouslyFormattedCitation":"(Widaman &amp; Revelle, 2023)"},"properties":{"noteIndex":0},"schema":"https://github.com/citation-style-language/schema/raw/master/csl-citation.json"}</w:instrText>
      </w:r>
      <w:r w:rsidR="002C7252">
        <w:rPr>
          <w:rFonts w:ascii="Times New Roman" w:eastAsia="Times New Roman" w:hAnsi="Times New Roman" w:cs="Times New Roman"/>
        </w:rPr>
        <w:fldChar w:fldCharType="separate"/>
      </w:r>
      <w:r w:rsidR="002C7252" w:rsidRPr="002C7252">
        <w:rPr>
          <w:rFonts w:ascii="Times New Roman" w:eastAsia="Times New Roman" w:hAnsi="Times New Roman" w:cs="Times New Roman"/>
          <w:noProof/>
        </w:rPr>
        <w:t>(Widaman &amp; Revelle, 2023)</w:t>
      </w:r>
      <w:r w:rsidR="002C7252">
        <w:rPr>
          <w:rFonts w:ascii="Times New Roman" w:eastAsia="Times New Roman" w:hAnsi="Times New Roman" w:cs="Times New Roman"/>
        </w:rPr>
        <w:fldChar w:fldCharType="end"/>
      </w:r>
      <w:r w:rsidRPr="001D69F3">
        <w:rPr>
          <w:rFonts w:ascii="Times New Roman" w:eastAsia="Times New Roman" w:hAnsi="Times New Roman" w:cs="Times New Roman"/>
        </w:rPr>
        <w:t>, quantitative psychologists argue that sum scoring strictly constrains each item to equivalent weight and, therefore, recommend using standardized factor scores derived from factor analysis</w:t>
      </w:r>
      <w:r w:rsidR="002C7252">
        <w:rPr>
          <w:rFonts w:ascii="Times New Roman" w:eastAsia="Times New Roman" w:hAnsi="Times New Roman" w:cs="Times New Roman"/>
        </w:rPr>
        <w:t xml:space="preserve"> </w:t>
      </w:r>
      <w:r w:rsidR="002C7252">
        <w:rPr>
          <w:rFonts w:ascii="Times New Roman" w:eastAsia="Times New Roman" w:hAnsi="Times New Roman" w:cs="Times New Roman"/>
        </w:rPr>
        <w:fldChar w:fldCharType="begin" w:fldLock="1"/>
      </w:r>
      <w:r w:rsidR="00894236">
        <w:rPr>
          <w:rFonts w:ascii="Times New Roman" w:eastAsia="Times New Roman" w:hAnsi="Times New Roman" w:cs="Times New Roman"/>
        </w:rPr>
        <w:instrText>ADDIN CSL_CITATION {"citationItems":[{"id":"ITEM-1","itemData":{"DOI":"10.1177/23727322221117144","ISSN":"23727330","abstract":"Many behavioral researchers are interested in measuring constructs such as mood, affect, or cognition—all of which cannot be observed directly. Instead, researchers administer items from surveys, tests, or scales to indirectly measure aspects of the construct. Psychometrics is a branch of statistics dedicated to determining whether scores created from item responses are reasonably capturing the intended construct. However, several review papers have shown that behavioral research frequently does not engage with psychometrics and instead creates scores by assigning numerical values to item responses, summing item responses, and reporting reliability of summed scores without any assessment of whether scores are valid. Despite the popularity of this approach, it can limit the informativeness and generalizability of conclusions in behavioral research. The goal of this paper is to raise awareness of these issues with policymakers and other consumers of research and to encourage producers of research to consider readily available, more rigorous approaches.","author":[{"dropping-particle":"","family":"McNeish","given":"Daniel","non-dropping-particle":"","parse-names":false,"suffix":""}],"container-title":"Policy Insights from the Behavioral and Brain Sciences","id":"ITEM-1","issue":"2","issued":{"date-parts":[["2022"]]},"page":"196-203","title":"Limitations of the sum-and-alpha approach to measurement in behavioral research","type":"article-journal","volume":"9"},"uris":["http://www.mendeley.com/documents/?uuid=7f370e38-ed36-432a-a543-3d304588f792"]},{"id":"ITEM-2","itemData":{"DOI":"10.3758/s13428-020-01398-0","ISSN":"15543528","PMID":"32323277","abstract":"A common way to form scores from multiple-item scales is to sum responses of all items. Though sum scoring is often contrasted with factor analysis as a competing method, we review how factor analysis and sum scoring both fall under the larger umbrella of latent variable models, with sum scoring being a constrained version of a factor analysis. Despite similarities, reporting of psychometric properties for sum scored or factor analyzed scales are quite different. Further, if researchers use factor analysis to validate a scale but subsequently sum score the scale, this employs a model that differs from validation model. By framing sum scoring within a latent variable framework, our goal is to raise awareness that (a) sum scoring requires rather strict constraints, (b) imposing these constraints requires the same type of justification as any other latent variable model, and (c) sum scoring corresponds to a statistical model and is not a model-free arithmetic calculation. We discuss how unjustified sum scoring can have adverse effects on validity, reliability, and qualitative classification from sum score cut-offs. We also discuss considerations for how to use scale scores in subsequent analyses and how these choices can alter conclusions. The general goal is to encourage researchers to more critically evaluate how they obtain, justify, and use multiple-item scale scores.","author":[{"dropping-particle":"","family":"McNeish","given":"Daniel","non-dropping-particle":"","parse-names":false,"suffix":""},{"dropping-particle":"","family":"Wolf","given":"Melissa Gordon","non-dropping-particle":"","parse-names":false,"suffix":""}],"container-title":"Behavior Research Methods","id":"ITEM-2","issue":"6","issued":{"date-parts":[["2020"]]},"page":"2287-2305","publisher":"Behavior Research Methods","title":"Thinking twice about sum scores","type":"article-journal","volume":"52"},"uris":["http://www.mendeley.com/documents/?uuid=7ee80a80-bd44-4acd-9723-d0a482304e8f"]}],"mendeley":{"formattedCitation":"(McNeish, 2022; McNeish &amp; Wolf, 2020)","plainTextFormattedCitation":"(McNeish, 2022; McNeish &amp; Wolf, 2020)","previouslyFormattedCitation":"(McNeish, 2022; McNeish &amp; Wolf, 2020)"},"properties":{"noteIndex":0},"schema":"https://github.com/citation-style-language/schema/raw/master/csl-citation.json"}</w:instrText>
      </w:r>
      <w:r w:rsidR="002C7252">
        <w:rPr>
          <w:rFonts w:ascii="Times New Roman" w:eastAsia="Times New Roman" w:hAnsi="Times New Roman" w:cs="Times New Roman"/>
        </w:rPr>
        <w:fldChar w:fldCharType="separate"/>
      </w:r>
      <w:r w:rsidR="00136F95" w:rsidRPr="00136F95">
        <w:rPr>
          <w:rFonts w:ascii="Times New Roman" w:eastAsia="Times New Roman" w:hAnsi="Times New Roman" w:cs="Times New Roman"/>
          <w:noProof/>
        </w:rPr>
        <w:t>(McNeish, 2022; McNeish &amp; Wolf, 2020)</w:t>
      </w:r>
      <w:r w:rsidR="002C7252">
        <w:rPr>
          <w:rFonts w:ascii="Times New Roman" w:eastAsia="Times New Roman" w:hAnsi="Times New Roman" w:cs="Times New Roman"/>
        </w:rPr>
        <w:fldChar w:fldCharType="end"/>
      </w:r>
      <w:r w:rsidRPr="001D69F3">
        <w:rPr>
          <w:rFonts w:ascii="Times New Roman" w:eastAsia="Times New Roman" w:hAnsi="Times New Roman" w:cs="Times New Roman"/>
        </w:rPr>
        <w:t xml:space="preserve">. Using these same data, we recently demonstrated strong factorial support and convergent and predictive validity of this adapted measure </w:t>
      </w:r>
      <w:r w:rsidR="00894236">
        <w:rPr>
          <w:rFonts w:ascii="Times New Roman" w:eastAsia="Times New Roman" w:hAnsi="Times New Roman" w:cs="Times New Roman"/>
        </w:rPr>
        <w:fldChar w:fldCharType="begin" w:fldLock="1"/>
      </w:r>
      <w:r w:rsidR="004C7FB9">
        <w:rPr>
          <w:rFonts w:ascii="Times New Roman" w:eastAsia="Times New Roman" w:hAnsi="Times New Roman" w:cs="Times New Roman"/>
        </w:rPr>
        <w:instrText>ADDIN CSL_CITATION {"citationItems":[{"id":"ITEM-1","itemData":{"DOI":"https://doi.org/10.6069/NP16-DH36","author":[{"dropping-particle":"","family":"Graupensperger","given":"S.","non-dropping-particle":"","parse-names":false,"suffix":""},{"dropping-particle":"","family":"Calhoun","given":"B. H.","non-dropping-particle":"","parse-names":false,"suffix":""}],"container-title":"Journal of Gambling Issues","id":"ITEM-1","issued":{"date-parts":[["2024"]]},"page":"Ahead of Print","title":"Validation of a sports betting adaptation to the Problem Gambling Severity Index in young adults","type":"article-journal"},"uris":["http://www.mendeley.com/documents/?uuid=466f9f45-c73c-45b2-9ae2-2cc49f087c11"]}],"mendeley":{"formattedCitation":"(Graupensperger &amp; Calhoun, 2024)","plainTextFormattedCitation":"(Graupensperger &amp; Calhoun, 2024)","previouslyFormattedCitation":"(Graupensperger &amp; Calhoun, 2024)"},"properties":{"noteIndex":0},"schema":"https://github.com/citation-style-language/schema/raw/master/csl-citation.json"}</w:instrText>
      </w:r>
      <w:r w:rsidR="00894236">
        <w:rPr>
          <w:rFonts w:ascii="Times New Roman" w:eastAsia="Times New Roman" w:hAnsi="Times New Roman" w:cs="Times New Roman"/>
        </w:rPr>
        <w:fldChar w:fldCharType="separate"/>
      </w:r>
      <w:r w:rsidR="00894236" w:rsidRPr="00894236">
        <w:rPr>
          <w:rFonts w:ascii="Times New Roman" w:eastAsia="Times New Roman" w:hAnsi="Times New Roman" w:cs="Times New Roman"/>
          <w:noProof/>
        </w:rPr>
        <w:t>(Graupensperger &amp; Calhoun, 2024)</w:t>
      </w:r>
      <w:r w:rsidR="00894236">
        <w:rPr>
          <w:rFonts w:ascii="Times New Roman" w:eastAsia="Times New Roman" w:hAnsi="Times New Roman" w:cs="Times New Roman"/>
        </w:rPr>
        <w:fldChar w:fldCharType="end"/>
      </w:r>
      <w:r w:rsidR="004C7FB9">
        <w:rPr>
          <w:rFonts w:ascii="Times New Roman" w:eastAsia="Times New Roman" w:hAnsi="Times New Roman" w:cs="Times New Roman"/>
        </w:rPr>
        <w:t>.</w:t>
      </w:r>
    </w:p>
    <w:p w14:paraId="4EBB2528" w14:textId="41FCB542" w:rsidR="00F41634" w:rsidRPr="001D69F3" w:rsidRDefault="00F41634" w:rsidP="00A9043A">
      <w:pPr>
        <w:spacing w:line="480" w:lineRule="auto"/>
        <w:ind w:firstLine="720"/>
        <w:contextualSpacing/>
        <w:rPr>
          <w:rFonts w:ascii="Times New Roman" w:eastAsia="Times New Roman" w:hAnsi="Times New Roman" w:cs="Times New Roman"/>
        </w:rPr>
      </w:pPr>
      <w:r w:rsidRPr="001D69F3">
        <w:rPr>
          <w:rFonts w:ascii="Times New Roman" w:eastAsia="Times New Roman" w:hAnsi="Times New Roman" w:cs="Times New Roman"/>
          <w:b/>
          <w:bCs/>
        </w:rPr>
        <w:t>Mental Health Indices.</w:t>
      </w:r>
      <w:r w:rsidRPr="001D69F3">
        <w:rPr>
          <w:rFonts w:ascii="Times New Roman" w:eastAsia="Times New Roman" w:hAnsi="Times New Roman" w:cs="Times New Roman"/>
        </w:rPr>
        <w:t xml:space="preserve"> Symptoms of depression (past two-weeks) were assessed using the Patient Health Questionnaire (PHQ</w:t>
      </w:r>
      <w:r w:rsidR="004C7FB9">
        <w:rPr>
          <w:rFonts w:ascii="Times New Roman" w:eastAsia="Times New Roman" w:hAnsi="Times New Roman" w:cs="Times New Roman"/>
        </w:rPr>
        <w:t>-8</w:t>
      </w:r>
      <w:r w:rsidRPr="001D69F3">
        <w:rPr>
          <w:rFonts w:ascii="Times New Roman" w:eastAsia="Times New Roman" w:hAnsi="Times New Roman" w:cs="Times New Roman"/>
        </w:rPr>
        <w:t>;</w:t>
      </w:r>
      <w:r w:rsidR="004C7FB9">
        <w:rPr>
          <w:rFonts w:ascii="Times New Roman" w:eastAsia="Times New Roman" w:hAnsi="Times New Roman" w:cs="Times New Roman"/>
        </w:rPr>
        <w:t xml:space="preserve"> </w:t>
      </w:r>
      <w:r w:rsidR="004C7FB9">
        <w:rPr>
          <w:rFonts w:ascii="Times New Roman" w:eastAsia="Times New Roman" w:hAnsi="Times New Roman" w:cs="Times New Roman"/>
        </w:rPr>
        <w:fldChar w:fldCharType="begin" w:fldLock="1"/>
      </w:r>
      <w:r w:rsidR="004C7FB9">
        <w:rPr>
          <w:rFonts w:ascii="Times New Roman" w:eastAsia="Times New Roman" w:hAnsi="Times New Roman" w:cs="Times New Roman"/>
        </w:rPr>
        <w:instrText>ADDIN CSL_CITATION {"citationItems":[{"id":"ITEM-1","itemData":{"DOI":"10.1016/j.jad.2008.06.026","ISSN":"0165-0327","author":[{"dropping-particle":"","family":"Kroenke","given":"Kurt","non-dropping-particle":"","parse-names":false,"suffix":""},{"dropping-particle":"","family":"Strine","given":"Tara W","non-dropping-particle":"","parse-names":false,"suffix":""},{"dropping-particle":"","family":"Spitzer","given":"Robert L","non-dropping-particle":"","parse-names":false,"suffix":""},{"dropping-particle":"","family":"Williams","given":"Janet B W","non-dropping-particle":"","parse-names":false,"suffix":""},{"dropping-particle":"","family":"Berry","given":"Joyce T","non-dropping-particle":"","parse-names":false,"suffix":""},{"dropping-particle":"","family":"Mokdad","given":"Ali H","non-dropping-particle":"","parse-names":false,"suffix":""}],"container-title":"Journal of Affective Disorders","id":"ITEM-1","issue":"1-3","issued":{"date-parts":[["2009"]]},"page":"163-173","publisher":"Elsevier B.V.","title":"The PHQ-8 as a measure of current depression in the general population","type":"article-journal","volume":"114"},"uris":["http://www.mendeley.com/documents/?uuid=541c1f26-f495-4255-b118-ab7586a0f1da"]}],"mendeley":{"formattedCitation":"(Kroenke et al., 2009)","manualFormatting":"Kroenke et al., 2009)","plainTextFormattedCitation":"(Kroenke et al., 2009)","previouslyFormattedCitation":"(Kroenke et al., 2009)"},"properties":{"noteIndex":0},"schema":"https://github.com/citation-style-language/schema/raw/master/csl-citation.json"}</w:instrText>
      </w:r>
      <w:r w:rsidR="004C7FB9">
        <w:rPr>
          <w:rFonts w:ascii="Times New Roman" w:eastAsia="Times New Roman" w:hAnsi="Times New Roman" w:cs="Times New Roman"/>
        </w:rPr>
        <w:fldChar w:fldCharType="separate"/>
      </w:r>
      <w:r w:rsidR="004C7FB9" w:rsidRPr="004C7FB9">
        <w:rPr>
          <w:rFonts w:ascii="Times New Roman" w:eastAsia="Times New Roman" w:hAnsi="Times New Roman" w:cs="Times New Roman"/>
          <w:noProof/>
        </w:rPr>
        <w:t>Kroenke et al., 2009)</w:t>
      </w:r>
      <w:r w:rsidR="004C7FB9">
        <w:rPr>
          <w:rFonts w:ascii="Times New Roman" w:eastAsia="Times New Roman" w:hAnsi="Times New Roman" w:cs="Times New Roman"/>
        </w:rPr>
        <w:fldChar w:fldCharType="end"/>
      </w:r>
      <w:r w:rsidR="004C7FB9">
        <w:rPr>
          <w:rFonts w:ascii="Times New Roman" w:eastAsia="Times New Roman" w:hAnsi="Times New Roman" w:cs="Times New Roman"/>
        </w:rPr>
        <w:t xml:space="preserve">, which </w:t>
      </w:r>
      <w:r w:rsidRPr="001D69F3">
        <w:rPr>
          <w:rFonts w:ascii="Times New Roman" w:eastAsia="Times New Roman" w:hAnsi="Times New Roman" w:cs="Times New Roman"/>
        </w:rPr>
        <w:t>did not include the item referring to thoughts of death and self-harm to avoid the high risk of inaccurate indications of suicide risk that can result from this item. Meta-analytic evidence shows the full PHQ-9 and the PHQ-8 are nearly perfectly correlated (</w:t>
      </w:r>
      <w:r w:rsidRPr="001D69F3">
        <w:rPr>
          <w:rFonts w:ascii="Times New Roman" w:eastAsia="Times New Roman" w:hAnsi="Times New Roman" w:cs="Times New Roman"/>
          <w:i/>
          <w:iCs/>
        </w:rPr>
        <w:t>r</w:t>
      </w:r>
      <w:r w:rsidRPr="001D69F3">
        <w:rPr>
          <w:rFonts w:ascii="Times New Roman" w:eastAsia="Times New Roman" w:hAnsi="Times New Roman" w:cs="Times New Roman"/>
        </w:rPr>
        <w:t xml:space="preserve"> = .996) and have equivalent diagnostic accuracy </w:t>
      </w:r>
      <w:r w:rsidR="004C7FB9">
        <w:rPr>
          <w:rFonts w:ascii="Times New Roman" w:eastAsia="Times New Roman" w:hAnsi="Times New Roman" w:cs="Times New Roman"/>
        </w:rPr>
        <w:fldChar w:fldCharType="begin" w:fldLock="1"/>
      </w:r>
      <w:r w:rsidR="004C7FB9">
        <w:rPr>
          <w:rFonts w:ascii="Times New Roman" w:eastAsia="Times New Roman" w:hAnsi="Times New Roman" w:cs="Times New Roman"/>
        </w:rPr>
        <w:instrText>ADDIN CSL_CITATION {"citationItems":[{"id":"ITEM-1","itemData":{"DOI":"10.1017/S0033291719002137","ISSN":"14698978","PMID":"31423953","author":[{"dropping-particle":"","family":"Wu","given":"Yin","non-dropping-particle":"","parse-names":false,"suffix":""},{"dropping-particle":"","family":"Levis","given":"Brooke","non-dropping-particle":"","parse-names":false,"suffix":""},{"dropping-particle":"","family":"Riehm","given":"Kira E.","non-dropping-particle":"","parse-names":false,"suffix":""},{"dropping-particle":"","family":"Saadat","given":"Nazanin","non-dropping-particle":"","parse-names":false,"suffix":""},{"dropping-particle":"","family":"Levis","given":"Alexander W.","non-dropping-particle":"","parse-names":false,"suffix":""},{"dropping-particle":"","family":"Azar","given":"Marleine","non-dropping-particle":"","parse-names":false,"suffix":""},{"dropping-particle":"","family":"Rice","given":"Danielle B.","non-dropping-particle":"","parse-names":false,"suffix":""},{"dropping-particle":"","family":"Boruff","given":"Jill","non-dropping-particle":"","parse-names":false,"suffix":""},{"dropping-particle":"","family":"Cuijpers","given":"Pim","non-dropping-particle":"","parse-names":false,"suffix":""},{"dropping-particle":"","family":"Gilbody","given":"Simon","non-dropping-particle":"","parse-names":false,"suffix":""},{"dropping-particle":"","family":"Ioannidis","given":"John P.A.","non-dropping-particle":"","parse-names":false,"suffix":""},{"dropping-particle":"","family":"Kloda","given":"Lorie A.","non-dropping-particle":"","parse-names":false,"suffix":""},{"dropping-particle":"","family":"McMillan","given":"Dean","non-dropping-particle":"","parse-names":false,"suffix":""},{"dropping-particle":"","family":"Patten","given":"Scott B.","non-dropping-particle":"","parse-names":false,"suffix":""},{"dropping-particle":"","family":"Shrier","given":"Ian","non-dropping-particle":"","parse-names":false,"suffix":""},{"dropping-particle":"","family":"Ziegelstein","given":"Roy C.","non-dropping-particle":"","parse-names":false,"suffix":""},{"dropping-particle":"","family":"Akena","given":"Dickens H.","non-dropping-particle":"","parse-names":false,"suffix":""},{"dropping-particle":"","family":"Arroll","given":"Bruce","non-dropping-particle":"","parse-names":false,"suffix":""},{"dropping-particle":"","family":"Ayalon","given":"Liat","non-dropping-particle":"","parse-names":false,"suffix":""},{"dropping-particle":"","family":"Baradaran","given":"Hamid R.","non-dropping-particle":"","parse-names":false,"suffix":""},{"dropping-particle":"","family":"Baron","given":"Murray","non-dropping-particle":"","parse-names":false,"suffix":""},{"dropping-particle":"","family":"Bombardier","given":"Charles H.","non-dropping-particle":"","parse-names":false,"suffix":""},{"dropping-particle":"","family":"Butterworth","given":"Peter","non-dropping-particle":"","parse-names":false,"suffix":""},{"dropping-particle":"","family":"Carter","given":"Gregory","non-dropping-particle":"","parse-names":false,"suffix":""},{"dropping-particle":"","family":"Chagas","given":"Marcos H.","non-dropping-particle":"","parse-names":false,"suffix":""},{"dropping-particle":"","family":"Chan","given":"Juliana C.N.","non-dropping-particle":"","parse-names":false,"suffix":""},{"dropping-particle":"","family":"Cholera","given":"Rushina","non-dropping-particle":"","parse-names":false,"suffix":""},{"dropping-particle":"","family":"Conwell","given":"Yeates","non-dropping-particle":"","parse-names":false,"suffix":""},{"dropping-particle":"","family":"Manvan Ginkel","given":"Janneke M.","non-dropping-particle":"de","parse-names":false,"suffix":""},{"dropping-particle":"","family":"Fann","given":"Jesse R.","non-dropping-particle":"","parse-names":false,"suffix":""},{"dropping-particle":"","family":"Fischer","given":"Felix H.","non-dropping-particle":"","parse-names":false,"suffix":""},{"dropping-particle":"","family":"Fung","given":"Daniel","non-dropping-particle":"","parse-names":false,"suffix":""},{"dropping-particle":"","family":"Gelaye","given":"Bizu","non-dropping-particle":"","parse-names":false,"suffix":""},{"dropping-particle":"","family":"Goodyear-Smith","given":"Felicity","non-dropping-particle":"","parse-names":false,"suffix":""},{"dropping-particle":"","family":"Greeno","given":"Catherine G.","non-dropping-particle":"","parse-names":false,"suffix":""},{"dropping-particle":"","family":"Hall","given":"Brian J.","non-dropping-particle":"","parse-names":false,"suffix":""},{"dropping-particle":"","family":"Harrison","given":"Patricia A.","non-dropping-particle":"","parse-names":false,"suffix":""},{"dropping-particle":"","family":"Härter","given":"Martin","non-dropping-particle":"","parse-names":false,"suffix":""},{"dropping-particle":"","family":"Hegerl","given":"Ulrich","non-dropping-particle":"","parse-names":false,"suffix":""},{"dropping-particle":"","family":"Hides","given":"Leanne","non-dropping-particle":"","parse-names":false,"suffix":""},{"dropping-particle":"","family":"Hobfoll","given":"Stevan E.","non-dropping-particle":"","parse-names":false,"suffix":""},{"dropping-particle":"","family":"Hudson","given":"Marie","non-dropping-particle":"","parse-names":false,"suffix":""},{"dropping-particle":"","family":"Hyphantis","given":"Thomas","non-dropping-particle":"","parse-names":false,"suffix":""},{"dropping-particle":"","family":"Inagaki","given":"Masatoshi","non-dropping-particle":"","parse-names":false,"suffix":""},{"dropping-particle":"","family":"Jetté","given":"Nathalie","non-dropping-particle":"","parse-names":false,"suffix":""},{"dropping-particle":"","family":"Khamseh","given":"Mohammad E.","non-dropping-particle":"","parse-names":false,"suffix":""},{"dropping-particle":"","family":"Kiely","given":"Kim M.","non-dropping-particle":"","parse-names":false,"suffix":""},{"dropping-particle":"","family":"Kwan","given":"Yunxin","non-dropping-particle":"","parse-names":false,"suffix":""},{"dropping-particle":"","family":"Lamers","given":"Femke","non-dropping-particle":"","parse-names":false,"suffix":""},{"dropping-particle":"","family":"Liu","given":"Shen Ing","non-dropping-particle":"","parse-names":false,"suffix":""},{"dropping-particle":"","family":"Lotrakul","given":"Manote","non-dropping-particle":"","parse-names":false,"suffix":""},{"dropping-particle":"","family":"Loureiro","given":"Sonia R.","non-dropping-particle":"","parse-names":false,"suffix":""},{"dropping-particle":"","family":"Löwe","given":"Bernd","non-dropping-particle":"","parse-names":false,"suffix":""},{"dropping-particle":"","family":"McGuire","given":"Anthony","non-dropping-particle":"","parse-names":false,"suffix":""},{"dropping-particle":"","family":"Mohd-Sidik","given":"Sherina","non-dropping-particle":"","parse-names":false,"suffix":""},{"dropping-particle":"","family":"Munhoz","given":"Tiago N.","non-dropping-particle":"","parse-names":false,"suffix":""},{"dropping-particle":"","family":"Muramatsu","given":"Kumiko","non-dropping-particle":"","parse-names":false,"suffix":""},{"dropping-particle":"","family":"Osório","given":"Flávia L.","non-dropping-particle":"","parse-names":false,"suffix":""},{"dropping-particle":"","family":"Patel","given":"Vikram","non-dropping-particle":"","parse-names":false,"suffix":""},{"dropping-particle":"","family":"Pence","given":"Brian W.","non-dropping-particle":"","parse-names":false,"suffix":""},{"dropping-particle":"","family":"Persoons","given":"Philippe","non-dropping-particle":"","parse-names":false,"suffix":""},{"dropping-particle":"","family":"Picardi","given":"Angelo","non-dropping-particle":"","parse-names":false,"suffix":""},{"dropping-particle":"","family":"Reuter","given":"Katrin","non-dropping-particle":"","parse-names":false,"suffix":""},{"dropping-particle":"","family":"Rooney","given":"Alasdair G.","non-dropping-particle":"","parse-names":false,"suffix":""},{"dropping-particle":"","family":"Santos","given":"Iná S.","non-dropping-particle":"","parse-names":false,"suffix":""},{"dropping-particle":"","family":"Shaaban","given":"Juwita","non-dropping-particle":"","parse-names":false,"suffix":""},{"dropping-particle":"","family":"Sidebottom","given":"Abbey","non-dropping-particle":"","parse-names":false,"suffix":""},{"dropping-particle":"","family":"Simning","given":"Adam","non-dropping-particle":"","parse-names":false,"suffix":""},{"dropping-particle":"","family":"Stafford","given":"Lesley","non-dropping-particle":"","parse-names":false,"suffix":""},{"dropping-particle":"","family":"Sung","given":"Sharon","non-dropping-particle":"","parse-names":false,"suffix":""},{"dropping-particle":"","family":"Tan","given":"Pei Lin Lynnette","non-dropping-particle":"","parse-names":false,"suffix":""},{"dropping-particle":"","family":"Turner","given":"Alyna","non-dropping-particle":"","parse-names":false,"suffix":""},{"dropping-particle":"","family":"Weert","given":"Henk C.","non-dropping-particle":"van","parse-names":false,"suffix":""},{"dropping-particle":"","family":"White","given":"Jennifer","non-dropping-particle":"","parse-names":false,"suffix":""},{"dropping-particle":"","family":"Whooley","given":"Mary A.","non-dropping-particle":"","parse-names":false,"suffix":""},{"dropping-particle":"","family":"Winkley","given":"Kirsty","non-dropping-particle":"","parse-names":false,"suffix":""},{"dropping-particle":"","family":"Yamada","given":"Mitsuhiko","non-dropping-particle":"","parse-names":false,"suffix":""},{"dropping-particle":"","family":"Benedetti","given":"Andrea","non-dropping-particle":"","parse-names":false,"suffix":""},{"dropping-particle":"","family":"Thombs","given":"Brett D.","non-dropping-particle":"","parse-names":false,"suffix":""}],"container-title":"Psychological Medicine","id":"ITEM-1","issue":"16","issued":{"date-parts":[["2019"]]},"page":"1368-1380","title":"Equivalency of the diagnostic accuracy of the PHQ-8 and PHQ-9: A systematic review and individual participant data meta-analysis","type":"article-journal","volume":"50"},"uris":["http://www.mendeley.com/documents/?uuid=eeb113f5-4941-48fa-9dd3-34c0259a8228"]}],"mendeley":{"formattedCitation":"(Wu et al., 2019)","plainTextFormattedCitation":"(Wu et al., 2019)","previouslyFormattedCitation":"(Wu et al., 2019)"},"properties":{"noteIndex":0},"schema":"https://github.com/citation-style-language/schema/raw/master/csl-citation.json"}</w:instrText>
      </w:r>
      <w:r w:rsidR="004C7FB9">
        <w:rPr>
          <w:rFonts w:ascii="Times New Roman" w:eastAsia="Times New Roman" w:hAnsi="Times New Roman" w:cs="Times New Roman"/>
        </w:rPr>
        <w:fldChar w:fldCharType="separate"/>
      </w:r>
      <w:r w:rsidR="004C7FB9" w:rsidRPr="004C7FB9">
        <w:rPr>
          <w:rFonts w:ascii="Times New Roman" w:eastAsia="Times New Roman" w:hAnsi="Times New Roman" w:cs="Times New Roman"/>
          <w:noProof/>
        </w:rPr>
        <w:t>(Wu et al., 2019)</w:t>
      </w:r>
      <w:r w:rsidR="004C7FB9">
        <w:rPr>
          <w:rFonts w:ascii="Times New Roman" w:eastAsia="Times New Roman" w:hAnsi="Times New Roman" w:cs="Times New Roman"/>
        </w:rPr>
        <w:fldChar w:fldCharType="end"/>
      </w:r>
      <w:r w:rsidRPr="001D69F3">
        <w:rPr>
          <w:rFonts w:ascii="Times New Roman" w:eastAsia="Times New Roman" w:hAnsi="Times New Roman" w:cs="Times New Roman"/>
        </w:rPr>
        <w:t xml:space="preserve">. Internal reliability of this measure was high in the present sample (α = .87). Anxiety symptoms (past two-weeks) were measured using the 7-item Generalized Anxiety Disorder scale (GAD; </w:t>
      </w:r>
      <w:r w:rsidR="004C7FB9">
        <w:rPr>
          <w:rFonts w:ascii="Times New Roman" w:eastAsia="Times New Roman" w:hAnsi="Times New Roman" w:cs="Times New Roman"/>
        </w:rPr>
        <w:fldChar w:fldCharType="begin" w:fldLock="1"/>
      </w:r>
      <w:r w:rsidR="009776F4">
        <w:rPr>
          <w:rFonts w:ascii="Times New Roman" w:eastAsia="Times New Roman" w:hAnsi="Times New Roman" w:cs="Times New Roman"/>
        </w:rPr>
        <w:instrText>ADDIN CSL_CITATION {"citationItems":[{"id":"ITEM-1","itemData":{"DOI":"10.1001/archinte.166.10.1092","ISSN":"00039926","PMID":"16717171","abstract":"Background: Generalized anxiety disorder (GAD) is one of the most common mental disorders; however, there is no brief clinical measure for assessing GAD. The objective of this study was to develop a brief self-report scale to identify probable cases of GAD and evaluate its reliability and validity. Methods: A criterion-standard study was performed in 15 primary care clinics in the United States from November 2004 through June 2005. Of a total of 2740 adult patients completing a study questionnaire, 965 patients had a telephone interview with a mental health professional within 1 week. For criterion and construct validity, GAD self-report scale diagnoses were compared with independent diagnoses made by mental health professionals; functional status measures; disability days; and health care use. Results: A 7-item anxiety scale (GAD-7) had good reliability, as well as criterion, construct, factorial, and procedural validity. A cut point was identified that optimized sensitivity (89%) and specificity (82%). Increasing scores on the scale were strongly associated with multiple domains of functional impairment (all 6 Medical Outcomes Study Short-Form General Health Survey scales and disability days). Although GAD and depression symptoms frequently co-occurred, factor analysis confirmed them as distinct dimensions. Moreover, GAD and depression symptoms had differing but independent effects on functional impairment and disability. There was good agreement between self-report and interviewer-administered versions of the scale. Conclusion: The GAD-7 is a valid and efficient tool for screening for GAD and assessing its severity in clinical practice and research. ©2006 American Medical Association. All rights reserved.","author":[{"dropping-particle":"","family":"Spitzer","given":"Robert L.","non-dropping-particle":"","parse-names":false,"suffix":""},{"dropping-particle":"","family":"Kroenke","given":"Kurt","non-dropping-particle":"","parse-names":false,"suffix":""},{"dropping-particle":"","family":"Williams","given":"Janet B.W.","non-dropping-particle":"","parse-names":false,"suffix":""},{"dropping-particle":"","family":"Löwe","given":"Bernd","non-dropping-particle":"","parse-names":false,"suffix":""}],"container-title":"Archives of Internal Medicine","id":"ITEM-1","issued":{"date-parts":[["2006"]]},"page":"1092-1097","title":"A brief measure for assessing generalized anxiety disorder: The GAD-7","type":"article-journal","volume":"166"},"uris":["http://www.mendeley.com/documents/?uuid=1bd9f451-b3cb-4480-9bf1-af2dd2cc7329"]}],"mendeley":{"formattedCitation":"(Spitzer et al., 2006)","manualFormatting":"Spitzer et al., 2006)","plainTextFormattedCitation":"(Spitzer et al., 2006)","previouslyFormattedCitation":"(Spitzer et al., 2006)"},"properties":{"noteIndex":0},"schema":"https://github.com/citation-style-language/schema/raw/master/csl-citation.json"}</w:instrText>
      </w:r>
      <w:r w:rsidR="004C7FB9">
        <w:rPr>
          <w:rFonts w:ascii="Times New Roman" w:eastAsia="Times New Roman" w:hAnsi="Times New Roman" w:cs="Times New Roman"/>
        </w:rPr>
        <w:fldChar w:fldCharType="separate"/>
      </w:r>
      <w:r w:rsidR="004C7FB9" w:rsidRPr="004C7FB9">
        <w:rPr>
          <w:rFonts w:ascii="Times New Roman" w:eastAsia="Times New Roman" w:hAnsi="Times New Roman" w:cs="Times New Roman"/>
          <w:noProof/>
        </w:rPr>
        <w:t>Spitzer et al., 2006)</w:t>
      </w:r>
      <w:r w:rsidR="004C7FB9">
        <w:rPr>
          <w:rFonts w:ascii="Times New Roman" w:eastAsia="Times New Roman" w:hAnsi="Times New Roman" w:cs="Times New Roman"/>
        </w:rPr>
        <w:fldChar w:fldCharType="end"/>
      </w:r>
      <w:r w:rsidR="004C7FB9">
        <w:rPr>
          <w:rFonts w:ascii="Times New Roman" w:eastAsia="Times New Roman" w:hAnsi="Times New Roman" w:cs="Times New Roman"/>
        </w:rPr>
        <w:t xml:space="preserve">, </w:t>
      </w:r>
      <w:r w:rsidRPr="001D69F3">
        <w:rPr>
          <w:rFonts w:ascii="Times New Roman" w:eastAsia="Times New Roman" w:hAnsi="Times New Roman" w:cs="Times New Roman"/>
        </w:rPr>
        <w:t>which also had strong internal reliability in this sample (α = .87). Psychological distress (past 30-days) was assessed using the 6</w:t>
      </w:r>
      <w:r w:rsidR="00634435">
        <w:rPr>
          <w:rFonts w:ascii="Times New Roman" w:eastAsia="Times New Roman" w:hAnsi="Times New Roman" w:cs="Times New Roman"/>
        </w:rPr>
        <w:t xml:space="preserve">-item Kessler </w:t>
      </w:r>
      <w:r w:rsidR="009776F4">
        <w:rPr>
          <w:rFonts w:ascii="Times New Roman" w:eastAsia="Times New Roman" w:hAnsi="Times New Roman" w:cs="Times New Roman"/>
        </w:rPr>
        <w:t>K6</w:t>
      </w:r>
      <w:r w:rsidRPr="001D69F3">
        <w:rPr>
          <w:rFonts w:ascii="Times New Roman" w:eastAsia="Times New Roman" w:hAnsi="Times New Roman" w:cs="Times New Roman"/>
        </w:rPr>
        <w:t xml:space="preserve"> scale, which is a screener for non-specific clinically-relevant psychological distress </w:t>
      </w:r>
      <w:r w:rsidR="009776F4">
        <w:rPr>
          <w:rFonts w:ascii="Times New Roman" w:eastAsia="Times New Roman" w:hAnsi="Times New Roman" w:cs="Times New Roman"/>
        </w:rPr>
        <w:fldChar w:fldCharType="begin" w:fldLock="1"/>
      </w:r>
      <w:r w:rsidR="00763E93">
        <w:rPr>
          <w:rFonts w:ascii="Times New Roman" w:eastAsia="Times New Roman" w:hAnsi="Times New Roman" w:cs="Times New Roman"/>
        </w:rPr>
        <w:instrText>ADDIN CSL_CITATION {"citationItems":[{"id":"ITEM-1","itemData":{"abstract":"Background. A 10-question screening scale of psychological distress and a six-question short-form embedded within the 10-question scale were developed for the redesigned US National Health Interview Survey (NHIS). Methods. Initial pilot questions were administered in a US national mail survey (N = 1401). A reduced set of questions was subsequently administered in a US national telephone survey (N = 1574). The 10-question and six-question scales, which we refer to as the K10 and K6, were constructed from the reduced set of questions based on Item Response Theory models. The scales were subsequently validated in a two-stage clinical reappraisal survey (N = 1000 telephone screening interviews in the first stage followed by N = 153 face-to-face clinical interviews in the second stage that oversampled first-stage respondents who screened positive for emotional problems) in a local convenience sample. The second-stage sample was administered the screening scales along with the Structured Clinical Interview for DSM-IV (SCID). The K6 was subsequently included in the 1997 (N = 36116) and 1998 (N = 32440) US National Health Interview Survey, while the K10 was included in the 1997 (N = 10641) Australian National Survey of Mental Health and Well-Being. Results. Both the K10 and K6 have good precision in the 90th-99th percentile range of the population distribution (standard errors of standardized scores in the range 0.20-0.25) as well as consistent psychometric properties across major sociodemographic subsamples. The scales strongly discriminate between community cases and non-cases of DSM-IV/SCID disorders, with areas under the Receiver Operating Characteristic (ROC) curve of 0.87-0.88 for disorders having Global Assessment of Functioning (GAF) scores of 0-70 and 0.95-0.96 for disorders having GAF scores of 0-50. Conclusions. The brevity, strong psychometric properties, and ability to discriminate DSM-IV cases from non-cases make the K10 and K6 attractive for use in general-purpose health surveys. The scales are already being used in annual government health surveys in the US and Canada as well as in the WHO World Mental Health Surveys. Routine inclusion of either the K10 or K6 in clinical studies would create an important, and heretofore missing, crosswalk between community and clinical epidemiology.","author":[{"dropping-particle":"","family":"Kessler","given":"Ronald C.","non-dropping-particle":"","parse-names":false,"suffix":""},{"dropping-particle":"","family":"Andrews","given":"G.","non-dropping-particle":"","parse-names":false,"suffix":""},{"dropping-particle":"","family":"Colpe","given":"L. J.","non-dropping-particle":"","parse-names":false,"suffix":""},{"dropping-particle":"","family":"Hiripi","given":"E.","non-dropping-particle":"","parse-names":false,"suffix":""},{"dropping-particle":"","family":"Mroczek","given":"D.K.","non-dropping-particle":"","parse-names":false,"suffix":""},{"dropping-particle":"","family":"Normand","given":"S. L. T.","non-dropping-particle":"","parse-names":false,"suffix":""},{"dropping-particle":"","family":"Walters","given":"E. E.","non-dropping-particle":"","parse-names":false,"suffix":""},{"dropping-particle":"","family":"Zaslavksy","given":"A. M.","non-dropping-particle":"","parse-names":false,"suffix":""}],"container-title":"Psychological Medicine","id":"ITEM-1","issued":{"date-parts":[["2002"]]},"page":"959-976","title":"Short screening scales to monitor population prevalences and trends in non-specific psychological distress","type":"article-journal","volume":"32"},"uris":["http://www.mendeley.com/documents/?uuid=28a96e5f-95d0-47ff-b2b0-263683738e60"]}],"mendeley":{"formattedCitation":"(Kessler et al., 2002)","plainTextFormattedCitation":"(Kessler et al., 2002)","previouslyFormattedCitation":"(Kessler et al., 2002)"},"properties":{"noteIndex":0},"schema":"https://github.com/citation-style-language/schema/raw/master/csl-citation.json"}</w:instrText>
      </w:r>
      <w:r w:rsidR="009776F4">
        <w:rPr>
          <w:rFonts w:ascii="Times New Roman" w:eastAsia="Times New Roman" w:hAnsi="Times New Roman" w:cs="Times New Roman"/>
        </w:rPr>
        <w:fldChar w:fldCharType="separate"/>
      </w:r>
      <w:r w:rsidR="009776F4" w:rsidRPr="009776F4">
        <w:rPr>
          <w:rFonts w:ascii="Times New Roman" w:eastAsia="Times New Roman" w:hAnsi="Times New Roman" w:cs="Times New Roman"/>
          <w:noProof/>
        </w:rPr>
        <w:t>(Kessler et al., 2002)</w:t>
      </w:r>
      <w:r w:rsidR="009776F4">
        <w:rPr>
          <w:rFonts w:ascii="Times New Roman" w:eastAsia="Times New Roman" w:hAnsi="Times New Roman" w:cs="Times New Roman"/>
        </w:rPr>
        <w:fldChar w:fldCharType="end"/>
      </w:r>
      <w:r w:rsidRPr="001D69F3">
        <w:rPr>
          <w:rFonts w:ascii="Times New Roman" w:eastAsia="Times New Roman" w:hAnsi="Times New Roman" w:cs="Times New Roman"/>
        </w:rPr>
        <w:t xml:space="preserve"> and had strong internal reliability in this sample (α = .88). Loneliness was assessed using the short 3-item UCLA loneliness scale </w:t>
      </w:r>
      <w:sdt>
        <w:sdtPr>
          <w:rPr>
            <w:rFonts w:ascii="Times New Roman" w:eastAsia="Times New Roman" w:hAnsi="Times New Roman" w:cs="Times New Roman"/>
            <w:color w:val="000000"/>
          </w:rPr>
          <w:tag w:val="MENDELEY_CITATION_v3_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"/>
          <w:id w:val="-674652693"/>
          <w:placeholder>
            <w:docPart w:val="DefaultPlaceholder_-1854013440"/>
          </w:placeholder>
        </w:sdtPr>
        <w:sdtEndPr>
          <w:rPr>
            <w:rFonts w:eastAsiaTheme="minorHAnsi"/>
          </w:rPr>
        </w:sdtEndPr>
        <w:sdtContent>
          <w:r w:rsidR="00432989" w:rsidRPr="00432989">
            <w:rPr>
              <w:rFonts w:ascii="Times New Roman" w:hAnsi="Times New Roman" w:cs="Times New Roman"/>
              <w:color w:val="000000"/>
            </w:rPr>
            <w:t>(Hughes et al., 2004)</w:t>
          </w:r>
        </w:sdtContent>
      </w:sdt>
      <w:r w:rsidRPr="001D69F3">
        <w:rPr>
          <w:rFonts w:ascii="Times New Roman" w:eastAsia="Times New Roman" w:hAnsi="Times New Roman" w:cs="Times New Roman"/>
        </w:rPr>
        <w:t xml:space="preserve">, which had strong reliability (α = .86). Stress symptoms were assessed using the 7-item subscale from the Depression, Anxiety, and Stress Scale (DASS; </w:t>
      </w:r>
      <w:r w:rsidR="00763E93">
        <w:rPr>
          <w:rFonts w:ascii="Times New Roman" w:eastAsia="Times New Roman" w:hAnsi="Times New Roman" w:cs="Times New Roman"/>
        </w:rPr>
        <w:fldChar w:fldCharType="begin" w:fldLock="1"/>
      </w:r>
      <w:r w:rsidR="009F2CF1">
        <w:rPr>
          <w:rFonts w:ascii="Times New Roman" w:eastAsia="Times New Roman" w:hAnsi="Times New Roman" w:cs="Times New Roman"/>
        </w:rPr>
        <w:instrText>ADDIN CSL_CITATION {"citationItems":[{"id":"ITEM-1","itemData":{"author":[{"dropping-particle":"","family":"Lovibond","given":"S.H.","non-dropping-particle":"","parse-names":false,"suffix":""},{"dropping-particle":"","family":"Lovibond","given":"P.F.","non-dropping-particle":"","parse-names":false,"suffix":""}],"edition":"2nd","id":"ITEM-1","issued":{"date-parts":[["1995"]]},"publisher":"Sydney: Psychology Foundation.","title":"Manual for the Depression Anxiety &amp; Stress Scales.","type":"book"},"uris":["http://www.mendeley.com/documents/?uuid=6ab6560e-a290-4357-b7c6-33fb7cabfc27"]}],"mendeley":{"formattedCitation":"(Lovibond &amp; Lovibond, 1995)","manualFormatting":"Lovibond &amp; Lovibond, 1995)","plainTextFormattedCitation":"(Lovibond &amp; Lovibond, 1995)","previouslyFormattedCitation":"(Lovibond &amp; Lovibond, 1995)"},"properties":{"noteIndex":0},"schema":"https://github.com/citation-style-language/schema/raw/master/csl-citation.json"}</w:instrText>
      </w:r>
      <w:r w:rsidR="00763E93">
        <w:rPr>
          <w:rFonts w:ascii="Times New Roman" w:eastAsia="Times New Roman" w:hAnsi="Times New Roman" w:cs="Times New Roman"/>
        </w:rPr>
        <w:fldChar w:fldCharType="separate"/>
      </w:r>
      <w:r w:rsidR="00763E93" w:rsidRPr="00763E93">
        <w:rPr>
          <w:rFonts w:ascii="Times New Roman" w:eastAsia="Times New Roman" w:hAnsi="Times New Roman" w:cs="Times New Roman"/>
          <w:noProof/>
        </w:rPr>
        <w:t>Lovibond &amp; Lovibond, 1995)</w:t>
      </w:r>
      <w:r w:rsidR="00763E93">
        <w:rPr>
          <w:rFonts w:ascii="Times New Roman" w:eastAsia="Times New Roman" w:hAnsi="Times New Roman" w:cs="Times New Roman"/>
        </w:rPr>
        <w:fldChar w:fldCharType="end"/>
      </w:r>
      <w:r w:rsidR="00103478">
        <w:rPr>
          <w:rFonts w:ascii="Times New Roman" w:eastAsia="Times New Roman" w:hAnsi="Times New Roman" w:cs="Times New Roman"/>
        </w:rPr>
        <w:t xml:space="preserve">, </w:t>
      </w:r>
      <w:r w:rsidRPr="001D69F3">
        <w:rPr>
          <w:rFonts w:ascii="Times New Roman" w:eastAsia="Times New Roman" w:hAnsi="Times New Roman" w:cs="Times New Roman"/>
        </w:rPr>
        <w:t>which had strong internal reliability (α = .86).</w:t>
      </w:r>
    </w:p>
    <w:p w14:paraId="7C8D5954" w14:textId="0E6CD41A" w:rsidR="00F41634" w:rsidRPr="001D69F3" w:rsidRDefault="00F41634" w:rsidP="00A9043A">
      <w:pPr>
        <w:spacing w:line="480" w:lineRule="auto"/>
        <w:ind w:firstLine="720"/>
        <w:contextualSpacing/>
        <w:rPr>
          <w:rFonts w:ascii="Times New Roman" w:eastAsia="Times New Roman" w:hAnsi="Times New Roman" w:cs="Times New Roman"/>
        </w:rPr>
      </w:pPr>
      <w:r w:rsidRPr="001D69F3">
        <w:rPr>
          <w:rFonts w:ascii="Times New Roman" w:eastAsia="Times New Roman" w:hAnsi="Times New Roman" w:cs="Times New Roman"/>
          <w:b/>
          <w:bCs/>
        </w:rPr>
        <w:t>Well</w:t>
      </w:r>
      <w:r w:rsidR="009F2CF1">
        <w:rPr>
          <w:rFonts w:ascii="Times New Roman" w:eastAsia="Times New Roman" w:hAnsi="Times New Roman" w:cs="Times New Roman"/>
          <w:b/>
          <w:bCs/>
        </w:rPr>
        <w:t>-</w:t>
      </w:r>
      <w:r w:rsidRPr="001D69F3">
        <w:rPr>
          <w:rFonts w:ascii="Times New Roman" w:eastAsia="Times New Roman" w:hAnsi="Times New Roman" w:cs="Times New Roman"/>
          <w:b/>
          <w:bCs/>
        </w:rPr>
        <w:t>being Indices.</w:t>
      </w:r>
      <w:r w:rsidRPr="001D69F3">
        <w:rPr>
          <w:rFonts w:ascii="Times New Roman" w:eastAsia="Times New Roman" w:hAnsi="Times New Roman" w:cs="Times New Roman"/>
        </w:rPr>
        <w:t xml:space="preserve"> Overall satisfaction with life was assessed using a single face-valid item from the Human Flourishing Scale: “Overall, how satisfied are you with life as a whole these days?” </w:t>
      </w:r>
      <w:r w:rsidR="009F2CF1">
        <w:rPr>
          <w:rFonts w:ascii="Times New Roman" w:eastAsia="Times New Roman" w:hAnsi="Times New Roman" w:cs="Times New Roman"/>
        </w:rPr>
        <w:fldChar w:fldCharType="begin" w:fldLock="1"/>
      </w:r>
      <w:r w:rsidR="00C37D8F">
        <w:rPr>
          <w:rFonts w:ascii="Times New Roman" w:eastAsia="Times New Roman" w:hAnsi="Times New Roman" w:cs="Times New Roman"/>
        </w:rPr>
        <w:instrText>ADDIN CSL_CITATION {"citationItems":[{"id":"ITEM-1","itemData":{"DOI":"10.1073/pnas.1702996114","author":[{"dropping-particle":"","family":"Vanderweele","given":"Tyler J","non-dropping-particle":"","parse-names":false,"suffix":""}],"container-title":"Proceedings of the National Academy of Sciences","id":"ITEM-1","issued":{"date-parts":[["2017"]]},"page":"8148-8156","title":"On the promotion of human flourishing","type":"article-journal","volume":"114"},"uris":["http://www.mendeley.com/documents/?uuid=2bd2517e-8789-4edb-879f-a3e57bf0305f"]}],"mendeley":{"formattedCitation":"(Vanderweele, 2017)","plainTextFormattedCitation":"(Vanderweele, 2017)","previouslyFormattedCitation":"(Vanderweele, 2017)"},"properties":{"noteIndex":0},"schema":"https://github.com/citation-style-language/schema/raw/master/csl-citation.json"}</w:instrText>
      </w:r>
      <w:r w:rsidR="009F2CF1">
        <w:rPr>
          <w:rFonts w:ascii="Times New Roman" w:eastAsia="Times New Roman" w:hAnsi="Times New Roman" w:cs="Times New Roman"/>
        </w:rPr>
        <w:fldChar w:fldCharType="separate"/>
      </w:r>
      <w:r w:rsidR="009F2CF1" w:rsidRPr="009F2CF1">
        <w:rPr>
          <w:rFonts w:ascii="Times New Roman" w:eastAsia="Times New Roman" w:hAnsi="Times New Roman" w:cs="Times New Roman"/>
          <w:noProof/>
        </w:rPr>
        <w:t>(Vanderweele, 2017)</w:t>
      </w:r>
      <w:r w:rsidR="009F2CF1">
        <w:rPr>
          <w:rFonts w:ascii="Times New Roman" w:eastAsia="Times New Roman" w:hAnsi="Times New Roman" w:cs="Times New Roman"/>
        </w:rPr>
        <w:fldChar w:fldCharType="end"/>
      </w:r>
      <w:r w:rsidRPr="001D69F3">
        <w:rPr>
          <w:rFonts w:ascii="Times New Roman" w:eastAsia="Times New Roman" w:hAnsi="Times New Roman" w:cs="Times New Roman"/>
        </w:rPr>
        <w:t xml:space="preserve">. Optimism was measured using the 4-item optimism subscale </w:t>
      </w:r>
      <w:r w:rsidRPr="001D69F3">
        <w:rPr>
          <w:rFonts w:ascii="Times New Roman" w:eastAsia="Times New Roman" w:hAnsi="Times New Roman" w:cs="Times New Roman"/>
        </w:rPr>
        <w:lastRenderedPageBreak/>
        <w:t xml:space="preserve">from the EPOCH measure of adolescent well-being </w:t>
      </w:r>
      <w:r w:rsidR="00C37D8F">
        <w:rPr>
          <w:rFonts w:ascii="Times New Roman" w:eastAsia="Times New Roman" w:hAnsi="Times New Roman" w:cs="Times New Roman"/>
        </w:rPr>
        <w:fldChar w:fldCharType="begin" w:fldLock="1"/>
      </w:r>
      <w:r w:rsidR="00C37D8F">
        <w:rPr>
          <w:rFonts w:ascii="Times New Roman" w:eastAsia="Times New Roman" w:hAnsi="Times New Roman" w:cs="Times New Roman"/>
        </w:rPr>
        <w:instrText>ADDIN CSL_CITATION {"citationItems":[{"id":"ITEM-1","itemData":{"DOI":"10.1037/pas0000201.supp","ISSN":"1040-3590","author":[{"dropping-particle":"","family":"Kern","given":"Margaret L","non-dropping-particle":"","parse-names":false,"suffix":""},{"dropping-particle":"","family":"Benson","given":"Lizbeth","non-dropping-particle":"","parse-names":false,"suffix":""},{"dropping-particle":"","family":"Steinberg","given":"Elizabeth A","non-dropping-particle":"","parse-names":false,"suffix":""},{"dropping-particle":"","family":"Steinberg","given":"Laurence","non-dropping-particle":"","parse-names":false,"suffix":""}],"container-title":"Psychological Assessment","id":"ITEM-1","issue":"5","issued":{"date-parts":[["2016"]]},"page":"586-597","title":"The EPOCH Measure of Adolescent Well-Being","type":"article-journal","volume":"28"},"uris":["http://www.mendeley.com/documents/?uuid=3aecd72d-bf1f-4973-a379-25eb8795be8a"]}],"mendeley":{"formattedCitation":"(Kern et al., 2016)","plainTextFormattedCitation":"(Kern et al., 2016)","previouslyFormattedCitation":"(Kern et al., 2016)"},"properties":{"noteIndex":0},"schema":"https://github.com/citation-style-language/schema/raw/master/csl-citation.json"}</w:instrText>
      </w:r>
      <w:r w:rsidR="00C37D8F">
        <w:rPr>
          <w:rFonts w:ascii="Times New Roman" w:eastAsia="Times New Roman" w:hAnsi="Times New Roman" w:cs="Times New Roman"/>
        </w:rPr>
        <w:fldChar w:fldCharType="separate"/>
      </w:r>
      <w:r w:rsidR="00C37D8F" w:rsidRPr="00C37D8F">
        <w:rPr>
          <w:rFonts w:ascii="Times New Roman" w:eastAsia="Times New Roman" w:hAnsi="Times New Roman" w:cs="Times New Roman"/>
          <w:noProof/>
        </w:rPr>
        <w:t>(Kern et al., 2016)</w:t>
      </w:r>
      <w:r w:rsidR="00C37D8F">
        <w:rPr>
          <w:rFonts w:ascii="Times New Roman" w:eastAsia="Times New Roman" w:hAnsi="Times New Roman" w:cs="Times New Roman"/>
        </w:rPr>
        <w:fldChar w:fldCharType="end"/>
      </w:r>
      <w:r w:rsidR="00C37D8F">
        <w:rPr>
          <w:rFonts w:ascii="Times New Roman" w:eastAsia="Times New Roman" w:hAnsi="Times New Roman" w:cs="Times New Roman"/>
        </w:rPr>
        <w:t xml:space="preserve">, </w:t>
      </w:r>
      <w:r w:rsidRPr="001D69F3">
        <w:rPr>
          <w:rFonts w:ascii="Times New Roman" w:eastAsia="Times New Roman" w:hAnsi="Times New Roman" w:cs="Times New Roman"/>
        </w:rPr>
        <w:t xml:space="preserve">which had strong internal reliability (α = .85). We also used the connectedness subscale of the EPOCH to assess social connections, referring to the sense that one has satisfying, caring, and loving relationships and is providing friendship or support to others (α = .80). Finally, global indices of social functioning were assessed using the 8-item Social Functioning Questionnaire (SFQ; </w:t>
      </w:r>
      <w:r w:rsidR="00C37D8F">
        <w:rPr>
          <w:rFonts w:ascii="Times New Roman" w:eastAsia="Times New Roman" w:hAnsi="Times New Roman" w:cs="Times New Roman"/>
        </w:rPr>
        <w:fldChar w:fldCharType="begin" w:fldLock="1"/>
      </w:r>
      <w:r w:rsidR="000418B3">
        <w:rPr>
          <w:rFonts w:ascii="Times New Roman" w:eastAsia="Times New Roman" w:hAnsi="Times New Roman" w:cs="Times New Roman"/>
        </w:rPr>
        <w:instrText>ADDIN CSL_CITATION {"citationItems":[{"id":"ITEM-1","itemData":{"DOI":"10.1177/0020764005057391","ISSN":"00207640","PMID":"16252794","abstract":"Background: The Social Functioning Questionnaire (SFQ), an eight-item self-report scale (score range 0-24), was developed from the Social Functioning Schedule (SFS), a semi-structured interview which has been used primarily with non-psychotic patients and has good test-retest and inter-rater reliability as well as construct validity. The SFQ was developed following the need for a quick assessment of perceived social function. Aims: To give further details of old and new data sets from studies involving over 4000 subjects assessed with the SFQ illustrating its epidemiological and clinical associations. Method: New data were analysed from a national epidemiological study, a comparison of key-worker and subject versions of the SFQ, and reanalysis of data from three earlier clinical studies, of psychiatric emergencies, general practice psychiatric patients and those with recurrent psychotic illnesses. These data were examined further to determine their range, their relationship to other clinical measures, and change over time in clinical trials. Results: The population mean score in 4164 subjects was 4.6 and the data from all studies suggested that a score of 10 or more indicated poor social functioning. Those presenting as psychiatric emergencies had the poorest social function (mean 11.4) and psychiatric patients from general practice the best function (mean 7.7) of the clinical populations. The eight item scores had a normal distribution in psychiatric populations and a skewed one in a normal population; scores were relatively stable over the short (weeks) and long-term (months), and were high in the presence of acute mental health disturbance and personality disorder, giving support to the validity of the scale. The results from a UK sample of a randomly selected population specifically weighted for ethnic minorities showed similar social function across groups. Copyright © 2005 Sage Publications.","author":[{"dropping-particle":"","family":"Tyrer","given":"Peter","non-dropping-particle":"","parse-names":false,"suffix":""},{"dropping-particle":"","family":"Nur","given":"Ula","non-dropping-particle":"","parse-names":false,"suffix":""},{"dropping-particle":"","family":"Crawford","given":"Mike","non-dropping-particle":"","parse-names":false,"suffix":""},{"dropping-particle":"","family":"Karlsen","given":"Saffron","non-dropping-particle":"","parse-names":false,"suffix":""},{"dropping-particle":"","family":"McLean","given":"Claire","non-dropping-particle":"","parse-names":false,"suffix":""},{"dropping-particle":"","family":"Rao","given":"Bharti","non-dropping-particle":"","parse-names":false,"suffix":""},{"dropping-particle":"","family":"Johnson","given":"Tony","non-dropping-particle":"","parse-names":false,"suffix":""}],"container-title":"International Journal of Social Psychiatry","id":"ITEM-1","issue":"3","issued":{"date-parts":[["2005"]]},"page":"265-275","title":"The social functioning questionnaire: A rapid and robust measure of perceived functioning","type":"article-journal","volume":"51"},"uris":["http://www.mendeley.com/documents/?uuid=b1bff1b6-1a26-42d8-a7c9-b7e8ab71966b"]}],"mendeley":{"formattedCitation":"(Tyrer et al., 2005)","manualFormatting":"Tyrer et al., 2005)","plainTextFormattedCitation":"(Tyrer et al., 2005)","previouslyFormattedCitation":"(Tyrer et al., 2005)"},"properties":{"noteIndex":0},"schema":"https://github.com/citation-style-language/schema/raw/master/csl-citation.json"}</w:instrText>
      </w:r>
      <w:r w:rsidR="00C37D8F">
        <w:rPr>
          <w:rFonts w:ascii="Times New Roman" w:eastAsia="Times New Roman" w:hAnsi="Times New Roman" w:cs="Times New Roman"/>
        </w:rPr>
        <w:fldChar w:fldCharType="separate"/>
      </w:r>
      <w:r w:rsidR="00C37D8F" w:rsidRPr="00C37D8F">
        <w:rPr>
          <w:rFonts w:ascii="Times New Roman" w:eastAsia="Times New Roman" w:hAnsi="Times New Roman" w:cs="Times New Roman"/>
          <w:noProof/>
        </w:rPr>
        <w:t>Tyrer et al., 2005)</w:t>
      </w:r>
      <w:r w:rsidR="00C37D8F">
        <w:rPr>
          <w:rFonts w:ascii="Times New Roman" w:eastAsia="Times New Roman" w:hAnsi="Times New Roman" w:cs="Times New Roman"/>
        </w:rPr>
        <w:fldChar w:fldCharType="end"/>
      </w:r>
      <w:r w:rsidR="002009A1">
        <w:rPr>
          <w:rFonts w:ascii="Times New Roman" w:eastAsia="Times New Roman" w:hAnsi="Times New Roman" w:cs="Times New Roman"/>
        </w:rPr>
        <w:t xml:space="preserve">, </w:t>
      </w:r>
      <w:r w:rsidRPr="001D69F3">
        <w:rPr>
          <w:rFonts w:ascii="Times New Roman" w:eastAsia="Times New Roman" w:hAnsi="Times New Roman" w:cs="Times New Roman"/>
        </w:rPr>
        <w:t>which had acceptable internal reliability in our sample (α = .72).</w:t>
      </w:r>
    </w:p>
    <w:p w14:paraId="55A8D7A3" w14:textId="77777777" w:rsidR="00F41634" w:rsidRPr="001D69F3" w:rsidRDefault="00F41634" w:rsidP="00A9043A">
      <w:pPr>
        <w:spacing w:line="480" w:lineRule="auto"/>
        <w:contextualSpacing/>
        <w:rPr>
          <w:rFonts w:ascii="Times New Roman" w:eastAsia="Times New Roman" w:hAnsi="Times New Roman" w:cs="Times New Roman"/>
          <w:b/>
          <w:bCs/>
        </w:rPr>
      </w:pPr>
      <w:r w:rsidRPr="001D69F3">
        <w:rPr>
          <w:rFonts w:ascii="Times New Roman" w:eastAsia="Times New Roman" w:hAnsi="Times New Roman" w:cs="Times New Roman"/>
          <w:b/>
          <w:bCs/>
        </w:rPr>
        <w:t>Analytic Strategy</w:t>
      </w:r>
    </w:p>
    <w:p w14:paraId="49656640" w14:textId="46BEDC11" w:rsidR="00F41634" w:rsidRPr="001D69F3" w:rsidRDefault="00F41634" w:rsidP="00A9043A">
      <w:pPr>
        <w:spacing w:line="480" w:lineRule="auto"/>
        <w:contextualSpacing/>
        <w:rPr>
          <w:rFonts w:ascii="Times New Roman" w:eastAsia="Times New Roman" w:hAnsi="Times New Roman" w:cs="Times New Roman"/>
        </w:rPr>
      </w:pPr>
      <w:r w:rsidRPr="001D69F3">
        <w:rPr>
          <w:rFonts w:ascii="Times New Roman" w:eastAsia="Times New Roman" w:hAnsi="Times New Roman" w:cs="Times New Roman"/>
          <w:b/>
          <w:bCs/>
        </w:rPr>
        <w:tab/>
      </w:r>
      <w:r w:rsidRPr="001D69F3">
        <w:rPr>
          <w:rFonts w:ascii="Times New Roman" w:eastAsia="Times New Roman" w:hAnsi="Times New Roman" w:cs="Times New Roman"/>
        </w:rPr>
        <w:t xml:space="preserve">Although some of the mental health outcomes have been traditionally measured using a sum score, often for the sake of clinical screening cutoffs, we used a mean/composite scoring approach across outcomes as this better handles item-level missingness, enhances interpretability and consistency across models, and is otherwise mathematically equivalent to sum scoring within regression models </w:t>
      </w:r>
      <w:r w:rsidR="002009A1">
        <w:rPr>
          <w:rFonts w:ascii="Times New Roman" w:eastAsia="Times New Roman" w:hAnsi="Times New Roman" w:cs="Times New Roman"/>
        </w:rPr>
        <w:fldChar w:fldCharType="begin" w:fldLock="1"/>
      </w:r>
      <w:r w:rsidR="00371CB7">
        <w:rPr>
          <w:rFonts w:ascii="Times New Roman" w:eastAsia="Times New Roman" w:hAnsi="Times New Roman" w:cs="Times New Roman"/>
        </w:rPr>
        <w:instrText>ADDIN CSL_CITATION {"citationItems":[{"id":"ITEM-1","itemData":{"DOI":"10.3758/s13428-022-01849-w","ISSN":"15543528","PMID":"35469086","abstract":"Measurement is fundamental to all research in psychology and should be accorded greater scrutiny than typically occurs. Among other claims, McNeish and Wolf (Thinking twice about sum scores. Behavior Research Methods, 52, 2287-2305) argued that use of sum scores (a) implies that a highly constrained latent variable model underlies items comprising a scale, and (b) may misrepresent or bias relations with other criteria. The central claim by McNeish and Wolf that use of sum scores requires the assumption that a parallel test model underlies item responses is incorrect and without psychometric merit. Instead, if a set of items is unidimensional, estimators of reliability are available even if the factor model underlying the set of items does not have a highly constrained form. Thus, dimensionality of a set of items is the key issue, and whether strict constraints on parameter estimates do or do not hold dictate the appropriate way to estimate reliability. McNeish and Wolf also claimed that more precise forms of scoring, such as estimating factor scores, would be preferable to sum scores. We provide analytic bases for reliability estimation and then provide several demonstrations of reliability estimation and the relative advantages of sum scores and factor scores. We contend that several claims by McNeish and Wolf are questionable and that, as a result, multiple recommendations they made and conclusions they drew are incorrect. The upshot is that, once the dimensional structure of a set of items is verified, sum scores often have a solid psychometric basis and therefore are frequently quite adequate for psychological research.","author":[{"dropping-particle":"","family":"Widaman","given":"Keith F.","non-dropping-particle":"","parse-names":false,"suffix":""},{"dropping-particle":"","family":"Revelle","given":"William","non-dropping-particle":"","parse-names":false,"suffix":""}],"container-title":"Behavior Research Methods","id":"ITEM-1","issue":"2","issued":{"date-parts":[["2023"]]},"page":"788-806","publisher":"Springer US","title":"Thinking thrice about sum scores, and then some more about measurement and analysis","type":"article-journal","volume":"55"},"uris":["http://www.mendeley.com/documents/?uuid=ce307d29-80cb-43a6-913a-8417716ad369"]}],"mendeley":{"formattedCitation":"(Widaman &amp; Revelle, 2023)","plainTextFormattedCitation":"(Widaman &amp; Revelle, 2023)","previouslyFormattedCitation":"(Widaman &amp; Revelle, 2023)"},"properties":{"noteIndex":0},"schema":"https://github.com/citation-style-language/schema/raw/master/csl-citation.json"}</w:instrText>
      </w:r>
      <w:r w:rsidR="002009A1">
        <w:rPr>
          <w:rFonts w:ascii="Times New Roman" w:eastAsia="Times New Roman" w:hAnsi="Times New Roman" w:cs="Times New Roman"/>
        </w:rPr>
        <w:fldChar w:fldCharType="separate"/>
      </w:r>
      <w:r w:rsidR="002009A1" w:rsidRPr="002009A1">
        <w:rPr>
          <w:rFonts w:ascii="Times New Roman" w:eastAsia="Times New Roman" w:hAnsi="Times New Roman" w:cs="Times New Roman"/>
          <w:noProof/>
        </w:rPr>
        <w:t>(Widaman &amp; Revelle, 2023)</w:t>
      </w:r>
      <w:r w:rsidR="002009A1">
        <w:rPr>
          <w:rFonts w:ascii="Times New Roman" w:eastAsia="Times New Roman" w:hAnsi="Times New Roman" w:cs="Times New Roman"/>
        </w:rPr>
        <w:fldChar w:fldCharType="end"/>
      </w:r>
      <w:r w:rsidR="002009A1">
        <w:rPr>
          <w:rFonts w:ascii="Times New Roman" w:eastAsia="Times New Roman" w:hAnsi="Times New Roman" w:cs="Times New Roman"/>
        </w:rPr>
        <w:t xml:space="preserve">. </w:t>
      </w:r>
      <w:r w:rsidRPr="001D69F3">
        <w:rPr>
          <w:rFonts w:ascii="Times New Roman" w:eastAsia="Times New Roman" w:hAnsi="Times New Roman" w:cs="Times New Roman"/>
        </w:rPr>
        <w:t xml:space="preserve">We nevertheless compared models from both approaches and ran sensitivity analyses with the count/sum scores using </w:t>
      </w:r>
      <w:proofErr w:type="spellStart"/>
      <w:r w:rsidRPr="001D69F3">
        <w:rPr>
          <w:rFonts w:ascii="Times New Roman" w:eastAsia="Times New Roman" w:hAnsi="Times New Roman" w:cs="Times New Roman"/>
        </w:rPr>
        <w:t>quasipoisson</w:t>
      </w:r>
      <w:proofErr w:type="spellEnd"/>
      <w:r w:rsidRPr="001D69F3">
        <w:rPr>
          <w:rFonts w:ascii="Times New Roman" w:eastAsia="Times New Roman" w:hAnsi="Times New Roman" w:cs="Times New Roman"/>
        </w:rPr>
        <w:t xml:space="preserve"> models that allow the variance to exceed the mean through a dispersion parameter, but </w:t>
      </w:r>
      <w:r w:rsidR="00765D37" w:rsidRPr="001D69F3">
        <w:rPr>
          <w:rFonts w:ascii="Times New Roman" w:eastAsia="Times New Roman" w:hAnsi="Times New Roman" w:cs="Times New Roman"/>
        </w:rPr>
        <w:t>interpr</w:t>
      </w:r>
      <w:r w:rsidRPr="001D69F3">
        <w:rPr>
          <w:rFonts w:ascii="Times New Roman" w:eastAsia="Times New Roman" w:hAnsi="Times New Roman" w:cs="Times New Roman"/>
        </w:rPr>
        <w:t xml:space="preserve">etation of model outcomes was identical; thus, we used ordinary least squares across each model for parsimony. </w:t>
      </w:r>
      <w:bookmarkStart w:id="0" w:name="OLE_LINK3"/>
      <w:bookmarkStart w:id="1" w:name="OLE_LINK4"/>
      <w:r w:rsidRPr="001D69F3">
        <w:rPr>
          <w:rFonts w:ascii="Times New Roman" w:eastAsia="Times New Roman" w:hAnsi="Times New Roman" w:cs="Times New Roman"/>
        </w:rPr>
        <w:t xml:space="preserve">In each respective model, we added control covariates </w:t>
      </w:r>
      <w:bookmarkEnd w:id="0"/>
      <w:bookmarkEnd w:id="1"/>
      <w:r w:rsidRPr="001D69F3">
        <w:rPr>
          <w:rFonts w:ascii="Times New Roman" w:eastAsia="Times New Roman" w:hAnsi="Times New Roman" w:cs="Times New Roman"/>
        </w:rPr>
        <w:t xml:space="preserve">to adjust for sex assigned at birth, age, race, ethnicity, college degree attainment, and annual household income above or below the U.S. median of $75,000/year, per the U.S. census. When conducting numerous tests, there is increased likelihood of type-I error (i.e., false positive); however, strict and rigid corrections, such as the Benjamini-Hochberg correction, have recently been criticized for being overly penal/conservative </w:t>
      </w:r>
      <w:r w:rsidR="00371CB7">
        <w:rPr>
          <w:rFonts w:ascii="Times New Roman" w:eastAsia="Times New Roman" w:hAnsi="Times New Roman" w:cs="Times New Roman"/>
        </w:rPr>
        <w:fldChar w:fldCharType="begin" w:fldLock="1"/>
      </w:r>
      <w:r w:rsidR="00854F0B">
        <w:rPr>
          <w:rFonts w:ascii="Times New Roman" w:eastAsia="Times New Roman" w:hAnsi="Times New Roman" w:cs="Times New Roman"/>
        </w:rPr>
        <w:instrText>ADDIN CSL_CITATION {"citationItems":[{"id":"ITEM-1","itemData":{"DOI":"10.1016/j.sapharm.2021.07.006","ISSN":"15517411","PMID":"34274218","abstract":"Researchers attempt to minimize Type-I errors (concluding there is a relationship between variables, when there in fact, isn't one) in their experiments by exerting control over the p-value thresholds or alpha level. If a statistical test is conducted only once in a study, it is indeed possible for the researcher to maintain control, so that the likelihood of a Type-I error is equal to or less than the significance (p-value) level. When making multiple comparisons in a study, however, the likelihood of making a Type-I error can dramatically increase. When conducting multiple comparisons, researchers frequently attempt to control for the increased risk of Type-I errors by making adjustments to their alpha level or significance threshold level. The Bonferroni adjustment is the most common of these types of adjustment. However, these, often rigid adjustments, are not without risk and are often applied arbitrarily. The objective of this review is to provide a balanced commentary on the advantages and disadvantages of making adjustments when undertaking multiple comparisons. A summary discussion of familiar- and experiment-wise error is also presented. Lastly, advice on when researchers should consider making adjustments in p-value thresholds and when they should be avoided, is provided.","author":[{"dropping-particle":"","family":"Barnett","given":"Mitchell J.","non-dropping-particle":"","parse-names":false,"suffix":""},{"dropping-particle":"","family":"Doroudgar","given":"Shadi","non-dropping-particle":"","parse-names":false,"suffix":""},{"dropping-particle":"","family":"Khosraviani","given":"Vista","non-dropping-particle":"","parse-names":false,"suffix":""},{"dropping-particle":"","family":"Ip","given":"Eric J.","non-dropping-particle":"","parse-names":false,"suffix":""}],"container-title":"Research in Social and Administrative Pharmacy","id":"ITEM-1","issue":"2","issued":{"date-parts":[["2022"]]},"page":"2331-2334","publisher":"Elsevier Inc.","title":"Multiple comparisons: To compare or not to compare, that is the question","type":"article-journal","volume":"18"},"uris":["http://www.mendeley.com/documents/?uuid=9d2870cc-7085-47b2-a3c1-3d438b169872"]}],"mendeley":{"formattedCitation":"(Barnett et al., 2022)","plainTextFormattedCitation":"(Barnett et al., 2022)","previouslyFormattedCitation":"(Barnett et al., 2022)"},"properties":{"noteIndex":0},"schema":"https://github.com/citation-style-language/schema/raw/master/csl-citation.json"}</w:instrText>
      </w:r>
      <w:r w:rsidR="00371CB7">
        <w:rPr>
          <w:rFonts w:ascii="Times New Roman" w:eastAsia="Times New Roman" w:hAnsi="Times New Roman" w:cs="Times New Roman"/>
        </w:rPr>
        <w:fldChar w:fldCharType="separate"/>
      </w:r>
      <w:r w:rsidR="00371CB7" w:rsidRPr="00371CB7">
        <w:rPr>
          <w:rFonts w:ascii="Times New Roman" w:eastAsia="Times New Roman" w:hAnsi="Times New Roman" w:cs="Times New Roman"/>
          <w:noProof/>
        </w:rPr>
        <w:t>(Barnett et al., 2022)</w:t>
      </w:r>
      <w:r w:rsidR="00371CB7">
        <w:rPr>
          <w:rFonts w:ascii="Times New Roman" w:eastAsia="Times New Roman" w:hAnsi="Times New Roman" w:cs="Times New Roman"/>
        </w:rPr>
        <w:fldChar w:fldCharType="end"/>
      </w:r>
      <w:r w:rsidR="00A46C9C">
        <w:rPr>
          <w:rFonts w:ascii="Times New Roman" w:eastAsia="Times New Roman" w:hAnsi="Times New Roman" w:cs="Times New Roman"/>
        </w:rPr>
        <w:t xml:space="preserve">, </w:t>
      </w:r>
      <w:r w:rsidRPr="001D69F3">
        <w:rPr>
          <w:rFonts w:ascii="Times New Roman" w:eastAsia="Times New Roman" w:hAnsi="Times New Roman" w:cs="Times New Roman"/>
        </w:rPr>
        <w:t xml:space="preserve">so we instead interpret only associations with </w:t>
      </w:r>
      <w:r w:rsidRPr="001D69F3">
        <w:rPr>
          <w:rFonts w:ascii="Times New Roman" w:eastAsia="Times New Roman" w:hAnsi="Times New Roman" w:cs="Times New Roman"/>
          <w:i/>
          <w:iCs/>
        </w:rPr>
        <w:t>p</w:t>
      </w:r>
      <w:r w:rsidRPr="001D69F3">
        <w:rPr>
          <w:rFonts w:ascii="Times New Roman" w:eastAsia="Times New Roman" w:hAnsi="Times New Roman" w:cs="Times New Roman"/>
        </w:rPr>
        <w:t xml:space="preserve">-values &lt;.01 as statistically significant. Each model is reported in tables with the natural unstandardized version of the outcome, but to facilitate descriptive comparison of the </w:t>
      </w:r>
      <w:r w:rsidRPr="001D69F3">
        <w:rPr>
          <w:rFonts w:ascii="Times New Roman" w:eastAsia="Times New Roman" w:hAnsi="Times New Roman" w:cs="Times New Roman"/>
        </w:rPr>
        <w:lastRenderedPageBreak/>
        <w:t>magnitude of effects, we also ran follow-up models with each outcome standardized (to account for various scaling) and visualized these effects using a forest plot.</w:t>
      </w:r>
    </w:p>
    <w:p w14:paraId="52107D84" w14:textId="77777777" w:rsidR="00F41634" w:rsidRPr="001D69F3" w:rsidRDefault="00F41634" w:rsidP="00A9043A">
      <w:pPr>
        <w:spacing w:line="480" w:lineRule="auto"/>
        <w:contextualSpacing/>
        <w:jc w:val="center"/>
        <w:rPr>
          <w:rFonts w:ascii="Times New Roman" w:eastAsia="Times New Roman" w:hAnsi="Times New Roman" w:cs="Times New Roman"/>
        </w:rPr>
      </w:pPr>
      <w:r w:rsidRPr="001D69F3">
        <w:rPr>
          <w:rFonts w:ascii="Times New Roman" w:eastAsia="Times New Roman" w:hAnsi="Times New Roman" w:cs="Times New Roman"/>
          <w:b/>
          <w:bCs/>
        </w:rPr>
        <w:t>Results</w:t>
      </w:r>
    </w:p>
    <w:p w14:paraId="5DAC09BE" w14:textId="24B58DC7" w:rsidR="00F41634" w:rsidRPr="001D69F3" w:rsidRDefault="00F41634" w:rsidP="00A9043A">
      <w:pPr>
        <w:spacing w:line="480" w:lineRule="auto"/>
        <w:contextualSpacing/>
        <w:rPr>
          <w:rFonts w:ascii="Times New Roman" w:eastAsia="Times New Roman" w:hAnsi="Times New Roman" w:cs="Times New Roman"/>
        </w:rPr>
      </w:pPr>
      <w:r w:rsidRPr="001D69F3">
        <w:rPr>
          <w:rFonts w:ascii="Times New Roman" w:eastAsia="Times New Roman" w:hAnsi="Times New Roman" w:cs="Times New Roman"/>
        </w:rPr>
        <w:tab/>
        <w:t xml:space="preserve">Descriptive statistics and bivariate correlations are shown in Table 1. Although all participants were active sports betters (per inclusion criterion), the mean problem sports betting score was </w:t>
      </w:r>
      <w:proofErr w:type="gramStart"/>
      <w:r w:rsidRPr="001D69F3">
        <w:rPr>
          <w:rFonts w:ascii="Times New Roman" w:eastAsia="Times New Roman" w:hAnsi="Times New Roman" w:cs="Times New Roman"/>
        </w:rPr>
        <w:t>fairly low</w:t>
      </w:r>
      <w:proofErr w:type="gramEnd"/>
      <w:r w:rsidRPr="001D69F3">
        <w:rPr>
          <w:rFonts w:ascii="Times New Roman" w:eastAsia="Times New Roman" w:hAnsi="Times New Roman" w:cs="Times New Roman"/>
        </w:rPr>
        <w:t xml:space="preserve">, on average (i.e., 4.86 out of a possible range up to 27). Sample mean scores for each mental health concern indices were below the scale midpoints, other than loneliness, which was just above the scale midpoint. Similarly, mean scores on </w:t>
      </w:r>
      <w:r w:rsidR="00167BDE">
        <w:rPr>
          <w:rFonts w:ascii="Times New Roman" w:eastAsia="Times New Roman" w:hAnsi="Times New Roman" w:cs="Times New Roman"/>
        </w:rPr>
        <w:t>well-being</w:t>
      </w:r>
      <w:r w:rsidRPr="001D69F3">
        <w:rPr>
          <w:rFonts w:ascii="Times New Roman" w:eastAsia="Times New Roman" w:hAnsi="Times New Roman" w:cs="Times New Roman"/>
        </w:rPr>
        <w:t xml:space="preserve"> indices were all above scale midpoints. Nevertheless, in each outcome there was substantial variability across participants, with observed scores on mental health/well</w:t>
      </w:r>
      <w:r w:rsidR="00167BDE">
        <w:rPr>
          <w:rFonts w:ascii="Times New Roman" w:eastAsia="Times New Roman" w:hAnsi="Times New Roman" w:cs="Times New Roman"/>
        </w:rPr>
        <w:t>-</w:t>
      </w:r>
      <w:r w:rsidRPr="001D69F3">
        <w:rPr>
          <w:rFonts w:ascii="Times New Roman" w:eastAsia="Times New Roman" w:hAnsi="Times New Roman" w:cs="Times New Roman"/>
        </w:rPr>
        <w:t xml:space="preserve">being indices spanning nearly the entire possible response ranges. </w:t>
      </w:r>
    </w:p>
    <w:p w14:paraId="2BFEA13B" w14:textId="1C9D31D1" w:rsidR="00F41634" w:rsidRPr="001D69F3" w:rsidRDefault="00F41634" w:rsidP="00A9043A">
      <w:pPr>
        <w:spacing w:line="480" w:lineRule="auto"/>
        <w:contextualSpacing/>
        <w:rPr>
          <w:rFonts w:ascii="Times New Roman" w:eastAsia="Times New Roman" w:hAnsi="Times New Roman" w:cs="Times New Roman"/>
        </w:rPr>
      </w:pPr>
      <w:r w:rsidRPr="001D69F3">
        <w:rPr>
          <w:rFonts w:ascii="Times New Roman" w:eastAsia="Times New Roman" w:hAnsi="Times New Roman" w:cs="Times New Roman"/>
        </w:rPr>
        <w:tab/>
        <w:t xml:space="preserve">The bivariate correlations within cluster (i.e., mental health or </w:t>
      </w:r>
      <w:r w:rsidR="00167BDE">
        <w:rPr>
          <w:rFonts w:ascii="Times New Roman" w:eastAsia="Times New Roman" w:hAnsi="Times New Roman" w:cs="Times New Roman"/>
        </w:rPr>
        <w:t>well-being</w:t>
      </w:r>
      <w:r w:rsidRPr="001D69F3">
        <w:rPr>
          <w:rFonts w:ascii="Times New Roman" w:eastAsia="Times New Roman" w:hAnsi="Times New Roman" w:cs="Times New Roman"/>
        </w:rPr>
        <w:t xml:space="preserve">) were all significantly correlated but not so strongly correlated as to suggest conceptual redundancy. Problem sports betting scores were positively correlated with each index of mental health concern and inversely correlated with each index of </w:t>
      </w:r>
      <w:r w:rsidR="00167BDE">
        <w:rPr>
          <w:rFonts w:ascii="Times New Roman" w:eastAsia="Times New Roman" w:hAnsi="Times New Roman" w:cs="Times New Roman"/>
        </w:rPr>
        <w:t>well-being</w:t>
      </w:r>
      <w:r w:rsidRPr="001D69F3">
        <w:rPr>
          <w:rFonts w:ascii="Times New Roman" w:eastAsia="Times New Roman" w:hAnsi="Times New Roman" w:cs="Times New Roman"/>
        </w:rPr>
        <w:t>.</w:t>
      </w:r>
    </w:p>
    <w:p w14:paraId="627C1ACA" w14:textId="77777777" w:rsidR="00F41634" w:rsidRPr="001D69F3" w:rsidRDefault="00F41634" w:rsidP="00A9043A">
      <w:pPr>
        <w:spacing w:line="480" w:lineRule="auto"/>
        <w:contextualSpacing/>
        <w:rPr>
          <w:rFonts w:ascii="Times New Roman" w:eastAsia="Times New Roman" w:hAnsi="Times New Roman" w:cs="Times New Roman"/>
          <w:b/>
          <w:bCs/>
        </w:rPr>
      </w:pPr>
      <w:r w:rsidRPr="001D69F3">
        <w:rPr>
          <w:rFonts w:ascii="Times New Roman" w:eastAsia="Times New Roman" w:hAnsi="Times New Roman" w:cs="Times New Roman"/>
          <w:b/>
          <w:bCs/>
        </w:rPr>
        <w:t>Mental Health Symptomology</w:t>
      </w:r>
    </w:p>
    <w:p w14:paraId="4E1CA6BA" w14:textId="77777777" w:rsidR="00F41634" w:rsidRPr="001D69F3" w:rsidRDefault="00F41634" w:rsidP="00A9043A">
      <w:pPr>
        <w:spacing w:line="480" w:lineRule="auto"/>
        <w:contextualSpacing/>
        <w:rPr>
          <w:rFonts w:ascii="Times New Roman" w:eastAsia="Times New Roman" w:hAnsi="Times New Roman" w:cs="Times New Roman"/>
        </w:rPr>
      </w:pPr>
      <w:r w:rsidRPr="001D69F3">
        <w:rPr>
          <w:rFonts w:ascii="Times New Roman" w:eastAsia="Times New Roman" w:hAnsi="Times New Roman" w:cs="Times New Roman"/>
          <w:b/>
          <w:bCs/>
        </w:rPr>
        <w:tab/>
      </w:r>
      <w:r w:rsidRPr="001D69F3">
        <w:rPr>
          <w:rFonts w:ascii="Times New Roman" w:eastAsia="Times New Roman" w:hAnsi="Times New Roman" w:cs="Times New Roman"/>
        </w:rPr>
        <w:t xml:space="preserve">The regression models estimating associations between problem sports betting and mental health indices are reported in Table 2. Across models, there was robust evidence of a positive association between problem sports betting and mental health symptomology. To aid interpretation of the magnitude of these effects, a one standard deviation </w:t>
      </w:r>
      <w:proofErr w:type="gramStart"/>
      <w:r w:rsidRPr="001D69F3">
        <w:rPr>
          <w:rFonts w:ascii="Times New Roman" w:eastAsia="Times New Roman" w:hAnsi="Times New Roman" w:cs="Times New Roman"/>
        </w:rPr>
        <w:t>increase</w:t>
      </w:r>
      <w:proofErr w:type="gramEnd"/>
      <w:r w:rsidRPr="001D69F3">
        <w:rPr>
          <w:rFonts w:ascii="Times New Roman" w:eastAsia="Times New Roman" w:hAnsi="Times New Roman" w:cs="Times New Roman"/>
        </w:rPr>
        <w:t xml:space="preserve"> in problem sports betting scores (i.e., estimated using standardized factor scoring) corresponded to 0.23 points higher depression scores (40% of a standard deviation), on average, conditional upon model covariates. Similarly, a one standard deviation </w:t>
      </w:r>
      <w:proofErr w:type="gramStart"/>
      <w:r w:rsidRPr="001D69F3">
        <w:rPr>
          <w:rFonts w:ascii="Times New Roman" w:eastAsia="Times New Roman" w:hAnsi="Times New Roman" w:cs="Times New Roman"/>
        </w:rPr>
        <w:t>increase</w:t>
      </w:r>
      <w:proofErr w:type="gramEnd"/>
      <w:r w:rsidRPr="001D69F3">
        <w:rPr>
          <w:rFonts w:ascii="Times New Roman" w:eastAsia="Times New Roman" w:hAnsi="Times New Roman" w:cs="Times New Roman"/>
        </w:rPr>
        <w:t xml:space="preserve"> in problem sports betting </w:t>
      </w:r>
      <w:r w:rsidRPr="001D69F3">
        <w:rPr>
          <w:rFonts w:ascii="Times New Roman" w:eastAsia="Times New Roman" w:hAnsi="Times New Roman" w:cs="Times New Roman"/>
        </w:rPr>
        <w:lastRenderedPageBreak/>
        <w:t>corresponded to 0.29 points higher anxiety symptoms (48% of a standard deviation), 0.29 points higher psychological distress scores (40% of a standard deviation), 0.23 points higher loneliness scores (38% of a standard deviation), and 0.28 points higher stress scores (</w:t>
      </w:r>
      <w:bookmarkStart w:id="2" w:name="_Hlk175147890"/>
      <w:r w:rsidRPr="001D69F3">
        <w:rPr>
          <w:rFonts w:ascii="Times New Roman" w:eastAsia="Times New Roman" w:hAnsi="Times New Roman" w:cs="Times New Roman"/>
        </w:rPr>
        <w:t>48% of a standard deviation</w:t>
      </w:r>
      <w:bookmarkEnd w:id="2"/>
      <w:r w:rsidRPr="001D69F3">
        <w:rPr>
          <w:rFonts w:ascii="Times New Roman" w:eastAsia="Times New Roman" w:hAnsi="Times New Roman" w:cs="Times New Roman"/>
        </w:rPr>
        <w:t xml:space="preserve">). Descriptively, plotting the effects with standardized outcomes in Figure 1 shows that the association between problem sports betting and stress was the strongest relative conditional effect, though all effects were </w:t>
      </w:r>
      <w:proofErr w:type="gramStart"/>
      <w:r w:rsidRPr="001D69F3">
        <w:rPr>
          <w:rFonts w:ascii="Times New Roman" w:eastAsia="Times New Roman" w:hAnsi="Times New Roman" w:cs="Times New Roman"/>
        </w:rPr>
        <w:t>fairly similar</w:t>
      </w:r>
      <w:proofErr w:type="gramEnd"/>
      <w:r w:rsidRPr="001D69F3">
        <w:rPr>
          <w:rFonts w:ascii="Times New Roman" w:eastAsia="Times New Roman" w:hAnsi="Times New Roman" w:cs="Times New Roman"/>
        </w:rPr>
        <w:t xml:space="preserve"> in magnitude. </w:t>
      </w:r>
    </w:p>
    <w:p w14:paraId="3C350443" w14:textId="160BEF9E" w:rsidR="00F41634" w:rsidRPr="001D69F3" w:rsidRDefault="00167BDE" w:rsidP="00A9043A">
      <w:pPr>
        <w:spacing w:line="480" w:lineRule="auto"/>
        <w:contextualSpacing/>
        <w:rPr>
          <w:rFonts w:ascii="Times New Roman" w:eastAsia="Times New Roman" w:hAnsi="Times New Roman" w:cs="Times New Roman"/>
          <w:b/>
          <w:bCs/>
        </w:rPr>
      </w:pPr>
      <w:r>
        <w:rPr>
          <w:rFonts w:ascii="Times New Roman" w:eastAsia="Times New Roman" w:hAnsi="Times New Roman" w:cs="Times New Roman"/>
          <w:b/>
          <w:bCs/>
        </w:rPr>
        <w:t>Well-being</w:t>
      </w:r>
      <w:r w:rsidR="00F41634" w:rsidRPr="001D69F3">
        <w:rPr>
          <w:rFonts w:ascii="Times New Roman" w:eastAsia="Times New Roman" w:hAnsi="Times New Roman" w:cs="Times New Roman"/>
          <w:b/>
          <w:bCs/>
        </w:rPr>
        <w:t xml:space="preserve"> Indices</w:t>
      </w:r>
    </w:p>
    <w:p w14:paraId="58F15E3F" w14:textId="3E453CA3" w:rsidR="00F41634" w:rsidRPr="001D69F3" w:rsidRDefault="00F41634" w:rsidP="00A9043A">
      <w:pPr>
        <w:spacing w:line="480" w:lineRule="auto"/>
        <w:contextualSpacing/>
        <w:rPr>
          <w:rFonts w:ascii="Times New Roman" w:eastAsia="Times New Roman" w:hAnsi="Times New Roman" w:cs="Times New Roman"/>
        </w:rPr>
      </w:pPr>
      <w:r w:rsidRPr="001D69F3">
        <w:rPr>
          <w:rFonts w:ascii="Times New Roman" w:eastAsia="Times New Roman" w:hAnsi="Times New Roman" w:cs="Times New Roman"/>
          <w:b/>
          <w:bCs/>
        </w:rPr>
        <w:tab/>
      </w:r>
      <w:r w:rsidRPr="001D69F3">
        <w:rPr>
          <w:rFonts w:ascii="Times New Roman" w:eastAsia="Times New Roman" w:hAnsi="Times New Roman" w:cs="Times New Roman"/>
        </w:rPr>
        <w:t xml:space="preserve">Regression models estimating associations between problem sports betting and </w:t>
      </w:r>
      <w:r w:rsidR="00167BDE">
        <w:rPr>
          <w:rFonts w:ascii="Times New Roman" w:eastAsia="Times New Roman" w:hAnsi="Times New Roman" w:cs="Times New Roman"/>
        </w:rPr>
        <w:t>well-being</w:t>
      </w:r>
      <w:r w:rsidRPr="001D69F3">
        <w:rPr>
          <w:rFonts w:ascii="Times New Roman" w:eastAsia="Times New Roman" w:hAnsi="Times New Roman" w:cs="Times New Roman"/>
        </w:rPr>
        <w:t xml:space="preserve"> are displayed in Table 3. Significant inverse associations were found for satisfaction with life, connectedness, and social functioning, but the inverse association between problem sports betting and optimism was not statistically significant. For reference of magnitude, a one standard deviation increase in problem sports betting scores corresponds to scores of 0.61 units lower on satisfaction with life (31% of a standard deviation), 0.36 units lower on connectedness (38% of a standard deviation), and 0.21 units lower on social functioning (47% of a standard deviation). The forest plot in Figure 1 showing standardized magnitude of effects indicates the inverse association between problem sports betting and social functioning was the strongest relative conditional effect, in terms of the various indices of </w:t>
      </w:r>
      <w:r w:rsidR="00167BDE">
        <w:rPr>
          <w:rFonts w:ascii="Times New Roman" w:eastAsia="Times New Roman" w:hAnsi="Times New Roman" w:cs="Times New Roman"/>
        </w:rPr>
        <w:t>well-being</w:t>
      </w:r>
      <w:r w:rsidRPr="001D69F3">
        <w:rPr>
          <w:rFonts w:ascii="Times New Roman" w:eastAsia="Times New Roman" w:hAnsi="Times New Roman" w:cs="Times New Roman"/>
        </w:rPr>
        <w:t xml:space="preserve">. </w:t>
      </w:r>
    </w:p>
    <w:p w14:paraId="1C937A9F" w14:textId="77777777" w:rsidR="006E0791" w:rsidRPr="001D69F3" w:rsidRDefault="00F41634" w:rsidP="006E0791">
      <w:pPr>
        <w:spacing w:line="480" w:lineRule="auto"/>
        <w:contextualSpacing/>
        <w:jc w:val="center"/>
        <w:rPr>
          <w:rFonts w:ascii="Times New Roman" w:eastAsia="Times New Roman" w:hAnsi="Times New Roman" w:cs="Times New Roman"/>
          <w:b/>
          <w:bCs/>
        </w:rPr>
      </w:pPr>
      <w:r w:rsidRPr="001D69F3">
        <w:rPr>
          <w:rFonts w:ascii="Times New Roman" w:eastAsia="Times New Roman" w:hAnsi="Times New Roman" w:cs="Times New Roman"/>
          <w:b/>
          <w:bCs/>
        </w:rPr>
        <w:t>Discussion</w:t>
      </w:r>
    </w:p>
    <w:p w14:paraId="7ABD7835" w14:textId="1FFF3B88" w:rsidR="006E0791" w:rsidRPr="001D69F3" w:rsidRDefault="002748F2" w:rsidP="0091490E">
      <w:pPr>
        <w:spacing w:line="480" w:lineRule="auto"/>
        <w:ind w:firstLine="720"/>
        <w:contextualSpacing/>
        <w:rPr>
          <w:rFonts w:ascii="Times New Roman" w:hAnsi="Times New Roman" w:cs="Times New Roman"/>
          <w:color w:val="000000" w:themeColor="text1"/>
        </w:rPr>
      </w:pPr>
      <w:r w:rsidRPr="001D69F3">
        <w:rPr>
          <w:rFonts w:ascii="Times New Roman" w:eastAsia="Times New Roman" w:hAnsi="Times New Roman" w:cs="Times New Roman"/>
        </w:rPr>
        <w:t xml:space="preserve">The results of this study offer preliminary evidence of an association between problem sports betting behavior and several indices of mental health and </w:t>
      </w:r>
      <w:r w:rsidR="00167BDE">
        <w:rPr>
          <w:rFonts w:ascii="Times New Roman" w:eastAsia="Times New Roman" w:hAnsi="Times New Roman" w:cs="Times New Roman"/>
        </w:rPr>
        <w:t>well-being</w:t>
      </w:r>
      <w:r w:rsidRPr="001D69F3">
        <w:rPr>
          <w:rFonts w:ascii="Times New Roman" w:eastAsia="Times New Roman" w:hAnsi="Times New Roman" w:cs="Times New Roman"/>
        </w:rPr>
        <w:t>. Specifically, our results indicate a robust positive association between higher scores on the adapted sports betting PGSI measure and all five</w:t>
      </w:r>
      <w:r w:rsidR="00445F37">
        <w:rPr>
          <w:rFonts w:ascii="Times New Roman" w:eastAsia="Times New Roman" w:hAnsi="Times New Roman" w:cs="Times New Roman"/>
        </w:rPr>
        <w:t xml:space="preserve"> indic</w:t>
      </w:r>
      <w:r w:rsidR="00B61038">
        <w:rPr>
          <w:rFonts w:ascii="Times New Roman" w:eastAsia="Times New Roman" w:hAnsi="Times New Roman" w:cs="Times New Roman"/>
        </w:rPr>
        <w:t>ators of</w:t>
      </w:r>
      <w:r w:rsidRPr="001D69F3">
        <w:rPr>
          <w:rFonts w:ascii="Times New Roman" w:eastAsia="Times New Roman" w:hAnsi="Times New Roman" w:cs="Times New Roman"/>
        </w:rPr>
        <w:t xml:space="preserve"> mental health co</w:t>
      </w:r>
      <w:r w:rsidR="00B61038">
        <w:rPr>
          <w:rFonts w:ascii="Times New Roman" w:eastAsia="Times New Roman" w:hAnsi="Times New Roman" w:cs="Times New Roman"/>
        </w:rPr>
        <w:t>ncerns</w:t>
      </w:r>
      <w:r w:rsidRPr="001D69F3">
        <w:rPr>
          <w:rFonts w:ascii="Times New Roman" w:eastAsia="Times New Roman" w:hAnsi="Times New Roman" w:cs="Times New Roman"/>
        </w:rPr>
        <w:t xml:space="preserve"> that were </w:t>
      </w:r>
      <w:r w:rsidR="00553991" w:rsidRPr="001D69F3">
        <w:rPr>
          <w:rFonts w:ascii="Times New Roman" w:eastAsia="Times New Roman" w:hAnsi="Times New Roman" w:cs="Times New Roman"/>
        </w:rPr>
        <w:t>assessed</w:t>
      </w:r>
      <w:r w:rsidRPr="001D69F3">
        <w:rPr>
          <w:rFonts w:ascii="Times New Roman" w:eastAsia="Times New Roman" w:hAnsi="Times New Roman" w:cs="Times New Roman"/>
        </w:rPr>
        <w:t xml:space="preserve">. Similarly, our findings demonstrated </w:t>
      </w:r>
      <w:r w:rsidR="000B5AE5">
        <w:rPr>
          <w:rFonts w:ascii="Times New Roman" w:eastAsia="Times New Roman" w:hAnsi="Times New Roman" w:cs="Times New Roman"/>
        </w:rPr>
        <w:t>inverse</w:t>
      </w:r>
      <w:r w:rsidRPr="001D69F3">
        <w:rPr>
          <w:rFonts w:ascii="Times New Roman" w:eastAsia="Times New Roman" w:hAnsi="Times New Roman" w:cs="Times New Roman"/>
        </w:rPr>
        <w:t xml:space="preserve"> association</w:t>
      </w:r>
      <w:r w:rsidR="007D67E3" w:rsidRPr="001D69F3">
        <w:rPr>
          <w:rFonts w:ascii="Times New Roman" w:eastAsia="Times New Roman" w:hAnsi="Times New Roman" w:cs="Times New Roman"/>
        </w:rPr>
        <w:t>s</w:t>
      </w:r>
      <w:r w:rsidRPr="001D69F3">
        <w:rPr>
          <w:rFonts w:ascii="Times New Roman" w:eastAsia="Times New Roman" w:hAnsi="Times New Roman" w:cs="Times New Roman"/>
        </w:rPr>
        <w:t xml:space="preserve"> between </w:t>
      </w:r>
      <w:r w:rsidR="000B5AE5">
        <w:rPr>
          <w:rFonts w:ascii="Times New Roman" w:eastAsia="Times New Roman" w:hAnsi="Times New Roman" w:cs="Times New Roman"/>
        </w:rPr>
        <w:t>problem</w:t>
      </w:r>
      <w:r w:rsidRPr="001D69F3">
        <w:rPr>
          <w:rFonts w:ascii="Times New Roman" w:eastAsia="Times New Roman" w:hAnsi="Times New Roman" w:cs="Times New Roman"/>
        </w:rPr>
        <w:t xml:space="preserve"> sports betting severity and all </w:t>
      </w:r>
      <w:r w:rsidRPr="001D69F3">
        <w:rPr>
          <w:rFonts w:ascii="Times New Roman" w:eastAsia="Times New Roman" w:hAnsi="Times New Roman" w:cs="Times New Roman"/>
        </w:rPr>
        <w:lastRenderedPageBreak/>
        <w:t xml:space="preserve">measures of </w:t>
      </w:r>
      <w:r w:rsidR="00167BDE">
        <w:rPr>
          <w:rFonts w:ascii="Times New Roman" w:eastAsia="Times New Roman" w:hAnsi="Times New Roman" w:cs="Times New Roman"/>
        </w:rPr>
        <w:t>well-being</w:t>
      </w:r>
      <w:r w:rsidRPr="001D69F3">
        <w:rPr>
          <w:rFonts w:ascii="Times New Roman" w:eastAsia="Times New Roman" w:hAnsi="Times New Roman" w:cs="Times New Roman"/>
        </w:rPr>
        <w:t xml:space="preserve"> aside from optimism. We initially hypothesized that we would see a general association between increasing sports betting severity and mental health symptoms</w:t>
      </w:r>
      <w:r w:rsidR="0036593D" w:rsidRPr="001D69F3">
        <w:rPr>
          <w:rFonts w:ascii="Times New Roman" w:eastAsia="Times New Roman" w:hAnsi="Times New Roman" w:cs="Times New Roman"/>
        </w:rPr>
        <w:t>;</w:t>
      </w:r>
      <w:r w:rsidR="007D67E3" w:rsidRPr="001D69F3">
        <w:rPr>
          <w:rFonts w:ascii="Times New Roman" w:eastAsia="Times New Roman" w:hAnsi="Times New Roman" w:cs="Times New Roman"/>
        </w:rPr>
        <w:t xml:space="preserve"> </w:t>
      </w:r>
      <w:r w:rsidR="0036593D" w:rsidRPr="001D69F3">
        <w:rPr>
          <w:rFonts w:ascii="Times New Roman" w:eastAsia="Times New Roman" w:hAnsi="Times New Roman" w:cs="Times New Roman"/>
        </w:rPr>
        <w:t>h</w:t>
      </w:r>
      <w:r w:rsidRPr="001D69F3">
        <w:rPr>
          <w:rFonts w:ascii="Times New Roman" w:eastAsia="Times New Roman" w:hAnsi="Times New Roman" w:cs="Times New Roman"/>
        </w:rPr>
        <w:t xml:space="preserve">owever, that all </w:t>
      </w:r>
      <w:r w:rsidR="001364DB" w:rsidRPr="001D69F3">
        <w:rPr>
          <w:rFonts w:ascii="Times New Roman" w:eastAsia="Times New Roman" w:hAnsi="Times New Roman" w:cs="Times New Roman"/>
        </w:rPr>
        <w:t xml:space="preserve">indices </w:t>
      </w:r>
      <w:r w:rsidRPr="001D69F3">
        <w:rPr>
          <w:rFonts w:ascii="Times New Roman" w:eastAsia="Times New Roman" w:hAnsi="Times New Roman" w:cs="Times New Roman"/>
        </w:rPr>
        <w:t xml:space="preserve">of mental health that were </w:t>
      </w:r>
      <w:r w:rsidR="00854F0B">
        <w:rPr>
          <w:rFonts w:ascii="Times New Roman" w:eastAsia="Times New Roman" w:hAnsi="Times New Roman" w:cs="Times New Roman"/>
        </w:rPr>
        <w:t>assessed</w:t>
      </w:r>
      <w:r w:rsidRPr="001D69F3">
        <w:rPr>
          <w:rFonts w:ascii="Times New Roman" w:eastAsia="Times New Roman" w:hAnsi="Times New Roman" w:cs="Times New Roman"/>
        </w:rPr>
        <w:t xml:space="preserve"> were associated</w:t>
      </w:r>
      <w:r w:rsidR="007B2DF5" w:rsidRPr="001D69F3">
        <w:rPr>
          <w:rFonts w:ascii="Times New Roman" w:eastAsia="Times New Roman" w:hAnsi="Times New Roman" w:cs="Times New Roman"/>
        </w:rPr>
        <w:t xml:space="preserve"> with problem sports betting</w:t>
      </w:r>
      <w:r w:rsidR="00651BA3" w:rsidRPr="001D69F3">
        <w:rPr>
          <w:rFonts w:ascii="Times New Roman" w:eastAsia="Times New Roman" w:hAnsi="Times New Roman" w:cs="Times New Roman"/>
        </w:rPr>
        <w:t xml:space="preserve"> represents</w:t>
      </w:r>
      <w:r w:rsidRPr="001D69F3">
        <w:rPr>
          <w:rFonts w:ascii="Times New Roman" w:eastAsia="Times New Roman" w:hAnsi="Times New Roman" w:cs="Times New Roman"/>
        </w:rPr>
        <w:t xml:space="preserve"> a</w:t>
      </w:r>
      <w:r w:rsidR="007B2DF5" w:rsidRPr="001D69F3">
        <w:rPr>
          <w:rFonts w:ascii="Times New Roman" w:eastAsia="Times New Roman" w:hAnsi="Times New Roman" w:cs="Times New Roman"/>
        </w:rPr>
        <w:t>n inauspicious patter</w:t>
      </w:r>
      <w:r w:rsidR="002C1E93" w:rsidRPr="001D69F3">
        <w:rPr>
          <w:rFonts w:ascii="Times New Roman" w:eastAsia="Times New Roman" w:hAnsi="Times New Roman" w:cs="Times New Roman"/>
        </w:rPr>
        <w:t>n</w:t>
      </w:r>
      <w:r w:rsidR="007B2DF5" w:rsidRPr="001D69F3">
        <w:rPr>
          <w:rFonts w:ascii="Times New Roman" w:eastAsia="Times New Roman" w:hAnsi="Times New Roman" w:cs="Times New Roman"/>
        </w:rPr>
        <w:t xml:space="preserve"> of</w:t>
      </w:r>
      <w:r w:rsidR="002C1E93" w:rsidRPr="001D69F3">
        <w:rPr>
          <w:rFonts w:ascii="Times New Roman" w:eastAsia="Times New Roman" w:hAnsi="Times New Roman" w:cs="Times New Roman"/>
        </w:rPr>
        <w:t xml:space="preserve"> </w:t>
      </w:r>
      <w:r w:rsidRPr="001D69F3">
        <w:rPr>
          <w:rFonts w:ascii="Times New Roman" w:eastAsia="Times New Roman" w:hAnsi="Times New Roman" w:cs="Times New Roman"/>
        </w:rPr>
        <w:t>finding</w:t>
      </w:r>
      <w:r w:rsidR="007B2DF5" w:rsidRPr="001D69F3">
        <w:rPr>
          <w:rFonts w:ascii="Times New Roman" w:eastAsia="Times New Roman" w:hAnsi="Times New Roman" w:cs="Times New Roman"/>
        </w:rPr>
        <w:t>s</w:t>
      </w:r>
      <w:r w:rsidR="0062045F" w:rsidRPr="001D69F3">
        <w:rPr>
          <w:rFonts w:ascii="Times New Roman" w:hAnsi="Times New Roman" w:cs="Times New Roman"/>
          <w:color w:val="000000" w:themeColor="text1"/>
        </w:rPr>
        <w:t xml:space="preserve">. Given the existing propensity for young adults to engage in higher rates of risk-taking and sports betting behavior </w:t>
      </w:r>
      <w:r w:rsidR="00854F0B">
        <w:rPr>
          <w:rFonts w:ascii="Times New Roman" w:hAnsi="Times New Roman" w:cs="Times New Roman"/>
          <w:color w:val="000000" w:themeColor="text1"/>
        </w:rPr>
        <w:fldChar w:fldCharType="begin" w:fldLock="1"/>
      </w:r>
      <w:r w:rsidR="00D155C7">
        <w:rPr>
          <w:rFonts w:ascii="Times New Roman" w:hAnsi="Times New Roman" w:cs="Times New Roman"/>
          <w:color w:val="000000" w:themeColor="text1"/>
        </w:rPr>
        <w:instrText>ADDIN CSL_CITATION {"citationItems":[{"id":"ITEM-1","itemData":{"DOI":"10.1177/0163278714521812","author":[{"dropping-particle":"","family":"Sussman","given":"Steve","non-dropping-particle":"","parse-names":false,"suffix":""},{"dropping-particle":"","family":"Arnett","given":"Jeffrey Jensen","non-dropping-particle":"","parse-names":false,"suffix":""}],"container-title":"Evaluation &amp; the Health Professions","id":"ITEM-1","issued":{"date-parts":[["2014"]]},"page":"147-155","title":"Emerging adulthood: Developmental period facilitative of the addictions","type":"article-journal","volume":"37"},"uris":["http://www.mendeley.com/documents/?uuid=c550aea3-0b13-4edf-aaa8-0d9537479cc3"]},{"id":"ITEM-2","itemData":{"DOI":"10.4309/JGI.2019.43.7","ISSN":"19107595","abstract":"Given significant technological advances, the U.S. Supreme Court ruling in 2018 permitting U.S. states to offer and regulate sports wagering, and multiple international governments already regulating and licensing sports wagering operators, sports wagering will likely continue to grow exponentially. This expanding landscape of sports wagering may pose public health problems. This literature review provides a description of our current knowledge of sports gambling behaviour among adults, adolescents, and athletes, including prevalence rates and factors associated with problem gambling sports bettors. We highlight new issues that are surfacing, particularly the interaction between online betting, sports viewing, live betting, mobile technology, and sports fantasy gambling. We also address future research directions, including the need for longitudinal studies to clarify factors that contribute to the onset and maintenance of sports-related problem gambling, to examine the impact of major league sports leagues and professional teams that partner with gambling operators and casinos on gambling behaviour, and the need to assess public policy and treatment approaches.","author":[{"dropping-particle":"","family":"Winters","given":"Ken C.","non-dropping-particle":"","parse-names":false,"suffix":""},{"dropping-particle":"","family":"Derevensky","given":"Jeffrey L.","non-dropping-particle":"","parse-names":false,"suffix":""}],"container-title":"Journal of Gambling Issues","id":"ITEM-2","issue":"December","issued":{"date-parts":[["2019"]]},"page":"102-127","title":"A review of sports wagering: Prevalence, characteristics of sports bettors, and association with problem Gambling","type":"article-journal","volume":"43"},"uris":["http://www.mendeley.com/documents/?uuid=5a7a1fc1-1d06-4e2c-864a-f0b370948b76"]}],"mendeley":{"formattedCitation":"(Sussman &amp; Arnett, 2014; Winters &amp; Derevensky, 2019)","plainTextFormattedCitation":"(Sussman &amp; Arnett, 2014; Winters &amp; Derevensky, 2019)","previouslyFormattedCitation":"(Sussman &amp; Arnett, 2014; Winters &amp; Derevensky, 2019)"},"properties":{"noteIndex":0},"schema":"https://github.com/citation-style-language/schema/raw/master/csl-citation.json"}</w:instrText>
      </w:r>
      <w:r w:rsidR="00854F0B">
        <w:rPr>
          <w:rFonts w:ascii="Times New Roman" w:hAnsi="Times New Roman" w:cs="Times New Roman"/>
          <w:color w:val="000000" w:themeColor="text1"/>
        </w:rPr>
        <w:fldChar w:fldCharType="separate"/>
      </w:r>
      <w:r w:rsidR="00854F0B" w:rsidRPr="00854F0B">
        <w:rPr>
          <w:rFonts w:ascii="Times New Roman" w:hAnsi="Times New Roman" w:cs="Times New Roman"/>
          <w:noProof/>
          <w:color w:val="000000" w:themeColor="text1"/>
        </w:rPr>
        <w:t>(Sussman &amp; Arnett, 2014; Winters &amp; Derevensky, 2019)</w:t>
      </w:r>
      <w:r w:rsidR="00854F0B">
        <w:rPr>
          <w:rFonts w:ascii="Times New Roman" w:hAnsi="Times New Roman" w:cs="Times New Roman"/>
          <w:color w:val="000000" w:themeColor="text1"/>
        </w:rPr>
        <w:fldChar w:fldCharType="end"/>
      </w:r>
      <w:r w:rsidR="0062045F" w:rsidRPr="001D69F3">
        <w:rPr>
          <w:rFonts w:ascii="Times New Roman" w:hAnsi="Times New Roman" w:cs="Times New Roman"/>
          <w:color w:val="000000" w:themeColor="text1"/>
        </w:rPr>
        <w:t>, the potential for harm indicated by these findings suggests that problem sports betting should be treated as a unique public health concern in need of further research,</w:t>
      </w:r>
      <w:r w:rsidR="00983DDC">
        <w:rPr>
          <w:rFonts w:ascii="Times New Roman" w:hAnsi="Times New Roman" w:cs="Times New Roman"/>
          <w:color w:val="000000" w:themeColor="text1"/>
        </w:rPr>
        <w:t xml:space="preserve"> in addition to the risks of</w:t>
      </w:r>
      <w:r w:rsidR="0062045F" w:rsidRPr="001D69F3">
        <w:rPr>
          <w:rFonts w:ascii="Times New Roman" w:hAnsi="Times New Roman" w:cs="Times New Roman"/>
          <w:color w:val="000000" w:themeColor="text1"/>
        </w:rPr>
        <w:t xml:space="preserve"> traditional forms of gambling. </w:t>
      </w:r>
    </w:p>
    <w:p w14:paraId="2F54C739" w14:textId="027A93AC" w:rsidR="00404C93" w:rsidRPr="001D69F3" w:rsidRDefault="00DF2827" w:rsidP="00073C62">
      <w:pPr>
        <w:spacing w:line="480" w:lineRule="auto"/>
        <w:ind w:firstLine="720"/>
        <w:contextualSpacing/>
        <w:rPr>
          <w:rFonts w:ascii="Times New Roman" w:hAnsi="Times New Roman" w:cs="Times New Roman"/>
          <w:color w:val="000000" w:themeColor="text1"/>
        </w:rPr>
      </w:pPr>
      <w:r w:rsidRPr="001D69F3">
        <w:rPr>
          <w:rFonts w:ascii="Times New Roman" w:hAnsi="Times New Roman" w:cs="Times New Roman"/>
          <w:color w:val="000000" w:themeColor="text1"/>
        </w:rPr>
        <w:t>Among the indices of mental health that were assessed, the</w:t>
      </w:r>
      <w:r w:rsidR="00073C62" w:rsidRPr="001D69F3">
        <w:rPr>
          <w:rFonts w:ascii="Times New Roman" w:hAnsi="Times New Roman" w:cs="Times New Roman"/>
          <w:color w:val="000000" w:themeColor="text1"/>
        </w:rPr>
        <w:t xml:space="preserve"> most salient correlation was between sports betting severity and stress. </w:t>
      </w:r>
      <w:r w:rsidR="00A814B4">
        <w:rPr>
          <w:rFonts w:ascii="Times New Roman" w:hAnsi="Times New Roman" w:cs="Times New Roman"/>
          <w:color w:val="000000" w:themeColor="text1"/>
        </w:rPr>
        <w:t xml:space="preserve">This finding </w:t>
      </w:r>
      <w:r w:rsidR="000B7771">
        <w:rPr>
          <w:rFonts w:ascii="Times New Roman" w:hAnsi="Times New Roman" w:cs="Times New Roman"/>
          <w:color w:val="000000" w:themeColor="text1"/>
        </w:rPr>
        <w:t>aligns</w:t>
      </w:r>
      <w:r w:rsidR="00A814B4">
        <w:rPr>
          <w:rFonts w:ascii="Times New Roman" w:hAnsi="Times New Roman" w:cs="Times New Roman"/>
          <w:color w:val="000000" w:themeColor="text1"/>
        </w:rPr>
        <w:t xml:space="preserve"> with existing</w:t>
      </w:r>
      <w:r w:rsidR="00073C62" w:rsidRPr="001D69F3">
        <w:rPr>
          <w:rFonts w:ascii="Times New Roman" w:hAnsi="Times New Roman" w:cs="Times New Roman"/>
          <w:color w:val="000000" w:themeColor="text1"/>
        </w:rPr>
        <w:t xml:space="preserve"> literature demonstrat</w:t>
      </w:r>
      <w:r w:rsidR="00A814B4">
        <w:rPr>
          <w:rFonts w:ascii="Times New Roman" w:hAnsi="Times New Roman" w:cs="Times New Roman"/>
          <w:color w:val="000000" w:themeColor="text1"/>
        </w:rPr>
        <w:t>ing</w:t>
      </w:r>
      <w:r w:rsidR="00073C62" w:rsidRPr="001D69F3">
        <w:rPr>
          <w:rFonts w:ascii="Times New Roman" w:hAnsi="Times New Roman" w:cs="Times New Roman"/>
          <w:color w:val="000000" w:themeColor="text1"/>
        </w:rPr>
        <w:t xml:space="preserve"> a strong </w:t>
      </w:r>
      <w:r w:rsidR="00A960AB" w:rsidRPr="001D69F3">
        <w:rPr>
          <w:rFonts w:ascii="Times New Roman" w:hAnsi="Times New Roman" w:cs="Times New Roman"/>
          <w:color w:val="000000" w:themeColor="text1"/>
        </w:rPr>
        <w:t>positive association between traditional problem gambling and stress among both adolescents and university students</w:t>
      </w:r>
      <w:r w:rsidR="000418B3">
        <w:rPr>
          <w:rFonts w:ascii="Times New Roman" w:hAnsi="Times New Roman" w:cs="Times New Roman"/>
          <w:color w:val="000000" w:themeColor="text1"/>
        </w:rPr>
        <w:t xml:space="preserve"> </w:t>
      </w:r>
      <w:r w:rsidR="000418B3">
        <w:rPr>
          <w:rFonts w:ascii="Times New Roman" w:hAnsi="Times New Roman" w:cs="Times New Roman"/>
          <w:color w:val="000000" w:themeColor="text1"/>
        </w:rPr>
        <w:fldChar w:fldCharType="begin" w:fldLock="1"/>
      </w:r>
      <w:r w:rsidR="003A06BF">
        <w:rPr>
          <w:rFonts w:ascii="Times New Roman" w:hAnsi="Times New Roman" w:cs="Times New Roman"/>
          <w:color w:val="000000" w:themeColor="text1"/>
        </w:rPr>
        <w:instrText>ADDIN CSL_CITATION {"citationItems":[{"id":"ITEM-1","itemData":{"DOI":"10.1007/s10899-006-9010-z","ISSN":"10505350","PMID":"16838102","abstract":"The central variables of stress, coping, and gambling severity were examined along three lines of inquiry. The first addressed whether adolescents with gambling problems reported a greater number of minor or major stressful (i.e., negative) life events relative to others. The second examined whether more with gambling problems employed less-effective coping styles, such as those characterized as less task- or solution-focused, and more emotion-or avoidance-focused coping. Finally, the third question explored whether adolescents' coping styles mediated the association between stress and gambling severity. Ranging from 11 to 20 years of age, 2,156 high-school students completed instruments assessing gambling involvement, gambling severity, stressful life events, and coping styles. Results indicated that, overall, adolescents with gambling-related problems reported more negative life events relative to social gamblers and non-gamblers. When negative life events were further separated into major and minor events, results revealed that problem gamblers reported more major negative life events but not more minor negative life events relative to others. Results indicated that adolescents with gambling-related problems used less task-focused coping, and more avoidance-focused coping. Males, but not females, who experience gambling-related problems reported using more emotion-focused coping strategies. Finally, emotion-oriented coping was found to mediate the relationship between negative life events and gambling severity. Implications and directions for future research are discussed. © Springer Science+Business Media, Inc. 2006.","author":[{"dropping-particle":"","family":"Bergevin","given":"Tanya","non-dropping-particle":"","parse-names":false,"suffix":""},{"dropping-particle":"","family":"Gupta","given":"Rina","non-dropping-particle":"","parse-names":false,"suffix":""},{"dropping-particle":"","family":"Derevensky","given":"Jeffrey","non-dropping-particle":"","parse-names":false,"suffix":""},{"dropping-particle":"","family":"Kaufman","given":"Felicia","non-dropping-particle":"","parse-names":false,"suffix":""}],"container-title":"Journal of Gambling Studies","id":"ITEM-1","issue":"2","issued":{"date-parts":[["2006"]]},"page":"195-208","title":"Adolescent gambling: Understanding the role of stress and coping","type":"article-journal","volume":"22"},"uris":["http://www.mendeley.com/documents/?uuid=4c32d329-36ed-46cc-a46b-957fdd81e02c"]},{"id":"ITEM-2","itemData":{"DOI":"10.1016/j.psychres.2017.10.028","ISSN":"18727123","PMID":"29091825","abstract":"The purpose of this study was to examine the extent to which stress moderated the relationships between problem-gambling severity and psychopathologies. We analyzed Wave-1 data from 41,869 participants of the National Epidemiologic Survey of Alcohol and Related Conditions (NESARC). Logistic regression showed that as compared to a non-gambling (NG) group, individuals at-risk gambling (ARG) and problem gambling (PPG) demonstrated higher odds of multiple Axis-I and Axis-II disorders in both high- and low-stress groups. Interactions odds ratios were statistically significant for stress moderating the relationships between at-risk gambling (versus non-gambling) and Any Axis-I and Any Axis-II disorder, with substance-use and Cluster-A and Cluster-B disorders contributing significantly. Some similar patterns were observed for pathological gambling (versus non-gambling), with stress moderating relationships with Cluster-B disorders. In all cases, a stronger relationship was observed between problem-gambling severity and psychopathology in the low-stress versus high-stress groups. The findings suggest that perceived stress accounts for some of the variance in the relationship between problem-gambling severity and specific forms of psychopathology, particularly with respect to lower intensity, subsyndromal levels of gambling. Findings suggest that stress may be particularly important to consider in the relationships between problem-gambling severity and substance use and Cluster-B disorders.","author":[{"dropping-particle":"","family":"Ronzitti","given":"Silvia","non-dropping-particle":"","parse-names":false,"suffix":""},{"dropping-particle":"","family":"Kraus","given":"Shane W.","non-dropping-particle":"","parse-names":false,"suffix":""},{"dropping-particle":"","family":"Hoff","given":"Rani A.","non-dropping-particle":"","parse-names":false,"suffix":""},{"dropping-particle":"","family":"Potenza","given":"Marc N.","non-dropping-particle":"","parse-names":false,"suffix":""}],"container-title":"Psychiatry Research","id":"ITEM-2","issued":{"date-parts":[["2018"]]},"page":"254-261","title":"Stress moderates the relationships between problem-gambling severity and specific psychopathologies","type":"article-journal","volume":"259"},"uris":["http://www.mendeley.com/documents/?uuid=cfecd97a-24c1-4623-bae4-3c75b47d03d9"]}],"mendeley":{"formattedCitation":"(Bergevin et al., 2006; Ronzitti et al., 2018)","plainTextFormattedCitation":"(Bergevin et al., 2006; Ronzitti et al., 2018)","previouslyFormattedCitation":"(Bergevin et al., 2006; Ronzitti et al., 2018)"},"properties":{"noteIndex":0},"schema":"https://github.com/citation-style-language/schema/raw/master/csl-citation.json"}</w:instrText>
      </w:r>
      <w:r w:rsidR="000418B3">
        <w:rPr>
          <w:rFonts w:ascii="Times New Roman" w:hAnsi="Times New Roman" w:cs="Times New Roman"/>
          <w:color w:val="000000" w:themeColor="text1"/>
        </w:rPr>
        <w:fldChar w:fldCharType="separate"/>
      </w:r>
      <w:r w:rsidR="000418B3" w:rsidRPr="000418B3">
        <w:rPr>
          <w:rFonts w:ascii="Times New Roman" w:hAnsi="Times New Roman" w:cs="Times New Roman"/>
          <w:noProof/>
          <w:color w:val="000000" w:themeColor="text1"/>
        </w:rPr>
        <w:t>(Bergevin et al., 2006; Ronzitti et al., 2018)</w:t>
      </w:r>
      <w:r w:rsidR="000418B3">
        <w:rPr>
          <w:rFonts w:ascii="Times New Roman" w:hAnsi="Times New Roman" w:cs="Times New Roman"/>
          <w:color w:val="000000" w:themeColor="text1"/>
        </w:rPr>
        <w:fldChar w:fldCharType="end"/>
      </w:r>
      <w:r w:rsidR="000418B3">
        <w:rPr>
          <w:rFonts w:ascii="Times New Roman" w:hAnsi="Times New Roman" w:cs="Times New Roman"/>
          <w:color w:val="000000" w:themeColor="text1"/>
        </w:rPr>
        <w:t xml:space="preserve">.  </w:t>
      </w:r>
      <w:r w:rsidR="008129DF" w:rsidRPr="001D69F3">
        <w:rPr>
          <w:rFonts w:ascii="Times New Roman" w:hAnsi="Times New Roman" w:cs="Times New Roman"/>
          <w:color w:val="000000" w:themeColor="text1"/>
        </w:rPr>
        <w:t>H</w:t>
      </w:r>
      <w:r w:rsidR="00A960AB" w:rsidRPr="001D69F3">
        <w:rPr>
          <w:rFonts w:ascii="Times New Roman" w:hAnsi="Times New Roman" w:cs="Times New Roman"/>
          <w:color w:val="000000" w:themeColor="text1"/>
        </w:rPr>
        <w:t xml:space="preserve">igh stress </w:t>
      </w:r>
      <w:r w:rsidR="00701EAB">
        <w:rPr>
          <w:rFonts w:ascii="Times New Roman" w:hAnsi="Times New Roman" w:cs="Times New Roman"/>
          <w:color w:val="000000" w:themeColor="text1"/>
        </w:rPr>
        <w:t>levels</w:t>
      </w:r>
      <w:r w:rsidR="00737957">
        <w:rPr>
          <w:rFonts w:ascii="Times New Roman" w:hAnsi="Times New Roman" w:cs="Times New Roman"/>
          <w:color w:val="000000" w:themeColor="text1"/>
        </w:rPr>
        <w:t xml:space="preserve"> can</w:t>
      </w:r>
      <w:r w:rsidR="00A960AB" w:rsidRPr="001D69F3">
        <w:rPr>
          <w:rFonts w:ascii="Times New Roman" w:hAnsi="Times New Roman" w:cs="Times New Roman"/>
          <w:color w:val="000000" w:themeColor="text1"/>
        </w:rPr>
        <w:t xml:space="preserve"> have cascading negative effects on </w:t>
      </w:r>
      <w:r w:rsidR="00237B18">
        <w:rPr>
          <w:rFonts w:ascii="Times New Roman" w:hAnsi="Times New Roman" w:cs="Times New Roman"/>
          <w:color w:val="000000" w:themeColor="text1"/>
        </w:rPr>
        <w:t xml:space="preserve">other </w:t>
      </w:r>
      <w:r w:rsidR="00A960AB" w:rsidRPr="001D69F3">
        <w:rPr>
          <w:rFonts w:ascii="Times New Roman" w:hAnsi="Times New Roman" w:cs="Times New Roman"/>
          <w:color w:val="000000" w:themeColor="text1"/>
        </w:rPr>
        <w:t>aspects of mental</w:t>
      </w:r>
      <w:r w:rsidR="00B85048">
        <w:rPr>
          <w:rFonts w:ascii="Times New Roman" w:hAnsi="Times New Roman" w:cs="Times New Roman"/>
          <w:color w:val="000000" w:themeColor="text1"/>
        </w:rPr>
        <w:t xml:space="preserve"> health, including </w:t>
      </w:r>
      <w:r w:rsidR="008129DF" w:rsidRPr="001D69F3">
        <w:rPr>
          <w:rFonts w:ascii="Times New Roman" w:hAnsi="Times New Roman" w:cs="Times New Roman"/>
          <w:color w:val="000000" w:themeColor="text1"/>
        </w:rPr>
        <w:t>increased rates of depression, as well as the promotion of harmful behaviors</w:t>
      </w:r>
      <w:r w:rsidR="00B10484">
        <w:rPr>
          <w:rFonts w:ascii="Times New Roman" w:hAnsi="Times New Roman" w:cs="Times New Roman"/>
          <w:color w:val="000000" w:themeColor="text1"/>
        </w:rPr>
        <w:t xml:space="preserve">, such as </w:t>
      </w:r>
      <w:r w:rsidR="00A9572C">
        <w:rPr>
          <w:rFonts w:ascii="Times New Roman" w:hAnsi="Times New Roman" w:cs="Times New Roman"/>
          <w:color w:val="000000" w:themeColor="text1"/>
        </w:rPr>
        <w:t>drinking alcohol or social avoidance,</w:t>
      </w:r>
      <w:r w:rsidR="008129DF" w:rsidRPr="001D69F3">
        <w:rPr>
          <w:rFonts w:ascii="Times New Roman" w:hAnsi="Times New Roman" w:cs="Times New Roman"/>
          <w:color w:val="000000" w:themeColor="text1"/>
        </w:rPr>
        <w:t xml:space="preserve"> that </w:t>
      </w:r>
      <w:r w:rsidR="00A9572C">
        <w:rPr>
          <w:rFonts w:ascii="Times New Roman" w:hAnsi="Times New Roman" w:cs="Times New Roman"/>
          <w:color w:val="000000" w:themeColor="text1"/>
        </w:rPr>
        <w:t>further</w:t>
      </w:r>
      <w:r w:rsidR="00737957">
        <w:rPr>
          <w:rFonts w:ascii="Times New Roman" w:hAnsi="Times New Roman" w:cs="Times New Roman"/>
          <w:color w:val="000000" w:themeColor="text1"/>
        </w:rPr>
        <w:t xml:space="preserve"> </w:t>
      </w:r>
      <w:r w:rsidR="008129DF" w:rsidRPr="001D69F3">
        <w:rPr>
          <w:rFonts w:ascii="Times New Roman" w:hAnsi="Times New Roman" w:cs="Times New Roman"/>
          <w:color w:val="000000" w:themeColor="text1"/>
        </w:rPr>
        <w:t xml:space="preserve">contribute to </w:t>
      </w:r>
      <w:r w:rsidR="00A9572C">
        <w:rPr>
          <w:rFonts w:ascii="Times New Roman" w:hAnsi="Times New Roman" w:cs="Times New Roman"/>
          <w:color w:val="000000" w:themeColor="text1"/>
        </w:rPr>
        <w:t xml:space="preserve">mental health and well-being </w:t>
      </w:r>
      <w:r w:rsidR="00D155C7">
        <w:rPr>
          <w:rFonts w:ascii="Times New Roman" w:hAnsi="Times New Roman" w:cs="Times New Roman"/>
          <w:color w:val="000000" w:themeColor="text1"/>
        </w:rPr>
        <w:fldChar w:fldCharType="begin" w:fldLock="1"/>
      </w:r>
      <w:r w:rsidR="00BC672E">
        <w:rPr>
          <w:rFonts w:ascii="Times New Roman" w:hAnsi="Times New Roman" w:cs="Times New Roman"/>
          <w:color w:val="000000" w:themeColor="text1"/>
        </w:rPr>
        <w:instrText>ADDIN CSL_CITATION {"citationItems":[{"id":"ITEM-1","itemData":{"DOI":"10.1001/jamapsychiatry.2017.0270","ISSN":"2168622X","PMID":"28445556","author":[{"dropping-particle":"","family":"McEwen","given":"Bruce S.","non-dropping-particle":"","parse-names":false,"suffix":""}],"container-title":"JAMA Psychiatry","id":"ITEM-1","issue":"6","issued":{"date-parts":[["2017"]]},"page":"551-552","title":"Allostasis and the epigenetics of brain and body health over the life course: The brain on stress","type":"article-journal","volume":"74"},"uris":["http://www.mendeley.com/documents/?uuid=9e767c2f-37ce-4bda-8e5e-6de815298e0b"]}],"mendeley":{"formattedCitation":"(McEwen, 2017)","plainTextFormattedCitation":"(McEwen, 2017)","previouslyFormattedCitation":"(McEwen, 2017)"},"properties":{"noteIndex":0},"schema":"https://github.com/citation-style-language/schema/raw/master/csl-citation.json"}</w:instrText>
      </w:r>
      <w:r w:rsidR="00D155C7">
        <w:rPr>
          <w:rFonts w:ascii="Times New Roman" w:hAnsi="Times New Roman" w:cs="Times New Roman"/>
          <w:color w:val="000000" w:themeColor="text1"/>
        </w:rPr>
        <w:fldChar w:fldCharType="separate"/>
      </w:r>
      <w:r w:rsidR="00D155C7" w:rsidRPr="00D155C7">
        <w:rPr>
          <w:rFonts w:ascii="Times New Roman" w:hAnsi="Times New Roman" w:cs="Times New Roman"/>
          <w:noProof/>
          <w:color w:val="000000" w:themeColor="text1"/>
        </w:rPr>
        <w:t>(McEwen, 2017)</w:t>
      </w:r>
      <w:r w:rsidR="00D155C7">
        <w:rPr>
          <w:rFonts w:ascii="Times New Roman" w:hAnsi="Times New Roman" w:cs="Times New Roman"/>
          <w:color w:val="000000" w:themeColor="text1"/>
        </w:rPr>
        <w:fldChar w:fldCharType="end"/>
      </w:r>
      <w:r w:rsidR="00D155C7">
        <w:rPr>
          <w:rFonts w:ascii="Times New Roman" w:hAnsi="Times New Roman" w:cs="Times New Roman"/>
          <w:color w:val="000000" w:themeColor="text1"/>
        </w:rPr>
        <w:t xml:space="preserve">. </w:t>
      </w:r>
      <w:r w:rsidR="0073710B">
        <w:rPr>
          <w:rFonts w:ascii="Times New Roman" w:hAnsi="Times New Roman" w:cs="Times New Roman"/>
          <w:color w:val="000000" w:themeColor="text1"/>
        </w:rPr>
        <w:t>That is,</w:t>
      </w:r>
      <w:r w:rsidR="003E7729" w:rsidRPr="001D69F3">
        <w:rPr>
          <w:rFonts w:ascii="Times New Roman" w:hAnsi="Times New Roman" w:cs="Times New Roman"/>
          <w:color w:val="000000" w:themeColor="text1"/>
        </w:rPr>
        <w:t xml:space="preserve"> the elevated levels of stress associated with greater problem sports betting severity are similarly harmful to</w:t>
      </w:r>
      <w:r w:rsidR="00FC73A7">
        <w:rPr>
          <w:rFonts w:ascii="Times New Roman" w:hAnsi="Times New Roman" w:cs="Times New Roman"/>
          <w:color w:val="000000" w:themeColor="text1"/>
        </w:rPr>
        <w:t xml:space="preserve"> other facets of</w:t>
      </w:r>
      <w:r w:rsidR="003E7729" w:rsidRPr="001D69F3">
        <w:rPr>
          <w:rFonts w:ascii="Times New Roman" w:hAnsi="Times New Roman" w:cs="Times New Roman"/>
          <w:color w:val="000000" w:themeColor="text1"/>
        </w:rPr>
        <w:t xml:space="preserve"> mental health</w:t>
      </w:r>
      <w:r w:rsidR="0073710B">
        <w:rPr>
          <w:rFonts w:ascii="Times New Roman" w:hAnsi="Times New Roman" w:cs="Times New Roman"/>
          <w:color w:val="000000" w:themeColor="text1"/>
        </w:rPr>
        <w:t xml:space="preserve"> (i.e., a mechanism)</w:t>
      </w:r>
      <w:r w:rsidR="003E7729" w:rsidRPr="001D69F3">
        <w:rPr>
          <w:rFonts w:ascii="Times New Roman" w:hAnsi="Times New Roman" w:cs="Times New Roman"/>
          <w:color w:val="000000" w:themeColor="text1"/>
        </w:rPr>
        <w:t xml:space="preserve">, with the added fact that access to sports betting is ever-present through mobile devices, so feelings of stress </w:t>
      </w:r>
      <w:r w:rsidR="00B85048">
        <w:rPr>
          <w:rFonts w:ascii="Times New Roman" w:hAnsi="Times New Roman" w:cs="Times New Roman"/>
          <w:color w:val="000000" w:themeColor="text1"/>
        </w:rPr>
        <w:t>could potentially be</w:t>
      </w:r>
      <w:r w:rsidR="003E7729" w:rsidRPr="001D69F3">
        <w:rPr>
          <w:rFonts w:ascii="Times New Roman" w:hAnsi="Times New Roman" w:cs="Times New Roman"/>
          <w:color w:val="000000" w:themeColor="text1"/>
        </w:rPr>
        <w:t xml:space="preserve"> more frequent or persistent for</w:t>
      </w:r>
      <w:r w:rsidR="00FC73A7">
        <w:rPr>
          <w:rFonts w:ascii="Times New Roman" w:hAnsi="Times New Roman" w:cs="Times New Roman"/>
          <w:color w:val="000000" w:themeColor="text1"/>
        </w:rPr>
        <w:t xml:space="preserve"> </w:t>
      </w:r>
      <w:r w:rsidR="007B2DD3">
        <w:rPr>
          <w:rFonts w:ascii="Times New Roman" w:hAnsi="Times New Roman" w:cs="Times New Roman"/>
          <w:color w:val="000000" w:themeColor="text1"/>
        </w:rPr>
        <w:t>problematic</w:t>
      </w:r>
      <w:r w:rsidR="003E7729" w:rsidRPr="001D69F3">
        <w:rPr>
          <w:rFonts w:ascii="Times New Roman" w:hAnsi="Times New Roman" w:cs="Times New Roman"/>
          <w:color w:val="000000" w:themeColor="text1"/>
        </w:rPr>
        <w:t xml:space="preserve"> sports bettors</w:t>
      </w:r>
      <w:r w:rsidR="008129DF" w:rsidRPr="001D69F3">
        <w:rPr>
          <w:rFonts w:ascii="Times New Roman" w:hAnsi="Times New Roman" w:cs="Times New Roman"/>
          <w:color w:val="000000" w:themeColor="text1"/>
        </w:rPr>
        <w:t>.</w:t>
      </w:r>
      <w:r w:rsidRPr="001D69F3">
        <w:rPr>
          <w:rFonts w:ascii="Times New Roman" w:hAnsi="Times New Roman" w:cs="Times New Roman"/>
          <w:color w:val="000000" w:themeColor="text1"/>
        </w:rPr>
        <w:t xml:space="preserve"> </w:t>
      </w:r>
      <w:r w:rsidR="00073C62" w:rsidRPr="001D69F3">
        <w:rPr>
          <w:rFonts w:ascii="Times New Roman" w:hAnsi="Times New Roman" w:cs="Times New Roman"/>
          <w:color w:val="000000" w:themeColor="text1"/>
        </w:rPr>
        <w:t xml:space="preserve">Similarly, among the measures of </w:t>
      </w:r>
      <w:r w:rsidR="00167BDE">
        <w:rPr>
          <w:rFonts w:ascii="Times New Roman" w:hAnsi="Times New Roman" w:cs="Times New Roman"/>
          <w:color w:val="000000" w:themeColor="text1"/>
        </w:rPr>
        <w:t>well-being</w:t>
      </w:r>
      <w:r w:rsidR="00073C62" w:rsidRPr="001D69F3">
        <w:rPr>
          <w:rFonts w:ascii="Times New Roman" w:hAnsi="Times New Roman" w:cs="Times New Roman"/>
          <w:color w:val="000000" w:themeColor="text1"/>
        </w:rPr>
        <w:t>, social functioning was found to have the greatest inverse association with problem sports betting severity scores</w:t>
      </w:r>
      <w:r w:rsidR="00A1447A" w:rsidRPr="001D69F3">
        <w:rPr>
          <w:rFonts w:ascii="Times New Roman" w:hAnsi="Times New Roman" w:cs="Times New Roman"/>
          <w:color w:val="000000" w:themeColor="text1"/>
        </w:rPr>
        <w:t xml:space="preserve">. This suggests that </w:t>
      </w:r>
      <w:r w:rsidR="003C5E05">
        <w:rPr>
          <w:rFonts w:ascii="Times New Roman" w:hAnsi="Times New Roman" w:cs="Times New Roman"/>
          <w:color w:val="000000" w:themeColor="text1"/>
        </w:rPr>
        <w:t xml:space="preserve">problem </w:t>
      </w:r>
      <w:r w:rsidR="00A1447A" w:rsidRPr="001D69F3">
        <w:rPr>
          <w:rFonts w:ascii="Times New Roman" w:hAnsi="Times New Roman" w:cs="Times New Roman"/>
          <w:color w:val="000000" w:themeColor="text1"/>
        </w:rPr>
        <w:t xml:space="preserve">sports betting </w:t>
      </w:r>
      <w:r w:rsidR="003C5E05">
        <w:rPr>
          <w:rFonts w:ascii="Times New Roman" w:hAnsi="Times New Roman" w:cs="Times New Roman"/>
          <w:color w:val="000000" w:themeColor="text1"/>
        </w:rPr>
        <w:t xml:space="preserve">symptoms </w:t>
      </w:r>
      <w:r w:rsidR="00363D51">
        <w:rPr>
          <w:rFonts w:ascii="Times New Roman" w:hAnsi="Times New Roman" w:cs="Times New Roman"/>
          <w:color w:val="000000" w:themeColor="text1"/>
        </w:rPr>
        <w:t xml:space="preserve">relate to </w:t>
      </w:r>
      <w:r w:rsidR="00A1447A" w:rsidRPr="001D69F3">
        <w:rPr>
          <w:rFonts w:ascii="Times New Roman" w:hAnsi="Times New Roman" w:cs="Times New Roman"/>
          <w:color w:val="000000" w:themeColor="text1"/>
        </w:rPr>
        <w:t xml:space="preserve">inability to fulfill one’s obligations or roles in work or social settings, with these </w:t>
      </w:r>
      <w:r w:rsidR="00906DA3" w:rsidRPr="001D69F3">
        <w:rPr>
          <w:rFonts w:ascii="Times New Roman" w:hAnsi="Times New Roman" w:cs="Times New Roman"/>
          <w:color w:val="000000" w:themeColor="text1"/>
        </w:rPr>
        <w:t xml:space="preserve">harmful repercussions </w:t>
      </w:r>
      <w:r w:rsidR="00363D51">
        <w:rPr>
          <w:rFonts w:ascii="Times New Roman" w:hAnsi="Times New Roman" w:cs="Times New Roman"/>
          <w:color w:val="000000" w:themeColor="text1"/>
        </w:rPr>
        <w:t xml:space="preserve">potentially </w:t>
      </w:r>
      <w:r w:rsidR="00906DA3" w:rsidRPr="001D69F3">
        <w:rPr>
          <w:rFonts w:ascii="Times New Roman" w:hAnsi="Times New Roman" w:cs="Times New Roman"/>
          <w:color w:val="000000" w:themeColor="text1"/>
        </w:rPr>
        <w:t xml:space="preserve">serving as the basis for potential mental distress </w:t>
      </w:r>
      <w:sdt>
        <w:sdtPr>
          <w:rPr>
            <w:rFonts w:ascii="Times New Roman" w:hAnsi="Times New Roman" w:cs="Times New Roman"/>
            <w:color w:val="000000"/>
          </w:rPr>
          <w:tag w:val="MENDELEY_CITATION_v3_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"/>
          <w:id w:val="-414405024"/>
          <w:placeholder>
            <w:docPart w:val="DefaultPlaceholder_-1854013440"/>
          </w:placeholder>
        </w:sdtPr>
        <w:sdtEndPr/>
        <w:sdtContent>
          <w:r w:rsidR="00432989" w:rsidRPr="00432989">
            <w:rPr>
              <w:rFonts w:ascii="Times New Roman" w:hAnsi="Times New Roman" w:cs="Times New Roman"/>
              <w:color w:val="000000"/>
            </w:rPr>
            <w:t xml:space="preserve">(Abbott, </w:t>
          </w:r>
          <w:r w:rsidR="00432989" w:rsidRPr="00432989">
            <w:rPr>
              <w:rFonts w:ascii="Times New Roman" w:hAnsi="Times New Roman" w:cs="Times New Roman"/>
              <w:color w:val="000000"/>
            </w:rPr>
            <w:lastRenderedPageBreak/>
            <w:t>2020)</w:t>
          </w:r>
        </w:sdtContent>
      </w:sdt>
      <w:r w:rsidR="00A1447A" w:rsidRPr="001D69F3">
        <w:rPr>
          <w:rFonts w:ascii="Times New Roman" w:hAnsi="Times New Roman" w:cs="Times New Roman"/>
          <w:color w:val="000000" w:themeColor="text1"/>
        </w:rPr>
        <w:t xml:space="preserve">. Future directions in this line of research may focus </w:t>
      </w:r>
      <w:r w:rsidR="00906DA3" w:rsidRPr="001D69F3">
        <w:rPr>
          <w:rFonts w:ascii="Times New Roman" w:hAnsi="Times New Roman" w:cs="Times New Roman"/>
          <w:color w:val="000000" w:themeColor="text1"/>
        </w:rPr>
        <w:t>on the determination of specific facets of social functioning that are uniquely affected by problem sports betting.</w:t>
      </w:r>
    </w:p>
    <w:p w14:paraId="1E38DB24" w14:textId="22BFC9D4" w:rsidR="00073C62" w:rsidRPr="00432989" w:rsidRDefault="00404C93" w:rsidP="00432989">
      <w:pPr>
        <w:spacing w:line="480" w:lineRule="auto"/>
        <w:ind w:firstLine="720"/>
        <w:contextualSpacing/>
        <w:rPr>
          <w:rFonts w:ascii="Times New Roman" w:hAnsi="Times New Roman" w:cs="Times New Roman"/>
          <w:color w:val="000000" w:themeColor="text1"/>
        </w:rPr>
      </w:pPr>
      <w:r w:rsidRPr="001D69F3">
        <w:rPr>
          <w:rFonts w:ascii="Times New Roman" w:hAnsi="Times New Roman" w:cs="Times New Roman"/>
          <w:color w:val="000000" w:themeColor="text1"/>
        </w:rPr>
        <w:t xml:space="preserve">In addition to </w:t>
      </w:r>
      <w:r w:rsidR="00073C62" w:rsidRPr="001D69F3">
        <w:rPr>
          <w:rFonts w:ascii="Times New Roman" w:hAnsi="Times New Roman" w:cs="Times New Roman"/>
          <w:color w:val="000000" w:themeColor="text1"/>
        </w:rPr>
        <w:t>the</w:t>
      </w:r>
      <w:r w:rsidRPr="001D69F3">
        <w:rPr>
          <w:rFonts w:ascii="Times New Roman" w:hAnsi="Times New Roman" w:cs="Times New Roman"/>
          <w:color w:val="000000" w:themeColor="text1"/>
        </w:rPr>
        <w:t xml:space="preserve"> notable associations highlighted above, our findings demonstrated some particularly unexpected associations. Namely, our results indicated that there is</w:t>
      </w:r>
      <w:r w:rsidR="00A71D22" w:rsidRPr="001D69F3">
        <w:rPr>
          <w:rFonts w:ascii="Times New Roman" w:hAnsi="Times New Roman" w:cs="Times New Roman"/>
          <w:color w:val="000000" w:themeColor="text1"/>
        </w:rPr>
        <w:t xml:space="preserve"> </w:t>
      </w:r>
      <w:r w:rsidRPr="001D69F3">
        <w:rPr>
          <w:rFonts w:ascii="Times New Roman" w:hAnsi="Times New Roman" w:cs="Times New Roman"/>
          <w:color w:val="000000" w:themeColor="text1"/>
        </w:rPr>
        <w:t>a positive association between</w:t>
      </w:r>
      <w:r w:rsidR="00A71D22" w:rsidRPr="001D69F3">
        <w:rPr>
          <w:rFonts w:ascii="Times New Roman" w:hAnsi="Times New Roman" w:cs="Times New Roman"/>
          <w:color w:val="000000" w:themeColor="text1"/>
        </w:rPr>
        <w:t xml:space="preserve"> </w:t>
      </w:r>
      <w:r w:rsidRPr="001D69F3">
        <w:rPr>
          <w:rFonts w:ascii="Times New Roman" w:hAnsi="Times New Roman" w:cs="Times New Roman"/>
          <w:color w:val="000000" w:themeColor="text1"/>
        </w:rPr>
        <w:t>sports betting severity and loneliness and a negative association with connectedness. Given the reputation and marketed appearance of sports betting as taking place in male-dominated, high-energy environments such as bars, casinos, or actual sporting events themselves</w:t>
      </w:r>
      <w:r w:rsidR="00264B0F" w:rsidRPr="001D69F3">
        <w:rPr>
          <w:rFonts w:ascii="Times New Roman" w:hAnsi="Times New Roman" w:cs="Times New Roman"/>
          <w:color w:val="000000" w:themeColor="text1"/>
        </w:rPr>
        <w:t xml:space="preserve">, it is </w:t>
      </w:r>
      <w:r w:rsidR="00B70C13">
        <w:rPr>
          <w:rFonts w:ascii="Times New Roman" w:hAnsi="Times New Roman" w:cs="Times New Roman"/>
          <w:color w:val="000000" w:themeColor="text1"/>
        </w:rPr>
        <w:t>somewhat surprising</w:t>
      </w:r>
      <w:r w:rsidR="00264B0F" w:rsidRPr="001D69F3">
        <w:rPr>
          <w:rFonts w:ascii="Times New Roman" w:hAnsi="Times New Roman" w:cs="Times New Roman"/>
          <w:color w:val="000000" w:themeColor="text1"/>
        </w:rPr>
        <w:t xml:space="preserve"> that those who engage in higher rates of </w:t>
      </w:r>
      <w:r w:rsidR="00B70C13">
        <w:rPr>
          <w:rFonts w:ascii="Times New Roman" w:hAnsi="Times New Roman" w:cs="Times New Roman"/>
          <w:color w:val="000000" w:themeColor="text1"/>
        </w:rPr>
        <w:t xml:space="preserve">problematic </w:t>
      </w:r>
      <w:r w:rsidR="00264B0F" w:rsidRPr="001D69F3">
        <w:rPr>
          <w:rFonts w:ascii="Times New Roman" w:hAnsi="Times New Roman" w:cs="Times New Roman"/>
          <w:color w:val="000000" w:themeColor="text1"/>
        </w:rPr>
        <w:t>sports betting are reporting feeling more alone and isolated from others.</w:t>
      </w:r>
      <w:r w:rsidR="00432989">
        <w:rPr>
          <w:rFonts w:ascii="Times New Roman" w:hAnsi="Times New Roman" w:cs="Times New Roman"/>
          <w:color w:val="000000" w:themeColor="text1"/>
        </w:rPr>
        <w:t xml:space="preserve"> An association between traditional problem gambling and loneliness has similarly been determined, though not all forms of traditional gambling means are inherentl</w:t>
      </w:r>
      <w:r w:rsidR="004A46CE">
        <w:rPr>
          <w:rFonts w:ascii="Times New Roman" w:hAnsi="Times New Roman" w:cs="Times New Roman"/>
          <w:color w:val="000000" w:themeColor="text1"/>
        </w:rPr>
        <w:t>y or perceived as being</w:t>
      </w:r>
      <w:r w:rsidR="00432989">
        <w:rPr>
          <w:rFonts w:ascii="Times New Roman" w:hAnsi="Times New Roman" w:cs="Times New Roman"/>
          <w:color w:val="000000" w:themeColor="text1"/>
        </w:rPr>
        <w:t xml:space="preserve"> social</w:t>
      </w:r>
      <w:r w:rsidR="007B340B">
        <w:rPr>
          <w:rFonts w:ascii="Times New Roman" w:hAnsi="Times New Roman" w:cs="Times New Roman"/>
          <w:color w:val="000000" w:themeColor="text1"/>
        </w:rPr>
        <w:t xml:space="preserve"> </w:t>
      </w:r>
      <w:r w:rsidR="003A06BF">
        <w:rPr>
          <w:rFonts w:ascii="Times New Roman" w:hAnsi="Times New Roman" w:cs="Times New Roman"/>
          <w:color w:val="000000" w:themeColor="text1"/>
        </w:rPr>
        <w:fldChar w:fldCharType="begin" w:fldLock="1"/>
      </w:r>
      <w:r w:rsidR="00A44C87">
        <w:rPr>
          <w:rFonts w:ascii="Times New Roman" w:hAnsi="Times New Roman" w:cs="Times New Roman"/>
          <w:color w:val="000000" w:themeColor="text1"/>
        </w:rPr>
        <w:instrText>ADDIN CSL_CITATION {"citationItems":[{"id":"ITEM-1","itemData":{"ISSN":"1832-4975","abstract":"This is the Published version of the following publication Gill, Peter and McQuade, A (2012) The role of loneliness and self-control in predicting problem gambling behaviour. Abstract The current study was a quantitative, cross-sectional, and exploratory investigation of loneliness and self-control as risk factors for problem gambling behaviour in Australian adult gamblers (N = 134). The survey assessed participants' levels of loneliness using the UCLA Loneliness Scale, their level of self-control using the Self-Control Scale, and their level of gambling using the Problem Gambling Severity Index (PGSI). Results of Pearson's correlation analyses indicated a significant positive relationship between loneliness and gambling, as well as significant negative relationships between self-control and gambling, and self-control and loneliness. Hierarchical regression analysis indicated that self-control and loneliness explained a significant 31% of the variance in gambling behaviour. Whilst these variables accounted for a large and significant portion of variance, self-control did not act as a mediator of the loneliness-gambling relationship. The results suggest that loneliness plays a primary and important role in all levels of problem gambling behaviour.","author":[{"dropping-particle":"","family":"McQuade","given":"Anne","non-dropping-particle":"","parse-names":false,"suffix":""},{"dropping-particle":"","family":"Gill","given":"Peter","non-dropping-particle":"","parse-names":false,"suffix":""}],"container-title":"Gambling Research: Journal of the National Association for Gambling Studies (Australia).","id":"ITEM-1","issue":"1","issued":{"date-parts":[["2012"]]},"page":"18-30","title":"The role of loneliness and self-control in predicting problem gambling behaviour","type":"article-journal","volume":"24"},"uris":["http://www.mendeley.com/documents/?uuid=78346b6a-bf98-4d0f-9aca-039216c4b70d"]}],"mendeley":{"formattedCitation":"(McQuade &amp; Gill, 2012)","plainTextFormattedCitation":"(McQuade &amp; Gill, 2012)","previouslyFormattedCitation":"(McQuade &amp; Gill, 2012)"},"properties":{"noteIndex":0},"schema":"https://github.com/citation-style-language/schema/raw/master/csl-citation.json"}</w:instrText>
      </w:r>
      <w:r w:rsidR="003A06BF">
        <w:rPr>
          <w:rFonts w:ascii="Times New Roman" w:hAnsi="Times New Roman" w:cs="Times New Roman"/>
          <w:color w:val="000000" w:themeColor="text1"/>
        </w:rPr>
        <w:fldChar w:fldCharType="separate"/>
      </w:r>
      <w:r w:rsidR="00C62BE1" w:rsidRPr="00C62BE1">
        <w:rPr>
          <w:rFonts w:ascii="Times New Roman" w:hAnsi="Times New Roman" w:cs="Times New Roman"/>
          <w:noProof/>
          <w:color w:val="000000" w:themeColor="text1"/>
        </w:rPr>
        <w:t>(McQuade &amp; Gill, 2012)</w:t>
      </w:r>
      <w:r w:rsidR="003A06BF">
        <w:rPr>
          <w:rFonts w:ascii="Times New Roman" w:hAnsi="Times New Roman" w:cs="Times New Roman"/>
          <w:color w:val="000000" w:themeColor="text1"/>
        </w:rPr>
        <w:fldChar w:fldCharType="end"/>
      </w:r>
      <w:r w:rsidR="00432989">
        <w:rPr>
          <w:rFonts w:ascii="Times New Roman" w:hAnsi="Times New Roman" w:cs="Times New Roman"/>
          <w:color w:val="000000" w:themeColor="text1"/>
        </w:rPr>
        <w:t>. Irrespective of the cause</w:t>
      </w:r>
      <w:r w:rsidR="001376BA">
        <w:rPr>
          <w:rFonts w:ascii="Times New Roman" w:hAnsi="Times New Roman" w:cs="Times New Roman"/>
          <w:color w:val="000000" w:themeColor="text1"/>
        </w:rPr>
        <w:t xml:space="preserve"> or mechanisms</w:t>
      </w:r>
      <w:r w:rsidR="00432989">
        <w:rPr>
          <w:rFonts w:ascii="Times New Roman" w:hAnsi="Times New Roman" w:cs="Times New Roman"/>
          <w:color w:val="000000" w:themeColor="text1"/>
        </w:rPr>
        <w:t>, the resulting f</w:t>
      </w:r>
      <w:r w:rsidR="0071133A" w:rsidRPr="001D69F3">
        <w:rPr>
          <w:rFonts w:ascii="Times New Roman" w:hAnsi="Times New Roman" w:cs="Times New Roman"/>
          <w:color w:val="000000" w:themeColor="text1"/>
        </w:rPr>
        <w:t>eelings of loneliness and lack of connection</w:t>
      </w:r>
      <w:r w:rsidR="00432989">
        <w:rPr>
          <w:rFonts w:ascii="Times New Roman" w:hAnsi="Times New Roman" w:cs="Times New Roman"/>
          <w:color w:val="000000" w:themeColor="text1"/>
        </w:rPr>
        <w:t xml:space="preserve"> among young adults engaging in problematic levels of sports betting</w:t>
      </w:r>
      <w:r w:rsidR="0071133A" w:rsidRPr="001D69F3">
        <w:rPr>
          <w:rFonts w:ascii="Times New Roman" w:hAnsi="Times New Roman" w:cs="Times New Roman"/>
          <w:color w:val="000000" w:themeColor="text1"/>
        </w:rPr>
        <w:t xml:space="preserve"> </w:t>
      </w:r>
      <w:r w:rsidR="00432989">
        <w:rPr>
          <w:rFonts w:ascii="Times New Roman" w:hAnsi="Times New Roman" w:cs="Times New Roman"/>
          <w:color w:val="000000" w:themeColor="text1"/>
        </w:rPr>
        <w:t>may have the potential to amplify</w:t>
      </w:r>
      <w:r w:rsidR="0071133A" w:rsidRPr="001D69F3">
        <w:rPr>
          <w:rFonts w:ascii="Times New Roman" w:hAnsi="Times New Roman" w:cs="Times New Roman"/>
          <w:color w:val="000000" w:themeColor="text1"/>
        </w:rPr>
        <w:t xml:space="preserve"> rates of sports betting behavior and other negative mental health symptoms</w:t>
      </w:r>
      <w:r w:rsidR="00432989">
        <w:rPr>
          <w:rFonts w:ascii="Times New Roman" w:hAnsi="Times New Roman" w:cs="Times New Roman"/>
          <w:color w:val="000000" w:themeColor="text1"/>
        </w:rPr>
        <w:t xml:space="preserve"> and </w:t>
      </w:r>
      <w:r w:rsidR="00237B18">
        <w:rPr>
          <w:rFonts w:ascii="Times New Roman" w:hAnsi="Times New Roman" w:cs="Times New Roman"/>
          <w:color w:val="000000" w:themeColor="text1"/>
        </w:rPr>
        <w:t xml:space="preserve">should </w:t>
      </w:r>
      <w:r w:rsidR="00432989">
        <w:rPr>
          <w:rFonts w:ascii="Times New Roman" w:hAnsi="Times New Roman" w:cs="Times New Roman"/>
          <w:color w:val="000000" w:themeColor="text1"/>
        </w:rPr>
        <w:t>warrant further examination.</w:t>
      </w:r>
    </w:p>
    <w:p w14:paraId="7B25A64D" w14:textId="1B196015" w:rsidR="005C00DF" w:rsidRPr="001D69F3" w:rsidRDefault="00F41634" w:rsidP="008B25BD">
      <w:pPr>
        <w:spacing w:line="480" w:lineRule="auto"/>
        <w:contextualSpacing/>
        <w:rPr>
          <w:rFonts w:ascii="Times New Roman" w:eastAsia="Times New Roman" w:hAnsi="Times New Roman" w:cs="Times New Roman"/>
        </w:rPr>
      </w:pPr>
      <w:r w:rsidRPr="001D69F3">
        <w:rPr>
          <w:rFonts w:ascii="Times New Roman" w:hAnsi="Times New Roman" w:cs="Times New Roman"/>
          <w:b/>
          <w:bCs/>
        </w:rPr>
        <w:t>Implications</w:t>
      </w:r>
    </w:p>
    <w:p w14:paraId="6AC5F14E" w14:textId="5890C4F7" w:rsidR="00B647DF" w:rsidRPr="001D69F3" w:rsidRDefault="00037941" w:rsidP="006E0791">
      <w:pPr>
        <w:spacing w:line="480" w:lineRule="auto"/>
        <w:contextualSpacing/>
        <w:rPr>
          <w:rFonts w:ascii="Times New Roman" w:hAnsi="Times New Roman" w:cs="Times New Roman"/>
        </w:rPr>
      </w:pPr>
      <w:r w:rsidRPr="001D69F3">
        <w:rPr>
          <w:rFonts w:ascii="Times New Roman" w:hAnsi="Times New Roman" w:cs="Times New Roman"/>
          <w:b/>
          <w:bCs/>
        </w:rPr>
        <w:tab/>
      </w:r>
      <w:r w:rsidRPr="001D69F3">
        <w:rPr>
          <w:rFonts w:ascii="Times New Roman" w:hAnsi="Times New Roman" w:cs="Times New Roman"/>
        </w:rPr>
        <w:t xml:space="preserve">This strong </w:t>
      </w:r>
      <w:r w:rsidR="007D67E3" w:rsidRPr="001D69F3">
        <w:rPr>
          <w:rFonts w:ascii="Times New Roman" w:hAnsi="Times New Roman" w:cs="Times New Roman"/>
        </w:rPr>
        <w:t xml:space="preserve">initial </w:t>
      </w:r>
      <w:r w:rsidRPr="001D69F3">
        <w:rPr>
          <w:rFonts w:ascii="Times New Roman" w:hAnsi="Times New Roman" w:cs="Times New Roman"/>
        </w:rPr>
        <w:t xml:space="preserve">evidence of mental health risks posed by increases in sports betting behavior brings to light a tangible public health risk that has thus far been unexplored or indeterminate due to </w:t>
      </w:r>
      <w:r w:rsidR="00651BA3" w:rsidRPr="001D69F3">
        <w:rPr>
          <w:rFonts w:ascii="Times New Roman" w:hAnsi="Times New Roman" w:cs="Times New Roman"/>
        </w:rPr>
        <w:t xml:space="preserve">a </w:t>
      </w:r>
      <w:r w:rsidRPr="001D69F3">
        <w:rPr>
          <w:rFonts w:ascii="Times New Roman" w:hAnsi="Times New Roman" w:cs="Times New Roman"/>
        </w:rPr>
        <w:t xml:space="preserve">lack of research. These findings necessitate greater investment into additional research aimed at prevention of the development of disordered sports betting behavior </w:t>
      </w:r>
      <w:r w:rsidR="007D67E3" w:rsidRPr="001D69F3">
        <w:rPr>
          <w:rFonts w:ascii="Times New Roman" w:hAnsi="Times New Roman" w:cs="Times New Roman"/>
        </w:rPr>
        <w:t>in</w:t>
      </w:r>
      <w:r w:rsidRPr="001D69F3">
        <w:rPr>
          <w:rFonts w:ascii="Times New Roman" w:hAnsi="Times New Roman" w:cs="Times New Roman"/>
        </w:rPr>
        <w:t xml:space="preserve"> young adults and interventions meant to curb existing levels of sports bettin</w:t>
      </w:r>
      <w:r w:rsidR="007D67E3" w:rsidRPr="001D69F3">
        <w:rPr>
          <w:rFonts w:ascii="Times New Roman" w:hAnsi="Times New Roman" w:cs="Times New Roman"/>
        </w:rPr>
        <w:t>g</w:t>
      </w:r>
      <w:r w:rsidRPr="001D69F3">
        <w:rPr>
          <w:rFonts w:ascii="Times New Roman" w:hAnsi="Times New Roman" w:cs="Times New Roman"/>
        </w:rPr>
        <w:t xml:space="preserve">. Notably, research from this study could potentially inform efforts to identify early mental health symptomology associated with problem sports betting before the individual has become deeply </w:t>
      </w:r>
      <w:r w:rsidRPr="001D69F3">
        <w:rPr>
          <w:rFonts w:ascii="Times New Roman" w:hAnsi="Times New Roman" w:cs="Times New Roman"/>
        </w:rPr>
        <w:lastRenderedPageBreak/>
        <w:t>entrenched in sports betting addiction. Early-stage prevention of problematic levels of sports betting could thereby prevent the development of more severe mental health symptoms.</w:t>
      </w:r>
    </w:p>
    <w:p w14:paraId="34BC88CD" w14:textId="247F19C8" w:rsidR="00037941" w:rsidRPr="001D69F3" w:rsidRDefault="00037941" w:rsidP="006E0791">
      <w:pPr>
        <w:spacing w:line="480" w:lineRule="auto"/>
        <w:contextualSpacing/>
        <w:rPr>
          <w:rFonts w:ascii="Times New Roman" w:hAnsi="Times New Roman" w:cs="Times New Roman"/>
        </w:rPr>
      </w:pPr>
      <w:r w:rsidRPr="001D69F3">
        <w:rPr>
          <w:rFonts w:ascii="Times New Roman" w:hAnsi="Times New Roman" w:cs="Times New Roman"/>
        </w:rPr>
        <w:tab/>
      </w:r>
      <w:r w:rsidR="0005503F">
        <w:rPr>
          <w:rFonts w:ascii="Times New Roman" w:hAnsi="Times New Roman" w:cs="Times New Roman"/>
        </w:rPr>
        <w:t>These early-stage findings provide the precedent for further exploration; specifically, there is a need for longitudinal data</w:t>
      </w:r>
      <w:r w:rsidRPr="001D69F3">
        <w:rPr>
          <w:rFonts w:ascii="Times New Roman" w:hAnsi="Times New Roman" w:cs="Times New Roman"/>
        </w:rPr>
        <w:t xml:space="preserve"> to determine the temporal relationship between mental health symptoms and</w:t>
      </w:r>
      <w:r w:rsidR="0005503F">
        <w:rPr>
          <w:rFonts w:ascii="Times New Roman" w:hAnsi="Times New Roman" w:cs="Times New Roman"/>
        </w:rPr>
        <w:t xml:space="preserve"> sports</w:t>
      </w:r>
      <w:r w:rsidRPr="001D69F3">
        <w:rPr>
          <w:rFonts w:ascii="Times New Roman" w:hAnsi="Times New Roman" w:cs="Times New Roman"/>
        </w:rPr>
        <w:t xml:space="preserve"> betting behavior.</w:t>
      </w:r>
      <w:r w:rsidR="00F87B0C" w:rsidRPr="001D69F3">
        <w:rPr>
          <w:rFonts w:ascii="Times New Roman" w:hAnsi="Times New Roman" w:cs="Times New Roman"/>
        </w:rPr>
        <w:t xml:space="preserve"> That is, </w:t>
      </w:r>
      <w:r w:rsidR="003B65B1" w:rsidRPr="001D69F3">
        <w:rPr>
          <w:rFonts w:ascii="Times New Roman" w:hAnsi="Times New Roman" w:cs="Times New Roman"/>
        </w:rPr>
        <w:t xml:space="preserve">our cross-sectional findings shown herein do not disentangle potential bidirectional or causal effects, whereby </w:t>
      </w:r>
      <w:r w:rsidR="005346D3" w:rsidRPr="001D69F3">
        <w:rPr>
          <w:rFonts w:ascii="Times New Roman" w:hAnsi="Times New Roman" w:cs="Times New Roman"/>
        </w:rPr>
        <w:t>problem sports betting could lead to worsened mental health and/or fluctuations in mental health symptoms could propel greater engagement in sports betting.</w:t>
      </w:r>
      <w:r w:rsidRPr="001D69F3">
        <w:rPr>
          <w:rFonts w:ascii="Times New Roman" w:hAnsi="Times New Roman" w:cs="Times New Roman"/>
        </w:rPr>
        <w:t xml:space="preserve"> Ultimately, there are many potential avenues for future research examining the association between sports betting behavior and mental health, with this study only serving as a cursory analysis of a few mental health correlates that offers compelling initial support for further examination of the health consequences of problem sports betting. </w:t>
      </w:r>
    </w:p>
    <w:p w14:paraId="3D7CB17C" w14:textId="2C950F10" w:rsidR="0016300C" w:rsidRPr="001D69F3" w:rsidRDefault="0016300C" w:rsidP="008B25BD">
      <w:pPr>
        <w:spacing w:line="480" w:lineRule="auto"/>
        <w:contextualSpacing/>
        <w:rPr>
          <w:rFonts w:ascii="Times New Roman" w:hAnsi="Times New Roman" w:cs="Times New Roman"/>
          <w:b/>
          <w:bCs/>
        </w:rPr>
      </w:pPr>
      <w:r w:rsidRPr="001D69F3">
        <w:rPr>
          <w:rFonts w:ascii="Times New Roman" w:hAnsi="Times New Roman" w:cs="Times New Roman"/>
          <w:b/>
          <w:bCs/>
        </w:rPr>
        <w:t>Limitations</w:t>
      </w:r>
    </w:p>
    <w:p w14:paraId="29C460F6" w14:textId="76FB55B1" w:rsidR="00E273A2" w:rsidRPr="001D69F3" w:rsidRDefault="00E273A2" w:rsidP="00096259">
      <w:pPr>
        <w:spacing w:line="480" w:lineRule="auto"/>
        <w:contextualSpacing/>
        <w:rPr>
          <w:rFonts w:ascii="Times New Roman" w:eastAsia="Times New Roman" w:hAnsi="Times New Roman" w:cs="Times New Roman"/>
        </w:rPr>
      </w:pPr>
      <w:r w:rsidRPr="001D69F3">
        <w:rPr>
          <w:rFonts w:ascii="Times New Roman" w:hAnsi="Times New Roman" w:cs="Times New Roman"/>
          <w:b/>
          <w:bCs/>
        </w:rPr>
        <w:tab/>
      </w:r>
      <w:r w:rsidR="00EF3D67" w:rsidRPr="001D69F3">
        <w:rPr>
          <w:rFonts w:ascii="Times New Roman" w:hAnsi="Times New Roman" w:cs="Times New Roman"/>
        </w:rPr>
        <w:t xml:space="preserve">The present findings were cross-sectional and do not address potential causality. </w:t>
      </w:r>
      <w:r w:rsidR="00CC0580" w:rsidRPr="001D69F3">
        <w:rPr>
          <w:rFonts w:ascii="Times New Roman" w:hAnsi="Times New Roman" w:cs="Times New Roman"/>
        </w:rPr>
        <w:t xml:space="preserve">The data were collected between June and November, which does not include </w:t>
      </w:r>
      <w:r w:rsidR="00A05187" w:rsidRPr="001D69F3">
        <w:rPr>
          <w:rFonts w:ascii="Times New Roman" w:hAnsi="Times New Roman" w:cs="Times New Roman"/>
        </w:rPr>
        <w:t>several high-risk periods for sports betting, such as the March Madness college basketball tournament</w:t>
      </w:r>
      <w:r w:rsidR="00F43BF4">
        <w:rPr>
          <w:rFonts w:ascii="Times New Roman" w:hAnsi="Times New Roman" w:cs="Times New Roman"/>
        </w:rPr>
        <w:t xml:space="preserve">, but might therefore </w:t>
      </w:r>
      <w:r w:rsidR="00E072E4">
        <w:rPr>
          <w:rFonts w:ascii="Times New Roman" w:hAnsi="Times New Roman" w:cs="Times New Roman"/>
        </w:rPr>
        <w:t xml:space="preserve">better reflect young adults’ usual gambling engagement not confounded by </w:t>
      </w:r>
      <w:r w:rsidR="00D06113">
        <w:rPr>
          <w:rFonts w:ascii="Times New Roman" w:hAnsi="Times New Roman" w:cs="Times New Roman"/>
        </w:rPr>
        <w:t xml:space="preserve">data being collected during such a high-risk </w:t>
      </w:r>
      <w:proofErr w:type="gramStart"/>
      <w:r w:rsidR="00D06113">
        <w:rPr>
          <w:rFonts w:ascii="Times New Roman" w:hAnsi="Times New Roman" w:cs="Times New Roman"/>
        </w:rPr>
        <w:t>period.</w:t>
      </w:r>
      <w:r w:rsidR="00A05187" w:rsidRPr="001D69F3">
        <w:rPr>
          <w:rFonts w:ascii="Times New Roman" w:hAnsi="Times New Roman" w:cs="Times New Roman"/>
        </w:rPr>
        <w:t>.</w:t>
      </w:r>
      <w:proofErr w:type="gramEnd"/>
      <w:r w:rsidR="00A05187" w:rsidRPr="001D69F3">
        <w:rPr>
          <w:rFonts w:ascii="Times New Roman" w:hAnsi="Times New Roman" w:cs="Times New Roman"/>
        </w:rPr>
        <w:t xml:space="preserve"> </w:t>
      </w:r>
      <w:r w:rsidR="00FB4F7E" w:rsidRPr="001D69F3">
        <w:rPr>
          <w:rFonts w:ascii="Times New Roman" w:eastAsia="Times New Roman" w:hAnsi="Times New Roman" w:cs="Times New Roman"/>
        </w:rPr>
        <w:t xml:space="preserve">Given the inclusion criteria, the </w:t>
      </w:r>
      <w:r w:rsidR="00306747" w:rsidRPr="001D69F3">
        <w:rPr>
          <w:rFonts w:ascii="Times New Roman" w:eastAsia="Times New Roman" w:hAnsi="Times New Roman" w:cs="Times New Roman"/>
        </w:rPr>
        <w:t xml:space="preserve">sample </w:t>
      </w:r>
      <w:r w:rsidR="00FB4F7E" w:rsidRPr="001D69F3">
        <w:rPr>
          <w:rFonts w:ascii="Times New Roman" w:eastAsia="Times New Roman" w:hAnsi="Times New Roman" w:cs="Times New Roman"/>
        </w:rPr>
        <w:t>comprise</w:t>
      </w:r>
      <w:r w:rsidR="00306747" w:rsidRPr="001D69F3">
        <w:rPr>
          <w:rFonts w:ascii="Times New Roman" w:eastAsia="Times New Roman" w:hAnsi="Times New Roman" w:cs="Times New Roman"/>
        </w:rPr>
        <w:t>d</w:t>
      </w:r>
      <w:r w:rsidR="00FB4F7E" w:rsidRPr="001D69F3">
        <w:rPr>
          <w:rFonts w:ascii="Times New Roman" w:eastAsia="Times New Roman" w:hAnsi="Times New Roman" w:cs="Times New Roman"/>
        </w:rPr>
        <w:t xml:space="preserve"> young adults aged 18-29 within the United States </w:t>
      </w:r>
      <w:r w:rsidR="007D67E3" w:rsidRPr="001D69F3">
        <w:rPr>
          <w:rFonts w:ascii="Times New Roman" w:eastAsia="Times New Roman" w:hAnsi="Times New Roman" w:cs="Times New Roman"/>
        </w:rPr>
        <w:t>who are</w:t>
      </w:r>
      <w:r w:rsidR="00FB4F7E" w:rsidRPr="001D69F3">
        <w:rPr>
          <w:rFonts w:ascii="Times New Roman" w:eastAsia="Times New Roman" w:hAnsi="Times New Roman" w:cs="Times New Roman"/>
        </w:rPr>
        <w:t xml:space="preserve"> active sports </w:t>
      </w:r>
      <w:r w:rsidR="00F948AA">
        <w:rPr>
          <w:rFonts w:ascii="Times New Roman" w:eastAsia="Times New Roman" w:hAnsi="Times New Roman" w:cs="Times New Roman"/>
        </w:rPr>
        <w:t>bettors</w:t>
      </w:r>
      <w:r w:rsidR="00D86C27" w:rsidRPr="001D69F3">
        <w:rPr>
          <w:rFonts w:ascii="Times New Roman" w:eastAsia="Times New Roman" w:hAnsi="Times New Roman" w:cs="Times New Roman"/>
        </w:rPr>
        <w:t>, meaning findings do not necessarily generalize outside of young adults</w:t>
      </w:r>
      <w:r w:rsidR="00295339" w:rsidRPr="001D69F3">
        <w:rPr>
          <w:rFonts w:ascii="Times New Roman" w:eastAsia="Times New Roman" w:hAnsi="Times New Roman" w:cs="Times New Roman"/>
        </w:rPr>
        <w:t xml:space="preserve"> </w:t>
      </w:r>
      <w:r w:rsidR="004207D9" w:rsidRPr="001D69F3">
        <w:rPr>
          <w:rFonts w:ascii="Times New Roman" w:eastAsia="Times New Roman" w:hAnsi="Times New Roman" w:cs="Times New Roman"/>
        </w:rPr>
        <w:t xml:space="preserve">in </w:t>
      </w:r>
      <w:r w:rsidR="00295339" w:rsidRPr="001D69F3">
        <w:rPr>
          <w:rFonts w:ascii="Times New Roman" w:eastAsia="Times New Roman" w:hAnsi="Times New Roman" w:cs="Times New Roman"/>
        </w:rPr>
        <w:t>the US, and</w:t>
      </w:r>
      <w:r w:rsidR="00470AC3">
        <w:rPr>
          <w:rFonts w:ascii="Times New Roman" w:eastAsia="Times New Roman" w:hAnsi="Times New Roman" w:cs="Times New Roman"/>
        </w:rPr>
        <w:t xml:space="preserve"> because of the low-threshold inclusion criteria (i.e., two days of sports betting in the past month) findings</w:t>
      </w:r>
      <w:r w:rsidR="00295339" w:rsidRPr="001D69F3">
        <w:rPr>
          <w:rFonts w:ascii="Times New Roman" w:eastAsia="Times New Roman" w:hAnsi="Times New Roman" w:cs="Times New Roman"/>
        </w:rPr>
        <w:t xml:space="preserve"> may not pertain to young adults </w:t>
      </w:r>
      <w:r w:rsidR="00BB269E">
        <w:rPr>
          <w:rFonts w:ascii="Times New Roman" w:eastAsia="Times New Roman" w:hAnsi="Times New Roman" w:cs="Times New Roman"/>
        </w:rPr>
        <w:t>who have more extreme</w:t>
      </w:r>
      <w:r w:rsidR="00295339" w:rsidRPr="001D69F3">
        <w:rPr>
          <w:rFonts w:ascii="Times New Roman" w:eastAsia="Times New Roman" w:hAnsi="Times New Roman" w:cs="Times New Roman"/>
        </w:rPr>
        <w:t xml:space="preserve"> problem gambling</w:t>
      </w:r>
      <w:r w:rsidR="00BB269E">
        <w:rPr>
          <w:rFonts w:ascii="Times New Roman" w:eastAsia="Times New Roman" w:hAnsi="Times New Roman" w:cs="Times New Roman"/>
        </w:rPr>
        <w:t xml:space="preserve"> severity</w:t>
      </w:r>
      <w:r w:rsidR="00FB4F7E" w:rsidRPr="001D69F3">
        <w:rPr>
          <w:rFonts w:ascii="Times New Roman" w:eastAsia="Times New Roman" w:hAnsi="Times New Roman" w:cs="Times New Roman"/>
        </w:rPr>
        <w:t>. Additionally, the sample was a convenience sample, as recruitment was conducted using online advertisements on various social media platforms</w:t>
      </w:r>
      <w:r w:rsidR="00695F98" w:rsidRPr="001D69F3">
        <w:rPr>
          <w:rFonts w:ascii="Times New Roman" w:eastAsia="Times New Roman" w:hAnsi="Times New Roman" w:cs="Times New Roman"/>
        </w:rPr>
        <w:t>; thus</w:t>
      </w:r>
      <w:r w:rsidR="00A14D12" w:rsidRPr="001D69F3">
        <w:rPr>
          <w:rFonts w:ascii="Times New Roman" w:eastAsia="Times New Roman" w:hAnsi="Times New Roman" w:cs="Times New Roman"/>
        </w:rPr>
        <w:t>,</w:t>
      </w:r>
      <w:r w:rsidR="00695F98" w:rsidRPr="001D69F3">
        <w:rPr>
          <w:rFonts w:ascii="Times New Roman" w:eastAsia="Times New Roman" w:hAnsi="Times New Roman" w:cs="Times New Roman"/>
        </w:rPr>
        <w:t xml:space="preserve"> findings may not generalize to young adults who </w:t>
      </w:r>
      <w:r w:rsidR="00E952E1" w:rsidRPr="001D69F3">
        <w:rPr>
          <w:rFonts w:ascii="Times New Roman" w:eastAsia="Times New Roman" w:hAnsi="Times New Roman" w:cs="Times New Roman"/>
        </w:rPr>
        <w:t xml:space="preserve">do not use social media </w:t>
      </w:r>
      <w:r w:rsidR="00E952E1" w:rsidRPr="001D69F3">
        <w:rPr>
          <w:rFonts w:ascii="Times New Roman" w:eastAsia="Times New Roman" w:hAnsi="Times New Roman" w:cs="Times New Roman"/>
        </w:rPr>
        <w:lastRenderedPageBreak/>
        <w:t>or who are more resistant to participating in research studies</w:t>
      </w:r>
      <w:r w:rsidR="00FB4F7E" w:rsidRPr="001D69F3">
        <w:rPr>
          <w:rFonts w:ascii="Times New Roman" w:eastAsia="Times New Roman" w:hAnsi="Times New Roman" w:cs="Times New Roman"/>
        </w:rPr>
        <w:t xml:space="preserve">. Also, our study did not account for </w:t>
      </w:r>
      <w:r w:rsidR="00A14D12" w:rsidRPr="001D69F3">
        <w:rPr>
          <w:rFonts w:ascii="Times New Roman" w:eastAsia="Times New Roman" w:hAnsi="Times New Roman" w:cs="Times New Roman"/>
        </w:rPr>
        <w:t xml:space="preserve">potential </w:t>
      </w:r>
      <w:r w:rsidR="00FB4F7E" w:rsidRPr="001D69F3">
        <w:rPr>
          <w:rFonts w:ascii="Times New Roman" w:eastAsia="Times New Roman" w:hAnsi="Times New Roman" w:cs="Times New Roman"/>
        </w:rPr>
        <w:t xml:space="preserve">differences in </w:t>
      </w:r>
      <w:r w:rsidR="00CA7971" w:rsidRPr="001D69F3">
        <w:rPr>
          <w:rFonts w:ascii="Times New Roman" w:eastAsia="Times New Roman" w:hAnsi="Times New Roman" w:cs="Times New Roman"/>
        </w:rPr>
        <w:t xml:space="preserve">policy </w:t>
      </w:r>
      <w:r w:rsidR="00FB4F7E" w:rsidRPr="001D69F3">
        <w:rPr>
          <w:rFonts w:ascii="Times New Roman" w:eastAsia="Times New Roman" w:hAnsi="Times New Roman" w:cs="Times New Roman"/>
        </w:rPr>
        <w:t>and restrictions between various states</w:t>
      </w:r>
      <w:r w:rsidR="00687119" w:rsidRPr="001D69F3">
        <w:rPr>
          <w:rFonts w:ascii="Times New Roman" w:eastAsia="Times New Roman" w:hAnsi="Times New Roman" w:cs="Times New Roman"/>
        </w:rPr>
        <w:t xml:space="preserve"> that</w:t>
      </w:r>
      <w:r w:rsidR="00FB4F7E" w:rsidRPr="001D69F3">
        <w:rPr>
          <w:rFonts w:ascii="Times New Roman" w:eastAsia="Times New Roman" w:hAnsi="Times New Roman" w:cs="Times New Roman"/>
        </w:rPr>
        <w:t xml:space="preserve"> might affect the </w:t>
      </w:r>
      <w:r w:rsidR="00687119" w:rsidRPr="001D69F3">
        <w:rPr>
          <w:rFonts w:ascii="Times New Roman" w:eastAsia="Times New Roman" w:hAnsi="Times New Roman" w:cs="Times New Roman"/>
        </w:rPr>
        <w:t>associations between problem sports betting and mental health/</w:t>
      </w:r>
      <w:r w:rsidR="00167BDE">
        <w:rPr>
          <w:rFonts w:ascii="Times New Roman" w:eastAsia="Times New Roman" w:hAnsi="Times New Roman" w:cs="Times New Roman"/>
        </w:rPr>
        <w:t>well-being</w:t>
      </w:r>
      <w:r w:rsidR="00FB4F7E" w:rsidRPr="001D69F3">
        <w:rPr>
          <w:rFonts w:ascii="Times New Roman" w:eastAsia="Times New Roman" w:hAnsi="Times New Roman" w:cs="Times New Roman"/>
        </w:rPr>
        <w:t xml:space="preserve">. </w:t>
      </w:r>
    </w:p>
    <w:p w14:paraId="59EC6E5E" w14:textId="41D4F229" w:rsidR="00F41634" w:rsidRPr="001D69F3" w:rsidRDefault="00F41634" w:rsidP="00096259">
      <w:pPr>
        <w:spacing w:line="480" w:lineRule="auto"/>
        <w:contextualSpacing/>
        <w:rPr>
          <w:rFonts w:ascii="Times New Roman" w:hAnsi="Times New Roman" w:cs="Times New Roman"/>
        </w:rPr>
      </w:pPr>
      <w:r w:rsidRPr="001D69F3">
        <w:rPr>
          <w:rFonts w:ascii="Times New Roman" w:hAnsi="Times New Roman" w:cs="Times New Roman"/>
          <w:b/>
          <w:bCs/>
        </w:rPr>
        <w:t>Conclusions</w:t>
      </w:r>
      <w:r w:rsidRPr="001D69F3">
        <w:rPr>
          <w:rFonts w:ascii="Times New Roman" w:hAnsi="Times New Roman" w:cs="Times New Roman"/>
        </w:rPr>
        <w:t xml:space="preserve"> </w:t>
      </w:r>
    </w:p>
    <w:p w14:paraId="5E52DF9E" w14:textId="28BA42C5" w:rsidR="00F41634" w:rsidRPr="001D69F3" w:rsidRDefault="00E273A2" w:rsidP="00096259">
      <w:pPr>
        <w:spacing w:line="480" w:lineRule="auto"/>
        <w:contextualSpacing/>
        <w:rPr>
          <w:rFonts w:ascii="Times New Roman" w:hAnsi="Times New Roman" w:cs="Times New Roman"/>
        </w:rPr>
      </w:pPr>
      <w:r w:rsidRPr="001D69F3">
        <w:rPr>
          <w:rFonts w:ascii="Times New Roman" w:hAnsi="Times New Roman" w:cs="Times New Roman"/>
        </w:rPr>
        <w:tab/>
      </w:r>
      <w:r w:rsidR="000037D2" w:rsidRPr="001D69F3">
        <w:rPr>
          <w:rFonts w:ascii="Times New Roman" w:hAnsi="Times New Roman" w:cs="Times New Roman"/>
        </w:rPr>
        <w:t xml:space="preserve">The </w:t>
      </w:r>
      <w:r w:rsidR="00B647DF" w:rsidRPr="001D69F3">
        <w:rPr>
          <w:rFonts w:ascii="Times New Roman" w:hAnsi="Times New Roman" w:cs="Times New Roman"/>
        </w:rPr>
        <w:t>results of this cross-sectional study</w:t>
      </w:r>
      <w:r w:rsidR="000037D2" w:rsidRPr="001D69F3">
        <w:rPr>
          <w:rFonts w:ascii="Times New Roman" w:hAnsi="Times New Roman" w:cs="Times New Roman"/>
        </w:rPr>
        <w:t xml:space="preserve"> offer </w:t>
      </w:r>
      <w:r w:rsidR="008A2724" w:rsidRPr="001D69F3">
        <w:rPr>
          <w:rFonts w:ascii="Times New Roman" w:hAnsi="Times New Roman" w:cs="Times New Roman"/>
        </w:rPr>
        <w:t xml:space="preserve">timely </w:t>
      </w:r>
      <w:r w:rsidR="000037D2" w:rsidRPr="001D69F3">
        <w:rPr>
          <w:rFonts w:ascii="Times New Roman" w:hAnsi="Times New Roman" w:cs="Times New Roman"/>
        </w:rPr>
        <w:t xml:space="preserve">preliminary evidence for an association between </w:t>
      </w:r>
      <w:r w:rsidR="000F31BF" w:rsidRPr="001D69F3">
        <w:rPr>
          <w:rFonts w:ascii="Times New Roman" w:hAnsi="Times New Roman" w:cs="Times New Roman"/>
        </w:rPr>
        <w:t xml:space="preserve">problem </w:t>
      </w:r>
      <w:r w:rsidR="000037D2" w:rsidRPr="001D69F3">
        <w:rPr>
          <w:rFonts w:ascii="Times New Roman" w:hAnsi="Times New Roman" w:cs="Times New Roman"/>
        </w:rPr>
        <w:t>sports betting severity among young adults and various indices of mental health</w:t>
      </w:r>
      <w:r w:rsidR="00182F48" w:rsidRPr="001D69F3">
        <w:rPr>
          <w:rFonts w:ascii="Times New Roman" w:hAnsi="Times New Roman" w:cs="Times New Roman"/>
        </w:rPr>
        <w:t xml:space="preserve"> and </w:t>
      </w:r>
      <w:r w:rsidR="00167BDE">
        <w:rPr>
          <w:rFonts w:ascii="Times New Roman" w:hAnsi="Times New Roman" w:cs="Times New Roman"/>
        </w:rPr>
        <w:t>well-being</w:t>
      </w:r>
      <w:r w:rsidR="000037D2" w:rsidRPr="001D69F3">
        <w:rPr>
          <w:rFonts w:ascii="Times New Roman" w:hAnsi="Times New Roman" w:cs="Times New Roman"/>
        </w:rPr>
        <w:t xml:space="preserve">. Amidst the precipitous </w:t>
      </w:r>
      <w:r w:rsidR="006E1E2F" w:rsidRPr="001D69F3">
        <w:rPr>
          <w:rFonts w:ascii="Times New Roman" w:hAnsi="Times New Roman" w:cs="Times New Roman"/>
        </w:rPr>
        <w:t xml:space="preserve">global </w:t>
      </w:r>
      <w:r w:rsidR="000037D2" w:rsidRPr="001D69F3">
        <w:rPr>
          <w:rFonts w:ascii="Times New Roman" w:hAnsi="Times New Roman" w:cs="Times New Roman"/>
        </w:rPr>
        <w:t>rise in sports betting</w:t>
      </w:r>
      <w:r w:rsidR="006E1E2F" w:rsidRPr="001D69F3">
        <w:rPr>
          <w:rFonts w:ascii="Times New Roman" w:hAnsi="Times New Roman" w:cs="Times New Roman"/>
        </w:rPr>
        <w:t xml:space="preserve"> (especially for young adults)</w:t>
      </w:r>
      <w:r w:rsidR="000037D2" w:rsidRPr="001D69F3">
        <w:rPr>
          <w:rFonts w:ascii="Times New Roman" w:hAnsi="Times New Roman" w:cs="Times New Roman"/>
        </w:rPr>
        <w:t xml:space="preserve">, these </w:t>
      </w:r>
      <w:r w:rsidR="001E45B4" w:rsidRPr="001D69F3">
        <w:rPr>
          <w:rFonts w:ascii="Times New Roman" w:hAnsi="Times New Roman" w:cs="Times New Roman"/>
        </w:rPr>
        <w:t xml:space="preserve">behavioral health correlates </w:t>
      </w:r>
      <w:r w:rsidR="001612AA" w:rsidRPr="001D69F3">
        <w:rPr>
          <w:rFonts w:ascii="Times New Roman" w:hAnsi="Times New Roman" w:cs="Times New Roman"/>
        </w:rPr>
        <w:t xml:space="preserve">highlight the need </w:t>
      </w:r>
      <w:r w:rsidR="00182F48" w:rsidRPr="001D69F3">
        <w:rPr>
          <w:rFonts w:ascii="Times New Roman" w:hAnsi="Times New Roman" w:cs="Times New Roman"/>
        </w:rPr>
        <w:t>for further</w:t>
      </w:r>
      <w:r w:rsidR="001612AA" w:rsidRPr="001D69F3">
        <w:rPr>
          <w:rFonts w:ascii="Times New Roman" w:hAnsi="Times New Roman" w:cs="Times New Roman"/>
        </w:rPr>
        <w:t xml:space="preserve"> recogni</w:t>
      </w:r>
      <w:r w:rsidR="00182F48" w:rsidRPr="001D69F3">
        <w:rPr>
          <w:rFonts w:ascii="Times New Roman" w:hAnsi="Times New Roman" w:cs="Times New Roman"/>
        </w:rPr>
        <w:t>tion</w:t>
      </w:r>
      <w:r w:rsidR="001612AA" w:rsidRPr="001D69F3">
        <w:rPr>
          <w:rFonts w:ascii="Times New Roman" w:hAnsi="Times New Roman" w:cs="Times New Roman"/>
        </w:rPr>
        <w:t xml:space="preserve"> </w:t>
      </w:r>
      <w:r w:rsidR="001E45B4" w:rsidRPr="001D69F3">
        <w:rPr>
          <w:rFonts w:ascii="Times New Roman" w:hAnsi="Times New Roman" w:cs="Times New Roman"/>
        </w:rPr>
        <w:t xml:space="preserve">of </w:t>
      </w:r>
      <w:r w:rsidR="001612AA" w:rsidRPr="001D69F3">
        <w:rPr>
          <w:rFonts w:ascii="Times New Roman" w:hAnsi="Times New Roman" w:cs="Times New Roman"/>
        </w:rPr>
        <w:t>sports betting as a</w:t>
      </w:r>
      <w:r w:rsidR="001E45B4" w:rsidRPr="001D69F3">
        <w:rPr>
          <w:rFonts w:ascii="Times New Roman" w:hAnsi="Times New Roman" w:cs="Times New Roman"/>
        </w:rPr>
        <w:t xml:space="preserve">n </w:t>
      </w:r>
      <w:r w:rsidR="00B81CB9" w:rsidRPr="001D69F3">
        <w:rPr>
          <w:rFonts w:ascii="Times New Roman" w:hAnsi="Times New Roman" w:cs="Times New Roman"/>
        </w:rPr>
        <w:t>emerging</w:t>
      </w:r>
      <w:r w:rsidR="001612AA" w:rsidRPr="001D69F3">
        <w:rPr>
          <w:rFonts w:ascii="Times New Roman" w:hAnsi="Times New Roman" w:cs="Times New Roman"/>
        </w:rPr>
        <w:t xml:space="preserve"> public health concern and serve as a foundation for</w:t>
      </w:r>
      <w:r w:rsidR="007D67E3" w:rsidRPr="001D69F3">
        <w:rPr>
          <w:rFonts w:ascii="Times New Roman" w:hAnsi="Times New Roman" w:cs="Times New Roman"/>
        </w:rPr>
        <w:t xml:space="preserve"> future</w:t>
      </w:r>
      <w:r w:rsidR="001612AA" w:rsidRPr="001D69F3">
        <w:rPr>
          <w:rFonts w:ascii="Times New Roman" w:hAnsi="Times New Roman" w:cs="Times New Roman"/>
        </w:rPr>
        <w:t xml:space="preserve"> research assessing the </w:t>
      </w:r>
      <w:r w:rsidR="009E53E5" w:rsidRPr="001D69F3">
        <w:rPr>
          <w:rFonts w:ascii="Times New Roman" w:hAnsi="Times New Roman" w:cs="Times New Roman"/>
        </w:rPr>
        <w:t xml:space="preserve">mental </w:t>
      </w:r>
      <w:r w:rsidR="001612AA" w:rsidRPr="001D69F3">
        <w:rPr>
          <w:rFonts w:ascii="Times New Roman" w:hAnsi="Times New Roman" w:cs="Times New Roman"/>
        </w:rPr>
        <w:t xml:space="preserve">health risks posed by </w:t>
      </w:r>
      <w:r w:rsidR="006E1E2F" w:rsidRPr="001D69F3">
        <w:rPr>
          <w:rFonts w:ascii="Times New Roman" w:hAnsi="Times New Roman" w:cs="Times New Roman"/>
        </w:rPr>
        <w:t>harmful</w:t>
      </w:r>
      <w:r w:rsidR="001612AA" w:rsidRPr="001D69F3">
        <w:rPr>
          <w:rFonts w:ascii="Times New Roman" w:hAnsi="Times New Roman" w:cs="Times New Roman"/>
        </w:rPr>
        <w:t xml:space="preserve"> sports betting</w:t>
      </w:r>
      <w:r w:rsidR="006E1E2F" w:rsidRPr="001D69F3">
        <w:rPr>
          <w:rFonts w:ascii="Times New Roman" w:hAnsi="Times New Roman" w:cs="Times New Roman"/>
        </w:rPr>
        <w:t xml:space="preserve"> behaviors</w:t>
      </w:r>
      <w:r w:rsidR="001612AA" w:rsidRPr="001D69F3">
        <w:rPr>
          <w:rFonts w:ascii="Times New Roman" w:hAnsi="Times New Roman" w:cs="Times New Roman"/>
        </w:rPr>
        <w:t xml:space="preserve">. </w:t>
      </w:r>
      <w:r w:rsidR="002047D2" w:rsidRPr="001D69F3">
        <w:rPr>
          <w:rFonts w:ascii="Times New Roman" w:hAnsi="Times New Roman" w:cs="Times New Roman"/>
        </w:rPr>
        <w:t xml:space="preserve">The findings </w:t>
      </w:r>
      <w:r w:rsidR="00B81CB9" w:rsidRPr="001D69F3">
        <w:rPr>
          <w:rFonts w:ascii="Times New Roman" w:hAnsi="Times New Roman" w:cs="Times New Roman"/>
        </w:rPr>
        <w:t xml:space="preserve">also </w:t>
      </w:r>
      <w:r w:rsidR="002047D2" w:rsidRPr="001D69F3">
        <w:rPr>
          <w:rFonts w:ascii="Times New Roman" w:hAnsi="Times New Roman" w:cs="Times New Roman"/>
        </w:rPr>
        <w:t>lay</w:t>
      </w:r>
      <w:r w:rsidR="00D54E62" w:rsidRPr="001D69F3">
        <w:rPr>
          <w:rFonts w:ascii="Times New Roman" w:hAnsi="Times New Roman" w:cs="Times New Roman"/>
        </w:rPr>
        <w:t xml:space="preserve"> the groundwork for </w:t>
      </w:r>
      <w:bookmarkStart w:id="3" w:name="OLE_LINK1"/>
      <w:bookmarkStart w:id="4" w:name="OLE_LINK2"/>
      <w:r w:rsidR="00A90132" w:rsidRPr="001D69F3">
        <w:rPr>
          <w:rFonts w:ascii="Times New Roman" w:hAnsi="Times New Roman" w:cs="Times New Roman"/>
        </w:rPr>
        <w:t xml:space="preserve">forthcoming prevention and </w:t>
      </w:r>
      <w:r w:rsidR="00037941" w:rsidRPr="001D69F3">
        <w:rPr>
          <w:rFonts w:ascii="Times New Roman" w:hAnsi="Times New Roman" w:cs="Times New Roman"/>
        </w:rPr>
        <w:t>intervention</w:t>
      </w:r>
      <w:r w:rsidR="00A90132" w:rsidRPr="001D69F3">
        <w:rPr>
          <w:rFonts w:ascii="Times New Roman" w:hAnsi="Times New Roman" w:cs="Times New Roman"/>
        </w:rPr>
        <w:t xml:space="preserve"> </w:t>
      </w:r>
      <w:r w:rsidR="00037941" w:rsidRPr="001D69F3">
        <w:rPr>
          <w:rFonts w:ascii="Times New Roman" w:hAnsi="Times New Roman" w:cs="Times New Roman"/>
        </w:rPr>
        <w:t>s</w:t>
      </w:r>
      <w:r w:rsidR="00A90132" w:rsidRPr="001D69F3">
        <w:rPr>
          <w:rFonts w:ascii="Times New Roman" w:hAnsi="Times New Roman" w:cs="Times New Roman"/>
        </w:rPr>
        <w:t>trategies</w:t>
      </w:r>
      <w:r w:rsidR="00037941" w:rsidRPr="001D69F3">
        <w:rPr>
          <w:rFonts w:ascii="Times New Roman" w:hAnsi="Times New Roman" w:cs="Times New Roman"/>
        </w:rPr>
        <w:t xml:space="preserve"> </w:t>
      </w:r>
      <w:r w:rsidR="00FE5353" w:rsidRPr="001D69F3">
        <w:rPr>
          <w:rFonts w:ascii="Times New Roman" w:hAnsi="Times New Roman" w:cs="Times New Roman"/>
        </w:rPr>
        <w:t>addressing the intersection of</w:t>
      </w:r>
      <w:r w:rsidR="000C5E4A" w:rsidRPr="001D69F3">
        <w:rPr>
          <w:rFonts w:ascii="Times New Roman" w:hAnsi="Times New Roman" w:cs="Times New Roman"/>
        </w:rPr>
        <w:t xml:space="preserve"> </w:t>
      </w:r>
      <w:r w:rsidR="00FE5353" w:rsidRPr="001D69F3">
        <w:rPr>
          <w:rFonts w:ascii="Times New Roman" w:hAnsi="Times New Roman" w:cs="Times New Roman"/>
        </w:rPr>
        <w:t>sports</w:t>
      </w:r>
      <w:r w:rsidR="00037941" w:rsidRPr="001D69F3">
        <w:rPr>
          <w:rFonts w:ascii="Times New Roman" w:hAnsi="Times New Roman" w:cs="Times New Roman"/>
        </w:rPr>
        <w:t xml:space="preserve"> betting</w:t>
      </w:r>
      <w:r w:rsidR="00FE5353" w:rsidRPr="001D69F3">
        <w:rPr>
          <w:rFonts w:ascii="Times New Roman" w:hAnsi="Times New Roman" w:cs="Times New Roman"/>
        </w:rPr>
        <w:t xml:space="preserve"> and mental health for young adults</w:t>
      </w:r>
      <w:r w:rsidR="00037941" w:rsidRPr="001D69F3">
        <w:rPr>
          <w:rFonts w:ascii="Times New Roman" w:hAnsi="Times New Roman" w:cs="Times New Roman"/>
        </w:rPr>
        <w:t>.</w:t>
      </w:r>
      <w:bookmarkEnd w:id="3"/>
      <w:bookmarkEnd w:id="4"/>
    </w:p>
    <w:p w14:paraId="2C599794" w14:textId="77777777" w:rsidR="00F41634" w:rsidRPr="001D69F3" w:rsidRDefault="00F41634" w:rsidP="00096259">
      <w:pPr>
        <w:spacing w:line="480" w:lineRule="auto"/>
        <w:contextualSpacing/>
        <w:rPr>
          <w:rFonts w:ascii="Times New Roman" w:hAnsi="Times New Roman" w:cs="Times New Roman"/>
        </w:rPr>
        <w:sectPr w:rsidR="00F41634" w:rsidRPr="001D69F3" w:rsidSect="00A42D2E">
          <w:pgSz w:w="12240" w:h="15840"/>
          <w:pgMar w:top="1440" w:right="1440" w:bottom="1440" w:left="1440" w:header="720" w:footer="720" w:gutter="0"/>
          <w:lnNumType w:countBy="1" w:restart="continuous"/>
          <w:cols w:space="720"/>
          <w:docGrid w:linePitch="360"/>
        </w:sectPr>
      </w:pPr>
    </w:p>
    <w:p w14:paraId="44A9C04E" w14:textId="51446D96" w:rsidR="00F41634" w:rsidRPr="001D69F3" w:rsidRDefault="00F41634" w:rsidP="00F41634">
      <w:pPr>
        <w:spacing w:line="480" w:lineRule="auto"/>
        <w:contextualSpacing/>
        <w:jc w:val="center"/>
        <w:rPr>
          <w:rFonts w:ascii="Times New Roman" w:hAnsi="Times New Roman" w:cs="Times New Roman"/>
          <w:b/>
          <w:bCs/>
        </w:rPr>
      </w:pPr>
      <w:r w:rsidRPr="001D69F3">
        <w:rPr>
          <w:rFonts w:ascii="Times New Roman" w:hAnsi="Times New Roman" w:cs="Times New Roman"/>
          <w:b/>
          <w:bCs/>
        </w:rPr>
        <w:lastRenderedPageBreak/>
        <w:t>References</w:t>
      </w:r>
    </w:p>
    <w:p w14:paraId="33396AF9" w14:textId="47A509D2" w:rsidR="00807112" w:rsidRPr="00807112" w:rsidRDefault="00C62BE1" w:rsidP="00807112">
      <w:pPr>
        <w:widowControl w:val="0"/>
        <w:autoSpaceDE w:val="0"/>
        <w:autoSpaceDN w:val="0"/>
        <w:adjustRightInd w:val="0"/>
        <w:spacing w:line="480" w:lineRule="auto"/>
        <w:ind w:left="480" w:hanging="480"/>
        <w:rPr>
          <w:rFonts w:ascii="Times New Roman" w:hAnsi="Times New Roman" w:cs="Times New Roman"/>
          <w:noProof/>
          <w:kern w:val="0"/>
        </w:rPr>
      </w:pPr>
      <w:r>
        <w:rPr>
          <w:rFonts w:ascii="Times New Roman" w:hAnsi="Times New Roman" w:cs="Times New Roman"/>
          <w:bCs/>
        </w:rPr>
        <w:fldChar w:fldCharType="begin" w:fldLock="1"/>
      </w:r>
      <w:r>
        <w:rPr>
          <w:rFonts w:ascii="Times New Roman" w:hAnsi="Times New Roman" w:cs="Times New Roman"/>
          <w:bCs/>
        </w:rPr>
        <w:instrText xml:space="preserve">ADDIN Mendeley Bibliography CSL_BIBLIOGRAPHY </w:instrText>
      </w:r>
      <w:r>
        <w:rPr>
          <w:rFonts w:ascii="Times New Roman" w:hAnsi="Times New Roman" w:cs="Times New Roman"/>
          <w:bCs/>
        </w:rPr>
        <w:fldChar w:fldCharType="separate"/>
      </w:r>
      <w:r w:rsidR="00807112" w:rsidRPr="00807112">
        <w:rPr>
          <w:rFonts w:ascii="Times New Roman" w:hAnsi="Times New Roman" w:cs="Times New Roman"/>
          <w:noProof/>
          <w:kern w:val="0"/>
        </w:rPr>
        <w:t xml:space="preserve">Abbott, M. W. (2020). The changing epidemiology of gambling disorder and gambling-related harm: public health implications. </w:t>
      </w:r>
      <w:r w:rsidR="00807112" w:rsidRPr="00807112">
        <w:rPr>
          <w:rFonts w:ascii="Times New Roman" w:hAnsi="Times New Roman" w:cs="Times New Roman"/>
          <w:i/>
          <w:iCs/>
          <w:noProof/>
          <w:kern w:val="0"/>
        </w:rPr>
        <w:t>Public Health</w:t>
      </w:r>
      <w:r w:rsidR="00807112" w:rsidRPr="00807112">
        <w:rPr>
          <w:rFonts w:ascii="Times New Roman" w:hAnsi="Times New Roman" w:cs="Times New Roman"/>
          <w:noProof/>
          <w:kern w:val="0"/>
        </w:rPr>
        <w:t xml:space="preserve">, </w:t>
      </w:r>
      <w:r w:rsidR="00807112" w:rsidRPr="00807112">
        <w:rPr>
          <w:rFonts w:ascii="Times New Roman" w:hAnsi="Times New Roman" w:cs="Times New Roman"/>
          <w:i/>
          <w:iCs/>
          <w:noProof/>
          <w:kern w:val="0"/>
        </w:rPr>
        <w:t>184</w:t>
      </w:r>
      <w:r w:rsidR="00807112" w:rsidRPr="00807112">
        <w:rPr>
          <w:rFonts w:ascii="Times New Roman" w:hAnsi="Times New Roman" w:cs="Times New Roman"/>
          <w:noProof/>
          <w:kern w:val="0"/>
        </w:rPr>
        <w:t>, 41–45. https://doi.org/10.1016/j.puhe.2020.04.003</w:t>
      </w:r>
    </w:p>
    <w:p w14:paraId="3CC9A242"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AGA. (2020). </w:t>
      </w:r>
      <w:r w:rsidRPr="00807112">
        <w:rPr>
          <w:rFonts w:ascii="Times New Roman" w:hAnsi="Times New Roman" w:cs="Times New Roman"/>
          <w:i/>
          <w:iCs/>
          <w:noProof/>
          <w:kern w:val="0"/>
        </w:rPr>
        <w:t>State of the States 2020: The AGA survey of the commercial casino industry</w:t>
      </w:r>
      <w:r w:rsidRPr="00807112">
        <w:rPr>
          <w:rFonts w:ascii="Times New Roman" w:hAnsi="Times New Roman" w:cs="Times New Roman"/>
          <w:noProof/>
          <w:kern w:val="0"/>
        </w:rPr>
        <w:t>. https://www.americangaming.org/wp-content/uploads/2020/06/AGA-2020-State_of_the_States.pdf</w:t>
      </w:r>
    </w:p>
    <w:p w14:paraId="1E62829D"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Baik, C., Larcombe, W., &amp; Brooker, A. (2019). How universities can enhance student mental wellbeing: the student perspective. </w:t>
      </w:r>
      <w:r w:rsidRPr="00807112">
        <w:rPr>
          <w:rFonts w:ascii="Times New Roman" w:hAnsi="Times New Roman" w:cs="Times New Roman"/>
          <w:i/>
          <w:iCs/>
          <w:noProof/>
          <w:kern w:val="0"/>
        </w:rPr>
        <w:t>Higher Education Research and Development</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38</w:t>
      </w:r>
      <w:r w:rsidRPr="00807112">
        <w:rPr>
          <w:rFonts w:ascii="Times New Roman" w:hAnsi="Times New Roman" w:cs="Times New Roman"/>
          <w:noProof/>
          <w:kern w:val="0"/>
        </w:rPr>
        <w:t>, 674–687. https://doi.org/10.1080/07294360.2019.1576596</w:t>
      </w:r>
    </w:p>
    <w:p w14:paraId="44398332"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Barnett, M. J., Doroudgar, S., Khosraviani, V., &amp; Ip, E. J. (2022). Multiple comparisons: To compare or not to compare, that is the question. </w:t>
      </w:r>
      <w:r w:rsidRPr="00807112">
        <w:rPr>
          <w:rFonts w:ascii="Times New Roman" w:hAnsi="Times New Roman" w:cs="Times New Roman"/>
          <w:i/>
          <w:iCs/>
          <w:noProof/>
          <w:kern w:val="0"/>
        </w:rPr>
        <w:t>Research in Social and Administrative Pharmacy</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18</w:t>
      </w:r>
      <w:r w:rsidRPr="00807112">
        <w:rPr>
          <w:rFonts w:ascii="Times New Roman" w:hAnsi="Times New Roman" w:cs="Times New Roman"/>
          <w:noProof/>
          <w:kern w:val="0"/>
        </w:rPr>
        <w:t>(2), 2331–2334. https://doi.org/10.1016/j.sapharm.2021.07.006</w:t>
      </w:r>
    </w:p>
    <w:p w14:paraId="6D6AFDE9"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Bergevin, T., Gupta, R., Derevensky, J., &amp; Kaufman, F. (2006). Adolescent gambling: Understanding the role of stress and coping. </w:t>
      </w:r>
      <w:r w:rsidRPr="00807112">
        <w:rPr>
          <w:rFonts w:ascii="Times New Roman" w:hAnsi="Times New Roman" w:cs="Times New Roman"/>
          <w:i/>
          <w:iCs/>
          <w:noProof/>
          <w:kern w:val="0"/>
        </w:rPr>
        <w:t>Journal of Gambling Studies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22</w:t>
      </w:r>
      <w:r w:rsidRPr="00807112">
        <w:rPr>
          <w:rFonts w:ascii="Times New Roman" w:hAnsi="Times New Roman" w:cs="Times New Roman"/>
          <w:noProof/>
          <w:kern w:val="0"/>
        </w:rPr>
        <w:t>(2), 195–208. https://doi.org/10.1007/s10899-006-9010-z</w:t>
      </w:r>
    </w:p>
    <w:p w14:paraId="3C9BD14D"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Burge, A. N., Pietrzak, R. H., Molina, C. A., &amp; Petry, N. M. (2004). Age of gambling initiation and severity of gambling and health problems among older adult problem gamblers. </w:t>
      </w:r>
      <w:r w:rsidRPr="00807112">
        <w:rPr>
          <w:rFonts w:ascii="Times New Roman" w:hAnsi="Times New Roman" w:cs="Times New Roman"/>
          <w:i/>
          <w:iCs/>
          <w:noProof/>
          <w:kern w:val="0"/>
        </w:rPr>
        <w:t>Psychiatric Services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55</w:t>
      </w:r>
      <w:r w:rsidRPr="00807112">
        <w:rPr>
          <w:rFonts w:ascii="Times New Roman" w:hAnsi="Times New Roman" w:cs="Times New Roman"/>
          <w:noProof/>
          <w:kern w:val="0"/>
        </w:rPr>
        <w:t>(12), 1437–1439. https://doi.org/10.1176/appi.ps.55.12.1437</w:t>
      </w:r>
    </w:p>
    <w:p w14:paraId="40B941FA"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Calado, F., &amp; Griffiths, M. D. (2016). Problem gambling worldwide: An update and systematic review of empirical research (2000-2015). </w:t>
      </w:r>
      <w:r w:rsidRPr="00807112">
        <w:rPr>
          <w:rFonts w:ascii="Times New Roman" w:hAnsi="Times New Roman" w:cs="Times New Roman"/>
          <w:i/>
          <w:iCs/>
          <w:noProof/>
          <w:kern w:val="0"/>
        </w:rPr>
        <w:t>Journal of Behavioral Addictions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5</w:t>
      </w:r>
      <w:r w:rsidRPr="00807112">
        <w:rPr>
          <w:rFonts w:ascii="Times New Roman" w:hAnsi="Times New Roman" w:cs="Times New Roman"/>
          <w:noProof/>
          <w:kern w:val="0"/>
        </w:rPr>
        <w:t>(4), 592–613. https://doi.org/10.1556/2006.5.2016.073</w:t>
      </w:r>
    </w:p>
    <w:p w14:paraId="1E24E6D8"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Cook, S., Turner, N. E., Ballon, B., Paglia-Boak, A., Murray, R., Adlaf, E. M., Ilie, G., </w:t>
      </w:r>
      <w:r w:rsidRPr="00807112">
        <w:rPr>
          <w:rFonts w:ascii="Times New Roman" w:hAnsi="Times New Roman" w:cs="Times New Roman"/>
          <w:noProof/>
          <w:kern w:val="0"/>
        </w:rPr>
        <w:lastRenderedPageBreak/>
        <w:t xml:space="preserve">Dendunnen, W., &amp; Mann, R. E. (2014). Problem gambling among ontario students: associations with substance abuse, mental health problems, suicide attempts, and delinquent behaviours. </w:t>
      </w:r>
      <w:r w:rsidRPr="00807112">
        <w:rPr>
          <w:rFonts w:ascii="Times New Roman" w:hAnsi="Times New Roman" w:cs="Times New Roman"/>
          <w:i/>
          <w:iCs/>
          <w:noProof/>
          <w:kern w:val="0"/>
        </w:rPr>
        <w:t>Journal of Gambling Studies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31</w:t>
      </w:r>
      <w:r w:rsidRPr="00807112">
        <w:rPr>
          <w:rFonts w:ascii="Times New Roman" w:hAnsi="Times New Roman" w:cs="Times New Roman"/>
          <w:noProof/>
          <w:kern w:val="0"/>
        </w:rPr>
        <w:t>(4), 1121–1134. https://doi.org/10.1007/s10899-014-9483-0</w:t>
      </w:r>
    </w:p>
    <w:p w14:paraId="08B8A9D7"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Cunningham-Williams, R. M., Cottler, L. B., Compton, W. M., &amp; Spitznagel, E. L. (1998). Taking chances: Problem gamblers and mental health disorders results from the St. Louis Epidemiologic Catchment Area Study. </w:t>
      </w:r>
      <w:r w:rsidRPr="00807112">
        <w:rPr>
          <w:rFonts w:ascii="Times New Roman" w:hAnsi="Times New Roman" w:cs="Times New Roman"/>
          <w:i/>
          <w:iCs/>
          <w:noProof/>
          <w:kern w:val="0"/>
        </w:rPr>
        <w:t>American Journal of Public Health</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88</w:t>
      </w:r>
      <w:r w:rsidRPr="00807112">
        <w:rPr>
          <w:rFonts w:ascii="Times New Roman" w:hAnsi="Times New Roman" w:cs="Times New Roman"/>
          <w:noProof/>
          <w:kern w:val="0"/>
        </w:rPr>
        <w:t>(7), 1093–1096.</w:t>
      </w:r>
    </w:p>
    <w:p w14:paraId="2F584784"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Ferris, J. A., &amp; Wynne, H. J. (2001). The Canadian Problem Gambling Index final report. </w:t>
      </w:r>
      <w:r w:rsidRPr="00807112">
        <w:rPr>
          <w:rFonts w:ascii="Times New Roman" w:hAnsi="Times New Roman" w:cs="Times New Roman"/>
          <w:i/>
          <w:iCs/>
          <w:noProof/>
          <w:kern w:val="0"/>
        </w:rPr>
        <w:t>The Canadian Problem Gambling Index Final Report</w:t>
      </w:r>
      <w:r w:rsidRPr="00807112">
        <w:rPr>
          <w:rFonts w:ascii="Times New Roman" w:hAnsi="Times New Roman" w:cs="Times New Roman"/>
          <w:noProof/>
          <w:kern w:val="0"/>
        </w:rPr>
        <w:t>, Ontario, Ottawa: Canadian Centre on Substance Abus.</w:t>
      </w:r>
    </w:p>
    <w:p w14:paraId="68BC6572"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Gainsbury, S. M., Angus, D. J., &amp; Blaszczynski, A. (2019). Isolating the impact of specific gambling activities and modes on problem gambling and psychological distress in internet gamblers. </w:t>
      </w:r>
      <w:r w:rsidRPr="00807112">
        <w:rPr>
          <w:rFonts w:ascii="Times New Roman" w:hAnsi="Times New Roman" w:cs="Times New Roman"/>
          <w:i/>
          <w:iCs/>
          <w:noProof/>
          <w:kern w:val="0"/>
        </w:rPr>
        <w:t>BMC Public Health</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19</w:t>
      </w:r>
      <w:r w:rsidRPr="00807112">
        <w:rPr>
          <w:rFonts w:ascii="Times New Roman" w:hAnsi="Times New Roman" w:cs="Times New Roman"/>
          <w:noProof/>
          <w:kern w:val="0"/>
        </w:rPr>
        <w:t>(1), 1–16. https://doi.org/10.1186/s12889-019-7738-5</w:t>
      </w:r>
    </w:p>
    <w:p w14:paraId="1E8CC618"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Graupensperger, S., &amp; Calhoun, B. H. (2024). Validation of a sports betting adaptation to the Problem Gambling Severity Index in young adults. </w:t>
      </w:r>
      <w:r w:rsidRPr="00807112">
        <w:rPr>
          <w:rFonts w:ascii="Times New Roman" w:hAnsi="Times New Roman" w:cs="Times New Roman"/>
          <w:i/>
          <w:iCs/>
          <w:noProof/>
          <w:kern w:val="0"/>
        </w:rPr>
        <w:t>Journal of Gambling Issues</w:t>
      </w:r>
      <w:r w:rsidRPr="00807112">
        <w:rPr>
          <w:rFonts w:ascii="Times New Roman" w:hAnsi="Times New Roman" w:cs="Times New Roman"/>
          <w:noProof/>
          <w:kern w:val="0"/>
        </w:rPr>
        <w:t>, Ahead of Print. https://doi.org/https://doi.org/10.6069/NP16-DH36</w:t>
      </w:r>
    </w:p>
    <w:p w14:paraId="19984DFA"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Grubbs, J. B., &amp; Kraus, S. W. (2023). The relative risks of different forms of sports betting in a U.S. sample: A brief report. </w:t>
      </w:r>
      <w:r w:rsidRPr="00807112">
        <w:rPr>
          <w:rFonts w:ascii="Times New Roman" w:hAnsi="Times New Roman" w:cs="Times New Roman"/>
          <w:i/>
          <w:iCs/>
          <w:noProof/>
          <w:kern w:val="0"/>
        </w:rPr>
        <w:t>Comprehensive Psychiatry</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127</w:t>
      </w:r>
      <w:r w:rsidRPr="00807112">
        <w:rPr>
          <w:rFonts w:ascii="Times New Roman" w:hAnsi="Times New Roman" w:cs="Times New Roman"/>
          <w:noProof/>
          <w:kern w:val="0"/>
        </w:rPr>
        <w:t>(September), 152420. https://doi.org/10.1016/j.comppsych.2023.152420</w:t>
      </w:r>
    </w:p>
    <w:p w14:paraId="02F43FB3"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Kern, M. L., Benson, L., Steinberg, E. A., &amp; Steinberg, L. (2016). The EPOCH Measure of Adolescent Well-Being. </w:t>
      </w:r>
      <w:r w:rsidRPr="00807112">
        <w:rPr>
          <w:rFonts w:ascii="Times New Roman" w:hAnsi="Times New Roman" w:cs="Times New Roman"/>
          <w:i/>
          <w:iCs/>
          <w:noProof/>
          <w:kern w:val="0"/>
        </w:rPr>
        <w:t>Psychological Assessment</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28</w:t>
      </w:r>
      <w:r w:rsidRPr="00807112">
        <w:rPr>
          <w:rFonts w:ascii="Times New Roman" w:hAnsi="Times New Roman" w:cs="Times New Roman"/>
          <w:noProof/>
          <w:kern w:val="0"/>
        </w:rPr>
        <w:t>(5), 586–597. https://doi.org/10.1037/pas0000201.supp</w:t>
      </w:r>
    </w:p>
    <w:p w14:paraId="6F3C5B44"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lastRenderedPageBreak/>
        <w:t xml:space="preserve">Kessler, R. C., Andrews, G., Colpe, L. J., Hiripi, E., Mroczek, D. K., Normand, S. L. T., Walters, E. E., &amp; Zaslavksy, A. M. (2002). Short screening scales to monitor population prevalences and trends in non-specific psychological distress. </w:t>
      </w:r>
      <w:r w:rsidRPr="00807112">
        <w:rPr>
          <w:rFonts w:ascii="Times New Roman" w:hAnsi="Times New Roman" w:cs="Times New Roman"/>
          <w:i/>
          <w:iCs/>
          <w:noProof/>
          <w:kern w:val="0"/>
        </w:rPr>
        <w:t>Psychological Medicine</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32</w:t>
      </w:r>
      <w:r w:rsidRPr="00807112">
        <w:rPr>
          <w:rFonts w:ascii="Times New Roman" w:hAnsi="Times New Roman" w:cs="Times New Roman"/>
          <w:noProof/>
          <w:kern w:val="0"/>
        </w:rPr>
        <w:t>, 959–976. http://journals2.scholarsportal.info.myaccess.library.utoronto.ca/tmp/16251877752428454629.pdf</w:t>
      </w:r>
    </w:p>
    <w:p w14:paraId="7986241B"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Kroenke, K., Strine, T. W., Spitzer, R. L., Williams, J. B. W., Berry, J. T., &amp; Mokdad, A. H. (2009). The PHQ-8 as a measure of current depression in the general population. </w:t>
      </w:r>
      <w:r w:rsidRPr="00807112">
        <w:rPr>
          <w:rFonts w:ascii="Times New Roman" w:hAnsi="Times New Roman" w:cs="Times New Roman"/>
          <w:i/>
          <w:iCs/>
          <w:noProof/>
          <w:kern w:val="0"/>
        </w:rPr>
        <w:t>Journal of Affective Disorders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114</w:t>
      </w:r>
      <w:r w:rsidRPr="00807112">
        <w:rPr>
          <w:rFonts w:ascii="Times New Roman" w:hAnsi="Times New Roman" w:cs="Times New Roman"/>
          <w:noProof/>
          <w:kern w:val="0"/>
        </w:rPr>
        <w:t>(1–3), 163–173. https://doi.org/10.1016/j.jad.2008.06.026</w:t>
      </w:r>
    </w:p>
    <w:p w14:paraId="2A242003"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Lambert, T. E. (2023). US gambling stagnation: Will new gambling forms make a difference? </w:t>
      </w:r>
      <w:r w:rsidRPr="00807112">
        <w:rPr>
          <w:rFonts w:ascii="Times New Roman" w:hAnsi="Times New Roman" w:cs="Times New Roman"/>
          <w:i/>
          <w:iCs/>
          <w:noProof/>
          <w:kern w:val="0"/>
        </w:rPr>
        <w:t>Critical Gambling Studies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4</w:t>
      </w:r>
      <w:r w:rsidRPr="00807112">
        <w:rPr>
          <w:rFonts w:ascii="Times New Roman" w:hAnsi="Times New Roman" w:cs="Times New Roman"/>
          <w:noProof/>
          <w:kern w:val="0"/>
        </w:rPr>
        <w:t>(1), 77–89. https://doi.org/10.29173/cgs152</w:t>
      </w:r>
    </w:p>
    <w:p w14:paraId="46ECE4D6"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Lee, K., Kim, H., &amp; Kim, Y. H. (2021). Gambling disorder symptoms, suicidal ideation, and suicide attempts. </w:t>
      </w:r>
      <w:r w:rsidRPr="00807112">
        <w:rPr>
          <w:rFonts w:ascii="Times New Roman" w:hAnsi="Times New Roman" w:cs="Times New Roman"/>
          <w:i/>
          <w:iCs/>
          <w:noProof/>
          <w:kern w:val="0"/>
        </w:rPr>
        <w:t>Psychiatry Investigation</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18</w:t>
      </w:r>
      <w:r w:rsidRPr="00807112">
        <w:rPr>
          <w:rFonts w:ascii="Times New Roman" w:hAnsi="Times New Roman" w:cs="Times New Roman"/>
          <w:noProof/>
          <w:kern w:val="0"/>
        </w:rPr>
        <w:t>(1), 88–93. https://doi.org/10.30773/pi.2020.0035</w:t>
      </w:r>
    </w:p>
    <w:p w14:paraId="0913C61B"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Livazović, G., &amp; Bojčić, K. (2019). Problems in adolescents: What are the psychological, social and financial consequences? </w:t>
      </w:r>
      <w:r w:rsidRPr="00807112">
        <w:rPr>
          <w:rFonts w:ascii="Times New Roman" w:hAnsi="Times New Roman" w:cs="Times New Roman"/>
          <w:i/>
          <w:iCs/>
          <w:noProof/>
          <w:kern w:val="0"/>
        </w:rPr>
        <w:t>BMC Psychiatry</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12</w:t>
      </w:r>
      <w:r w:rsidRPr="00807112">
        <w:rPr>
          <w:rFonts w:ascii="Times New Roman" w:hAnsi="Times New Roman" w:cs="Times New Roman"/>
          <w:noProof/>
          <w:kern w:val="0"/>
        </w:rPr>
        <w:t>(2), 1–15. https://doi.org/10.3390/soc12020044</w:t>
      </w:r>
    </w:p>
    <w:p w14:paraId="56A39D8C"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Lopez-Gonzalez, H., Estevez, A., &amp; Griffiths, M. D. (2017). Marketing and advertising online sports betting: A problem gambling perspective. </w:t>
      </w:r>
      <w:r w:rsidRPr="00807112">
        <w:rPr>
          <w:rFonts w:ascii="Times New Roman" w:hAnsi="Times New Roman" w:cs="Times New Roman"/>
          <w:i/>
          <w:iCs/>
          <w:noProof/>
          <w:kern w:val="0"/>
        </w:rPr>
        <w:t>Journal of Sport and Social Issues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41</w:t>
      </w:r>
      <w:r w:rsidRPr="00807112">
        <w:rPr>
          <w:rFonts w:ascii="Times New Roman" w:hAnsi="Times New Roman" w:cs="Times New Roman"/>
          <w:noProof/>
          <w:kern w:val="0"/>
        </w:rPr>
        <w:t>(3), 256–272. https://doi.org/10.1177/0193723517705545</w:t>
      </w:r>
    </w:p>
    <w:p w14:paraId="5DDFF659"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Lovibond, S. H., &amp; Lovibond, P. F. (1995). </w:t>
      </w:r>
      <w:r w:rsidRPr="00807112">
        <w:rPr>
          <w:rFonts w:ascii="Times New Roman" w:hAnsi="Times New Roman" w:cs="Times New Roman"/>
          <w:i/>
          <w:iCs/>
          <w:noProof/>
          <w:kern w:val="0"/>
        </w:rPr>
        <w:t>Manual for the Depression Anxiety &amp; Stress Scales.</w:t>
      </w:r>
      <w:r w:rsidRPr="00807112">
        <w:rPr>
          <w:rFonts w:ascii="Times New Roman" w:hAnsi="Times New Roman" w:cs="Times New Roman"/>
          <w:noProof/>
          <w:kern w:val="0"/>
        </w:rPr>
        <w:t xml:space="preserve"> (2nd ed.). Sydney: Psychology Foundation.</w:t>
      </w:r>
    </w:p>
    <w:p w14:paraId="73FAA326"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McEwen, B. S. (2017). Allostasis and the epigenetics of brain and body health over the life course: The brain on stress. </w:t>
      </w:r>
      <w:r w:rsidRPr="00807112">
        <w:rPr>
          <w:rFonts w:ascii="Times New Roman" w:hAnsi="Times New Roman" w:cs="Times New Roman"/>
          <w:i/>
          <w:iCs/>
          <w:noProof/>
          <w:kern w:val="0"/>
        </w:rPr>
        <w:t>JAMA Psychiatry</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74</w:t>
      </w:r>
      <w:r w:rsidRPr="00807112">
        <w:rPr>
          <w:rFonts w:ascii="Times New Roman" w:hAnsi="Times New Roman" w:cs="Times New Roman"/>
          <w:noProof/>
          <w:kern w:val="0"/>
        </w:rPr>
        <w:t xml:space="preserve">(6), 551–552. </w:t>
      </w:r>
      <w:r w:rsidRPr="00807112">
        <w:rPr>
          <w:rFonts w:ascii="Times New Roman" w:hAnsi="Times New Roman" w:cs="Times New Roman"/>
          <w:noProof/>
          <w:kern w:val="0"/>
        </w:rPr>
        <w:lastRenderedPageBreak/>
        <w:t>https://doi.org/10.1001/jamapsychiatry.2017.0270</w:t>
      </w:r>
    </w:p>
    <w:p w14:paraId="7151DB71"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McNeish, D. (2022). Limitations of the sum-and-alpha approach to measurement in behavioral research. </w:t>
      </w:r>
      <w:r w:rsidRPr="00807112">
        <w:rPr>
          <w:rFonts w:ascii="Times New Roman" w:hAnsi="Times New Roman" w:cs="Times New Roman"/>
          <w:i/>
          <w:iCs/>
          <w:noProof/>
          <w:kern w:val="0"/>
        </w:rPr>
        <w:t>Policy Insights from the Behavioral and Brain Sciences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9</w:t>
      </w:r>
      <w:r w:rsidRPr="00807112">
        <w:rPr>
          <w:rFonts w:ascii="Times New Roman" w:hAnsi="Times New Roman" w:cs="Times New Roman"/>
          <w:noProof/>
          <w:kern w:val="0"/>
        </w:rPr>
        <w:t>(2), 196–203. https://doi.org/10.1177/23727322221117144</w:t>
      </w:r>
    </w:p>
    <w:p w14:paraId="6C5C7AF4"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McNeish, D., &amp; Wolf, M. G. (2020). Thinking twice about sum scores. </w:t>
      </w:r>
      <w:r w:rsidRPr="00807112">
        <w:rPr>
          <w:rFonts w:ascii="Times New Roman" w:hAnsi="Times New Roman" w:cs="Times New Roman"/>
          <w:i/>
          <w:iCs/>
          <w:noProof/>
          <w:kern w:val="0"/>
        </w:rPr>
        <w:t>Behavior Research Methods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52</w:t>
      </w:r>
      <w:r w:rsidRPr="00807112">
        <w:rPr>
          <w:rFonts w:ascii="Times New Roman" w:hAnsi="Times New Roman" w:cs="Times New Roman"/>
          <w:noProof/>
          <w:kern w:val="0"/>
        </w:rPr>
        <w:t>(6), 2287–2305. https://doi.org/10.3758/s13428-020-01398-0</w:t>
      </w:r>
    </w:p>
    <w:p w14:paraId="32E5DB0D"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McQuade, A., &amp; Gill, P. (2012). The role of loneliness and self-control in predicting problem gambling behaviour. </w:t>
      </w:r>
      <w:r w:rsidRPr="00807112">
        <w:rPr>
          <w:rFonts w:ascii="Times New Roman" w:hAnsi="Times New Roman" w:cs="Times New Roman"/>
          <w:i/>
          <w:iCs/>
          <w:noProof/>
          <w:kern w:val="0"/>
        </w:rPr>
        <w:t>Gambling Research: Journal of the National Association for Gambling Studies (Australia).</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24</w:t>
      </w:r>
      <w:r w:rsidRPr="00807112">
        <w:rPr>
          <w:rFonts w:ascii="Times New Roman" w:hAnsi="Times New Roman" w:cs="Times New Roman"/>
          <w:noProof/>
          <w:kern w:val="0"/>
        </w:rPr>
        <w:t>(1), 18–30. https://vuir.vu.edu.au/30358/</w:t>
      </w:r>
    </w:p>
    <w:p w14:paraId="371157AB"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Nower, L., Caler, K. R., Pickering, D., &amp; Blaszczynski, A. (2018). Daily fantasy sports players: Gambling, addiction, and mental health problems. </w:t>
      </w:r>
      <w:r w:rsidRPr="00807112">
        <w:rPr>
          <w:rFonts w:ascii="Times New Roman" w:hAnsi="Times New Roman" w:cs="Times New Roman"/>
          <w:i/>
          <w:iCs/>
          <w:noProof/>
          <w:kern w:val="0"/>
        </w:rPr>
        <w:t>Journal of Gambling Studies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34</w:t>
      </w:r>
      <w:r w:rsidRPr="00807112">
        <w:rPr>
          <w:rFonts w:ascii="Times New Roman" w:hAnsi="Times New Roman" w:cs="Times New Roman"/>
          <w:noProof/>
          <w:kern w:val="0"/>
        </w:rPr>
        <w:t>(3), 727–737. https://doi.org/10.1007/s10899-018-9744-4</w:t>
      </w:r>
    </w:p>
    <w:p w14:paraId="2F5CFBB6"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Ronzitti, S., Kraus, S. W., Hoff, R. A., &amp; Potenza, M. N. (2018). Stress moderates the relationships between problem-gambling severity and specific psychopathologies. </w:t>
      </w:r>
      <w:r w:rsidRPr="00807112">
        <w:rPr>
          <w:rFonts w:ascii="Times New Roman" w:hAnsi="Times New Roman" w:cs="Times New Roman"/>
          <w:i/>
          <w:iCs/>
          <w:noProof/>
          <w:kern w:val="0"/>
        </w:rPr>
        <w:t>Psychiatry Research</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259</w:t>
      </w:r>
      <w:r w:rsidRPr="00807112">
        <w:rPr>
          <w:rFonts w:ascii="Times New Roman" w:hAnsi="Times New Roman" w:cs="Times New Roman"/>
          <w:noProof/>
          <w:kern w:val="0"/>
        </w:rPr>
        <w:t>, 254–261. https://doi.org/10.1016/j.psychres.2017.10.028</w:t>
      </w:r>
    </w:p>
    <w:p w14:paraId="1D313EA0"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Russell, A. M. T., Hing, N., &amp; Browne, M. (2019). Risk factors for gambling problems specifically associated with sports betting. </w:t>
      </w:r>
      <w:r w:rsidRPr="00807112">
        <w:rPr>
          <w:rFonts w:ascii="Times New Roman" w:hAnsi="Times New Roman" w:cs="Times New Roman"/>
          <w:i/>
          <w:iCs/>
          <w:noProof/>
          <w:kern w:val="0"/>
        </w:rPr>
        <w:t>Journal of Gambling Studies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35</w:t>
      </w:r>
      <w:r w:rsidRPr="00807112">
        <w:rPr>
          <w:rFonts w:ascii="Times New Roman" w:hAnsi="Times New Roman" w:cs="Times New Roman"/>
          <w:noProof/>
          <w:kern w:val="0"/>
        </w:rPr>
        <w:t>(4), 1211–1228. https://doi.org/10.1007/s10899-019-09848-x</w:t>
      </w:r>
    </w:p>
    <w:p w14:paraId="053C3ADF"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Schulenberg, J. E., O’Malley, P. M., Bachman, J. G., &amp; Johnston, L. D. (2005). Early adult transitions and their relation to well-being and substance use. In F. Furstenberg, R. Rumbaut, &amp; R. Settersten (Eds.), </w:t>
      </w:r>
      <w:r w:rsidRPr="00807112">
        <w:rPr>
          <w:rFonts w:ascii="Times New Roman" w:hAnsi="Times New Roman" w:cs="Times New Roman"/>
          <w:i/>
          <w:iCs/>
          <w:noProof/>
          <w:kern w:val="0"/>
        </w:rPr>
        <w:t>On the frontier of adulthood.</w:t>
      </w:r>
    </w:p>
    <w:p w14:paraId="72AB4012"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Silverman, A. (2022). 2021 was a banner year for sports betting participation. </w:t>
      </w:r>
      <w:r w:rsidRPr="00807112">
        <w:rPr>
          <w:rFonts w:ascii="Times New Roman" w:hAnsi="Times New Roman" w:cs="Times New Roman"/>
          <w:i/>
          <w:iCs/>
          <w:noProof/>
          <w:kern w:val="0"/>
        </w:rPr>
        <w:t>Morning Consult</w:t>
      </w:r>
      <w:r w:rsidRPr="00807112">
        <w:rPr>
          <w:rFonts w:ascii="Times New Roman" w:hAnsi="Times New Roman" w:cs="Times New Roman"/>
          <w:noProof/>
          <w:kern w:val="0"/>
        </w:rPr>
        <w:t>, https://pro.morningconsult.com/instant-intel/sport.</w:t>
      </w:r>
    </w:p>
    <w:p w14:paraId="2EC5E22F"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lastRenderedPageBreak/>
        <w:t xml:space="preserve">Spitzer, R. L., Kroenke, K., Williams, J. B. W., &amp; Löwe, B. (2006). A brief measure for assessing generalized anxiety disorder: The GAD-7. </w:t>
      </w:r>
      <w:r w:rsidRPr="00807112">
        <w:rPr>
          <w:rFonts w:ascii="Times New Roman" w:hAnsi="Times New Roman" w:cs="Times New Roman"/>
          <w:i/>
          <w:iCs/>
          <w:noProof/>
          <w:kern w:val="0"/>
        </w:rPr>
        <w:t>Archives of Internal Medicine</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166</w:t>
      </w:r>
      <w:r w:rsidRPr="00807112">
        <w:rPr>
          <w:rFonts w:ascii="Times New Roman" w:hAnsi="Times New Roman" w:cs="Times New Roman"/>
          <w:noProof/>
          <w:kern w:val="0"/>
        </w:rPr>
        <w:t>, 1092–1097. https://doi.org/10.1001/archinte.166.10.1092</w:t>
      </w:r>
    </w:p>
    <w:p w14:paraId="7882F16C"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Sussman, S., &amp; Arnett, J. J. (2014). Emerging adulthood: Developmental period facilitative of the addictions. </w:t>
      </w:r>
      <w:r w:rsidRPr="00807112">
        <w:rPr>
          <w:rFonts w:ascii="Times New Roman" w:hAnsi="Times New Roman" w:cs="Times New Roman"/>
          <w:i/>
          <w:iCs/>
          <w:noProof/>
          <w:kern w:val="0"/>
        </w:rPr>
        <w:t>Evaluation &amp; the Health Professions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37</w:t>
      </w:r>
      <w:r w:rsidRPr="00807112">
        <w:rPr>
          <w:rFonts w:ascii="Times New Roman" w:hAnsi="Times New Roman" w:cs="Times New Roman"/>
          <w:noProof/>
          <w:kern w:val="0"/>
        </w:rPr>
        <w:t>, 147–155. https://doi.org/10.1177/0163278714521812</w:t>
      </w:r>
    </w:p>
    <w:p w14:paraId="5274BFF5"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Tyrer, P., Nur, U., Crawford, M., Karlsen, S., McLean, C., Rao, B., &amp; Johnson, T. (2005). The social functioning questionnaire: A rapid and robust measure of perceived functioning. </w:t>
      </w:r>
      <w:r w:rsidRPr="00807112">
        <w:rPr>
          <w:rFonts w:ascii="Times New Roman" w:hAnsi="Times New Roman" w:cs="Times New Roman"/>
          <w:i/>
          <w:iCs/>
          <w:noProof/>
          <w:kern w:val="0"/>
        </w:rPr>
        <w:t>International Journal of Social Psychiatry</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51</w:t>
      </w:r>
      <w:r w:rsidRPr="00807112">
        <w:rPr>
          <w:rFonts w:ascii="Times New Roman" w:hAnsi="Times New Roman" w:cs="Times New Roman"/>
          <w:noProof/>
          <w:kern w:val="0"/>
        </w:rPr>
        <w:t>(3), 265–275. https://doi.org/10.1177/0020764005057391</w:t>
      </w:r>
    </w:p>
    <w:p w14:paraId="63F5006E"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Vanderweele, T. J. (2017). On the promotion of human flourishing. </w:t>
      </w:r>
      <w:r w:rsidRPr="00807112">
        <w:rPr>
          <w:rFonts w:ascii="Times New Roman" w:hAnsi="Times New Roman" w:cs="Times New Roman"/>
          <w:i/>
          <w:iCs/>
          <w:noProof/>
          <w:kern w:val="0"/>
        </w:rPr>
        <w:t>Proceedings of the National Academy of Sciences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114</w:t>
      </w:r>
      <w:r w:rsidRPr="00807112">
        <w:rPr>
          <w:rFonts w:ascii="Times New Roman" w:hAnsi="Times New Roman" w:cs="Times New Roman"/>
          <w:noProof/>
          <w:kern w:val="0"/>
        </w:rPr>
        <w:t>, 8148–8156. https://doi.org/10.1073/pnas.1702996114</w:t>
      </w:r>
    </w:p>
    <w:p w14:paraId="491E616A"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Wardle, H., Degenhardt, L., &amp; Saxena, S. (2021). Gambling: A neglected public health issue. </w:t>
      </w:r>
      <w:r w:rsidRPr="00807112">
        <w:rPr>
          <w:rFonts w:ascii="Times New Roman" w:hAnsi="Times New Roman" w:cs="Times New Roman"/>
          <w:i/>
          <w:iCs/>
          <w:noProof/>
          <w:kern w:val="0"/>
        </w:rPr>
        <w:t>The Lancet Public Health - Editorial</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6</w:t>
      </w:r>
      <w:r w:rsidRPr="00807112">
        <w:rPr>
          <w:rFonts w:ascii="Times New Roman" w:hAnsi="Times New Roman" w:cs="Times New Roman"/>
          <w:noProof/>
          <w:kern w:val="0"/>
        </w:rPr>
        <w:t>(1), e1. https://doi.org/10.1016/S2468-2667(20)30290-5</w:t>
      </w:r>
    </w:p>
    <w:p w14:paraId="2D8BF71A"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Welte, J. W., Barnes, G. M., Tidwell, M. C. O., Hoffman, J. H., &amp; Wieczorek, W. F. (2015). Gambling and problem gambling in the united states: Changes between 1999 and 2013. </w:t>
      </w:r>
      <w:r w:rsidRPr="00807112">
        <w:rPr>
          <w:rFonts w:ascii="Times New Roman" w:hAnsi="Times New Roman" w:cs="Times New Roman"/>
          <w:i/>
          <w:iCs/>
          <w:noProof/>
          <w:kern w:val="0"/>
        </w:rPr>
        <w:t>Journal of Gambling Studies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31</w:t>
      </w:r>
      <w:r w:rsidRPr="00807112">
        <w:rPr>
          <w:rFonts w:ascii="Times New Roman" w:hAnsi="Times New Roman" w:cs="Times New Roman"/>
          <w:noProof/>
          <w:kern w:val="0"/>
        </w:rPr>
        <w:t>(3), 695–715. https://doi.org/10.1007/s10899-014-9471-4</w:t>
      </w:r>
    </w:p>
    <w:p w14:paraId="6D9360E2"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Widaman, K. F., &amp; Revelle, W. (2023). Thinking thrice about sum scores, and then some more about measurement and analysis. </w:t>
      </w:r>
      <w:r w:rsidRPr="00807112">
        <w:rPr>
          <w:rFonts w:ascii="Times New Roman" w:hAnsi="Times New Roman" w:cs="Times New Roman"/>
          <w:i/>
          <w:iCs/>
          <w:noProof/>
          <w:kern w:val="0"/>
        </w:rPr>
        <w:t>Behavior Research Methods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55</w:t>
      </w:r>
      <w:r w:rsidRPr="00807112">
        <w:rPr>
          <w:rFonts w:ascii="Times New Roman" w:hAnsi="Times New Roman" w:cs="Times New Roman"/>
          <w:noProof/>
          <w:kern w:val="0"/>
        </w:rPr>
        <w:t>(2), 788–806. https://doi.org/10.3758/s13428-022-01849-w</w:t>
      </w:r>
    </w:p>
    <w:p w14:paraId="49F8A008"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kern w:val="0"/>
        </w:rPr>
      </w:pPr>
      <w:r w:rsidRPr="00807112">
        <w:rPr>
          <w:rFonts w:ascii="Times New Roman" w:hAnsi="Times New Roman" w:cs="Times New Roman"/>
          <w:noProof/>
          <w:kern w:val="0"/>
        </w:rPr>
        <w:t xml:space="preserve">Winters, K. C., &amp; Derevensky, J. L. (2019). A review of sports wagering: Prevalence, characteristics of sports bettors, and association with problem Gambling. </w:t>
      </w:r>
      <w:r w:rsidRPr="00807112">
        <w:rPr>
          <w:rFonts w:ascii="Times New Roman" w:hAnsi="Times New Roman" w:cs="Times New Roman"/>
          <w:i/>
          <w:iCs/>
          <w:noProof/>
          <w:kern w:val="0"/>
        </w:rPr>
        <w:t xml:space="preserve">Journal of </w:t>
      </w:r>
      <w:r w:rsidRPr="00807112">
        <w:rPr>
          <w:rFonts w:ascii="Times New Roman" w:hAnsi="Times New Roman" w:cs="Times New Roman"/>
          <w:i/>
          <w:iCs/>
          <w:noProof/>
          <w:kern w:val="0"/>
        </w:rPr>
        <w:lastRenderedPageBreak/>
        <w:t>Gambling Issues</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43</w:t>
      </w:r>
      <w:r w:rsidRPr="00807112">
        <w:rPr>
          <w:rFonts w:ascii="Times New Roman" w:hAnsi="Times New Roman" w:cs="Times New Roman"/>
          <w:noProof/>
          <w:kern w:val="0"/>
        </w:rPr>
        <w:t>(December), 102–127. https://doi.org/10.4309/JGI.2019.43.7</w:t>
      </w:r>
    </w:p>
    <w:p w14:paraId="62203C54" w14:textId="77777777" w:rsidR="00807112" w:rsidRPr="00807112" w:rsidRDefault="00807112" w:rsidP="00807112">
      <w:pPr>
        <w:widowControl w:val="0"/>
        <w:autoSpaceDE w:val="0"/>
        <w:autoSpaceDN w:val="0"/>
        <w:adjustRightInd w:val="0"/>
        <w:spacing w:line="480" w:lineRule="auto"/>
        <w:ind w:left="480" w:hanging="480"/>
        <w:rPr>
          <w:rFonts w:ascii="Times New Roman" w:hAnsi="Times New Roman" w:cs="Times New Roman"/>
          <w:noProof/>
        </w:rPr>
      </w:pPr>
      <w:r w:rsidRPr="00807112">
        <w:rPr>
          <w:rFonts w:ascii="Times New Roman" w:hAnsi="Times New Roman" w:cs="Times New Roman"/>
          <w:noProof/>
          <w:kern w:val="0"/>
        </w:rPr>
        <w:t xml:space="preserve">Wu, Y., Levis, B., Riehm, K. E., Saadat, N., Levis, A. W., Azar, M., Rice, D. B., Boruff, J., Cuijpers, P., Gilbody, S., Ioannidis, J. P. A., Kloda, L. A., McMillan, D., Patten, S. B., Shrier, I., Ziegelstein, R. C., Akena, D. H., Arroll, B., Ayalon, L., … Thombs, B. D. (2019). Equivalency of the diagnostic accuracy of the PHQ-8 and PHQ-9: A systematic review and individual participant data meta-analysis. </w:t>
      </w:r>
      <w:r w:rsidRPr="00807112">
        <w:rPr>
          <w:rFonts w:ascii="Times New Roman" w:hAnsi="Times New Roman" w:cs="Times New Roman"/>
          <w:i/>
          <w:iCs/>
          <w:noProof/>
          <w:kern w:val="0"/>
        </w:rPr>
        <w:t>Psychological Medicine</w:t>
      </w:r>
      <w:r w:rsidRPr="00807112">
        <w:rPr>
          <w:rFonts w:ascii="Times New Roman" w:hAnsi="Times New Roman" w:cs="Times New Roman"/>
          <w:noProof/>
          <w:kern w:val="0"/>
        </w:rPr>
        <w:t xml:space="preserve">, </w:t>
      </w:r>
      <w:r w:rsidRPr="00807112">
        <w:rPr>
          <w:rFonts w:ascii="Times New Roman" w:hAnsi="Times New Roman" w:cs="Times New Roman"/>
          <w:i/>
          <w:iCs/>
          <w:noProof/>
          <w:kern w:val="0"/>
        </w:rPr>
        <w:t>50</w:t>
      </w:r>
      <w:r w:rsidRPr="00807112">
        <w:rPr>
          <w:rFonts w:ascii="Times New Roman" w:hAnsi="Times New Roman" w:cs="Times New Roman"/>
          <w:noProof/>
          <w:kern w:val="0"/>
        </w:rPr>
        <w:t>(16), 1368–1380. https://doi.org/10.1017/S0033291719002137</w:t>
      </w:r>
    </w:p>
    <w:p w14:paraId="1602752F" w14:textId="6A27B854" w:rsidR="00F41634" w:rsidRPr="001D69F3" w:rsidRDefault="00C62BE1" w:rsidP="00DB3BDB">
      <w:pPr>
        <w:spacing w:line="480" w:lineRule="auto"/>
        <w:contextualSpacing/>
        <w:rPr>
          <w:rFonts w:ascii="Times New Roman" w:hAnsi="Times New Roman" w:cs="Times New Roman"/>
          <w:bCs/>
        </w:rPr>
      </w:pPr>
      <w:r>
        <w:rPr>
          <w:rFonts w:ascii="Times New Roman" w:hAnsi="Times New Roman" w:cs="Times New Roman"/>
          <w:bCs/>
        </w:rPr>
        <w:fldChar w:fldCharType="end"/>
      </w:r>
    </w:p>
    <w:p w14:paraId="775640D2" w14:textId="77777777" w:rsidR="00F41634" w:rsidRPr="001D69F3" w:rsidRDefault="00F41634" w:rsidP="00DB3BDB">
      <w:pPr>
        <w:spacing w:line="480" w:lineRule="auto"/>
        <w:contextualSpacing/>
        <w:rPr>
          <w:rFonts w:ascii="Times New Roman" w:hAnsi="Times New Roman" w:cs="Times New Roman"/>
          <w:bCs/>
        </w:rPr>
      </w:pPr>
    </w:p>
    <w:p w14:paraId="4301B3B2" w14:textId="77777777" w:rsidR="00F41634" w:rsidRPr="001D69F3" w:rsidRDefault="00F41634" w:rsidP="00DB3BDB">
      <w:pPr>
        <w:spacing w:line="480" w:lineRule="auto"/>
        <w:contextualSpacing/>
        <w:rPr>
          <w:rFonts w:ascii="Times New Roman" w:hAnsi="Times New Roman" w:cs="Times New Roman"/>
          <w:bCs/>
        </w:rPr>
      </w:pPr>
    </w:p>
    <w:p w14:paraId="335793CC" w14:textId="77777777" w:rsidR="00F41634" w:rsidRPr="001D69F3" w:rsidRDefault="00F41634" w:rsidP="00DB3BDB">
      <w:pPr>
        <w:spacing w:line="480" w:lineRule="auto"/>
        <w:contextualSpacing/>
        <w:rPr>
          <w:rFonts w:ascii="Times New Roman" w:hAnsi="Times New Roman" w:cs="Times New Roman"/>
          <w:bCs/>
        </w:rPr>
      </w:pPr>
    </w:p>
    <w:p w14:paraId="41CDD4AC" w14:textId="77777777" w:rsidR="00F41634" w:rsidRPr="001D69F3" w:rsidRDefault="00F41634" w:rsidP="00DB3BDB">
      <w:pPr>
        <w:spacing w:line="480" w:lineRule="auto"/>
        <w:contextualSpacing/>
        <w:rPr>
          <w:rFonts w:ascii="Times New Roman" w:hAnsi="Times New Roman" w:cs="Times New Roman"/>
          <w:bCs/>
        </w:rPr>
      </w:pPr>
    </w:p>
    <w:p w14:paraId="1064A2FA" w14:textId="77777777" w:rsidR="00F41634" w:rsidRPr="001D69F3" w:rsidRDefault="00F41634" w:rsidP="00DB3BDB">
      <w:pPr>
        <w:spacing w:line="480" w:lineRule="auto"/>
        <w:contextualSpacing/>
        <w:rPr>
          <w:rFonts w:ascii="Times New Roman" w:hAnsi="Times New Roman" w:cs="Times New Roman"/>
          <w:bCs/>
        </w:rPr>
      </w:pPr>
    </w:p>
    <w:p w14:paraId="7FCD1826" w14:textId="77777777" w:rsidR="00F41634" w:rsidRPr="001D69F3" w:rsidRDefault="00F41634" w:rsidP="00DB3BDB">
      <w:pPr>
        <w:spacing w:line="480" w:lineRule="auto"/>
        <w:contextualSpacing/>
        <w:rPr>
          <w:rFonts w:ascii="Times New Roman" w:hAnsi="Times New Roman" w:cs="Times New Roman"/>
          <w:bCs/>
        </w:rPr>
      </w:pPr>
    </w:p>
    <w:p w14:paraId="7A246702" w14:textId="77777777" w:rsidR="00F41634" w:rsidRPr="001D69F3" w:rsidRDefault="00F41634" w:rsidP="00DB3BDB">
      <w:pPr>
        <w:spacing w:line="480" w:lineRule="auto"/>
        <w:contextualSpacing/>
        <w:rPr>
          <w:rFonts w:ascii="Times New Roman" w:hAnsi="Times New Roman" w:cs="Times New Roman"/>
          <w:bCs/>
        </w:rPr>
      </w:pPr>
    </w:p>
    <w:p w14:paraId="5A62FBE8" w14:textId="77777777" w:rsidR="003C5A84" w:rsidRDefault="003C5A84" w:rsidP="00DB3BDB">
      <w:pPr>
        <w:spacing w:line="480" w:lineRule="auto"/>
        <w:contextualSpacing/>
        <w:rPr>
          <w:rFonts w:ascii="Times New Roman" w:hAnsi="Times New Roman" w:cs="Times New Roman"/>
          <w:bCs/>
        </w:rPr>
        <w:sectPr w:rsidR="003C5A84" w:rsidSect="00534CA5">
          <w:headerReference w:type="default" r:id="rId9"/>
          <w:pgSz w:w="12240" w:h="15840"/>
          <w:pgMar w:top="1440" w:right="1440" w:bottom="1440" w:left="1440" w:header="720" w:footer="720" w:gutter="0"/>
          <w:cols w:space="720"/>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2389"/>
        <w:gridCol w:w="686"/>
        <w:gridCol w:w="690"/>
        <w:gridCol w:w="792"/>
        <w:gridCol w:w="915"/>
        <w:gridCol w:w="744"/>
        <w:gridCol w:w="744"/>
        <w:gridCol w:w="744"/>
        <w:gridCol w:w="744"/>
        <w:gridCol w:w="744"/>
        <w:gridCol w:w="744"/>
        <w:gridCol w:w="744"/>
        <w:gridCol w:w="744"/>
        <w:gridCol w:w="744"/>
        <w:gridCol w:w="744"/>
        <w:gridCol w:w="678"/>
        <w:gridCol w:w="66"/>
        <w:gridCol w:w="744"/>
      </w:tblGrid>
      <w:tr w:rsidR="003C5A84" w:rsidRPr="00A03E15" w14:paraId="1EDC720F" w14:textId="77777777" w:rsidTr="00613374">
        <w:trPr>
          <w:gridAfter w:val="2"/>
          <w:wAfter w:w="810" w:type="dxa"/>
          <w:trHeight w:val="360"/>
        </w:trPr>
        <w:tc>
          <w:tcPr>
            <w:tcW w:w="13590" w:type="dxa"/>
            <w:gridSpan w:val="16"/>
            <w:tcBorders>
              <w:bottom w:val="single" w:sz="4" w:space="0" w:color="auto"/>
            </w:tcBorders>
          </w:tcPr>
          <w:p w14:paraId="4F1CCC75"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b/>
                <w:bCs/>
                <w:sz w:val="20"/>
                <w:szCs w:val="20"/>
              </w:rPr>
              <w:lastRenderedPageBreak/>
              <w:t xml:space="preserve">Table  1. </w:t>
            </w:r>
            <w:r w:rsidRPr="00A03E15">
              <w:rPr>
                <w:rFonts w:ascii="Times New Roman" w:hAnsi="Times New Roman" w:cs="Times New Roman"/>
                <w:sz w:val="20"/>
                <w:szCs w:val="20"/>
              </w:rPr>
              <w:t>Descriptive statistics and bivariate correlations.</w:t>
            </w:r>
          </w:p>
        </w:tc>
      </w:tr>
      <w:tr w:rsidR="003C5A84" w:rsidRPr="00A03E15" w14:paraId="5F4712F3" w14:textId="77777777" w:rsidTr="00613374">
        <w:trPr>
          <w:trHeight w:val="620"/>
        </w:trPr>
        <w:tc>
          <w:tcPr>
            <w:tcW w:w="2389" w:type="dxa"/>
            <w:tcBorders>
              <w:top w:val="single" w:sz="4" w:space="0" w:color="auto"/>
              <w:bottom w:val="single" w:sz="4" w:space="0" w:color="auto"/>
            </w:tcBorders>
          </w:tcPr>
          <w:p w14:paraId="0A106851" w14:textId="77777777" w:rsidR="003C5A84" w:rsidRPr="00A03E15" w:rsidRDefault="003C5A84" w:rsidP="00613374">
            <w:pPr>
              <w:rPr>
                <w:rFonts w:ascii="Times New Roman" w:hAnsi="Times New Roman" w:cs="Times New Roman"/>
                <w:sz w:val="20"/>
                <w:szCs w:val="20"/>
              </w:rPr>
            </w:pPr>
          </w:p>
        </w:tc>
        <w:tc>
          <w:tcPr>
            <w:tcW w:w="686" w:type="dxa"/>
            <w:tcBorders>
              <w:top w:val="single" w:sz="4" w:space="0" w:color="auto"/>
              <w:bottom w:val="single" w:sz="4" w:space="0" w:color="auto"/>
            </w:tcBorders>
            <w:vAlign w:val="center"/>
          </w:tcPr>
          <w:p w14:paraId="327EAE1D" w14:textId="77777777" w:rsidR="003C5A84" w:rsidRPr="00A03E15" w:rsidRDefault="003C5A84" w:rsidP="00613374">
            <w:pPr>
              <w:jc w:val="center"/>
              <w:rPr>
                <w:rFonts w:ascii="Times New Roman" w:hAnsi="Times New Roman" w:cs="Times New Roman"/>
                <w:i/>
                <w:iCs/>
                <w:sz w:val="20"/>
                <w:szCs w:val="20"/>
              </w:rPr>
            </w:pPr>
            <w:r w:rsidRPr="00A03E15">
              <w:rPr>
                <w:rFonts w:ascii="Times New Roman" w:hAnsi="Times New Roman" w:cs="Times New Roman"/>
                <w:i/>
                <w:iCs/>
                <w:sz w:val="20"/>
                <w:szCs w:val="20"/>
              </w:rPr>
              <w:t>M</w:t>
            </w:r>
          </w:p>
        </w:tc>
        <w:tc>
          <w:tcPr>
            <w:tcW w:w="690" w:type="dxa"/>
            <w:tcBorders>
              <w:top w:val="single" w:sz="4" w:space="0" w:color="auto"/>
              <w:bottom w:val="single" w:sz="4" w:space="0" w:color="auto"/>
            </w:tcBorders>
            <w:vAlign w:val="center"/>
          </w:tcPr>
          <w:p w14:paraId="40EA5B56" w14:textId="77777777" w:rsidR="003C5A84" w:rsidRPr="00A03E15" w:rsidRDefault="003C5A84" w:rsidP="00613374">
            <w:pPr>
              <w:jc w:val="center"/>
              <w:rPr>
                <w:rFonts w:ascii="Times New Roman" w:hAnsi="Times New Roman" w:cs="Times New Roman"/>
                <w:i/>
                <w:iCs/>
                <w:sz w:val="20"/>
                <w:szCs w:val="20"/>
              </w:rPr>
            </w:pPr>
            <w:r w:rsidRPr="00A03E15">
              <w:rPr>
                <w:rFonts w:ascii="Times New Roman" w:hAnsi="Times New Roman" w:cs="Times New Roman"/>
                <w:i/>
                <w:iCs/>
                <w:sz w:val="20"/>
                <w:szCs w:val="20"/>
              </w:rPr>
              <w:t>SD</w:t>
            </w:r>
          </w:p>
        </w:tc>
        <w:tc>
          <w:tcPr>
            <w:tcW w:w="792" w:type="dxa"/>
            <w:tcBorders>
              <w:top w:val="single" w:sz="4" w:space="0" w:color="auto"/>
              <w:bottom w:val="single" w:sz="4" w:space="0" w:color="auto"/>
            </w:tcBorders>
            <w:vAlign w:val="center"/>
          </w:tcPr>
          <w:p w14:paraId="79BED30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Possible Range</w:t>
            </w:r>
          </w:p>
        </w:tc>
        <w:tc>
          <w:tcPr>
            <w:tcW w:w="915" w:type="dxa"/>
            <w:tcBorders>
              <w:top w:val="single" w:sz="4" w:space="0" w:color="auto"/>
              <w:bottom w:val="single" w:sz="4" w:space="0" w:color="auto"/>
            </w:tcBorders>
            <w:vAlign w:val="center"/>
          </w:tcPr>
          <w:p w14:paraId="28B36746"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Observed Range</w:t>
            </w:r>
          </w:p>
        </w:tc>
        <w:tc>
          <w:tcPr>
            <w:tcW w:w="744" w:type="dxa"/>
            <w:tcBorders>
              <w:top w:val="single" w:sz="4" w:space="0" w:color="auto"/>
              <w:bottom w:val="single" w:sz="4" w:space="0" w:color="auto"/>
            </w:tcBorders>
            <w:vAlign w:val="center"/>
          </w:tcPr>
          <w:p w14:paraId="058DC246"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w:t>
            </w:r>
          </w:p>
        </w:tc>
        <w:tc>
          <w:tcPr>
            <w:tcW w:w="744" w:type="dxa"/>
            <w:tcBorders>
              <w:top w:val="single" w:sz="4" w:space="0" w:color="auto"/>
              <w:bottom w:val="single" w:sz="4" w:space="0" w:color="auto"/>
            </w:tcBorders>
            <w:vAlign w:val="center"/>
          </w:tcPr>
          <w:p w14:paraId="2A62A2B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w:t>
            </w:r>
          </w:p>
        </w:tc>
        <w:tc>
          <w:tcPr>
            <w:tcW w:w="744" w:type="dxa"/>
            <w:tcBorders>
              <w:top w:val="single" w:sz="4" w:space="0" w:color="auto"/>
              <w:bottom w:val="single" w:sz="4" w:space="0" w:color="auto"/>
            </w:tcBorders>
            <w:vAlign w:val="center"/>
          </w:tcPr>
          <w:p w14:paraId="250A060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w:t>
            </w:r>
          </w:p>
        </w:tc>
        <w:tc>
          <w:tcPr>
            <w:tcW w:w="744" w:type="dxa"/>
            <w:tcBorders>
              <w:top w:val="single" w:sz="4" w:space="0" w:color="auto"/>
              <w:bottom w:val="single" w:sz="4" w:space="0" w:color="auto"/>
            </w:tcBorders>
            <w:vAlign w:val="center"/>
          </w:tcPr>
          <w:p w14:paraId="0C96EEF4"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4</w:t>
            </w:r>
          </w:p>
        </w:tc>
        <w:tc>
          <w:tcPr>
            <w:tcW w:w="744" w:type="dxa"/>
            <w:tcBorders>
              <w:top w:val="single" w:sz="4" w:space="0" w:color="auto"/>
              <w:bottom w:val="single" w:sz="4" w:space="0" w:color="auto"/>
            </w:tcBorders>
            <w:vAlign w:val="center"/>
          </w:tcPr>
          <w:p w14:paraId="1559AC08"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w:t>
            </w:r>
          </w:p>
        </w:tc>
        <w:tc>
          <w:tcPr>
            <w:tcW w:w="744" w:type="dxa"/>
            <w:tcBorders>
              <w:top w:val="single" w:sz="4" w:space="0" w:color="auto"/>
              <w:bottom w:val="single" w:sz="4" w:space="0" w:color="auto"/>
            </w:tcBorders>
            <w:vAlign w:val="center"/>
          </w:tcPr>
          <w:p w14:paraId="2C297AE3"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6</w:t>
            </w:r>
          </w:p>
        </w:tc>
        <w:tc>
          <w:tcPr>
            <w:tcW w:w="744" w:type="dxa"/>
            <w:tcBorders>
              <w:top w:val="single" w:sz="4" w:space="0" w:color="auto"/>
              <w:bottom w:val="single" w:sz="4" w:space="0" w:color="auto"/>
            </w:tcBorders>
            <w:vAlign w:val="center"/>
          </w:tcPr>
          <w:p w14:paraId="4E5C10F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7</w:t>
            </w:r>
          </w:p>
        </w:tc>
        <w:tc>
          <w:tcPr>
            <w:tcW w:w="744" w:type="dxa"/>
            <w:tcBorders>
              <w:top w:val="single" w:sz="4" w:space="0" w:color="auto"/>
              <w:bottom w:val="single" w:sz="4" w:space="0" w:color="auto"/>
            </w:tcBorders>
            <w:vAlign w:val="center"/>
          </w:tcPr>
          <w:p w14:paraId="3D04681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8</w:t>
            </w:r>
          </w:p>
        </w:tc>
        <w:tc>
          <w:tcPr>
            <w:tcW w:w="744" w:type="dxa"/>
            <w:tcBorders>
              <w:top w:val="single" w:sz="4" w:space="0" w:color="auto"/>
              <w:bottom w:val="single" w:sz="4" w:space="0" w:color="auto"/>
            </w:tcBorders>
            <w:vAlign w:val="center"/>
          </w:tcPr>
          <w:p w14:paraId="6D1929D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9</w:t>
            </w:r>
          </w:p>
        </w:tc>
        <w:tc>
          <w:tcPr>
            <w:tcW w:w="744" w:type="dxa"/>
            <w:tcBorders>
              <w:top w:val="single" w:sz="4" w:space="0" w:color="auto"/>
              <w:bottom w:val="single" w:sz="4" w:space="0" w:color="auto"/>
            </w:tcBorders>
            <w:vAlign w:val="center"/>
          </w:tcPr>
          <w:p w14:paraId="7966285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10</w:t>
            </w:r>
          </w:p>
        </w:tc>
        <w:tc>
          <w:tcPr>
            <w:tcW w:w="744" w:type="dxa"/>
            <w:gridSpan w:val="2"/>
            <w:tcBorders>
              <w:top w:val="single" w:sz="4" w:space="0" w:color="auto"/>
              <w:bottom w:val="single" w:sz="4" w:space="0" w:color="auto"/>
            </w:tcBorders>
            <w:vAlign w:val="center"/>
          </w:tcPr>
          <w:p w14:paraId="5F277849"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11</w:t>
            </w:r>
          </w:p>
        </w:tc>
        <w:tc>
          <w:tcPr>
            <w:tcW w:w="744" w:type="dxa"/>
            <w:tcBorders>
              <w:top w:val="single" w:sz="4" w:space="0" w:color="auto"/>
              <w:bottom w:val="single" w:sz="4" w:space="0" w:color="auto"/>
            </w:tcBorders>
            <w:vAlign w:val="center"/>
          </w:tcPr>
          <w:p w14:paraId="083E7625"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12</w:t>
            </w:r>
          </w:p>
        </w:tc>
      </w:tr>
      <w:tr w:rsidR="003C5A84" w:rsidRPr="00A03E15" w14:paraId="7F551B1D" w14:textId="77777777" w:rsidTr="00613374">
        <w:trPr>
          <w:trHeight w:val="576"/>
        </w:trPr>
        <w:tc>
          <w:tcPr>
            <w:tcW w:w="2389" w:type="dxa"/>
            <w:tcBorders>
              <w:top w:val="single" w:sz="4" w:space="0" w:color="auto"/>
            </w:tcBorders>
            <w:vAlign w:val="center"/>
          </w:tcPr>
          <w:p w14:paraId="44AEE63E"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1. Age</w:t>
            </w:r>
          </w:p>
        </w:tc>
        <w:tc>
          <w:tcPr>
            <w:tcW w:w="686" w:type="dxa"/>
            <w:tcBorders>
              <w:top w:val="single" w:sz="4" w:space="0" w:color="auto"/>
            </w:tcBorders>
            <w:vAlign w:val="center"/>
          </w:tcPr>
          <w:p w14:paraId="04C3BCEE"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24.35</w:t>
            </w:r>
          </w:p>
        </w:tc>
        <w:tc>
          <w:tcPr>
            <w:tcW w:w="690" w:type="dxa"/>
            <w:tcBorders>
              <w:top w:val="single" w:sz="4" w:space="0" w:color="auto"/>
            </w:tcBorders>
            <w:vAlign w:val="center"/>
          </w:tcPr>
          <w:p w14:paraId="6433B938"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3.02</w:t>
            </w:r>
          </w:p>
        </w:tc>
        <w:tc>
          <w:tcPr>
            <w:tcW w:w="792" w:type="dxa"/>
            <w:tcBorders>
              <w:top w:val="single" w:sz="4" w:space="0" w:color="auto"/>
            </w:tcBorders>
            <w:vAlign w:val="center"/>
          </w:tcPr>
          <w:p w14:paraId="2F55937A"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kern w:val="0"/>
                <w:sz w:val="20"/>
                <w:szCs w:val="20"/>
              </w:rPr>
              <w:t>18 - 29</w:t>
            </w:r>
          </w:p>
        </w:tc>
        <w:tc>
          <w:tcPr>
            <w:tcW w:w="915" w:type="dxa"/>
            <w:tcBorders>
              <w:top w:val="single" w:sz="4" w:space="0" w:color="auto"/>
            </w:tcBorders>
            <w:vAlign w:val="center"/>
          </w:tcPr>
          <w:p w14:paraId="01078C03"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kern w:val="0"/>
                <w:sz w:val="20"/>
                <w:szCs w:val="20"/>
              </w:rPr>
              <w:t>18 - 29</w:t>
            </w:r>
          </w:p>
        </w:tc>
        <w:tc>
          <w:tcPr>
            <w:tcW w:w="744" w:type="dxa"/>
            <w:tcBorders>
              <w:top w:val="single" w:sz="4" w:space="0" w:color="auto"/>
            </w:tcBorders>
            <w:vAlign w:val="center"/>
          </w:tcPr>
          <w:p w14:paraId="1992F6A8" w14:textId="77777777" w:rsidR="003C5A84" w:rsidRPr="00A03E15" w:rsidRDefault="003C5A84" w:rsidP="00613374">
            <w:pPr>
              <w:jc w:val="center"/>
              <w:rPr>
                <w:rFonts w:ascii="Times New Roman" w:hAnsi="Times New Roman" w:cs="Times New Roman"/>
                <w:sz w:val="20"/>
                <w:szCs w:val="20"/>
              </w:rPr>
            </w:pPr>
          </w:p>
        </w:tc>
        <w:tc>
          <w:tcPr>
            <w:tcW w:w="744" w:type="dxa"/>
            <w:tcBorders>
              <w:top w:val="single" w:sz="4" w:space="0" w:color="auto"/>
            </w:tcBorders>
            <w:vAlign w:val="center"/>
          </w:tcPr>
          <w:p w14:paraId="360D3AEA" w14:textId="77777777" w:rsidR="003C5A84" w:rsidRPr="00A03E15" w:rsidRDefault="003C5A84" w:rsidP="00613374">
            <w:pPr>
              <w:jc w:val="center"/>
              <w:rPr>
                <w:rFonts w:ascii="Times New Roman" w:hAnsi="Times New Roman" w:cs="Times New Roman"/>
                <w:sz w:val="20"/>
                <w:szCs w:val="20"/>
              </w:rPr>
            </w:pPr>
          </w:p>
        </w:tc>
        <w:tc>
          <w:tcPr>
            <w:tcW w:w="744" w:type="dxa"/>
            <w:tcBorders>
              <w:top w:val="single" w:sz="4" w:space="0" w:color="auto"/>
            </w:tcBorders>
            <w:vAlign w:val="center"/>
          </w:tcPr>
          <w:p w14:paraId="3499E49C" w14:textId="77777777" w:rsidR="003C5A84" w:rsidRPr="00A03E15" w:rsidRDefault="003C5A84" w:rsidP="00613374">
            <w:pPr>
              <w:jc w:val="center"/>
              <w:rPr>
                <w:rFonts w:ascii="Times New Roman" w:hAnsi="Times New Roman" w:cs="Times New Roman"/>
                <w:sz w:val="20"/>
                <w:szCs w:val="20"/>
              </w:rPr>
            </w:pPr>
          </w:p>
        </w:tc>
        <w:tc>
          <w:tcPr>
            <w:tcW w:w="744" w:type="dxa"/>
            <w:tcBorders>
              <w:top w:val="single" w:sz="4" w:space="0" w:color="auto"/>
            </w:tcBorders>
            <w:vAlign w:val="center"/>
          </w:tcPr>
          <w:p w14:paraId="0EE3FC4F" w14:textId="77777777" w:rsidR="003C5A84" w:rsidRPr="00A03E15" w:rsidRDefault="003C5A84" w:rsidP="00613374">
            <w:pPr>
              <w:jc w:val="center"/>
              <w:rPr>
                <w:rFonts w:ascii="Times New Roman" w:hAnsi="Times New Roman" w:cs="Times New Roman"/>
                <w:sz w:val="20"/>
                <w:szCs w:val="20"/>
              </w:rPr>
            </w:pPr>
          </w:p>
        </w:tc>
        <w:tc>
          <w:tcPr>
            <w:tcW w:w="744" w:type="dxa"/>
            <w:tcBorders>
              <w:top w:val="single" w:sz="4" w:space="0" w:color="auto"/>
            </w:tcBorders>
            <w:vAlign w:val="center"/>
          </w:tcPr>
          <w:p w14:paraId="5B5308B0" w14:textId="77777777" w:rsidR="003C5A84" w:rsidRPr="00A03E15" w:rsidRDefault="003C5A84" w:rsidP="00613374">
            <w:pPr>
              <w:jc w:val="center"/>
              <w:rPr>
                <w:rFonts w:ascii="Times New Roman" w:hAnsi="Times New Roman" w:cs="Times New Roman"/>
                <w:sz w:val="20"/>
                <w:szCs w:val="20"/>
              </w:rPr>
            </w:pPr>
          </w:p>
        </w:tc>
        <w:tc>
          <w:tcPr>
            <w:tcW w:w="744" w:type="dxa"/>
            <w:tcBorders>
              <w:top w:val="single" w:sz="4" w:space="0" w:color="auto"/>
            </w:tcBorders>
            <w:vAlign w:val="center"/>
          </w:tcPr>
          <w:p w14:paraId="1B81254D" w14:textId="77777777" w:rsidR="003C5A84" w:rsidRPr="00A03E15" w:rsidRDefault="003C5A84" w:rsidP="00613374">
            <w:pPr>
              <w:jc w:val="center"/>
              <w:rPr>
                <w:rFonts w:ascii="Times New Roman" w:hAnsi="Times New Roman" w:cs="Times New Roman"/>
                <w:sz w:val="20"/>
                <w:szCs w:val="20"/>
              </w:rPr>
            </w:pPr>
          </w:p>
        </w:tc>
        <w:tc>
          <w:tcPr>
            <w:tcW w:w="744" w:type="dxa"/>
            <w:tcBorders>
              <w:top w:val="single" w:sz="4" w:space="0" w:color="auto"/>
            </w:tcBorders>
            <w:vAlign w:val="center"/>
          </w:tcPr>
          <w:p w14:paraId="4480BAE3" w14:textId="77777777" w:rsidR="003C5A84" w:rsidRPr="00A03E15" w:rsidRDefault="003C5A84" w:rsidP="00613374">
            <w:pPr>
              <w:jc w:val="center"/>
              <w:rPr>
                <w:rFonts w:ascii="Times New Roman" w:hAnsi="Times New Roman" w:cs="Times New Roman"/>
                <w:sz w:val="20"/>
                <w:szCs w:val="20"/>
              </w:rPr>
            </w:pPr>
          </w:p>
        </w:tc>
        <w:tc>
          <w:tcPr>
            <w:tcW w:w="744" w:type="dxa"/>
            <w:tcBorders>
              <w:top w:val="single" w:sz="4" w:space="0" w:color="auto"/>
            </w:tcBorders>
            <w:vAlign w:val="center"/>
          </w:tcPr>
          <w:p w14:paraId="198E6DFC" w14:textId="77777777" w:rsidR="003C5A84" w:rsidRPr="00A03E15" w:rsidRDefault="003C5A84" w:rsidP="00613374">
            <w:pPr>
              <w:jc w:val="center"/>
              <w:rPr>
                <w:rFonts w:ascii="Times New Roman" w:hAnsi="Times New Roman" w:cs="Times New Roman"/>
                <w:sz w:val="20"/>
                <w:szCs w:val="20"/>
              </w:rPr>
            </w:pPr>
          </w:p>
        </w:tc>
        <w:tc>
          <w:tcPr>
            <w:tcW w:w="744" w:type="dxa"/>
            <w:tcBorders>
              <w:top w:val="single" w:sz="4" w:space="0" w:color="auto"/>
            </w:tcBorders>
            <w:vAlign w:val="center"/>
          </w:tcPr>
          <w:p w14:paraId="081E1605" w14:textId="77777777" w:rsidR="003C5A84" w:rsidRPr="00A03E15" w:rsidRDefault="003C5A84" w:rsidP="00613374">
            <w:pPr>
              <w:jc w:val="center"/>
              <w:rPr>
                <w:rFonts w:ascii="Times New Roman" w:hAnsi="Times New Roman" w:cs="Times New Roman"/>
                <w:sz w:val="20"/>
                <w:szCs w:val="20"/>
              </w:rPr>
            </w:pPr>
          </w:p>
        </w:tc>
        <w:tc>
          <w:tcPr>
            <w:tcW w:w="744" w:type="dxa"/>
            <w:tcBorders>
              <w:top w:val="single" w:sz="4" w:space="0" w:color="auto"/>
            </w:tcBorders>
            <w:vAlign w:val="center"/>
          </w:tcPr>
          <w:p w14:paraId="053F7D82" w14:textId="77777777" w:rsidR="003C5A84" w:rsidRPr="00A03E15" w:rsidRDefault="003C5A84" w:rsidP="00613374">
            <w:pPr>
              <w:jc w:val="center"/>
              <w:rPr>
                <w:rFonts w:ascii="Times New Roman" w:hAnsi="Times New Roman" w:cs="Times New Roman"/>
                <w:sz w:val="20"/>
                <w:szCs w:val="20"/>
              </w:rPr>
            </w:pPr>
          </w:p>
        </w:tc>
        <w:tc>
          <w:tcPr>
            <w:tcW w:w="744" w:type="dxa"/>
            <w:gridSpan w:val="2"/>
            <w:tcBorders>
              <w:top w:val="single" w:sz="4" w:space="0" w:color="auto"/>
            </w:tcBorders>
            <w:vAlign w:val="center"/>
          </w:tcPr>
          <w:p w14:paraId="6FBEA6D6" w14:textId="77777777" w:rsidR="003C5A84" w:rsidRPr="00A03E15" w:rsidRDefault="003C5A84" w:rsidP="00613374">
            <w:pPr>
              <w:jc w:val="center"/>
              <w:rPr>
                <w:rFonts w:ascii="Times New Roman" w:hAnsi="Times New Roman" w:cs="Times New Roman"/>
                <w:sz w:val="20"/>
                <w:szCs w:val="20"/>
              </w:rPr>
            </w:pPr>
          </w:p>
        </w:tc>
        <w:tc>
          <w:tcPr>
            <w:tcW w:w="744" w:type="dxa"/>
            <w:tcBorders>
              <w:top w:val="single" w:sz="4" w:space="0" w:color="auto"/>
            </w:tcBorders>
            <w:vAlign w:val="center"/>
          </w:tcPr>
          <w:p w14:paraId="00134BF1" w14:textId="77777777" w:rsidR="003C5A84" w:rsidRPr="00A03E15" w:rsidRDefault="003C5A84" w:rsidP="00613374">
            <w:pPr>
              <w:jc w:val="center"/>
              <w:rPr>
                <w:rFonts w:ascii="Times New Roman" w:hAnsi="Times New Roman" w:cs="Times New Roman"/>
                <w:sz w:val="20"/>
                <w:szCs w:val="20"/>
              </w:rPr>
            </w:pPr>
          </w:p>
        </w:tc>
      </w:tr>
      <w:tr w:rsidR="003C5A84" w:rsidRPr="00A03E15" w14:paraId="2DEDA24A" w14:textId="77777777" w:rsidTr="00613374">
        <w:trPr>
          <w:trHeight w:val="576"/>
        </w:trPr>
        <w:tc>
          <w:tcPr>
            <w:tcW w:w="2389" w:type="dxa"/>
            <w:shd w:val="clear" w:color="auto" w:fill="F2F2F2" w:themeFill="background1" w:themeFillShade="F2"/>
            <w:vAlign w:val="center"/>
          </w:tcPr>
          <w:p w14:paraId="7EFE1B13"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2. Birth Sex (F=0, M=1)</w:t>
            </w:r>
          </w:p>
        </w:tc>
        <w:tc>
          <w:tcPr>
            <w:tcW w:w="686" w:type="dxa"/>
            <w:shd w:val="clear" w:color="auto" w:fill="F2F2F2" w:themeFill="background1" w:themeFillShade="F2"/>
            <w:vAlign w:val="center"/>
          </w:tcPr>
          <w:p w14:paraId="756192F9"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0.78</w:t>
            </w:r>
          </w:p>
        </w:tc>
        <w:tc>
          <w:tcPr>
            <w:tcW w:w="690" w:type="dxa"/>
            <w:shd w:val="clear" w:color="auto" w:fill="F2F2F2" w:themeFill="background1" w:themeFillShade="F2"/>
            <w:vAlign w:val="center"/>
          </w:tcPr>
          <w:p w14:paraId="3B504A07"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0.42</w:t>
            </w:r>
          </w:p>
        </w:tc>
        <w:tc>
          <w:tcPr>
            <w:tcW w:w="792" w:type="dxa"/>
            <w:shd w:val="clear" w:color="auto" w:fill="F2F2F2" w:themeFill="background1" w:themeFillShade="F2"/>
            <w:vAlign w:val="center"/>
          </w:tcPr>
          <w:p w14:paraId="1234B3DB"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p>
        </w:tc>
        <w:tc>
          <w:tcPr>
            <w:tcW w:w="915" w:type="dxa"/>
            <w:shd w:val="clear" w:color="auto" w:fill="F2F2F2" w:themeFill="background1" w:themeFillShade="F2"/>
            <w:vAlign w:val="center"/>
          </w:tcPr>
          <w:p w14:paraId="0AE48CB6"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7CF6E5C6"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.03</w:t>
            </w:r>
          </w:p>
        </w:tc>
        <w:tc>
          <w:tcPr>
            <w:tcW w:w="744" w:type="dxa"/>
            <w:shd w:val="clear" w:color="auto" w:fill="F2F2F2" w:themeFill="background1" w:themeFillShade="F2"/>
            <w:vAlign w:val="center"/>
          </w:tcPr>
          <w:p w14:paraId="26D9DDF5"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0F24D1C1"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128F931C"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290B6347"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34EC66EC"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6C353430"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50200814"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77E2BDCE"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5098802C" w14:textId="77777777" w:rsidR="003C5A84" w:rsidRPr="00A03E15" w:rsidRDefault="003C5A84" w:rsidP="00613374">
            <w:pPr>
              <w:jc w:val="center"/>
              <w:rPr>
                <w:rFonts w:ascii="Times New Roman" w:hAnsi="Times New Roman" w:cs="Times New Roman"/>
                <w:sz w:val="20"/>
                <w:szCs w:val="20"/>
              </w:rPr>
            </w:pPr>
          </w:p>
        </w:tc>
        <w:tc>
          <w:tcPr>
            <w:tcW w:w="744" w:type="dxa"/>
            <w:gridSpan w:val="2"/>
            <w:shd w:val="clear" w:color="auto" w:fill="F2F2F2" w:themeFill="background1" w:themeFillShade="F2"/>
            <w:vAlign w:val="center"/>
          </w:tcPr>
          <w:p w14:paraId="0579E70A"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30A10FF3" w14:textId="77777777" w:rsidR="003C5A84" w:rsidRPr="00A03E15" w:rsidRDefault="003C5A84" w:rsidP="00613374">
            <w:pPr>
              <w:jc w:val="center"/>
              <w:rPr>
                <w:rFonts w:ascii="Times New Roman" w:hAnsi="Times New Roman" w:cs="Times New Roman"/>
                <w:sz w:val="20"/>
                <w:szCs w:val="20"/>
              </w:rPr>
            </w:pPr>
          </w:p>
        </w:tc>
      </w:tr>
      <w:tr w:rsidR="003C5A84" w:rsidRPr="00A03E15" w14:paraId="1360FBC8" w14:textId="77777777" w:rsidTr="00613374">
        <w:trPr>
          <w:trHeight w:val="576"/>
        </w:trPr>
        <w:tc>
          <w:tcPr>
            <w:tcW w:w="2389" w:type="dxa"/>
            <w:vAlign w:val="center"/>
          </w:tcPr>
          <w:p w14:paraId="1077AF87"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3. Household Income above $75k (0=No, 1=Yes)</w:t>
            </w:r>
          </w:p>
        </w:tc>
        <w:tc>
          <w:tcPr>
            <w:tcW w:w="686" w:type="dxa"/>
            <w:vAlign w:val="center"/>
          </w:tcPr>
          <w:p w14:paraId="5A957BD3"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0.24</w:t>
            </w:r>
          </w:p>
        </w:tc>
        <w:tc>
          <w:tcPr>
            <w:tcW w:w="690" w:type="dxa"/>
            <w:vAlign w:val="center"/>
          </w:tcPr>
          <w:p w14:paraId="33BC26D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0.43</w:t>
            </w:r>
          </w:p>
        </w:tc>
        <w:tc>
          <w:tcPr>
            <w:tcW w:w="792" w:type="dxa"/>
            <w:vAlign w:val="center"/>
          </w:tcPr>
          <w:p w14:paraId="5429FF9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p>
        </w:tc>
        <w:tc>
          <w:tcPr>
            <w:tcW w:w="915" w:type="dxa"/>
            <w:vAlign w:val="center"/>
          </w:tcPr>
          <w:p w14:paraId="6A3FDBC9"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p>
        </w:tc>
        <w:tc>
          <w:tcPr>
            <w:tcW w:w="744" w:type="dxa"/>
            <w:vAlign w:val="center"/>
          </w:tcPr>
          <w:p w14:paraId="2EDF9F3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-.01</w:t>
            </w:r>
          </w:p>
        </w:tc>
        <w:tc>
          <w:tcPr>
            <w:tcW w:w="744" w:type="dxa"/>
            <w:vAlign w:val="center"/>
          </w:tcPr>
          <w:p w14:paraId="53ECAC3E"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.10</w:t>
            </w:r>
          </w:p>
        </w:tc>
        <w:tc>
          <w:tcPr>
            <w:tcW w:w="744" w:type="dxa"/>
            <w:vAlign w:val="center"/>
          </w:tcPr>
          <w:p w14:paraId="3998B27F"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32048229"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7202386E"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5A3BD67C"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44A03D12"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5253B634"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7081BA7C"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3BDC1FD5" w14:textId="77777777" w:rsidR="003C5A84" w:rsidRPr="00A03E15" w:rsidRDefault="003C5A84" w:rsidP="00613374">
            <w:pPr>
              <w:jc w:val="center"/>
              <w:rPr>
                <w:rFonts w:ascii="Times New Roman" w:hAnsi="Times New Roman" w:cs="Times New Roman"/>
                <w:sz w:val="20"/>
                <w:szCs w:val="20"/>
              </w:rPr>
            </w:pPr>
          </w:p>
        </w:tc>
        <w:tc>
          <w:tcPr>
            <w:tcW w:w="744" w:type="dxa"/>
            <w:gridSpan w:val="2"/>
            <w:vAlign w:val="center"/>
          </w:tcPr>
          <w:p w14:paraId="06BE00BB"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422EAAF3" w14:textId="77777777" w:rsidR="003C5A84" w:rsidRPr="00A03E15" w:rsidRDefault="003C5A84" w:rsidP="00613374">
            <w:pPr>
              <w:jc w:val="center"/>
              <w:rPr>
                <w:rFonts w:ascii="Times New Roman" w:hAnsi="Times New Roman" w:cs="Times New Roman"/>
                <w:sz w:val="20"/>
                <w:szCs w:val="20"/>
              </w:rPr>
            </w:pPr>
          </w:p>
        </w:tc>
      </w:tr>
      <w:tr w:rsidR="003C5A84" w:rsidRPr="00A03E15" w14:paraId="36BACD23" w14:textId="77777777" w:rsidTr="00613374">
        <w:trPr>
          <w:trHeight w:val="576"/>
        </w:trPr>
        <w:tc>
          <w:tcPr>
            <w:tcW w:w="2389" w:type="dxa"/>
            <w:shd w:val="clear" w:color="auto" w:fill="F2F2F2" w:themeFill="background1" w:themeFillShade="F2"/>
            <w:vAlign w:val="center"/>
          </w:tcPr>
          <w:p w14:paraId="0AA7D06C" w14:textId="77777777" w:rsidR="003C5A84" w:rsidRPr="000B76B8" w:rsidRDefault="003C5A84" w:rsidP="00613374">
            <w:pPr>
              <w:rPr>
                <w:rFonts w:ascii="Times New Roman" w:hAnsi="Times New Roman" w:cs="Times New Roman"/>
                <w:sz w:val="20"/>
                <w:szCs w:val="20"/>
                <w:vertAlign w:val="superscript"/>
              </w:rPr>
            </w:pPr>
            <w:r w:rsidRPr="00A03E15">
              <w:rPr>
                <w:rFonts w:ascii="Times New Roman" w:hAnsi="Times New Roman" w:cs="Times New Roman"/>
                <w:sz w:val="20"/>
                <w:szCs w:val="20"/>
              </w:rPr>
              <w:t>4. Problem Sports Betting</w:t>
            </w:r>
            <w:r>
              <w:rPr>
                <w:rFonts w:ascii="Times New Roman" w:hAnsi="Times New Roman" w:cs="Times New Roman"/>
                <w:sz w:val="20"/>
                <w:szCs w:val="20"/>
                <w:vertAlign w:val="superscript"/>
              </w:rPr>
              <w:t>1</w:t>
            </w:r>
          </w:p>
        </w:tc>
        <w:tc>
          <w:tcPr>
            <w:tcW w:w="686" w:type="dxa"/>
            <w:shd w:val="clear" w:color="auto" w:fill="F2F2F2" w:themeFill="background1" w:themeFillShade="F2"/>
            <w:vAlign w:val="center"/>
          </w:tcPr>
          <w:p w14:paraId="62F36B84"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4.86</w:t>
            </w:r>
          </w:p>
        </w:tc>
        <w:tc>
          <w:tcPr>
            <w:tcW w:w="690" w:type="dxa"/>
            <w:shd w:val="clear" w:color="auto" w:fill="F2F2F2" w:themeFill="background1" w:themeFillShade="F2"/>
            <w:vAlign w:val="center"/>
          </w:tcPr>
          <w:p w14:paraId="2F708E35"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4.17</w:t>
            </w:r>
          </w:p>
        </w:tc>
        <w:tc>
          <w:tcPr>
            <w:tcW w:w="792" w:type="dxa"/>
            <w:shd w:val="clear" w:color="auto" w:fill="F2F2F2" w:themeFill="background1" w:themeFillShade="F2"/>
            <w:vAlign w:val="center"/>
          </w:tcPr>
          <w:p w14:paraId="0C0C4646"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kern w:val="0"/>
                <w:sz w:val="20"/>
                <w:szCs w:val="20"/>
              </w:rPr>
              <w:t>0 - 27</w:t>
            </w:r>
          </w:p>
        </w:tc>
        <w:tc>
          <w:tcPr>
            <w:tcW w:w="915" w:type="dxa"/>
            <w:shd w:val="clear" w:color="auto" w:fill="F2F2F2" w:themeFill="background1" w:themeFillShade="F2"/>
            <w:vAlign w:val="center"/>
          </w:tcPr>
          <w:p w14:paraId="4DF095B0"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kern w:val="0"/>
                <w:sz w:val="20"/>
                <w:szCs w:val="20"/>
              </w:rPr>
              <w:t>0 - 22</w:t>
            </w:r>
          </w:p>
        </w:tc>
        <w:tc>
          <w:tcPr>
            <w:tcW w:w="744" w:type="dxa"/>
            <w:shd w:val="clear" w:color="auto" w:fill="F2F2F2" w:themeFill="background1" w:themeFillShade="F2"/>
            <w:vAlign w:val="center"/>
          </w:tcPr>
          <w:p w14:paraId="21AB6BD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.01</w:t>
            </w:r>
          </w:p>
        </w:tc>
        <w:tc>
          <w:tcPr>
            <w:tcW w:w="744" w:type="dxa"/>
            <w:shd w:val="clear" w:color="auto" w:fill="F2F2F2" w:themeFill="background1" w:themeFillShade="F2"/>
            <w:vAlign w:val="center"/>
          </w:tcPr>
          <w:p w14:paraId="4855B87A"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w:t>
            </w:r>
            <w:r>
              <w:rPr>
                <w:rFonts w:ascii="Times New Roman" w:hAnsi="Times New Roman" w:cs="Times New Roman"/>
                <w:sz w:val="20"/>
                <w:szCs w:val="20"/>
              </w:rPr>
              <w:t>5</w:t>
            </w:r>
          </w:p>
        </w:tc>
        <w:tc>
          <w:tcPr>
            <w:tcW w:w="744" w:type="dxa"/>
            <w:shd w:val="clear" w:color="auto" w:fill="F2F2F2" w:themeFill="background1" w:themeFillShade="F2"/>
            <w:vAlign w:val="center"/>
          </w:tcPr>
          <w:p w14:paraId="1B930D32"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-.10</w:t>
            </w:r>
          </w:p>
        </w:tc>
        <w:tc>
          <w:tcPr>
            <w:tcW w:w="744" w:type="dxa"/>
            <w:shd w:val="clear" w:color="auto" w:fill="F2F2F2" w:themeFill="background1" w:themeFillShade="F2"/>
            <w:vAlign w:val="center"/>
          </w:tcPr>
          <w:p w14:paraId="736DE7B7"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5A5F4C4B"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14FEB9FB"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0B3198C5"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08BE7518"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0D9EBDB0"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1DDFC39C" w14:textId="77777777" w:rsidR="003C5A84" w:rsidRPr="00A03E15" w:rsidRDefault="003C5A84" w:rsidP="00613374">
            <w:pPr>
              <w:jc w:val="center"/>
              <w:rPr>
                <w:rFonts w:ascii="Times New Roman" w:hAnsi="Times New Roman" w:cs="Times New Roman"/>
                <w:sz w:val="20"/>
                <w:szCs w:val="20"/>
              </w:rPr>
            </w:pPr>
          </w:p>
        </w:tc>
        <w:tc>
          <w:tcPr>
            <w:tcW w:w="744" w:type="dxa"/>
            <w:gridSpan w:val="2"/>
            <w:shd w:val="clear" w:color="auto" w:fill="F2F2F2" w:themeFill="background1" w:themeFillShade="F2"/>
            <w:vAlign w:val="center"/>
          </w:tcPr>
          <w:p w14:paraId="2C5FF3C4"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7817739A" w14:textId="77777777" w:rsidR="003C5A84" w:rsidRPr="00A03E15" w:rsidRDefault="003C5A84" w:rsidP="00613374">
            <w:pPr>
              <w:jc w:val="center"/>
              <w:rPr>
                <w:rFonts w:ascii="Times New Roman" w:hAnsi="Times New Roman" w:cs="Times New Roman"/>
                <w:sz w:val="20"/>
                <w:szCs w:val="20"/>
              </w:rPr>
            </w:pPr>
          </w:p>
        </w:tc>
      </w:tr>
      <w:tr w:rsidR="003C5A84" w:rsidRPr="00A03E15" w14:paraId="39DCCB3C" w14:textId="77777777" w:rsidTr="00613374">
        <w:trPr>
          <w:trHeight w:val="576"/>
        </w:trPr>
        <w:tc>
          <w:tcPr>
            <w:tcW w:w="2389" w:type="dxa"/>
            <w:vAlign w:val="center"/>
          </w:tcPr>
          <w:p w14:paraId="375C8AA9"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5. PHQ Depression</w:t>
            </w:r>
          </w:p>
        </w:tc>
        <w:tc>
          <w:tcPr>
            <w:tcW w:w="686" w:type="dxa"/>
            <w:vAlign w:val="center"/>
          </w:tcPr>
          <w:p w14:paraId="74405227"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0.62</w:t>
            </w:r>
          </w:p>
        </w:tc>
        <w:tc>
          <w:tcPr>
            <w:tcW w:w="690" w:type="dxa"/>
            <w:vAlign w:val="center"/>
          </w:tcPr>
          <w:p w14:paraId="629C9D6C"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0</w:t>
            </w:r>
            <w:r w:rsidRPr="00A03E15">
              <w:rPr>
                <w:rFonts w:ascii="Times New Roman" w:hAnsi="Times New Roman" w:cs="Times New Roman"/>
                <w:sz w:val="20"/>
                <w:szCs w:val="20"/>
              </w:rPr>
              <w:t>.5</w:t>
            </w:r>
            <w:r>
              <w:rPr>
                <w:rFonts w:ascii="Times New Roman" w:hAnsi="Times New Roman" w:cs="Times New Roman"/>
                <w:sz w:val="20"/>
                <w:szCs w:val="20"/>
              </w:rPr>
              <w:t>7</w:t>
            </w:r>
          </w:p>
        </w:tc>
        <w:tc>
          <w:tcPr>
            <w:tcW w:w="792" w:type="dxa"/>
            <w:vAlign w:val="center"/>
          </w:tcPr>
          <w:p w14:paraId="2D5030C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0 -</w:t>
            </w:r>
            <w:r>
              <w:rPr>
                <w:rFonts w:ascii="Times New Roman" w:hAnsi="Times New Roman" w:cs="Times New Roman"/>
                <w:sz w:val="20"/>
                <w:szCs w:val="20"/>
              </w:rPr>
              <w:t xml:space="preserve"> 3</w:t>
            </w:r>
          </w:p>
        </w:tc>
        <w:tc>
          <w:tcPr>
            <w:tcW w:w="915" w:type="dxa"/>
            <w:vAlign w:val="center"/>
          </w:tcPr>
          <w:p w14:paraId="786CBF8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 xml:space="preserve">0 - </w:t>
            </w:r>
            <w:r>
              <w:rPr>
                <w:rFonts w:ascii="Times New Roman" w:hAnsi="Times New Roman" w:cs="Times New Roman"/>
                <w:sz w:val="20"/>
                <w:szCs w:val="20"/>
              </w:rPr>
              <w:t>3</w:t>
            </w:r>
          </w:p>
        </w:tc>
        <w:tc>
          <w:tcPr>
            <w:tcW w:w="744" w:type="dxa"/>
            <w:vAlign w:val="center"/>
          </w:tcPr>
          <w:p w14:paraId="7EFD5BF6"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-.03</w:t>
            </w:r>
          </w:p>
        </w:tc>
        <w:tc>
          <w:tcPr>
            <w:tcW w:w="744" w:type="dxa"/>
            <w:vAlign w:val="center"/>
          </w:tcPr>
          <w:p w14:paraId="58BDE12E"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-.20**</w:t>
            </w:r>
          </w:p>
        </w:tc>
        <w:tc>
          <w:tcPr>
            <w:tcW w:w="744" w:type="dxa"/>
            <w:vAlign w:val="center"/>
          </w:tcPr>
          <w:p w14:paraId="07748272"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w:t>
            </w:r>
            <w:r>
              <w:rPr>
                <w:rFonts w:ascii="Times New Roman" w:hAnsi="Times New Roman" w:cs="Times New Roman"/>
                <w:sz w:val="20"/>
                <w:szCs w:val="20"/>
              </w:rPr>
              <w:t>6</w:t>
            </w:r>
            <w:r w:rsidRPr="00A03E15">
              <w:rPr>
                <w:rFonts w:ascii="Times New Roman" w:hAnsi="Times New Roman" w:cs="Times New Roman"/>
                <w:sz w:val="20"/>
                <w:szCs w:val="20"/>
              </w:rPr>
              <w:t>*</w:t>
            </w:r>
          </w:p>
        </w:tc>
        <w:tc>
          <w:tcPr>
            <w:tcW w:w="744" w:type="dxa"/>
            <w:vAlign w:val="center"/>
          </w:tcPr>
          <w:p w14:paraId="1BBD1600"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r>
              <w:rPr>
                <w:rFonts w:ascii="Times New Roman" w:hAnsi="Times New Roman" w:cs="Times New Roman"/>
                <w:sz w:val="20"/>
                <w:szCs w:val="20"/>
              </w:rPr>
              <w:t>32</w:t>
            </w:r>
            <w:r w:rsidRPr="00A03E15">
              <w:rPr>
                <w:rFonts w:ascii="Times New Roman" w:hAnsi="Times New Roman" w:cs="Times New Roman"/>
                <w:sz w:val="20"/>
                <w:szCs w:val="20"/>
              </w:rPr>
              <w:t>**</w:t>
            </w:r>
          </w:p>
        </w:tc>
        <w:tc>
          <w:tcPr>
            <w:tcW w:w="744" w:type="dxa"/>
            <w:vAlign w:val="center"/>
          </w:tcPr>
          <w:p w14:paraId="4001B586"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1C9DA003"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66104DC2"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1A83EDEF"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524BB739"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3DC0F7E6" w14:textId="77777777" w:rsidR="003C5A84" w:rsidRPr="00A03E15" w:rsidRDefault="003C5A84" w:rsidP="00613374">
            <w:pPr>
              <w:jc w:val="center"/>
              <w:rPr>
                <w:rFonts w:ascii="Times New Roman" w:hAnsi="Times New Roman" w:cs="Times New Roman"/>
                <w:sz w:val="20"/>
                <w:szCs w:val="20"/>
              </w:rPr>
            </w:pPr>
          </w:p>
        </w:tc>
        <w:tc>
          <w:tcPr>
            <w:tcW w:w="744" w:type="dxa"/>
            <w:gridSpan w:val="2"/>
            <w:vAlign w:val="center"/>
          </w:tcPr>
          <w:p w14:paraId="2EF30580"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3C26DC43" w14:textId="77777777" w:rsidR="003C5A84" w:rsidRPr="00A03E15" w:rsidRDefault="003C5A84" w:rsidP="00613374">
            <w:pPr>
              <w:jc w:val="center"/>
              <w:rPr>
                <w:rFonts w:ascii="Times New Roman" w:hAnsi="Times New Roman" w:cs="Times New Roman"/>
                <w:sz w:val="20"/>
                <w:szCs w:val="20"/>
              </w:rPr>
            </w:pPr>
          </w:p>
        </w:tc>
      </w:tr>
      <w:tr w:rsidR="003C5A84" w:rsidRPr="00A03E15" w14:paraId="5B8EF1D8" w14:textId="77777777" w:rsidTr="00613374">
        <w:trPr>
          <w:trHeight w:val="576"/>
        </w:trPr>
        <w:tc>
          <w:tcPr>
            <w:tcW w:w="2389" w:type="dxa"/>
            <w:shd w:val="clear" w:color="auto" w:fill="F2F2F2" w:themeFill="background1" w:themeFillShade="F2"/>
            <w:vAlign w:val="center"/>
          </w:tcPr>
          <w:p w14:paraId="666D8EEB"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6. GAD Anxiety</w:t>
            </w:r>
          </w:p>
        </w:tc>
        <w:tc>
          <w:tcPr>
            <w:tcW w:w="686" w:type="dxa"/>
            <w:shd w:val="clear" w:color="auto" w:fill="F2F2F2" w:themeFill="background1" w:themeFillShade="F2"/>
            <w:vAlign w:val="center"/>
          </w:tcPr>
          <w:p w14:paraId="1410AA36"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0.64</w:t>
            </w:r>
          </w:p>
        </w:tc>
        <w:tc>
          <w:tcPr>
            <w:tcW w:w="690" w:type="dxa"/>
            <w:shd w:val="clear" w:color="auto" w:fill="F2F2F2" w:themeFill="background1" w:themeFillShade="F2"/>
            <w:vAlign w:val="center"/>
          </w:tcPr>
          <w:p w14:paraId="5E5E8F1D"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0.61</w:t>
            </w:r>
          </w:p>
        </w:tc>
        <w:tc>
          <w:tcPr>
            <w:tcW w:w="792" w:type="dxa"/>
            <w:shd w:val="clear" w:color="auto" w:fill="F2F2F2" w:themeFill="background1" w:themeFillShade="F2"/>
            <w:vAlign w:val="center"/>
          </w:tcPr>
          <w:p w14:paraId="6CA53FE5"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0 -</w:t>
            </w:r>
            <w:r>
              <w:rPr>
                <w:rFonts w:ascii="Times New Roman" w:hAnsi="Times New Roman" w:cs="Times New Roman"/>
                <w:sz w:val="20"/>
                <w:szCs w:val="20"/>
              </w:rPr>
              <w:t xml:space="preserve"> 3</w:t>
            </w:r>
          </w:p>
        </w:tc>
        <w:tc>
          <w:tcPr>
            <w:tcW w:w="915" w:type="dxa"/>
            <w:shd w:val="clear" w:color="auto" w:fill="F2F2F2" w:themeFill="background1" w:themeFillShade="F2"/>
            <w:vAlign w:val="center"/>
          </w:tcPr>
          <w:p w14:paraId="1A9137C5"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0 -</w:t>
            </w:r>
            <w:r>
              <w:rPr>
                <w:rFonts w:ascii="Times New Roman" w:hAnsi="Times New Roman" w:cs="Times New Roman"/>
                <w:sz w:val="20"/>
                <w:szCs w:val="20"/>
              </w:rPr>
              <w:t xml:space="preserve"> 3</w:t>
            </w:r>
          </w:p>
        </w:tc>
        <w:tc>
          <w:tcPr>
            <w:tcW w:w="744" w:type="dxa"/>
            <w:shd w:val="clear" w:color="auto" w:fill="F2F2F2" w:themeFill="background1" w:themeFillShade="F2"/>
            <w:vAlign w:val="center"/>
          </w:tcPr>
          <w:p w14:paraId="5015328B"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w:t>
            </w:r>
            <w:r>
              <w:rPr>
                <w:rFonts w:ascii="Times New Roman" w:hAnsi="Times New Roman" w:cs="Times New Roman"/>
                <w:sz w:val="20"/>
                <w:szCs w:val="20"/>
              </w:rPr>
              <w:t>7</w:t>
            </w:r>
          </w:p>
        </w:tc>
        <w:tc>
          <w:tcPr>
            <w:tcW w:w="744" w:type="dxa"/>
            <w:shd w:val="clear" w:color="auto" w:fill="F2F2F2" w:themeFill="background1" w:themeFillShade="F2"/>
            <w:vAlign w:val="center"/>
          </w:tcPr>
          <w:p w14:paraId="5840DE4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w:t>
            </w:r>
            <w:r>
              <w:rPr>
                <w:rFonts w:ascii="Times New Roman" w:hAnsi="Times New Roman" w:cs="Times New Roman"/>
                <w:sz w:val="20"/>
                <w:szCs w:val="20"/>
              </w:rPr>
              <w:t>5</w:t>
            </w: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4B9B42B2"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w:t>
            </w:r>
            <w:r>
              <w:rPr>
                <w:rFonts w:ascii="Times New Roman" w:hAnsi="Times New Roman" w:cs="Times New Roman"/>
                <w:sz w:val="20"/>
                <w:szCs w:val="20"/>
              </w:rPr>
              <w:t>2</w:t>
            </w:r>
          </w:p>
        </w:tc>
        <w:tc>
          <w:tcPr>
            <w:tcW w:w="744" w:type="dxa"/>
            <w:shd w:val="clear" w:color="auto" w:fill="F2F2F2" w:themeFill="background1" w:themeFillShade="F2"/>
            <w:vAlign w:val="center"/>
          </w:tcPr>
          <w:p w14:paraId="1E5A93C3"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r>
              <w:rPr>
                <w:rFonts w:ascii="Times New Roman" w:hAnsi="Times New Roman" w:cs="Times New Roman"/>
                <w:sz w:val="20"/>
                <w:szCs w:val="20"/>
              </w:rPr>
              <w:t>33</w:t>
            </w: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13E3654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.80**</w:t>
            </w:r>
          </w:p>
        </w:tc>
        <w:tc>
          <w:tcPr>
            <w:tcW w:w="744" w:type="dxa"/>
            <w:shd w:val="clear" w:color="auto" w:fill="F2F2F2" w:themeFill="background1" w:themeFillShade="F2"/>
            <w:vAlign w:val="center"/>
          </w:tcPr>
          <w:p w14:paraId="15B1FD10"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68460A3A"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620354D8"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34DAD363"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49EC4C8A" w14:textId="77777777" w:rsidR="003C5A84" w:rsidRPr="00A03E15" w:rsidRDefault="003C5A84" w:rsidP="00613374">
            <w:pPr>
              <w:jc w:val="center"/>
              <w:rPr>
                <w:rFonts w:ascii="Times New Roman" w:hAnsi="Times New Roman" w:cs="Times New Roman"/>
                <w:sz w:val="20"/>
                <w:szCs w:val="20"/>
              </w:rPr>
            </w:pPr>
          </w:p>
        </w:tc>
        <w:tc>
          <w:tcPr>
            <w:tcW w:w="744" w:type="dxa"/>
            <w:gridSpan w:val="2"/>
            <w:shd w:val="clear" w:color="auto" w:fill="F2F2F2" w:themeFill="background1" w:themeFillShade="F2"/>
            <w:vAlign w:val="center"/>
          </w:tcPr>
          <w:p w14:paraId="0941203B"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227E1F99" w14:textId="77777777" w:rsidR="003C5A84" w:rsidRPr="00A03E15" w:rsidRDefault="003C5A84" w:rsidP="00613374">
            <w:pPr>
              <w:jc w:val="center"/>
              <w:rPr>
                <w:rFonts w:ascii="Times New Roman" w:hAnsi="Times New Roman" w:cs="Times New Roman"/>
                <w:sz w:val="20"/>
                <w:szCs w:val="20"/>
              </w:rPr>
            </w:pPr>
          </w:p>
        </w:tc>
      </w:tr>
      <w:tr w:rsidR="003C5A84" w:rsidRPr="00A03E15" w14:paraId="1799F39F" w14:textId="77777777" w:rsidTr="00613374">
        <w:trPr>
          <w:trHeight w:val="576"/>
        </w:trPr>
        <w:tc>
          <w:tcPr>
            <w:tcW w:w="2389" w:type="dxa"/>
            <w:vAlign w:val="center"/>
          </w:tcPr>
          <w:p w14:paraId="15E0CD54"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7. Psychological Distress</w:t>
            </w:r>
          </w:p>
        </w:tc>
        <w:tc>
          <w:tcPr>
            <w:tcW w:w="686" w:type="dxa"/>
            <w:vAlign w:val="center"/>
          </w:tcPr>
          <w:p w14:paraId="6C31CB88"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0.79</w:t>
            </w:r>
          </w:p>
        </w:tc>
        <w:tc>
          <w:tcPr>
            <w:tcW w:w="690" w:type="dxa"/>
            <w:vAlign w:val="center"/>
          </w:tcPr>
          <w:p w14:paraId="4D5A0D34"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0.72</w:t>
            </w:r>
          </w:p>
        </w:tc>
        <w:tc>
          <w:tcPr>
            <w:tcW w:w="792" w:type="dxa"/>
            <w:vAlign w:val="center"/>
          </w:tcPr>
          <w:p w14:paraId="12B953D8"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0 - 4</w:t>
            </w:r>
          </w:p>
        </w:tc>
        <w:tc>
          <w:tcPr>
            <w:tcW w:w="915" w:type="dxa"/>
            <w:vAlign w:val="center"/>
          </w:tcPr>
          <w:p w14:paraId="6AD231A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0 -</w:t>
            </w:r>
            <w:r>
              <w:rPr>
                <w:rFonts w:ascii="Times New Roman" w:hAnsi="Times New Roman" w:cs="Times New Roman"/>
                <w:sz w:val="20"/>
                <w:szCs w:val="20"/>
              </w:rPr>
              <w:t xml:space="preserve"> </w:t>
            </w:r>
            <w:r w:rsidRPr="00A03E15">
              <w:rPr>
                <w:rFonts w:ascii="Times New Roman" w:hAnsi="Times New Roman" w:cs="Times New Roman"/>
                <w:sz w:val="20"/>
                <w:szCs w:val="20"/>
              </w:rPr>
              <w:t>4</w:t>
            </w:r>
          </w:p>
        </w:tc>
        <w:tc>
          <w:tcPr>
            <w:tcW w:w="744" w:type="dxa"/>
            <w:vAlign w:val="center"/>
          </w:tcPr>
          <w:p w14:paraId="1CC89A22"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.02</w:t>
            </w:r>
          </w:p>
        </w:tc>
        <w:tc>
          <w:tcPr>
            <w:tcW w:w="744" w:type="dxa"/>
            <w:vAlign w:val="center"/>
          </w:tcPr>
          <w:p w14:paraId="56CDCD90"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-.20**</w:t>
            </w:r>
          </w:p>
        </w:tc>
        <w:tc>
          <w:tcPr>
            <w:tcW w:w="744" w:type="dxa"/>
            <w:vAlign w:val="center"/>
          </w:tcPr>
          <w:p w14:paraId="3053E488"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-.13</w:t>
            </w:r>
          </w:p>
        </w:tc>
        <w:tc>
          <w:tcPr>
            <w:tcW w:w="744" w:type="dxa"/>
            <w:vAlign w:val="center"/>
          </w:tcPr>
          <w:p w14:paraId="1D72F95E"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r>
              <w:rPr>
                <w:rFonts w:ascii="Times New Roman" w:hAnsi="Times New Roman" w:cs="Times New Roman"/>
                <w:sz w:val="20"/>
                <w:szCs w:val="20"/>
              </w:rPr>
              <w:t>32</w:t>
            </w:r>
            <w:r w:rsidRPr="00A03E15">
              <w:rPr>
                <w:rFonts w:ascii="Times New Roman" w:hAnsi="Times New Roman" w:cs="Times New Roman"/>
                <w:sz w:val="20"/>
                <w:szCs w:val="20"/>
              </w:rPr>
              <w:t>**</w:t>
            </w:r>
          </w:p>
        </w:tc>
        <w:tc>
          <w:tcPr>
            <w:tcW w:w="744" w:type="dxa"/>
            <w:vAlign w:val="center"/>
          </w:tcPr>
          <w:p w14:paraId="5ED55B52"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.81**</w:t>
            </w:r>
          </w:p>
        </w:tc>
        <w:tc>
          <w:tcPr>
            <w:tcW w:w="744" w:type="dxa"/>
            <w:vAlign w:val="center"/>
          </w:tcPr>
          <w:p w14:paraId="3A1D4044"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.84**</w:t>
            </w:r>
          </w:p>
        </w:tc>
        <w:tc>
          <w:tcPr>
            <w:tcW w:w="744" w:type="dxa"/>
            <w:vAlign w:val="center"/>
          </w:tcPr>
          <w:p w14:paraId="0F3744A0"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56507262"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674105A5"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4482884C" w14:textId="77777777" w:rsidR="003C5A84" w:rsidRPr="00A03E15" w:rsidRDefault="003C5A84" w:rsidP="00613374">
            <w:pPr>
              <w:jc w:val="center"/>
              <w:rPr>
                <w:rFonts w:ascii="Times New Roman" w:hAnsi="Times New Roman" w:cs="Times New Roman"/>
                <w:sz w:val="20"/>
                <w:szCs w:val="20"/>
              </w:rPr>
            </w:pPr>
          </w:p>
        </w:tc>
        <w:tc>
          <w:tcPr>
            <w:tcW w:w="744" w:type="dxa"/>
            <w:gridSpan w:val="2"/>
            <w:vAlign w:val="center"/>
          </w:tcPr>
          <w:p w14:paraId="5EB3A107"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2C356615" w14:textId="77777777" w:rsidR="003C5A84" w:rsidRPr="00A03E15" w:rsidRDefault="003C5A84" w:rsidP="00613374">
            <w:pPr>
              <w:jc w:val="center"/>
              <w:rPr>
                <w:rFonts w:ascii="Times New Roman" w:hAnsi="Times New Roman" w:cs="Times New Roman"/>
                <w:sz w:val="20"/>
                <w:szCs w:val="20"/>
              </w:rPr>
            </w:pPr>
          </w:p>
        </w:tc>
      </w:tr>
      <w:tr w:rsidR="003C5A84" w:rsidRPr="00A03E15" w14:paraId="14648A06" w14:textId="77777777" w:rsidTr="00613374">
        <w:trPr>
          <w:trHeight w:val="576"/>
        </w:trPr>
        <w:tc>
          <w:tcPr>
            <w:tcW w:w="2389" w:type="dxa"/>
            <w:shd w:val="clear" w:color="auto" w:fill="F2F2F2" w:themeFill="background1" w:themeFillShade="F2"/>
            <w:vAlign w:val="center"/>
          </w:tcPr>
          <w:p w14:paraId="0823D2E3"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8. Loneliness</w:t>
            </w:r>
          </w:p>
        </w:tc>
        <w:tc>
          <w:tcPr>
            <w:tcW w:w="686" w:type="dxa"/>
            <w:shd w:val="clear" w:color="auto" w:fill="F2F2F2" w:themeFill="background1" w:themeFillShade="F2"/>
            <w:vAlign w:val="center"/>
          </w:tcPr>
          <w:p w14:paraId="615E03D0"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1.62</w:t>
            </w:r>
          </w:p>
        </w:tc>
        <w:tc>
          <w:tcPr>
            <w:tcW w:w="690" w:type="dxa"/>
            <w:shd w:val="clear" w:color="auto" w:fill="F2F2F2" w:themeFill="background1" w:themeFillShade="F2"/>
            <w:vAlign w:val="center"/>
          </w:tcPr>
          <w:p w14:paraId="6EC528FD"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0.61</w:t>
            </w:r>
          </w:p>
        </w:tc>
        <w:tc>
          <w:tcPr>
            <w:tcW w:w="792" w:type="dxa"/>
            <w:shd w:val="clear" w:color="auto" w:fill="F2F2F2" w:themeFill="background1" w:themeFillShade="F2"/>
            <w:vAlign w:val="center"/>
          </w:tcPr>
          <w:p w14:paraId="1CC2575E"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 xml:space="preserve">0 - </w:t>
            </w:r>
            <w:r w:rsidRPr="00A03E15">
              <w:rPr>
                <w:rFonts w:ascii="Times New Roman" w:hAnsi="Times New Roman" w:cs="Times New Roman"/>
                <w:sz w:val="20"/>
                <w:szCs w:val="20"/>
              </w:rPr>
              <w:t>3</w:t>
            </w:r>
          </w:p>
        </w:tc>
        <w:tc>
          <w:tcPr>
            <w:tcW w:w="915" w:type="dxa"/>
            <w:shd w:val="clear" w:color="auto" w:fill="F2F2F2" w:themeFill="background1" w:themeFillShade="F2"/>
            <w:vAlign w:val="center"/>
          </w:tcPr>
          <w:p w14:paraId="669E6286"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 xml:space="preserve">0 - </w:t>
            </w:r>
            <w:r w:rsidRPr="00A03E15">
              <w:rPr>
                <w:rFonts w:ascii="Times New Roman" w:hAnsi="Times New Roman" w:cs="Times New Roman"/>
                <w:sz w:val="20"/>
                <w:szCs w:val="20"/>
              </w:rPr>
              <w:t>3</w:t>
            </w:r>
          </w:p>
        </w:tc>
        <w:tc>
          <w:tcPr>
            <w:tcW w:w="744" w:type="dxa"/>
            <w:shd w:val="clear" w:color="auto" w:fill="F2F2F2" w:themeFill="background1" w:themeFillShade="F2"/>
            <w:vAlign w:val="center"/>
          </w:tcPr>
          <w:p w14:paraId="6536A36B"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.04</w:t>
            </w:r>
          </w:p>
        </w:tc>
        <w:tc>
          <w:tcPr>
            <w:tcW w:w="744" w:type="dxa"/>
            <w:shd w:val="clear" w:color="auto" w:fill="F2F2F2" w:themeFill="background1" w:themeFillShade="F2"/>
            <w:vAlign w:val="center"/>
          </w:tcPr>
          <w:p w14:paraId="7C28198F"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-.17*</w:t>
            </w:r>
          </w:p>
        </w:tc>
        <w:tc>
          <w:tcPr>
            <w:tcW w:w="744" w:type="dxa"/>
            <w:shd w:val="clear" w:color="auto" w:fill="F2F2F2" w:themeFill="background1" w:themeFillShade="F2"/>
            <w:vAlign w:val="center"/>
          </w:tcPr>
          <w:p w14:paraId="29696D0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-.11</w:t>
            </w:r>
          </w:p>
        </w:tc>
        <w:tc>
          <w:tcPr>
            <w:tcW w:w="744" w:type="dxa"/>
            <w:shd w:val="clear" w:color="auto" w:fill="F2F2F2" w:themeFill="background1" w:themeFillShade="F2"/>
            <w:vAlign w:val="center"/>
          </w:tcPr>
          <w:p w14:paraId="4C8946FE"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w:t>
            </w:r>
            <w:r>
              <w:rPr>
                <w:rFonts w:ascii="Times New Roman" w:hAnsi="Times New Roman" w:cs="Times New Roman"/>
                <w:sz w:val="20"/>
                <w:szCs w:val="20"/>
              </w:rPr>
              <w:t>1</w:t>
            </w: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49754BC0"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w:t>
            </w:r>
            <w:r>
              <w:rPr>
                <w:rFonts w:ascii="Times New Roman" w:hAnsi="Times New Roman" w:cs="Times New Roman"/>
                <w:sz w:val="20"/>
                <w:szCs w:val="20"/>
              </w:rPr>
              <w:t>0</w:t>
            </w: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33E7D78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.57**</w:t>
            </w:r>
          </w:p>
        </w:tc>
        <w:tc>
          <w:tcPr>
            <w:tcW w:w="744" w:type="dxa"/>
            <w:shd w:val="clear" w:color="auto" w:fill="F2F2F2" w:themeFill="background1" w:themeFillShade="F2"/>
            <w:vAlign w:val="center"/>
          </w:tcPr>
          <w:p w14:paraId="6044E4AF"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.59**</w:t>
            </w:r>
          </w:p>
        </w:tc>
        <w:tc>
          <w:tcPr>
            <w:tcW w:w="744" w:type="dxa"/>
            <w:shd w:val="clear" w:color="auto" w:fill="F2F2F2" w:themeFill="background1" w:themeFillShade="F2"/>
            <w:vAlign w:val="center"/>
          </w:tcPr>
          <w:p w14:paraId="4E05EAB6"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540A197D"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2280B44B" w14:textId="77777777" w:rsidR="003C5A84" w:rsidRPr="00A03E15" w:rsidRDefault="003C5A84" w:rsidP="00613374">
            <w:pPr>
              <w:jc w:val="center"/>
              <w:rPr>
                <w:rFonts w:ascii="Times New Roman" w:hAnsi="Times New Roman" w:cs="Times New Roman"/>
                <w:sz w:val="20"/>
                <w:szCs w:val="20"/>
              </w:rPr>
            </w:pPr>
          </w:p>
        </w:tc>
        <w:tc>
          <w:tcPr>
            <w:tcW w:w="744" w:type="dxa"/>
            <w:gridSpan w:val="2"/>
            <w:shd w:val="clear" w:color="auto" w:fill="F2F2F2" w:themeFill="background1" w:themeFillShade="F2"/>
            <w:vAlign w:val="center"/>
          </w:tcPr>
          <w:p w14:paraId="3E915998"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6926E678" w14:textId="77777777" w:rsidR="003C5A84" w:rsidRPr="00A03E15" w:rsidRDefault="003C5A84" w:rsidP="00613374">
            <w:pPr>
              <w:jc w:val="center"/>
              <w:rPr>
                <w:rFonts w:ascii="Times New Roman" w:hAnsi="Times New Roman" w:cs="Times New Roman"/>
                <w:sz w:val="20"/>
                <w:szCs w:val="20"/>
              </w:rPr>
            </w:pPr>
          </w:p>
        </w:tc>
      </w:tr>
      <w:tr w:rsidR="003C5A84" w:rsidRPr="00A03E15" w14:paraId="414C6B3B" w14:textId="77777777" w:rsidTr="00613374">
        <w:trPr>
          <w:trHeight w:val="576"/>
        </w:trPr>
        <w:tc>
          <w:tcPr>
            <w:tcW w:w="2389" w:type="dxa"/>
            <w:vAlign w:val="center"/>
          </w:tcPr>
          <w:p w14:paraId="700FC864"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9. Stress</w:t>
            </w:r>
          </w:p>
        </w:tc>
        <w:tc>
          <w:tcPr>
            <w:tcW w:w="686" w:type="dxa"/>
            <w:vAlign w:val="center"/>
          </w:tcPr>
          <w:p w14:paraId="288797B8"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0.6</w:t>
            </w:r>
            <w:r w:rsidRPr="00A03E15">
              <w:rPr>
                <w:rFonts w:ascii="Times New Roman" w:hAnsi="Times New Roman" w:cs="Times New Roman"/>
                <w:sz w:val="20"/>
                <w:szCs w:val="20"/>
              </w:rPr>
              <w:t>6</w:t>
            </w:r>
          </w:p>
        </w:tc>
        <w:tc>
          <w:tcPr>
            <w:tcW w:w="690" w:type="dxa"/>
            <w:vAlign w:val="center"/>
          </w:tcPr>
          <w:p w14:paraId="74D43D31" w14:textId="77777777" w:rsidR="003C5A84" w:rsidRPr="00A03E15" w:rsidRDefault="003C5A84" w:rsidP="00613374">
            <w:pPr>
              <w:jc w:val="center"/>
              <w:rPr>
                <w:rFonts w:ascii="Times New Roman" w:hAnsi="Times New Roman" w:cs="Times New Roman"/>
                <w:sz w:val="20"/>
                <w:szCs w:val="20"/>
              </w:rPr>
            </w:pPr>
            <w:r>
              <w:rPr>
                <w:rFonts w:ascii="Times New Roman" w:hAnsi="Times New Roman" w:cs="Times New Roman"/>
                <w:sz w:val="20"/>
                <w:szCs w:val="20"/>
              </w:rPr>
              <w:t>0.58</w:t>
            </w:r>
          </w:p>
        </w:tc>
        <w:tc>
          <w:tcPr>
            <w:tcW w:w="792" w:type="dxa"/>
            <w:vAlign w:val="center"/>
          </w:tcPr>
          <w:p w14:paraId="0D3C685B"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 xml:space="preserve">0 - </w:t>
            </w:r>
            <w:r>
              <w:rPr>
                <w:rFonts w:ascii="Times New Roman" w:hAnsi="Times New Roman" w:cs="Times New Roman"/>
                <w:sz w:val="20"/>
                <w:szCs w:val="20"/>
              </w:rPr>
              <w:t>3</w:t>
            </w:r>
          </w:p>
        </w:tc>
        <w:tc>
          <w:tcPr>
            <w:tcW w:w="915" w:type="dxa"/>
            <w:vAlign w:val="center"/>
          </w:tcPr>
          <w:p w14:paraId="617C1FBB"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 xml:space="preserve">0 - </w:t>
            </w:r>
            <w:r>
              <w:rPr>
                <w:rFonts w:ascii="Times New Roman" w:hAnsi="Times New Roman" w:cs="Times New Roman"/>
                <w:sz w:val="20"/>
                <w:szCs w:val="20"/>
              </w:rPr>
              <w:t>3</w:t>
            </w:r>
          </w:p>
        </w:tc>
        <w:tc>
          <w:tcPr>
            <w:tcW w:w="744" w:type="dxa"/>
            <w:vAlign w:val="center"/>
          </w:tcPr>
          <w:p w14:paraId="71DA3D5F"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w:t>
            </w:r>
            <w:r>
              <w:rPr>
                <w:rFonts w:ascii="Times New Roman" w:hAnsi="Times New Roman" w:cs="Times New Roman"/>
                <w:sz w:val="20"/>
                <w:szCs w:val="20"/>
              </w:rPr>
              <w:t>6</w:t>
            </w:r>
          </w:p>
        </w:tc>
        <w:tc>
          <w:tcPr>
            <w:tcW w:w="744" w:type="dxa"/>
            <w:vAlign w:val="center"/>
          </w:tcPr>
          <w:p w14:paraId="5C7149B0"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w:t>
            </w:r>
            <w:r>
              <w:rPr>
                <w:rFonts w:ascii="Times New Roman" w:hAnsi="Times New Roman" w:cs="Times New Roman"/>
                <w:sz w:val="20"/>
                <w:szCs w:val="20"/>
              </w:rPr>
              <w:t>3</w:t>
            </w:r>
            <w:r w:rsidRPr="00A03E15">
              <w:rPr>
                <w:rFonts w:ascii="Times New Roman" w:hAnsi="Times New Roman" w:cs="Times New Roman"/>
                <w:sz w:val="20"/>
                <w:szCs w:val="20"/>
              </w:rPr>
              <w:t>**</w:t>
            </w:r>
          </w:p>
        </w:tc>
        <w:tc>
          <w:tcPr>
            <w:tcW w:w="744" w:type="dxa"/>
            <w:vAlign w:val="center"/>
          </w:tcPr>
          <w:p w14:paraId="0124DF99"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w:t>
            </w:r>
            <w:r>
              <w:rPr>
                <w:rFonts w:ascii="Times New Roman" w:hAnsi="Times New Roman" w:cs="Times New Roman"/>
                <w:sz w:val="20"/>
                <w:szCs w:val="20"/>
              </w:rPr>
              <w:t>5</w:t>
            </w:r>
            <w:r w:rsidRPr="00A03E15">
              <w:rPr>
                <w:rFonts w:ascii="Times New Roman" w:hAnsi="Times New Roman" w:cs="Times New Roman"/>
                <w:sz w:val="20"/>
                <w:szCs w:val="20"/>
              </w:rPr>
              <w:t>*</w:t>
            </w:r>
          </w:p>
        </w:tc>
        <w:tc>
          <w:tcPr>
            <w:tcW w:w="744" w:type="dxa"/>
            <w:vAlign w:val="center"/>
          </w:tcPr>
          <w:p w14:paraId="7EA2B15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r>
              <w:rPr>
                <w:rFonts w:ascii="Times New Roman" w:hAnsi="Times New Roman" w:cs="Times New Roman"/>
                <w:sz w:val="20"/>
                <w:szCs w:val="20"/>
              </w:rPr>
              <w:t>34</w:t>
            </w:r>
            <w:r w:rsidRPr="00A03E15">
              <w:rPr>
                <w:rFonts w:ascii="Times New Roman" w:hAnsi="Times New Roman" w:cs="Times New Roman"/>
                <w:sz w:val="20"/>
                <w:szCs w:val="20"/>
              </w:rPr>
              <w:t>**</w:t>
            </w:r>
          </w:p>
        </w:tc>
        <w:tc>
          <w:tcPr>
            <w:tcW w:w="744" w:type="dxa"/>
            <w:vAlign w:val="center"/>
          </w:tcPr>
          <w:p w14:paraId="42796E3B"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.76**</w:t>
            </w:r>
          </w:p>
        </w:tc>
        <w:tc>
          <w:tcPr>
            <w:tcW w:w="744" w:type="dxa"/>
            <w:vAlign w:val="center"/>
          </w:tcPr>
          <w:p w14:paraId="4786B1EA"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.84**</w:t>
            </w:r>
          </w:p>
        </w:tc>
        <w:tc>
          <w:tcPr>
            <w:tcW w:w="744" w:type="dxa"/>
            <w:vAlign w:val="center"/>
          </w:tcPr>
          <w:p w14:paraId="156427B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.80**</w:t>
            </w:r>
          </w:p>
        </w:tc>
        <w:tc>
          <w:tcPr>
            <w:tcW w:w="744" w:type="dxa"/>
            <w:vAlign w:val="center"/>
          </w:tcPr>
          <w:p w14:paraId="3E554D4F"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.53**</w:t>
            </w:r>
          </w:p>
        </w:tc>
        <w:tc>
          <w:tcPr>
            <w:tcW w:w="744" w:type="dxa"/>
            <w:vAlign w:val="center"/>
          </w:tcPr>
          <w:p w14:paraId="6983ACC2"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7B877F3E" w14:textId="77777777" w:rsidR="003C5A84" w:rsidRPr="00A03E15" w:rsidRDefault="003C5A84" w:rsidP="00613374">
            <w:pPr>
              <w:jc w:val="center"/>
              <w:rPr>
                <w:rFonts w:ascii="Times New Roman" w:hAnsi="Times New Roman" w:cs="Times New Roman"/>
                <w:sz w:val="20"/>
                <w:szCs w:val="20"/>
              </w:rPr>
            </w:pPr>
          </w:p>
        </w:tc>
        <w:tc>
          <w:tcPr>
            <w:tcW w:w="744" w:type="dxa"/>
            <w:gridSpan w:val="2"/>
            <w:vAlign w:val="center"/>
          </w:tcPr>
          <w:p w14:paraId="18295587" w14:textId="77777777" w:rsidR="003C5A84" w:rsidRPr="00A03E15" w:rsidRDefault="003C5A84" w:rsidP="00613374">
            <w:pPr>
              <w:jc w:val="center"/>
              <w:rPr>
                <w:rFonts w:ascii="Times New Roman" w:hAnsi="Times New Roman" w:cs="Times New Roman"/>
                <w:sz w:val="20"/>
                <w:szCs w:val="20"/>
              </w:rPr>
            </w:pPr>
          </w:p>
        </w:tc>
        <w:tc>
          <w:tcPr>
            <w:tcW w:w="744" w:type="dxa"/>
            <w:vAlign w:val="center"/>
          </w:tcPr>
          <w:p w14:paraId="04C2D405" w14:textId="77777777" w:rsidR="003C5A84" w:rsidRPr="00A03E15" w:rsidRDefault="003C5A84" w:rsidP="00613374">
            <w:pPr>
              <w:jc w:val="center"/>
              <w:rPr>
                <w:rFonts w:ascii="Times New Roman" w:hAnsi="Times New Roman" w:cs="Times New Roman"/>
                <w:sz w:val="20"/>
                <w:szCs w:val="20"/>
              </w:rPr>
            </w:pPr>
          </w:p>
        </w:tc>
      </w:tr>
      <w:tr w:rsidR="003C5A84" w:rsidRPr="00A03E15" w14:paraId="307FAA8A" w14:textId="77777777" w:rsidTr="00613374">
        <w:trPr>
          <w:trHeight w:val="576"/>
        </w:trPr>
        <w:tc>
          <w:tcPr>
            <w:tcW w:w="2389" w:type="dxa"/>
            <w:shd w:val="clear" w:color="auto" w:fill="F2F2F2" w:themeFill="background1" w:themeFillShade="F2"/>
            <w:vAlign w:val="center"/>
          </w:tcPr>
          <w:p w14:paraId="2BBA7EBE"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10. Satisfaction with Life</w:t>
            </w:r>
          </w:p>
        </w:tc>
        <w:tc>
          <w:tcPr>
            <w:tcW w:w="686" w:type="dxa"/>
            <w:shd w:val="clear" w:color="auto" w:fill="F2F2F2" w:themeFill="background1" w:themeFillShade="F2"/>
            <w:vAlign w:val="center"/>
          </w:tcPr>
          <w:p w14:paraId="2C9CFD5E"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6.71</w:t>
            </w:r>
          </w:p>
        </w:tc>
        <w:tc>
          <w:tcPr>
            <w:tcW w:w="690" w:type="dxa"/>
            <w:shd w:val="clear" w:color="auto" w:fill="F2F2F2" w:themeFill="background1" w:themeFillShade="F2"/>
            <w:vAlign w:val="center"/>
          </w:tcPr>
          <w:p w14:paraId="1DB0B76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1.95</w:t>
            </w:r>
          </w:p>
        </w:tc>
        <w:tc>
          <w:tcPr>
            <w:tcW w:w="792" w:type="dxa"/>
            <w:shd w:val="clear" w:color="auto" w:fill="F2F2F2" w:themeFill="background1" w:themeFillShade="F2"/>
            <w:vAlign w:val="center"/>
          </w:tcPr>
          <w:p w14:paraId="1F796D86"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0 - 10</w:t>
            </w:r>
          </w:p>
        </w:tc>
        <w:tc>
          <w:tcPr>
            <w:tcW w:w="915" w:type="dxa"/>
            <w:shd w:val="clear" w:color="auto" w:fill="F2F2F2" w:themeFill="background1" w:themeFillShade="F2"/>
            <w:vAlign w:val="center"/>
          </w:tcPr>
          <w:p w14:paraId="106B658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0 - 10</w:t>
            </w:r>
          </w:p>
        </w:tc>
        <w:tc>
          <w:tcPr>
            <w:tcW w:w="744" w:type="dxa"/>
            <w:shd w:val="clear" w:color="auto" w:fill="F2F2F2" w:themeFill="background1" w:themeFillShade="F2"/>
            <w:vAlign w:val="center"/>
          </w:tcPr>
          <w:p w14:paraId="0321C5B5"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.00</w:t>
            </w:r>
          </w:p>
        </w:tc>
        <w:tc>
          <w:tcPr>
            <w:tcW w:w="744" w:type="dxa"/>
            <w:shd w:val="clear" w:color="auto" w:fill="F2F2F2" w:themeFill="background1" w:themeFillShade="F2"/>
            <w:vAlign w:val="center"/>
          </w:tcPr>
          <w:p w14:paraId="41AA5AF0"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.05</w:t>
            </w:r>
          </w:p>
        </w:tc>
        <w:tc>
          <w:tcPr>
            <w:tcW w:w="744" w:type="dxa"/>
            <w:shd w:val="clear" w:color="auto" w:fill="F2F2F2" w:themeFill="background1" w:themeFillShade="F2"/>
            <w:vAlign w:val="center"/>
          </w:tcPr>
          <w:p w14:paraId="3F6F8D25"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.08</w:t>
            </w:r>
          </w:p>
        </w:tc>
        <w:tc>
          <w:tcPr>
            <w:tcW w:w="744" w:type="dxa"/>
            <w:shd w:val="clear" w:color="auto" w:fill="F2F2F2" w:themeFill="background1" w:themeFillShade="F2"/>
            <w:vAlign w:val="center"/>
          </w:tcPr>
          <w:p w14:paraId="35869AC2"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w:t>
            </w:r>
            <w:r>
              <w:rPr>
                <w:rFonts w:ascii="Times New Roman" w:hAnsi="Times New Roman" w:cs="Times New Roman"/>
                <w:sz w:val="20"/>
                <w:szCs w:val="20"/>
              </w:rPr>
              <w:t>4</w:t>
            </w: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07EBE7E9"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-.51**</w:t>
            </w:r>
          </w:p>
        </w:tc>
        <w:tc>
          <w:tcPr>
            <w:tcW w:w="744" w:type="dxa"/>
            <w:shd w:val="clear" w:color="auto" w:fill="F2F2F2" w:themeFill="background1" w:themeFillShade="F2"/>
            <w:vAlign w:val="center"/>
          </w:tcPr>
          <w:p w14:paraId="002C8A8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-.52**</w:t>
            </w:r>
          </w:p>
        </w:tc>
        <w:tc>
          <w:tcPr>
            <w:tcW w:w="744" w:type="dxa"/>
            <w:shd w:val="clear" w:color="auto" w:fill="F2F2F2" w:themeFill="background1" w:themeFillShade="F2"/>
            <w:vAlign w:val="center"/>
          </w:tcPr>
          <w:p w14:paraId="47CBD97A"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-.57**</w:t>
            </w:r>
          </w:p>
        </w:tc>
        <w:tc>
          <w:tcPr>
            <w:tcW w:w="744" w:type="dxa"/>
            <w:shd w:val="clear" w:color="auto" w:fill="F2F2F2" w:themeFill="background1" w:themeFillShade="F2"/>
            <w:vAlign w:val="center"/>
          </w:tcPr>
          <w:p w14:paraId="7262F523"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-.59**</w:t>
            </w:r>
          </w:p>
        </w:tc>
        <w:tc>
          <w:tcPr>
            <w:tcW w:w="744" w:type="dxa"/>
            <w:shd w:val="clear" w:color="auto" w:fill="F2F2F2" w:themeFill="background1" w:themeFillShade="F2"/>
            <w:vAlign w:val="center"/>
          </w:tcPr>
          <w:p w14:paraId="5963237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-.4</w:t>
            </w:r>
            <w:r>
              <w:rPr>
                <w:rFonts w:ascii="Times New Roman" w:hAnsi="Times New Roman" w:cs="Times New Roman"/>
                <w:sz w:val="20"/>
                <w:szCs w:val="20"/>
              </w:rPr>
              <w:t>6</w:t>
            </w: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4B539D43" w14:textId="77777777" w:rsidR="003C5A84" w:rsidRPr="00A03E15" w:rsidRDefault="003C5A84" w:rsidP="00613374">
            <w:pPr>
              <w:jc w:val="center"/>
              <w:rPr>
                <w:rFonts w:ascii="Times New Roman" w:hAnsi="Times New Roman" w:cs="Times New Roman"/>
                <w:sz w:val="20"/>
                <w:szCs w:val="20"/>
              </w:rPr>
            </w:pPr>
          </w:p>
        </w:tc>
        <w:tc>
          <w:tcPr>
            <w:tcW w:w="744" w:type="dxa"/>
            <w:gridSpan w:val="2"/>
            <w:shd w:val="clear" w:color="auto" w:fill="F2F2F2" w:themeFill="background1" w:themeFillShade="F2"/>
            <w:vAlign w:val="center"/>
          </w:tcPr>
          <w:p w14:paraId="61C4ECCD"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F2F2F2" w:themeFill="background1" w:themeFillShade="F2"/>
            <w:vAlign w:val="center"/>
          </w:tcPr>
          <w:p w14:paraId="5ABD7007" w14:textId="77777777" w:rsidR="003C5A84" w:rsidRPr="00A03E15" w:rsidRDefault="003C5A84" w:rsidP="00613374">
            <w:pPr>
              <w:jc w:val="center"/>
              <w:rPr>
                <w:rFonts w:ascii="Times New Roman" w:hAnsi="Times New Roman" w:cs="Times New Roman"/>
                <w:sz w:val="20"/>
                <w:szCs w:val="20"/>
              </w:rPr>
            </w:pPr>
          </w:p>
        </w:tc>
      </w:tr>
      <w:tr w:rsidR="003C5A84" w:rsidRPr="00A03E15" w14:paraId="59D2D2F8" w14:textId="77777777" w:rsidTr="00613374">
        <w:trPr>
          <w:trHeight w:val="576"/>
        </w:trPr>
        <w:tc>
          <w:tcPr>
            <w:tcW w:w="2389" w:type="dxa"/>
            <w:shd w:val="clear" w:color="auto" w:fill="auto"/>
            <w:vAlign w:val="center"/>
          </w:tcPr>
          <w:p w14:paraId="2CBE3C7C"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11. Optimism</w:t>
            </w:r>
          </w:p>
        </w:tc>
        <w:tc>
          <w:tcPr>
            <w:tcW w:w="686" w:type="dxa"/>
            <w:shd w:val="clear" w:color="auto" w:fill="auto"/>
            <w:vAlign w:val="center"/>
          </w:tcPr>
          <w:p w14:paraId="19233E69"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5.30</w:t>
            </w:r>
          </w:p>
        </w:tc>
        <w:tc>
          <w:tcPr>
            <w:tcW w:w="690" w:type="dxa"/>
            <w:shd w:val="clear" w:color="auto" w:fill="auto"/>
            <w:vAlign w:val="center"/>
          </w:tcPr>
          <w:p w14:paraId="781E020E"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1.12</w:t>
            </w:r>
          </w:p>
        </w:tc>
        <w:tc>
          <w:tcPr>
            <w:tcW w:w="792" w:type="dxa"/>
            <w:shd w:val="clear" w:color="auto" w:fill="auto"/>
            <w:vAlign w:val="center"/>
          </w:tcPr>
          <w:p w14:paraId="3241D0F7"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1 - 7</w:t>
            </w:r>
          </w:p>
        </w:tc>
        <w:tc>
          <w:tcPr>
            <w:tcW w:w="915" w:type="dxa"/>
            <w:shd w:val="clear" w:color="auto" w:fill="auto"/>
            <w:vAlign w:val="center"/>
          </w:tcPr>
          <w:p w14:paraId="21FA739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1.75 - 7</w:t>
            </w:r>
          </w:p>
        </w:tc>
        <w:tc>
          <w:tcPr>
            <w:tcW w:w="744" w:type="dxa"/>
            <w:shd w:val="clear" w:color="auto" w:fill="auto"/>
            <w:vAlign w:val="center"/>
          </w:tcPr>
          <w:p w14:paraId="2030415E"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-.01</w:t>
            </w:r>
          </w:p>
        </w:tc>
        <w:tc>
          <w:tcPr>
            <w:tcW w:w="744" w:type="dxa"/>
            <w:shd w:val="clear" w:color="auto" w:fill="auto"/>
            <w:vAlign w:val="center"/>
          </w:tcPr>
          <w:p w14:paraId="764875C2"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.07</w:t>
            </w:r>
          </w:p>
        </w:tc>
        <w:tc>
          <w:tcPr>
            <w:tcW w:w="744" w:type="dxa"/>
            <w:shd w:val="clear" w:color="auto" w:fill="auto"/>
            <w:vAlign w:val="center"/>
          </w:tcPr>
          <w:p w14:paraId="54DA7FA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.12</w:t>
            </w:r>
          </w:p>
        </w:tc>
        <w:tc>
          <w:tcPr>
            <w:tcW w:w="744" w:type="dxa"/>
            <w:shd w:val="clear" w:color="auto" w:fill="auto"/>
            <w:vAlign w:val="center"/>
          </w:tcPr>
          <w:p w14:paraId="5D60CE69"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r>
              <w:rPr>
                <w:rFonts w:ascii="Times New Roman" w:hAnsi="Times New Roman" w:cs="Times New Roman"/>
                <w:sz w:val="20"/>
                <w:szCs w:val="20"/>
              </w:rPr>
              <w:t>14*</w:t>
            </w:r>
          </w:p>
        </w:tc>
        <w:tc>
          <w:tcPr>
            <w:tcW w:w="744" w:type="dxa"/>
            <w:shd w:val="clear" w:color="auto" w:fill="auto"/>
            <w:vAlign w:val="center"/>
          </w:tcPr>
          <w:p w14:paraId="65DB85AF"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w:t>
            </w:r>
            <w:r>
              <w:rPr>
                <w:rFonts w:ascii="Times New Roman" w:hAnsi="Times New Roman" w:cs="Times New Roman"/>
                <w:sz w:val="20"/>
                <w:szCs w:val="20"/>
              </w:rPr>
              <w:t>7</w:t>
            </w:r>
            <w:r w:rsidRPr="00A03E15">
              <w:rPr>
                <w:rFonts w:ascii="Times New Roman" w:hAnsi="Times New Roman" w:cs="Times New Roman"/>
                <w:sz w:val="20"/>
                <w:szCs w:val="20"/>
              </w:rPr>
              <w:t>**</w:t>
            </w:r>
          </w:p>
        </w:tc>
        <w:tc>
          <w:tcPr>
            <w:tcW w:w="744" w:type="dxa"/>
            <w:shd w:val="clear" w:color="auto" w:fill="auto"/>
            <w:vAlign w:val="center"/>
          </w:tcPr>
          <w:p w14:paraId="31A467D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w:t>
            </w:r>
            <w:r>
              <w:rPr>
                <w:rFonts w:ascii="Times New Roman" w:hAnsi="Times New Roman" w:cs="Times New Roman"/>
                <w:sz w:val="20"/>
                <w:szCs w:val="20"/>
              </w:rPr>
              <w:t>5</w:t>
            </w:r>
            <w:r w:rsidRPr="00A03E15">
              <w:rPr>
                <w:rFonts w:ascii="Times New Roman" w:hAnsi="Times New Roman" w:cs="Times New Roman"/>
                <w:sz w:val="20"/>
                <w:szCs w:val="20"/>
              </w:rPr>
              <w:t>**</w:t>
            </w:r>
          </w:p>
        </w:tc>
        <w:tc>
          <w:tcPr>
            <w:tcW w:w="744" w:type="dxa"/>
            <w:shd w:val="clear" w:color="auto" w:fill="auto"/>
            <w:vAlign w:val="center"/>
          </w:tcPr>
          <w:p w14:paraId="0B31423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-.38**</w:t>
            </w:r>
          </w:p>
        </w:tc>
        <w:tc>
          <w:tcPr>
            <w:tcW w:w="744" w:type="dxa"/>
            <w:shd w:val="clear" w:color="auto" w:fill="auto"/>
            <w:vAlign w:val="center"/>
          </w:tcPr>
          <w:p w14:paraId="7BC6AD1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-.41**</w:t>
            </w:r>
          </w:p>
        </w:tc>
        <w:tc>
          <w:tcPr>
            <w:tcW w:w="744" w:type="dxa"/>
            <w:shd w:val="clear" w:color="auto" w:fill="auto"/>
            <w:vAlign w:val="center"/>
          </w:tcPr>
          <w:p w14:paraId="0FEA6B00"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w:t>
            </w:r>
            <w:r>
              <w:rPr>
                <w:rFonts w:ascii="Times New Roman" w:hAnsi="Times New Roman" w:cs="Times New Roman"/>
                <w:sz w:val="20"/>
                <w:szCs w:val="20"/>
              </w:rPr>
              <w:t>0</w:t>
            </w:r>
            <w:r w:rsidRPr="00A03E15">
              <w:rPr>
                <w:rFonts w:ascii="Times New Roman" w:hAnsi="Times New Roman" w:cs="Times New Roman"/>
                <w:sz w:val="20"/>
                <w:szCs w:val="20"/>
              </w:rPr>
              <w:t>**</w:t>
            </w:r>
          </w:p>
        </w:tc>
        <w:tc>
          <w:tcPr>
            <w:tcW w:w="744" w:type="dxa"/>
            <w:shd w:val="clear" w:color="auto" w:fill="auto"/>
            <w:vAlign w:val="center"/>
          </w:tcPr>
          <w:p w14:paraId="2F17A25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.50**</w:t>
            </w:r>
          </w:p>
        </w:tc>
        <w:tc>
          <w:tcPr>
            <w:tcW w:w="744" w:type="dxa"/>
            <w:gridSpan w:val="2"/>
            <w:shd w:val="clear" w:color="auto" w:fill="auto"/>
            <w:vAlign w:val="center"/>
          </w:tcPr>
          <w:p w14:paraId="38BC8893" w14:textId="77777777" w:rsidR="003C5A84" w:rsidRPr="00A03E15" w:rsidRDefault="003C5A84" w:rsidP="00613374">
            <w:pPr>
              <w:jc w:val="center"/>
              <w:rPr>
                <w:rFonts w:ascii="Times New Roman" w:hAnsi="Times New Roman" w:cs="Times New Roman"/>
                <w:sz w:val="20"/>
                <w:szCs w:val="20"/>
              </w:rPr>
            </w:pPr>
          </w:p>
        </w:tc>
        <w:tc>
          <w:tcPr>
            <w:tcW w:w="744" w:type="dxa"/>
            <w:shd w:val="clear" w:color="auto" w:fill="auto"/>
            <w:vAlign w:val="center"/>
          </w:tcPr>
          <w:p w14:paraId="33D0517C" w14:textId="77777777" w:rsidR="003C5A84" w:rsidRPr="00A03E15" w:rsidRDefault="003C5A84" w:rsidP="00613374">
            <w:pPr>
              <w:jc w:val="center"/>
              <w:rPr>
                <w:rFonts w:ascii="Times New Roman" w:hAnsi="Times New Roman" w:cs="Times New Roman"/>
                <w:sz w:val="20"/>
                <w:szCs w:val="20"/>
              </w:rPr>
            </w:pPr>
          </w:p>
        </w:tc>
      </w:tr>
      <w:tr w:rsidR="003C5A84" w:rsidRPr="00A03E15" w14:paraId="6161512D" w14:textId="77777777" w:rsidTr="00613374">
        <w:trPr>
          <w:trHeight w:val="576"/>
        </w:trPr>
        <w:tc>
          <w:tcPr>
            <w:tcW w:w="2389" w:type="dxa"/>
            <w:shd w:val="clear" w:color="auto" w:fill="F2F2F2" w:themeFill="background1" w:themeFillShade="F2"/>
            <w:vAlign w:val="center"/>
          </w:tcPr>
          <w:p w14:paraId="07F45488"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12. Connectedness</w:t>
            </w:r>
          </w:p>
        </w:tc>
        <w:tc>
          <w:tcPr>
            <w:tcW w:w="686" w:type="dxa"/>
            <w:shd w:val="clear" w:color="auto" w:fill="F2F2F2" w:themeFill="background1" w:themeFillShade="F2"/>
            <w:vAlign w:val="center"/>
          </w:tcPr>
          <w:p w14:paraId="435B901E"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6.09</w:t>
            </w:r>
          </w:p>
        </w:tc>
        <w:tc>
          <w:tcPr>
            <w:tcW w:w="690" w:type="dxa"/>
            <w:shd w:val="clear" w:color="auto" w:fill="F2F2F2" w:themeFill="background1" w:themeFillShade="F2"/>
            <w:vAlign w:val="center"/>
          </w:tcPr>
          <w:p w14:paraId="2AB496E8"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0.96</w:t>
            </w:r>
          </w:p>
        </w:tc>
        <w:tc>
          <w:tcPr>
            <w:tcW w:w="792" w:type="dxa"/>
            <w:shd w:val="clear" w:color="auto" w:fill="F2F2F2" w:themeFill="background1" w:themeFillShade="F2"/>
            <w:vAlign w:val="center"/>
          </w:tcPr>
          <w:p w14:paraId="6D0E0B1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1 - 7</w:t>
            </w:r>
          </w:p>
        </w:tc>
        <w:tc>
          <w:tcPr>
            <w:tcW w:w="915" w:type="dxa"/>
            <w:shd w:val="clear" w:color="auto" w:fill="F2F2F2" w:themeFill="background1" w:themeFillShade="F2"/>
            <w:vAlign w:val="center"/>
          </w:tcPr>
          <w:p w14:paraId="4ECD204A"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2 - 7</w:t>
            </w:r>
          </w:p>
        </w:tc>
        <w:tc>
          <w:tcPr>
            <w:tcW w:w="744" w:type="dxa"/>
            <w:shd w:val="clear" w:color="auto" w:fill="F2F2F2" w:themeFill="background1" w:themeFillShade="F2"/>
            <w:vAlign w:val="center"/>
          </w:tcPr>
          <w:p w14:paraId="2E5C9F1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-.07</w:t>
            </w:r>
          </w:p>
        </w:tc>
        <w:tc>
          <w:tcPr>
            <w:tcW w:w="744" w:type="dxa"/>
            <w:shd w:val="clear" w:color="auto" w:fill="F2F2F2" w:themeFill="background1" w:themeFillShade="F2"/>
            <w:vAlign w:val="center"/>
          </w:tcPr>
          <w:p w14:paraId="3250C20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.03</w:t>
            </w:r>
          </w:p>
        </w:tc>
        <w:tc>
          <w:tcPr>
            <w:tcW w:w="744" w:type="dxa"/>
            <w:shd w:val="clear" w:color="auto" w:fill="F2F2F2" w:themeFill="background1" w:themeFillShade="F2"/>
            <w:vAlign w:val="center"/>
          </w:tcPr>
          <w:p w14:paraId="5F312E22"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.08</w:t>
            </w:r>
          </w:p>
        </w:tc>
        <w:tc>
          <w:tcPr>
            <w:tcW w:w="744" w:type="dxa"/>
            <w:shd w:val="clear" w:color="auto" w:fill="F2F2F2" w:themeFill="background1" w:themeFillShade="F2"/>
            <w:vAlign w:val="center"/>
          </w:tcPr>
          <w:p w14:paraId="7CC3BE24"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r>
              <w:rPr>
                <w:rFonts w:ascii="Times New Roman" w:hAnsi="Times New Roman" w:cs="Times New Roman"/>
                <w:sz w:val="20"/>
                <w:szCs w:val="20"/>
              </w:rPr>
              <w:t>30</w:t>
            </w: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7C626B94"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w:t>
            </w:r>
            <w:r>
              <w:rPr>
                <w:rFonts w:ascii="Times New Roman" w:hAnsi="Times New Roman" w:cs="Times New Roman"/>
                <w:sz w:val="20"/>
                <w:szCs w:val="20"/>
              </w:rPr>
              <w:t>5</w:t>
            </w: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66C5FA62"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w:t>
            </w:r>
            <w:r>
              <w:rPr>
                <w:rFonts w:ascii="Times New Roman" w:hAnsi="Times New Roman" w:cs="Times New Roman"/>
                <w:sz w:val="20"/>
                <w:szCs w:val="20"/>
              </w:rPr>
              <w:t>29</w:t>
            </w: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542377EA"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-.35**</w:t>
            </w:r>
          </w:p>
        </w:tc>
        <w:tc>
          <w:tcPr>
            <w:tcW w:w="744" w:type="dxa"/>
            <w:shd w:val="clear" w:color="auto" w:fill="F2F2F2" w:themeFill="background1" w:themeFillShade="F2"/>
            <w:vAlign w:val="center"/>
          </w:tcPr>
          <w:p w14:paraId="6FBC1E94"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-.43**</w:t>
            </w:r>
          </w:p>
        </w:tc>
        <w:tc>
          <w:tcPr>
            <w:tcW w:w="744" w:type="dxa"/>
            <w:shd w:val="clear" w:color="auto" w:fill="F2F2F2" w:themeFill="background1" w:themeFillShade="F2"/>
            <w:vAlign w:val="center"/>
          </w:tcPr>
          <w:p w14:paraId="1EEDF40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w:t>
            </w:r>
            <w:r>
              <w:rPr>
                <w:rFonts w:ascii="Times New Roman" w:hAnsi="Times New Roman" w:cs="Times New Roman"/>
                <w:sz w:val="20"/>
                <w:szCs w:val="20"/>
              </w:rPr>
              <w:t>0</w:t>
            </w:r>
            <w:r w:rsidRPr="00A03E15">
              <w:rPr>
                <w:rFonts w:ascii="Times New Roman" w:hAnsi="Times New Roman" w:cs="Times New Roman"/>
                <w:sz w:val="20"/>
                <w:szCs w:val="20"/>
              </w:rPr>
              <w:t>**</w:t>
            </w:r>
          </w:p>
        </w:tc>
        <w:tc>
          <w:tcPr>
            <w:tcW w:w="744" w:type="dxa"/>
            <w:shd w:val="clear" w:color="auto" w:fill="F2F2F2" w:themeFill="background1" w:themeFillShade="F2"/>
            <w:vAlign w:val="center"/>
          </w:tcPr>
          <w:p w14:paraId="29B859EF"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.32**</w:t>
            </w:r>
          </w:p>
        </w:tc>
        <w:tc>
          <w:tcPr>
            <w:tcW w:w="744" w:type="dxa"/>
            <w:gridSpan w:val="2"/>
            <w:shd w:val="clear" w:color="auto" w:fill="F2F2F2" w:themeFill="background1" w:themeFillShade="F2"/>
            <w:vAlign w:val="center"/>
          </w:tcPr>
          <w:p w14:paraId="205EFD0B"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.50**</w:t>
            </w:r>
          </w:p>
        </w:tc>
        <w:tc>
          <w:tcPr>
            <w:tcW w:w="744" w:type="dxa"/>
            <w:shd w:val="clear" w:color="auto" w:fill="F2F2F2" w:themeFill="background1" w:themeFillShade="F2"/>
            <w:vAlign w:val="center"/>
          </w:tcPr>
          <w:p w14:paraId="771E52F4" w14:textId="77777777" w:rsidR="003C5A84" w:rsidRPr="00A03E15" w:rsidRDefault="003C5A84" w:rsidP="00613374">
            <w:pPr>
              <w:jc w:val="center"/>
              <w:rPr>
                <w:rFonts w:ascii="Times New Roman" w:hAnsi="Times New Roman" w:cs="Times New Roman"/>
                <w:sz w:val="20"/>
                <w:szCs w:val="20"/>
              </w:rPr>
            </w:pPr>
          </w:p>
        </w:tc>
      </w:tr>
      <w:tr w:rsidR="003C5A84" w:rsidRPr="00A03E15" w14:paraId="79A662D6" w14:textId="77777777" w:rsidTr="00613374">
        <w:trPr>
          <w:trHeight w:val="576"/>
        </w:trPr>
        <w:tc>
          <w:tcPr>
            <w:tcW w:w="2389" w:type="dxa"/>
            <w:tcBorders>
              <w:bottom w:val="single" w:sz="4" w:space="0" w:color="auto"/>
            </w:tcBorders>
            <w:shd w:val="clear" w:color="auto" w:fill="auto"/>
            <w:vAlign w:val="center"/>
          </w:tcPr>
          <w:p w14:paraId="6D7412F9"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sz w:val="20"/>
                <w:szCs w:val="20"/>
              </w:rPr>
              <w:t>13. Social Functioning</w:t>
            </w:r>
          </w:p>
        </w:tc>
        <w:tc>
          <w:tcPr>
            <w:tcW w:w="686" w:type="dxa"/>
            <w:tcBorders>
              <w:bottom w:val="single" w:sz="4" w:space="0" w:color="auto"/>
            </w:tcBorders>
            <w:shd w:val="clear" w:color="auto" w:fill="auto"/>
            <w:vAlign w:val="center"/>
          </w:tcPr>
          <w:p w14:paraId="1908BC5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2.29</w:t>
            </w:r>
          </w:p>
        </w:tc>
        <w:tc>
          <w:tcPr>
            <w:tcW w:w="690" w:type="dxa"/>
            <w:tcBorders>
              <w:bottom w:val="single" w:sz="4" w:space="0" w:color="auto"/>
            </w:tcBorders>
            <w:shd w:val="clear" w:color="auto" w:fill="auto"/>
            <w:vAlign w:val="center"/>
          </w:tcPr>
          <w:p w14:paraId="7F2D2B97"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0.45</w:t>
            </w:r>
          </w:p>
        </w:tc>
        <w:tc>
          <w:tcPr>
            <w:tcW w:w="792" w:type="dxa"/>
            <w:tcBorders>
              <w:bottom w:val="single" w:sz="4" w:space="0" w:color="auto"/>
            </w:tcBorders>
            <w:shd w:val="clear" w:color="auto" w:fill="auto"/>
            <w:vAlign w:val="center"/>
          </w:tcPr>
          <w:p w14:paraId="02EE3A98"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0 - 3</w:t>
            </w:r>
          </w:p>
        </w:tc>
        <w:tc>
          <w:tcPr>
            <w:tcW w:w="915" w:type="dxa"/>
            <w:tcBorders>
              <w:bottom w:val="single" w:sz="4" w:space="0" w:color="auto"/>
            </w:tcBorders>
            <w:shd w:val="clear" w:color="auto" w:fill="auto"/>
            <w:vAlign w:val="center"/>
          </w:tcPr>
          <w:p w14:paraId="084A7AB7"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0.5 - 3</w:t>
            </w:r>
          </w:p>
        </w:tc>
        <w:tc>
          <w:tcPr>
            <w:tcW w:w="744" w:type="dxa"/>
            <w:tcBorders>
              <w:bottom w:val="single" w:sz="4" w:space="0" w:color="auto"/>
            </w:tcBorders>
            <w:shd w:val="clear" w:color="auto" w:fill="auto"/>
            <w:vAlign w:val="center"/>
          </w:tcPr>
          <w:p w14:paraId="2C52796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.02</w:t>
            </w:r>
          </w:p>
        </w:tc>
        <w:tc>
          <w:tcPr>
            <w:tcW w:w="744" w:type="dxa"/>
            <w:tcBorders>
              <w:bottom w:val="single" w:sz="4" w:space="0" w:color="auto"/>
            </w:tcBorders>
            <w:shd w:val="clear" w:color="auto" w:fill="auto"/>
            <w:vAlign w:val="center"/>
          </w:tcPr>
          <w:p w14:paraId="73073FD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.20**</w:t>
            </w:r>
          </w:p>
        </w:tc>
        <w:tc>
          <w:tcPr>
            <w:tcW w:w="744" w:type="dxa"/>
            <w:tcBorders>
              <w:bottom w:val="single" w:sz="4" w:space="0" w:color="auto"/>
            </w:tcBorders>
            <w:shd w:val="clear" w:color="auto" w:fill="auto"/>
            <w:vAlign w:val="center"/>
          </w:tcPr>
          <w:p w14:paraId="7829F6BB"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.2</w:t>
            </w:r>
            <w:r>
              <w:rPr>
                <w:rFonts w:ascii="Times New Roman" w:hAnsi="Times New Roman" w:cs="Times New Roman"/>
                <w:sz w:val="20"/>
                <w:szCs w:val="20"/>
              </w:rPr>
              <w:t>2</w:t>
            </w:r>
            <w:r w:rsidRPr="00A03E15">
              <w:rPr>
                <w:rFonts w:ascii="Times New Roman" w:hAnsi="Times New Roman" w:cs="Times New Roman"/>
                <w:sz w:val="20"/>
                <w:szCs w:val="20"/>
              </w:rPr>
              <w:t>**</w:t>
            </w:r>
          </w:p>
        </w:tc>
        <w:tc>
          <w:tcPr>
            <w:tcW w:w="744" w:type="dxa"/>
            <w:tcBorders>
              <w:bottom w:val="single" w:sz="4" w:space="0" w:color="auto"/>
            </w:tcBorders>
            <w:shd w:val="clear" w:color="auto" w:fill="auto"/>
            <w:vAlign w:val="center"/>
          </w:tcPr>
          <w:p w14:paraId="7CEB6CAD"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w:t>
            </w:r>
            <w:r>
              <w:rPr>
                <w:rFonts w:ascii="Times New Roman" w:hAnsi="Times New Roman" w:cs="Times New Roman"/>
                <w:sz w:val="20"/>
                <w:szCs w:val="20"/>
              </w:rPr>
              <w:t>9</w:t>
            </w:r>
            <w:r w:rsidRPr="00A03E15">
              <w:rPr>
                <w:rFonts w:ascii="Times New Roman" w:hAnsi="Times New Roman" w:cs="Times New Roman"/>
                <w:sz w:val="20"/>
                <w:szCs w:val="20"/>
              </w:rPr>
              <w:t>**</w:t>
            </w:r>
          </w:p>
        </w:tc>
        <w:tc>
          <w:tcPr>
            <w:tcW w:w="744" w:type="dxa"/>
            <w:tcBorders>
              <w:bottom w:val="single" w:sz="4" w:space="0" w:color="auto"/>
            </w:tcBorders>
            <w:shd w:val="clear" w:color="auto" w:fill="auto"/>
            <w:vAlign w:val="center"/>
          </w:tcPr>
          <w:p w14:paraId="6EB515B7"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-.71**</w:t>
            </w:r>
          </w:p>
        </w:tc>
        <w:tc>
          <w:tcPr>
            <w:tcW w:w="744" w:type="dxa"/>
            <w:tcBorders>
              <w:bottom w:val="single" w:sz="4" w:space="0" w:color="auto"/>
            </w:tcBorders>
            <w:shd w:val="clear" w:color="auto" w:fill="auto"/>
            <w:vAlign w:val="center"/>
          </w:tcPr>
          <w:p w14:paraId="340F0AD6"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-.62**</w:t>
            </w:r>
          </w:p>
        </w:tc>
        <w:tc>
          <w:tcPr>
            <w:tcW w:w="744" w:type="dxa"/>
            <w:tcBorders>
              <w:bottom w:val="single" w:sz="4" w:space="0" w:color="auto"/>
            </w:tcBorders>
            <w:shd w:val="clear" w:color="auto" w:fill="auto"/>
            <w:vAlign w:val="center"/>
          </w:tcPr>
          <w:p w14:paraId="401F893C"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-.69**</w:t>
            </w:r>
          </w:p>
        </w:tc>
        <w:tc>
          <w:tcPr>
            <w:tcW w:w="744" w:type="dxa"/>
            <w:tcBorders>
              <w:bottom w:val="single" w:sz="4" w:space="0" w:color="auto"/>
            </w:tcBorders>
            <w:shd w:val="clear" w:color="auto" w:fill="auto"/>
            <w:vAlign w:val="center"/>
          </w:tcPr>
          <w:p w14:paraId="14E0A64E"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-.64**</w:t>
            </w:r>
          </w:p>
        </w:tc>
        <w:tc>
          <w:tcPr>
            <w:tcW w:w="744" w:type="dxa"/>
            <w:tcBorders>
              <w:bottom w:val="single" w:sz="4" w:space="0" w:color="auto"/>
            </w:tcBorders>
            <w:shd w:val="clear" w:color="auto" w:fill="auto"/>
            <w:vAlign w:val="center"/>
          </w:tcPr>
          <w:p w14:paraId="0958BA35"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-.6</w:t>
            </w:r>
            <w:r>
              <w:rPr>
                <w:rFonts w:ascii="Times New Roman" w:hAnsi="Times New Roman" w:cs="Times New Roman"/>
                <w:sz w:val="20"/>
                <w:szCs w:val="20"/>
              </w:rPr>
              <w:t>3</w:t>
            </w:r>
            <w:r w:rsidRPr="00A03E15">
              <w:rPr>
                <w:rFonts w:ascii="Times New Roman" w:hAnsi="Times New Roman" w:cs="Times New Roman"/>
                <w:sz w:val="20"/>
                <w:szCs w:val="20"/>
              </w:rPr>
              <w:t>**</w:t>
            </w:r>
          </w:p>
        </w:tc>
        <w:tc>
          <w:tcPr>
            <w:tcW w:w="744" w:type="dxa"/>
            <w:tcBorders>
              <w:bottom w:val="single" w:sz="4" w:space="0" w:color="auto"/>
            </w:tcBorders>
            <w:shd w:val="clear" w:color="auto" w:fill="auto"/>
            <w:vAlign w:val="center"/>
          </w:tcPr>
          <w:p w14:paraId="2BEC3BC0"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.5</w:t>
            </w:r>
            <w:r>
              <w:rPr>
                <w:rFonts w:ascii="Times New Roman" w:hAnsi="Times New Roman" w:cs="Times New Roman"/>
                <w:sz w:val="20"/>
                <w:szCs w:val="20"/>
              </w:rPr>
              <w:t>5</w:t>
            </w:r>
            <w:r w:rsidRPr="00A03E15">
              <w:rPr>
                <w:rFonts w:ascii="Times New Roman" w:hAnsi="Times New Roman" w:cs="Times New Roman"/>
                <w:sz w:val="20"/>
                <w:szCs w:val="20"/>
              </w:rPr>
              <w:t>**</w:t>
            </w:r>
          </w:p>
        </w:tc>
        <w:tc>
          <w:tcPr>
            <w:tcW w:w="744" w:type="dxa"/>
            <w:gridSpan w:val="2"/>
            <w:tcBorders>
              <w:bottom w:val="single" w:sz="4" w:space="0" w:color="auto"/>
            </w:tcBorders>
            <w:shd w:val="clear" w:color="auto" w:fill="auto"/>
            <w:vAlign w:val="center"/>
          </w:tcPr>
          <w:p w14:paraId="20BD0CF1"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.39**</w:t>
            </w:r>
          </w:p>
        </w:tc>
        <w:tc>
          <w:tcPr>
            <w:tcW w:w="744" w:type="dxa"/>
            <w:tcBorders>
              <w:bottom w:val="single" w:sz="4" w:space="0" w:color="auto"/>
            </w:tcBorders>
            <w:shd w:val="clear" w:color="auto" w:fill="auto"/>
            <w:vAlign w:val="center"/>
          </w:tcPr>
          <w:p w14:paraId="0FA64B60" w14:textId="77777777" w:rsidR="003C5A84" w:rsidRPr="00A03E15" w:rsidRDefault="003C5A84" w:rsidP="00613374">
            <w:pPr>
              <w:jc w:val="center"/>
              <w:rPr>
                <w:rFonts w:ascii="Times New Roman" w:hAnsi="Times New Roman" w:cs="Times New Roman"/>
                <w:sz w:val="20"/>
                <w:szCs w:val="20"/>
              </w:rPr>
            </w:pPr>
            <w:r w:rsidRPr="00A03E15">
              <w:rPr>
                <w:rFonts w:ascii="Times New Roman" w:hAnsi="Times New Roman" w:cs="Times New Roman"/>
                <w:sz w:val="20"/>
                <w:szCs w:val="20"/>
              </w:rPr>
              <w:t>.39**</w:t>
            </w:r>
          </w:p>
        </w:tc>
      </w:tr>
      <w:tr w:rsidR="003C5A84" w:rsidRPr="00A03E15" w14:paraId="20197702" w14:textId="77777777" w:rsidTr="00613374">
        <w:trPr>
          <w:gridAfter w:val="2"/>
          <w:wAfter w:w="810" w:type="dxa"/>
          <w:trHeight w:val="503"/>
        </w:trPr>
        <w:tc>
          <w:tcPr>
            <w:tcW w:w="13590" w:type="dxa"/>
            <w:gridSpan w:val="16"/>
            <w:tcBorders>
              <w:top w:val="single" w:sz="4" w:space="0" w:color="auto"/>
            </w:tcBorders>
            <w:vAlign w:val="center"/>
          </w:tcPr>
          <w:p w14:paraId="7F2A9816" w14:textId="77777777" w:rsidR="003C5A84" w:rsidRPr="00A03E15" w:rsidRDefault="003C5A84" w:rsidP="00613374">
            <w:pPr>
              <w:rPr>
                <w:rFonts w:ascii="Times New Roman" w:hAnsi="Times New Roman" w:cs="Times New Roman"/>
                <w:sz w:val="20"/>
                <w:szCs w:val="20"/>
              </w:rPr>
            </w:pPr>
            <w:r w:rsidRPr="00A03E15">
              <w:rPr>
                <w:rFonts w:ascii="Times New Roman" w:hAnsi="Times New Roman" w:cs="Times New Roman"/>
                <w:i/>
                <w:iCs/>
                <w:sz w:val="20"/>
                <w:szCs w:val="20"/>
              </w:rPr>
              <w:t>Note</w:t>
            </w:r>
            <w:r w:rsidRPr="00A03E15">
              <w:rPr>
                <w:rFonts w:ascii="Times New Roman" w:hAnsi="Times New Roman" w:cs="Times New Roman"/>
                <w:sz w:val="20"/>
                <w:szCs w:val="20"/>
              </w:rPr>
              <w:t xml:space="preserve">. </w:t>
            </w:r>
            <w:r>
              <w:rPr>
                <w:rFonts w:ascii="Times New Roman" w:hAnsi="Times New Roman" w:cs="Times New Roman"/>
                <w:sz w:val="20"/>
                <w:szCs w:val="20"/>
                <w:vertAlign w:val="superscript"/>
              </w:rPr>
              <w:t>1</w:t>
            </w:r>
            <w:r>
              <w:rPr>
                <w:rFonts w:ascii="Times New Roman" w:hAnsi="Times New Roman" w:cs="Times New Roman"/>
                <w:sz w:val="20"/>
                <w:szCs w:val="20"/>
              </w:rPr>
              <w:t xml:space="preserve"> The problem sports betting scores reported in the descriptives are the raw survey scores, but we used the standardized factor scores for the bivariate correlations and inferential statistics, as recommended by </w:t>
            </w:r>
            <w:r w:rsidRPr="005C4AC6">
              <w:rPr>
                <w:rFonts w:ascii="Times New Roman" w:hAnsi="Times New Roman" w:cs="Times New Roman"/>
                <w:sz w:val="20"/>
                <w:szCs w:val="20"/>
              </w:rPr>
              <w:t>McNeish &amp; Wolf</w:t>
            </w:r>
            <w:r>
              <w:rPr>
                <w:rFonts w:ascii="Times New Roman" w:hAnsi="Times New Roman" w:cs="Times New Roman"/>
                <w:sz w:val="20"/>
                <w:szCs w:val="20"/>
              </w:rPr>
              <w:t xml:space="preserve"> (</w:t>
            </w:r>
            <w:r w:rsidRPr="005C4AC6">
              <w:rPr>
                <w:rFonts w:ascii="Times New Roman" w:hAnsi="Times New Roman" w:cs="Times New Roman"/>
                <w:sz w:val="20"/>
                <w:szCs w:val="20"/>
              </w:rPr>
              <w:t>2020</w:t>
            </w:r>
            <w:r>
              <w:rPr>
                <w:rFonts w:ascii="Times New Roman" w:hAnsi="Times New Roman" w:cs="Times New Roman"/>
                <w:sz w:val="20"/>
                <w:szCs w:val="20"/>
              </w:rPr>
              <w:t xml:space="preserve">).   </w:t>
            </w:r>
            <w:r w:rsidRPr="00A03E15">
              <w:rPr>
                <w:rFonts w:ascii="Times New Roman" w:hAnsi="Times New Roman" w:cs="Times New Roman"/>
                <w:sz w:val="20"/>
                <w:szCs w:val="20"/>
              </w:rPr>
              <w:t>*</w:t>
            </w:r>
            <w:r w:rsidRPr="00A03E15">
              <w:rPr>
                <w:rFonts w:ascii="Times New Roman" w:hAnsi="Times New Roman" w:cs="Times New Roman"/>
                <w:i/>
                <w:iCs/>
                <w:sz w:val="20"/>
                <w:szCs w:val="20"/>
              </w:rPr>
              <w:t>p</w:t>
            </w:r>
            <w:r w:rsidRPr="00A03E15">
              <w:rPr>
                <w:rFonts w:ascii="Times New Roman" w:hAnsi="Times New Roman" w:cs="Times New Roman"/>
                <w:sz w:val="20"/>
                <w:szCs w:val="20"/>
              </w:rPr>
              <w:t>&lt;.05, **</w:t>
            </w:r>
            <w:r w:rsidRPr="00A03E15">
              <w:rPr>
                <w:rFonts w:ascii="Times New Roman" w:hAnsi="Times New Roman" w:cs="Times New Roman"/>
                <w:i/>
                <w:iCs/>
                <w:sz w:val="20"/>
                <w:szCs w:val="20"/>
              </w:rPr>
              <w:t>p</w:t>
            </w:r>
            <w:r w:rsidRPr="00A03E15">
              <w:rPr>
                <w:rFonts w:ascii="Times New Roman" w:hAnsi="Times New Roman" w:cs="Times New Roman"/>
                <w:sz w:val="20"/>
                <w:szCs w:val="20"/>
              </w:rPr>
              <w:t>&lt;.01.</w:t>
            </w:r>
          </w:p>
        </w:tc>
      </w:tr>
    </w:tbl>
    <w:p w14:paraId="0BF75AAD" w14:textId="77777777" w:rsidR="003C5A84" w:rsidRDefault="003C5A84" w:rsidP="003C5A84">
      <w:pPr>
        <w:sectPr w:rsidR="003C5A84" w:rsidSect="003C5A84">
          <w:pgSz w:w="15840" w:h="12240" w:orient="landscape"/>
          <w:pgMar w:top="720" w:right="720" w:bottom="720" w:left="720" w:header="720" w:footer="720" w:gutter="0"/>
          <w:cols w:space="720"/>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2700"/>
        <w:gridCol w:w="394"/>
        <w:gridCol w:w="706"/>
        <w:gridCol w:w="1150"/>
        <w:gridCol w:w="540"/>
        <w:gridCol w:w="720"/>
        <w:gridCol w:w="1170"/>
        <w:gridCol w:w="360"/>
        <w:gridCol w:w="810"/>
        <w:gridCol w:w="1170"/>
        <w:gridCol w:w="360"/>
        <w:gridCol w:w="810"/>
        <w:gridCol w:w="1170"/>
        <w:gridCol w:w="360"/>
        <w:gridCol w:w="720"/>
        <w:gridCol w:w="1250"/>
      </w:tblGrid>
      <w:tr w:rsidR="003C5A84" w:rsidRPr="00B74A1F" w14:paraId="5CF926C7" w14:textId="77777777" w:rsidTr="00613374">
        <w:trPr>
          <w:trHeight w:val="360"/>
        </w:trPr>
        <w:tc>
          <w:tcPr>
            <w:tcW w:w="14390" w:type="dxa"/>
            <w:gridSpan w:val="16"/>
            <w:tcBorders>
              <w:bottom w:val="single" w:sz="4" w:space="0" w:color="auto"/>
            </w:tcBorders>
          </w:tcPr>
          <w:p w14:paraId="2B5E553F"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b/>
                <w:bCs/>
                <w:sz w:val="20"/>
                <w:szCs w:val="20"/>
              </w:rPr>
              <w:lastRenderedPageBreak/>
              <w:t xml:space="preserve">Table  2. </w:t>
            </w:r>
            <w:r w:rsidRPr="008C3328">
              <w:rPr>
                <w:rFonts w:ascii="Times New Roman" w:hAnsi="Times New Roman" w:cs="Times New Roman"/>
                <w:sz w:val="20"/>
                <w:szCs w:val="20"/>
              </w:rPr>
              <w:t>L</w:t>
            </w:r>
            <w:r w:rsidRPr="00B74A1F">
              <w:rPr>
                <w:rFonts w:ascii="Times New Roman" w:hAnsi="Times New Roman" w:cs="Times New Roman"/>
                <w:sz w:val="20"/>
                <w:szCs w:val="20"/>
              </w:rPr>
              <w:t>inear</w:t>
            </w:r>
            <w:r>
              <w:rPr>
                <w:rFonts w:ascii="Times New Roman" w:hAnsi="Times New Roman" w:cs="Times New Roman"/>
                <w:sz w:val="20"/>
                <w:szCs w:val="20"/>
              </w:rPr>
              <w:t xml:space="preserve"> regression</w:t>
            </w:r>
            <w:r w:rsidRPr="00B74A1F">
              <w:rPr>
                <w:rFonts w:ascii="Times New Roman" w:hAnsi="Times New Roman" w:cs="Times New Roman"/>
                <w:sz w:val="20"/>
                <w:szCs w:val="20"/>
              </w:rPr>
              <w:t xml:space="preserve"> models showing estimated associations between problem sp</w:t>
            </w:r>
            <w:r>
              <w:rPr>
                <w:rFonts w:ascii="Times New Roman" w:hAnsi="Times New Roman" w:cs="Times New Roman"/>
                <w:sz w:val="20"/>
                <w:szCs w:val="20"/>
              </w:rPr>
              <w:t>o</w:t>
            </w:r>
            <w:r w:rsidRPr="00B74A1F">
              <w:rPr>
                <w:rFonts w:ascii="Times New Roman" w:hAnsi="Times New Roman" w:cs="Times New Roman"/>
                <w:sz w:val="20"/>
                <w:szCs w:val="20"/>
              </w:rPr>
              <w:t>rts betting scores and indices of mental health concerns.</w:t>
            </w:r>
          </w:p>
        </w:tc>
      </w:tr>
      <w:tr w:rsidR="003C5A84" w:rsidRPr="00B74A1F" w14:paraId="46510B07" w14:textId="77777777" w:rsidTr="00613374">
        <w:trPr>
          <w:trHeight w:val="575"/>
        </w:trPr>
        <w:tc>
          <w:tcPr>
            <w:tcW w:w="2700" w:type="dxa"/>
            <w:tcBorders>
              <w:top w:val="single" w:sz="4" w:space="0" w:color="auto"/>
            </w:tcBorders>
          </w:tcPr>
          <w:p w14:paraId="5D5198C7" w14:textId="77777777" w:rsidR="003C5A84" w:rsidRPr="00B74A1F" w:rsidRDefault="003C5A84" w:rsidP="00613374">
            <w:pPr>
              <w:rPr>
                <w:rFonts w:ascii="Times New Roman" w:hAnsi="Times New Roman" w:cs="Times New Roman"/>
                <w:sz w:val="20"/>
                <w:szCs w:val="20"/>
              </w:rPr>
            </w:pPr>
          </w:p>
        </w:tc>
        <w:tc>
          <w:tcPr>
            <w:tcW w:w="394" w:type="dxa"/>
            <w:tcBorders>
              <w:top w:val="single" w:sz="4" w:space="0" w:color="auto"/>
            </w:tcBorders>
            <w:vAlign w:val="center"/>
          </w:tcPr>
          <w:p w14:paraId="1E5EE722" w14:textId="77777777" w:rsidR="003C5A84" w:rsidRPr="00B74A1F" w:rsidRDefault="003C5A84" w:rsidP="00613374">
            <w:pPr>
              <w:jc w:val="center"/>
              <w:rPr>
                <w:rFonts w:ascii="Times New Roman" w:hAnsi="Times New Roman" w:cs="Times New Roman"/>
                <w:i/>
                <w:iCs/>
                <w:sz w:val="20"/>
                <w:szCs w:val="20"/>
              </w:rPr>
            </w:pPr>
          </w:p>
        </w:tc>
        <w:tc>
          <w:tcPr>
            <w:tcW w:w="1856" w:type="dxa"/>
            <w:gridSpan w:val="2"/>
            <w:tcBorders>
              <w:top w:val="single" w:sz="4" w:space="0" w:color="auto"/>
              <w:bottom w:val="single" w:sz="4" w:space="0" w:color="auto"/>
            </w:tcBorders>
            <w:vAlign w:val="center"/>
          </w:tcPr>
          <w:p w14:paraId="39D5B8DA" w14:textId="77777777" w:rsidR="003C5A84" w:rsidRPr="006F2056" w:rsidRDefault="003C5A84" w:rsidP="00613374">
            <w:pPr>
              <w:jc w:val="center"/>
              <w:rPr>
                <w:rFonts w:ascii="Times New Roman" w:hAnsi="Times New Roman" w:cs="Times New Roman"/>
                <w:b/>
                <w:bCs/>
                <w:sz w:val="20"/>
                <w:szCs w:val="20"/>
              </w:rPr>
            </w:pPr>
            <w:r w:rsidRPr="006F2056">
              <w:rPr>
                <w:rFonts w:ascii="Times New Roman" w:hAnsi="Times New Roman" w:cs="Times New Roman"/>
                <w:b/>
                <w:bCs/>
                <w:sz w:val="20"/>
                <w:szCs w:val="20"/>
              </w:rPr>
              <w:t>Depression</w:t>
            </w:r>
          </w:p>
        </w:tc>
        <w:tc>
          <w:tcPr>
            <w:tcW w:w="540" w:type="dxa"/>
            <w:tcBorders>
              <w:top w:val="single" w:sz="4" w:space="0" w:color="auto"/>
            </w:tcBorders>
            <w:vAlign w:val="center"/>
          </w:tcPr>
          <w:p w14:paraId="57215132" w14:textId="77777777" w:rsidR="003C5A84" w:rsidRPr="006F2056" w:rsidRDefault="003C5A84" w:rsidP="00613374">
            <w:pPr>
              <w:jc w:val="center"/>
              <w:rPr>
                <w:rFonts w:ascii="Times New Roman" w:hAnsi="Times New Roman" w:cs="Times New Roman"/>
                <w:b/>
                <w:bCs/>
                <w:sz w:val="20"/>
                <w:szCs w:val="20"/>
              </w:rPr>
            </w:pPr>
          </w:p>
        </w:tc>
        <w:tc>
          <w:tcPr>
            <w:tcW w:w="1890" w:type="dxa"/>
            <w:gridSpan w:val="2"/>
            <w:tcBorders>
              <w:top w:val="single" w:sz="4" w:space="0" w:color="auto"/>
              <w:bottom w:val="single" w:sz="4" w:space="0" w:color="auto"/>
            </w:tcBorders>
            <w:vAlign w:val="center"/>
          </w:tcPr>
          <w:p w14:paraId="3434C860" w14:textId="77777777" w:rsidR="003C5A84" w:rsidRPr="006F2056" w:rsidRDefault="003C5A84" w:rsidP="00613374">
            <w:pPr>
              <w:jc w:val="center"/>
              <w:rPr>
                <w:rFonts w:ascii="Times New Roman" w:hAnsi="Times New Roman" w:cs="Times New Roman"/>
                <w:b/>
                <w:bCs/>
                <w:sz w:val="20"/>
                <w:szCs w:val="20"/>
              </w:rPr>
            </w:pPr>
            <w:r w:rsidRPr="006F2056">
              <w:rPr>
                <w:rFonts w:ascii="Times New Roman" w:hAnsi="Times New Roman" w:cs="Times New Roman"/>
                <w:b/>
                <w:bCs/>
                <w:sz w:val="20"/>
                <w:szCs w:val="20"/>
              </w:rPr>
              <w:t>Anxiety</w:t>
            </w:r>
          </w:p>
        </w:tc>
        <w:tc>
          <w:tcPr>
            <w:tcW w:w="360" w:type="dxa"/>
            <w:tcBorders>
              <w:top w:val="single" w:sz="4" w:space="0" w:color="auto"/>
            </w:tcBorders>
            <w:vAlign w:val="center"/>
          </w:tcPr>
          <w:p w14:paraId="67F7E337" w14:textId="77777777" w:rsidR="003C5A84" w:rsidRPr="006F2056" w:rsidRDefault="003C5A84" w:rsidP="00613374">
            <w:pPr>
              <w:jc w:val="center"/>
              <w:rPr>
                <w:rFonts w:ascii="Times New Roman" w:hAnsi="Times New Roman" w:cs="Times New Roman"/>
                <w:b/>
                <w:bCs/>
                <w:sz w:val="20"/>
                <w:szCs w:val="20"/>
              </w:rPr>
            </w:pPr>
          </w:p>
        </w:tc>
        <w:tc>
          <w:tcPr>
            <w:tcW w:w="1980" w:type="dxa"/>
            <w:gridSpan w:val="2"/>
            <w:tcBorders>
              <w:top w:val="single" w:sz="4" w:space="0" w:color="auto"/>
              <w:bottom w:val="single" w:sz="4" w:space="0" w:color="auto"/>
            </w:tcBorders>
            <w:vAlign w:val="center"/>
          </w:tcPr>
          <w:p w14:paraId="2BD494BE" w14:textId="77777777" w:rsidR="003C5A84" w:rsidRPr="006F2056" w:rsidRDefault="003C5A84" w:rsidP="00613374">
            <w:pPr>
              <w:jc w:val="center"/>
              <w:rPr>
                <w:rFonts w:ascii="Times New Roman" w:hAnsi="Times New Roman" w:cs="Times New Roman"/>
                <w:b/>
                <w:bCs/>
                <w:sz w:val="20"/>
                <w:szCs w:val="20"/>
              </w:rPr>
            </w:pPr>
            <w:r w:rsidRPr="006F2056">
              <w:rPr>
                <w:rFonts w:ascii="Times New Roman" w:hAnsi="Times New Roman" w:cs="Times New Roman"/>
                <w:b/>
                <w:bCs/>
                <w:sz w:val="20"/>
                <w:szCs w:val="20"/>
              </w:rPr>
              <w:t>Psychological Distress</w:t>
            </w:r>
          </w:p>
        </w:tc>
        <w:tc>
          <w:tcPr>
            <w:tcW w:w="360" w:type="dxa"/>
            <w:tcBorders>
              <w:top w:val="single" w:sz="4" w:space="0" w:color="auto"/>
            </w:tcBorders>
            <w:vAlign w:val="center"/>
          </w:tcPr>
          <w:p w14:paraId="155AF5BF" w14:textId="77777777" w:rsidR="003C5A84" w:rsidRPr="006F2056" w:rsidRDefault="003C5A84" w:rsidP="00613374">
            <w:pPr>
              <w:jc w:val="center"/>
              <w:rPr>
                <w:rFonts w:ascii="Times New Roman" w:hAnsi="Times New Roman" w:cs="Times New Roman"/>
                <w:b/>
                <w:bCs/>
                <w:sz w:val="20"/>
                <w:szCs w:val="20"/>
              </w:rPr>
            </w:pPr>
          </w:p>
        </w:tc>
        <w:tc>
          <w:tcPr>
            <w:tcW w:w="1980" w:type="dxa"/>
            <w:gridSpan w:val="2"/>
            <w:tcBorders>
              <w:top w:val="single" w:sz="4" w:space="0" w:color="auto"/>
              <w:bottom w:val="single" w:sz="4" w:space="0" w:color="auto"/>
            </w:tcBorders>
            <w:vAlign w:val="center"/>
          </w:tcPr>
          <w:p w14:paraId="5D92671E" w14:textId="77777777" w:rsidR="003C5A84" w:rsidRPr="006F2056" w:rsidRDefault="003C5A84" w:rsidP="00613374">
            <w:pPr>
              <w:jc w:val="center"/>
              <w:rPr>
                <w:rFonts w:ascii="Times New Roman" w:hAnsi="Times New Roman" w:cs="Times New Roman"/>
                <w:b/>
                <w:bCs/>
                <w:sz w:val="20"/>
                <w:szCs w:val="20"/>
              </w:rPr>
            </w:pPr>
            <w:r w:rsidRPr="006F2056">
              <w:rPr>
                <w:rFonts w:ascii="Times New Roman" w:hAnsi="Times New Roman" w:cs="Times New Roman"/>
                <w:b/>
                <w:bCs/>
                <w:sz w:val="20"/>
                <w:szCs w:val="20"/>
              </w:rPr>
              <w:t>Loneliness</w:t>
            </w:r>
          </w:p>
        </w:tc>
        <w:tc>
          <w:tcPr>
            <w:tcW w:w="360" w:type="dxa"/>
            <w:tcBorders>
              <w:top w:val="single" w:sz="4" w:space="0" w:color="auto"/>
            </w:tcBorders>
            <w:vAlign w:val="center"/>
          </w:tcPr>
          <w:p w14:paraId="548AD5B8" w14:textId="77777777" w:rsidR="003C5A84" w:rsidRPr="006F2056" w:rsidRDefault="003C5A84" w:rsidP="00613374">
            <w:pPr>
              <w:jc w:val="center"/>
              <w:rPr>
                <w:rFonts w:ascii="Times New Roman" w:hAnsi="Times New Roman" w:cs="Times New Roman"/>
                <w:b/>
                <w:bCs/>
                <w:sz w:val="20"/>
                <w:szCs w:val="20"/>
              </w:rPr>
            </w:pPr>
          </w:p>
        </w:tc>
        <w:tc>
          <w:tcPr>
            <w:tcW w:w="1970" w:type="dxa"/>
            <w:gridSpan w:val="2"/>
            <w:tcBorders>
              <w:top w:val="single" w:sz="4" w:space="0" w:color="auto"/>
              <w:bottom w:val="single" w:sz="4" w:space="0" w:color="auto"/>
            </w:tcBorders>
            <w:vAlign w:val="center"/>
          </w:tcPr>
          <w:p w14:paraId="6D35DC4B" w14:textId="77777777" w:rsidR="003C5A84" w:rsidRPr="006F2056" w:rsidRDefault="003C5A84" w:rsidP="00613374">
            <w:pPr>
              <w:jc w:val="center"/>
              <w:rPr>
                <w:rFonts w:ascii="Times New Roman" w:hAnsi="Times New Roman" w:cs="Times New Roman"/>
                <w:b/>
                <w:bCs/>
                <w:sz w:val="20"/>
                <w:szCs w:val="20"/>
              </w:rPr>
            </w:pPr>
            <w:r w:rsidRPr="006F2056">
              <w:rPr>
                <w:rFonts w:ascii="Times New Roman" w:hAnsi="Times New Roman" w:cs="Times New Roman"/>
                <w:b/>
                <w:bCs/>
                <w:sz w:val="20"/>
                <w:szCs w:val="20"/>
              </w:rPr>
              <w:t>Stress</w:t>
            </w:r>
          </w:p>
        </w:tc>
      </w:tr>
      <w:tr w:rsidR="003C5A84" w:rsidRPr="00B74A1F" w14:paraId="5E16E2B0" w14:textId="77777777" w:rsidTr="00613374">
        <w:trPr>
          <w:trHeight w:val="350"/>
        </w:trPr>
        <w:tc>
          <w:tcPr>
            <w:tcW w:w="2700" w:type="dxa"/>
            <w:tcBorders>
              <w:bottom w:val="single" w:sz="4" w:space="0" w:color="auto"/>
            </w:tcBorders>
          </w:tcPr>
          <w:p w14:paraId="2E20E708" w14:textId="77777777" w:rsidR="003C5A84" w:rsidRPr="00B74A1F" w:rsidRDefault="003C5A84" w:rsidP="00613374">
            <w:pPr>
              <w:rPr>
                <w:rFonts w:ascii="Times New Roman" w:hAnsi="Times New Roman" w:cs="Times New Roman"/>
                <w:sz w:val="20"/>
                <w:szCs w:val="20"/>
              </w:rPr>
            </w:pPr>
          </w:p>
        </w:tc>
        <w:tc>
          <w:tcPr>
            <w:tcW w:w="394" w:type="dxa"/>
            <w:tcBorders>
              <w:bottom w:val="single" w:sz="4" w:space="0" w:color="auto"/>
            </w:tcBorders>
            <w:vAlign w:val="center"/>
          </w:tcPr>
          <w:p w14:paraId="3F4BEF6E" w14:textId="77777777" w:rsidR="003C5A84" w:rsidRPr="00B74A1F" w:rsidRDefault="003C5A84" w:rsidP="00613374">
            <w:pPr>
              <w:jc w:val="center"/>
              <w:rPr>
                <w:rFonts w:ascii="Times New Roman" w:hAnsi="Times New Roman" w:cs="Times New Roman"/>
                <w:i/>
                <w:iCs/>
                <w:sz w:val="20"/>
                <w:szCs w:val="20"/>
              </w:rPr>
            </w:pPr>
          </w:p>
        </w:tc>
        <w:tc>
          <w:tcPr>
            <w:tcW w:w="706" w:type="dxa"/>
            <w:tcBorders>
              <w:top w:val="single" w:sz="4" w:space="0" w:color="auto"/>
              <w:bottom w:val="single" w:sz="4" w:space="0" w:color="auto"/>
            </w:tcBorders>
            <w:vAlign w:val="center"/>
          </w:tcPr>
          <w:p w14:paraId="5F2D1A6A" w14:textId="77777777" w:rsidR="003C5A84" w:rsidRPr="00B74A1F" w:rsidRDefault="003C5A84" w:rsidP="00613374">
            <w:pPr>
              <w:jc w:val="center"/>
              <w:rPr>
                <w:rFonts w:ascii="Times New Roman" w:hAnsi="Times New Roman" w:cs="Times New Roman"/>
                <w:i/>
                <w:iCs/>
                <w:sz w:val="20"/>
                <w:szCs w:val="20"/>
              </w:rPr>
            </w:pPr>
            <w:r w:rsidRPr="00B15B2D">
              <w:rPr>
                <w:rFonts w:ascii="Times New Roman" w:hAnsi="Times New Roman" w:cs="Times New Roman"/>
                <w:i/>
                <w:iCs/>
                <w:sz w:val="20"/>
                <w:szCs w:val="20"/>
              </w:rPr>
              <w:t>b</w:t>
            </w:r>
          </w:p>
        </w:tc>
        <w:tc>
          <w:tcPr>
            <w:tcW w:w="1150" w:type="dxa"/>
            <w:tcBorders>
              <w:top w:val="single" w:sz="4" w:space="0" w:color="auto"/>
              <w:bottom w:val="single" w:sz="4" w:space="0" w:color="auto"/>
            </w:tcBorders>
            <w:vAlign w:val="center"/>
          </w:tcPr>
          <w:p w14:paraId="605B2AF9" w14:textId="77777777" w:rsidR="003C5A84" w:rsidRPr="00B74A1F"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SE</w:t>
            </w:r>
          </w:p>
        </w:tc>
        <w:tc>
          <w:tcPr>
            <w:tcW w:w="540" w:type="dxa"/>
            <w:tcBorders>
              <w:bottom w:val="single" w:sz="4" w:space="0" w:color="auto"/>
            </w:tcBorders>
            <w:vAlign w:val="center"/>
          </w:tcPr>
          <w:p w14:paraId="248C83D3" w14:textId="77777777" w:rsidR="003C5A84" w:rsidRPr="00B74A1F" w:rsidRDefault="003C5A84" w:rsidP="00613374">
            <w:pPr>
              <w:jc w:val="center"/>
              <w:rPr>
                <w:rFonts w:ascii="Times New Roman" w:hAnsi="Times New Roman" w:cs="Times New Roman"/>
                <w:sz w:val="20"/>
                <w:szCs w:val="20"/>
              </w:rPr>
            </w:pPr>
          </w:p>
        </w:tc>
        <w:tc>
          <w:tcPr>
            <w:tcW w:w="720" w:type="dxa"/>
            <w:tcBorders>
              <w:top w:val="single" w:sz="4" w:space="0" w:color="auto"/>
              <w:bottom w:val="single" w:sz="4" w:space="0" w:color="auto"/>
            </w:tcBorders>
            <w:vAlign w:val="center"/>
          </w:tcPr>
          <w:p w14:paraId="3DAA08AC" w14:textId="77777777" w:rsidR="003C5A84" w:rsidRPr="00B74A1F"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b</w:t>
            </w:r>
          </w:p>
        </w:tc>
        <w:tc>
          <w:tcPr>
            <w:tcW w:w="1170" w:type="dxa"/>
            <w:tcBorders>
              <w:top w:val="single" w:sz="4" w:space="0" w:color="auto"/>
              <w:bottom w:val="single" w:sz="4" w:space="0" w:color="auto"/>
            </w:tcBorders>
            <w:vAlign w:val="center"/>
          </w:tcPr>
          <w:p w14:paraId="3F1B9237" w14:textId="77777777" w:rsidR="003C5A84" w:rsidRPr="00B74A1F"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SE</w:t>
            </w:r>
          </w:p>
        </w:tc>
        <w:tc>
          <w:tcPr>
            <w:tcW w:w="360" w:type="dxa"/>
            <w:tcBorders>
              <w:bottom w:val="single" w:sz="4" w:space="0" w:color="auto"/>
            </w:tcBorders>
            <w:vAlign w:val="center"/>
          </w:tcPr>
          <w:p w14:paraId="1FC518C1" w14:textId="77777777" w:rsidR="003C5A84" w:rsidRPr="00B74A1F" w:rsidRDefault="003C5A84" w:rsidP="00613374">
            <w:pPr>
              <w:jc w:val="center"/>
              <w:rPr>
                <w:rFonts w:ascii="Times New Roman" w:hAnsi="Times New Roman" w:cs="Times New Roman"/>
                <w:sz w:val="20"/>
                <w:szCs w:val="20"/>
              </w:rPr>
            </w:pPr>
          </w:p>
        </w:tc>
        <w:tc>
          <w:tcPr>
            <w:tcW w:w="810" w:type="dxa"/>
            <w:tcBorders>
              <w:top w:val="single" w:sz="4" w:space="0" w:color="auto"/>
              <w:bottom w:val="single" w:sz="4" w:space="0" w:color="auto"/>
            </w:tcBorders>
            <w:vAlign w:val="center"/>
          </w:tcPr>
          <w:p w14:paraId="6753769B" w14:textId="77777777" w:rsidR="003C5A84" w:rsidRPr="00B74A1F"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b</w:t>
            </w:r>
          </w:p>
        </w:tc>
        <w:tc>
          <w:tcPr>
            <w:tcW w:w="1170" w:type="dxa"/>
            <w:tcBorders>
              <w:top w:val="single" w:sz="4" w:space="0" w:color="auto"/>
              <w:bottom w:val="single" w:sz="4" w:space="0" w:color="auto"/>
            </w:tcBorders>
            <w:vAlign w:val="center"/>
          </w:tcPr>
          <w:p w14:paraId="07FA17FD" w14:textId="77777777" w:rsidR="003C5A84" w:rsidRPr="00B74A1F"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SE</w:t>
            </w:r>
          </w:p>
        </w:tc>
        <w:tc>
          <w:tcPr>
            <w:tcW w:w="360" w:type="dxa"/>
            <w:tcBorders>
              <w:bottom w:val="single" w:sz="4" w:space="0" w:color="auto"/>
            </w:tcBorders>
            <w:vAlign w:val="center"/>
          </w:tcPr>
          <w:p w14:paraId="20770C2B" w14:textId="77777777" w:rsidR="003C5A84" w:rsidRPr="00B74A1F" w:rsidRDefault="003C5A84" w:rsidP="00613374">
            <w:pPr>
              <w:jc w:val="center"/>
              <w:rPr>
                <w:rFonts w:ascii="Times New Roman" w:hAnsi="Times New Roman" w:cs="Times New Roman"/>
                <w:sz w:val="20"/>
                <w:szCs w:val="20"/>
              </w:rPr>
            </w:pPr>
          </w:p>
        </w:tc>
        <w:tc>
          <w:tcPr>
            <w:tcW w:w="810" w:type="dxa"/>
            <w:tcBorders>
              <w:top w:val="single" w:sz="4" w:space="0" w:color="auto"/>
              <w:bottom w:val="single" w:sz="4" w:space="0" w:color="auto"/>
            </w:tcBorders>
            <w:vAlign w:val="center"/>
          </w:tcPr>
          <w:p w14:paraId="121A9D7F" w14:textId="77777777" w:rsidR="003C5A84" w:rsidRPr="00B74A1F"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b</w:t>
            </w:r>
          </w:p>
        </w:tc>
        <w:tc>
          <w:tcPr>
            <w:tcW w:w="1170" w:type="dxa"/>
            <w:tcBorders>
              <w:top w:val="single" w:sz="4" w:space="0" w:color="auto"/>
              <w:bottom w:val="single" w:sz="4" w:space="0" w:color="auto"/>
            </w:tcBorders>
            <w:vAlign w:val="center"/>
          </w:tcPr>
          <w:p w14:paraId="2218DCBE" w14:textId="77777777" w:rsidR="003C5A84" w:rsidRPr="00B74A1F"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SE</w:t>
            </w:r>
          </w:p>
        </w:tc>
        <w:tc>
          <w:tcPr>
            <w:tcW w:w="360" w:type="dxa"/>
            <w:tcBorders>
              <w:bottom w:val="single" w:sz="4" w:space="0" w:color="auto"/>
            </w:tcBorders>
            <w:vAlign w:val="center"/>
          </w:tcPr>
          <w:p w14:paraId="2ED92311" w14:textId="77777777" w:rsidR="003C5A84" w:rsidRPr="00B74A1F" w:rsidRDefault="003C5A84" w:rsidP="00613374">
            <w:pPr>
              <w:jc w:val="center"/>
              <w:rPr>
                <w:rFonts w:ascii="Times New Roman" w:hAnsi="Times New Roman" w:cs="Times New Roman"/>
                <w:sz w:val="20"/>
                <w:szCs w:val="20"/>
              </w:rPr>
            </w:pPr>
          </w:p>
        </w:tc>
        <w:tc>
          <w:tcPr>
            <w:tcW w:w="720" w:type="dxa"/>
            <w:tcBorders>
              <w:top w:val="single" w:sz="4" w:space="0" w:color="auto"/>
              <w:bottom w:val="single" w:sz="4" w:space="0" w:color="auto"/>
            </w:tcBorders>
            <w:vAlign w:val="center"/>
          </w:tcPr>
          <w:p w14:paraId="5B2305F0" w14:textId="77777777" w:rsidR="003C5A84" w:rsidRPr="00B74A1F"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b</w:t>
            </w:r>
          </w:p>
        </w:tc>
        <w:tc>
          <w:tcPr>
            <w:tcW w:w="1250" w:type="dxa"/>
            <w:tcBorders>
              <w:top w:val="single" w:sz="4" w:space="0" w:color="auto"/>
              <w:bottom w:val="single" w:sz="4" w:space="0" w:color="auto"/>
            </w:tcBorders>
            <w:vAlign w:val="center"/>
          </w:tcPr>
          <w:p w14:paraId="69A79BF5" w14:textId="77777777" w:rsidR="003C5A84" w:rsidRPr="00B74A1F"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SE</w:t>
            </w:r>
          </w:p>
        </w:tc>
      </w:tr>
      <w:tr w:rsidR="003C5A84" w:rsidRPr="00B74A1F" w14:paraId="13DA05B1" w14:textId="77777777" w:rsidTr="00613374">
        <w:trPr>
          <w:trHeight w:val="576"/>
        </w:trPr>
        <w:tc>
          <w:tcPr>
            <w:tcW w:w="2700" w:type="dxa"/>
            <w:tcBorders>
              <w:top w:val="single" w:sz="4" w:space="0" w:color="auto"/>
            </w:tcBorders>
            <w:vAlign w:val="center"/>
          </w:tcPr>
          <w:p w14:paraId="2F036E3A"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(Intercept)</w:t>
            </w:r>
          </w:p>
        </w:tc>
        <w:tc>
          <w:tcPr>
            <w:tcW w:w="394" w:type="dxa"/>
            <w:tcBorders>
              <w:top w:val="single" w:sz="4" w:space="0" w:color="auto"/>
            </w:tcBorders>
            <w:vAlign w:val="center"/>
          </w:tcPr>
          <w:p w14:paraId="31A87D50" w14:textId="77777777" w:rsidR="003C5A84" w:rsidRPr="00B74A1F" w:rsidRDefault="003C5A84" w:rsidP="00613374">
            <w:pPr>
              <w:jc w:val="center"/>
              <w:rPr>
                <w:rFonts w:ascii="Times New Roman" w:hAnsi="Times New Roman" w:cs="Times New Roman"/>
                <w:sz w:val="20"/>
                <w:szCs w:val="20"/>
              </w:rPr>
            </w:pPr>
          </w:p>
        </w:tc>
        <w:tc>
          <w:tcPr>
            <w:tcW w:w="706" w:type="dxa"/>
            <w:tcBorders>
              <w:top w:val="single" w:sz="4" w:space="0" w:color="auto"/>
            </w:tcBorders>
            <w:vAlign w:val="center"/>
          </w:tcPr>
          <w:p w14:paraId="27DC4287"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0.92</w:t>
            </w:r>
            <w:r>
              <w:rPr>
                <w:rFonts w:ascii="Times New Roman" w:hAnsi="Times New Roman" w:cs="Times New Roman"/>
                <w:color w:val="000000"/>
                <w:sz w:val="20"/>
                <w:szCs w:val="20"/>
              </w:rPr>
              <w:t>*</w:t>
            </w:r>
          </w:p>
        </w:tc>
        <w:tc>
          <w:tcPr>
            <w:tcW w:w="1150" w:type="dxa"/>
            <w:tcBorders>
              <w:top w:val="single" w:sz="4" w:space="0" w:color="auto"/>
            </w:tcBorders>
            <w:vAlign w:val="center"/>
          </w:tcPr>
          <w:p w14:paraId="47F0EE10"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(0.33)</w:t>
            </w:r>
          </w:p>
        </w:tc>
        <w:tc>
          <w:tcPr>
            <w:tcW w:w="540" w:type="dxa"/>
            <w:tcBorders>
              <w:top w:val="single" w:sz="4" w:space="0" w:color="auto"/>
            </w:tcBorders>
            <w:vAlign w:val="center"/>
          </w:tcPr>
          <w:p w14:paraId="00E9BE6C" w14:textId="77777777" w:rsidR="003C5A84" w:rsidRPr="008D717B" w:rsidRDefault="003C5A84" w:rsidP="00613374">
            <w:pPr>
              <w:jc w:val="center"/>
              <w:rPr>
                <w:rFonts w:ascii="Times New Roman" w:hAnsi="Times New Roman" w:cs="Times New Roman"/>
                <w:color w:val="FF0000"/>
                <w:sz w:val="20"/>
                <w:szCs w:val="20"/>
              </w:rPr>
            </w:pPr>
          </w:p>
        </w:tc>
        <w:tc>
          <w:tcPr>
            <w:tcW w:w="720" w:type="dxa"/>
            <w:tcBorders>
              <w:top w:val="single" w:sz="4" w:space="0" w:color="auto"/>
            </w:tcBorders>
            <w:vAlign w:val="center"/>
          </w:tcPr>
          <w:p w14:paraId="223AEA36"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0.6</w:t>
            </w:r>
            <w:r>
              <w:rPr>
                <w:rFonts w:ascii="Times New Roman" w:hAnsi="Times New Roman" w:cs="Times New Roman"/>
                <w:color w:val="000000"/>
                <w:sz w:val="20"/>
                <w:szCs w:val="20"/>
              </w:rPr>
              <w:t>0</w:t>
            </w:r>
          </w:p>
        </w:tc>
        <w:tc>
          <w:tcPr>
            <w:tcW w:w="1170" w:type="dxa"/>
            <w:tcBorders>
              <w:top w:val="single" w:sz="4" w:space="0" w:color="auto"/>
            </w:tcBorders>
            <w:vAlign w:val="center"/>
          </w:tcPr>
          <w:p w14:paraId="4937DD34"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(0.35)</w:t>
            </w:r>
          </w:p>
        </w:tc>
        <w:tc>
          <w:tcPr>
            <w:tcW w:w="360" w:type="dxa"/>
            <w:tcBorders>
              <w:top w:val="single" w:sz="4" w:space="0" w:color="auto"/>
            </w:tcBorders>
            <w:vAlign w:val="center"/>
          </w:tcPr>
          <w:p w14:paraId="7F2DF315" w14:textId="77777777" w:rsidR="003C5A84" w:rsidRPr="008D717B" w:rsidRDefault="003C5A84" w:rsidP="00613374">
            <w:pPr>
              <w:jc w:val="center"/>
              <w:rPr>
                <w:rFonts w:ascii="Times New Roman" w:hAnsi="Times New Roman" w:cs="Times New Roman"/>
                <w:color w:val="FF0000"/>
                <w:sz w:val="20"/>
                <w:szCs w:val="20"/>
              </w:rPr>
            </w:pPr>
          </w:p>
        </w:tc>
        <w:tc>
          <w:tcPr>
            <w:tcW w:w="810" w:type="dxa"/>
            <w:tcBorders>
              <w:top w:val="single" w:sz="4" w:space="0" w:color="auto"/>
            </w:tcBorders>
            <w:vAlign w:val="center"/>
          </w:tcPr>
          <w:p w14:paraId="20D37766"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0.82</w:t>
            </w:r>
          </w:p>
        </w:tc>
        <w:tc>
          <w:tcPr>
            <w:tcW w:w="1170" w:type="dxa"/>
            <w:tcBorders>
              <w:top w:val="single" w:sz="4" w:space="0" w:color="auto"/>
            </w:tcBorders>
            <w:vAlign w:val="center"/>
          </w:tcPr>
          <w:p w14:paraId="6B9846D0"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(0.41)</w:t>
            </w:r>
          </w:p>
        </w:tc>
        <w:tc>
          <w:tcPr>
            <w:tcW w:w="360" w:type="dxa"/>
            <w:tcBorders>
              <w:top w:val="single" w:sz="4" w:space="0" w:color="auto"/>
            </w:tcBorders>
            <w:vAlign w:val="center"/>
          </w:tcPr>
          <w:p w14:paraId="4BE193B2" w14:textId="77777777" w:rsidR="003C5A84" w:rsidRPr="008D717B" w:rsidRDefault="003C5A84" w:rsidP="00613374">
            <w:pPr>
              <w:jc w:val="center"/>
              <w:rPr>
                <w:rFonts w:ascii="Times New Roman" w:hAnsi="Times New Roman" w:cs="Times New Roman"/>
                <w:color w:val="FF0000"/>
                <w:sz w:val="20"/>
                <w:szCs w:val="20"/>
              </w:rPr>
            </w:pPr>
          </w:p>
        </w:tc>
        <w:tc>
          <w:tcPr>
            <w:tcW w:w="810" w:type="dxa"/>
            <w:tcBorders>
              <w:top w:val="single" w:sz="4" w:space="0" w:color="auto"/>
            </w:tcBorders>
            <w:vAlign w:val="center"/>
          </w:tcPr>
          <w:p w14:paraId="27EBF081"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1.57</w:t>
            </w:r>
            <w:r>
              <w:rPr>
                <w:rFonts w:ascii="Times New Roman" w:hAnsi="Times New Roman" w:cs="Times New Roman"/>
                <w:color w:val="000000"/>
                <w:sz w:val="20"/>
                <w:szCs w:val="20"/>
              </w:rPr>
              <w:t>**</w:t>
            </w:r>
          </w:p>
        </w:tc>
        <w:tc>
          <w:tcPr>
            <w:tcW w:w="1170" w:type="dxa"/>
            <w:tcBorders>
              <w:top w:val="single" w:sz="4" w:space="0" w:color="auto"/>
            </w:tcBorders>
            <w:vAlign w:val="center"/>
          </w:tcPr>
          <w:p w14:paraId="21763A5D"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(0.35)</w:t>
            </w:r>
          </w:p>
        </w:tc>
        <w:tc>
          <w:tcPr>
            <w:tcW w:w="360" w:type="dxa"/>
            <w:tcBorders>
              <w:top w:val="single" w:sz="4" w:space="0" w:color="auto"/>
            </w:tcBorders>
            <w:vAlign w:val="center"/>
          </w:tcPr>
          <w:p w14:paraId="4FA9CFC9" w14:textId="77777777" w:rsidR="003C5A84" w:rsidRPr="008D717B" w:rsidRDefault="003C5A84" w:rsidP="00613374">
            <w:pPr>
              <w:jc w:val="center"/>
              <w:rPr>
                <w:rFonts w:ascii="Times New Roman" w:hAnsi="Times New Roman" w:cs="Times New Roman"/>
                <w:color w:val="FF0000"/>
                <w:sz w:val="20"/>
                <w:szCs w:val="20"/>
              </w:rPr>
            </w:pPr>
          </w:p>
        </w:tc>
        <w:tc>
          <w:tcPr>
            <w:tcW w:w="720" w:type="dxa"/>
            <w:tcBorders>
              <w:top w:val="single" w:sz="4" w:space="0" w:color="auto"/>
            </w:tcBorders>
            <w:vAlign w:val="center"/>
          </w:tcPr>
          <w:p w14:paraId="40952F3B"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0.63</w:t>
            </w:r>
          </w:p>
        </w:tc>
        <w:tc>
          <w:tcPr>
            <w:tcW w:w="1250" w:type="dxa"/>
            <w:tcBorders>
              <w:top w:val="single" w:sz="4" w:space="0" w:color="auto"/>
            </w:tcBorders>
            <w:vAlign w:val="center"/>
          </w:tcPr>
          <w:p w14:paraId="3641C2C6"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(0.33)</w:t>
            </w:r>
          </w:p>
        </w:tc>
      </w:tr>
      <w:tr w:rsidR="003C5A84" w:rsidRPr="00B74A1F" w14:paraId="6EF78B5A" w14:textId="77777777" w:rsidTr="00613374">
        <w:trPr>
          <w:trHeight w:val="576"/>
        </w:trPr>
        <w:tc>
          <w:tcPr>
            <w:tcW w:w="2700" w:type="dxa"/>
            <w:shd w:val="clear" w:color="auto" w:fill="F2F2F2" w:themeFill="background1" w:themeFillShade="F2"/>
            <w:vAlign w:val="center"/>
          </w:tcPr>
          <w:p w14:paraId="2E191006"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Birth Sex (F=0, M=1)</w:t>
            </w:r>
          </w:p>
        </w:tc>
        <w:tc>
          <w:tcPr>
            <w:tcW w:w="394" w:type="dxa"/>
            <w:shd w:val="clear" w:color="auto" w:fill="F2F2F2" w:themeFill="background1" w:themeFillShade="F2"/>
            <w:vAlign w:val="center"/>
          </w:tcPr>
          <w:p w14:paraId="12887CEA" w14:textId="77777777" w:rsidR="003C5A84" w:rsidRPr="00B74A1F" w:rsidRDefault="003C5A84" w:rsidP="00613374">
            <w:pPr>
              <w:jc w:val="center"/>
              <w:rPr>
                <w:rFonts w:ascii="Times New Roman" w:hAnsi="Times New Roman" w:cs="Times New Roman"/>
                <w:sz w:val="20"/>
                <w:szCs w:val="20"/>
              </w:rPr>
            </w:pPr>
          </w:p>
        </w:tc>
        <w:tc>
          <w:tcPr>
            <w:tcW w:w="706" w:type="dxa"/>
            <w:shd w:val="clear" w:color="auto" w:fill="F2F2F2" w:themeFill="background1" w:themeFillShade="F2"/>
            <w:vAlign w:val="center"/>
          </w:tcPr>
          <w:p w14:paraId="192CE278"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-0.23</w:t>
            </w:r>
            <w:r>
              <w:rPr>
                <w:rFonts w:ascii="Times New Roman" w:hAnsi="Times New Roman" w:cs="Times New Roman"/>
                <w:color w:val="000000"/>
                <w:sz w:val="20"/>
                <w:szCs w:val="20"/>
              </w:rPr>
              <w:t>*</w:t>
            </w:r>
          </w:p>
        </w:tc>
        <w:tc>
          <w:tcPr>
            <w:tcW w:w="1150" w:type="dxa"/>
            <w:shd w:val="clear" w:color="auto" w:fill="F2F2F2" w:themeFill="background1" w:themeFillShade="F2"/>
            <w:vAlign w:val="center"/>
          </w:tcPr>
          <w:p w14:paraId="69F8D7AE"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(0.09)</w:t>
            </w:r>
          </w:p>
        </w:tc>
        <w:tc>
          <w:tcPr>
            <w:tcW w:w="540" w:type="dxa"/>
            <w:shd w:val="clear" w:color="auto" w:fill="F2F2F2" w:themeFill="background1" w:themeFillShade="F2"/>
            <w:vAlign w:val="center"/>
          </w:tcPr>
          <w:p w14:paraId="0A770FFF" w14:textId="77777777" w:rsidR="003C5A84" w:rsidRPr="008D717B" w:rsidRDefault="003C5A84" w:rsidP="00613374">
            <w:pPr>
              <w:jc w:val="cente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14AD5EB0"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-0.32</w:t>
            </w:r>
            <w:r>
              <w:rPr>
                <w:rFonts w:ascii="Times New Roman" w:hAnsi="Times New Roman" w:cs="Times New Roman"/>
                <w:color w:val="000000"/>
                <w:sz w:val="20"/>
                <w:szCs w:val="20"/>
              </w:rPr>
              <w:t>*</w:t>
            </w:r>
          </w:p>
        </w:tc>
        <w:tc>
          <w:tcPr>
            <w:tcW w:w="1170" w:type="dxa"/>
            <w:shd w:val="clear" w:color="auto" w:fill="F2F2F2" w:themeFill="background1" w:themeFillShade="F2"/>
            <w:vAlign w:val="center"/>
          </w:tcPr>
          <w:p w14:paraId="5A16507D"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w:t>
            </w:r>
            <w:r>
              <w:rPr>
                <w:rFonts w:ascii="Times New Roman" w:hAnsi="Times New Roman" w:cs="Times New Roman"/>
                <w:color w:val="000000"/>
                <w:sz w:val="20"/>
                <w:szCs w:val="20"/>
              </w:rPr>
              <w:t>0</w:t>
            </w:r>
            <w:r w:rsidRPr="008D717B">
              <w:rPr>
                <w:rFonts w:ascii="Times New Roman" w:hAnsi="Times New Roman" w:cs="Times New Roman"/>
                <w:color w:val="000000"/>
                <w:sz w:val="20"/>
                <w:szCs w:val="20"/>
              </w:rPr>
              <w:t>)</w:t>
            </w:r>
          </w:p>
        </w:tc>
        <w:tc>
          <w:tcPr>
            <w:tcW w:w="360" w:type="dxa"/>
            <w:shd w:val="clear" w:color="auto" w:fill="F2F2F2" w:themeFill="background1" w:themeFillShade="F2"/>
            <w:vAlign w:val="center"/>
          </w:tcPr>
          <w:p w14:paraId="251AC159" w14:textId="77777777" w:rsidR="003C5A84" w:rsidRPr="008D717B" w:rsidRDefault="003C5A84" w:rsidP="00613374">
            <w:pPr>
              <w:jc w:val="cente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0E78496E"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-0.28</w:t>
            </w:r>
          </w:p>
        </w:tc>
        <w:tc>
          <w:tcPr>
            <w:tcW w:w="1170" w:type="dxa"/>
            <w:shd w:val="clear" w:color="auto" w:fill="F2F2F2" w:themeFill="background1" w:themeFillShade="F2"/>
            <w:vAlign w:val="center"/>
          </w:tcPr>
          <w:p w14:paraId="37A5A920"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(0.11)</w:t>
            </w:r>
          </w:p>
        </w:tc>
        <w:tc>
          <w:tcPr>
            <w:tcW w:w="360" w:type="dxa"/>
            <w:shd w:val="clear" w:color="auto" w:fill="F2F2F2" w:themeFill="background1" w:themeFillShade="F2"/>
            <w:vAlign w:val="center"/>
          </w:tcPr>
          <w:p w14:paraId="6955F1E3" w14:textId="77777777" w:rsidR="003C5A84" w:rsidRPr="008D717B" w:rsidRDefault="003C5A84" w:rsidP="00613374">
            <w:pPr>
              <w:jc w:val="cente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212D7353"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-0.15</w:t>
            </w:r>
          </w:p>
        </w:tc>
        <w:tc>
          <w:tcPr>
            <w:tcW w:w="1170" w:type="dxa"/>
            <w:shd w:val="clear" w:color="auto" w:fill="F2F2F2" w:themeFill="background1" w:themeFillShade="F2"/>
            <w:vAlign w:val="center"/>
          </w:tcPr>
          <w:p w14:paraId="67ADF32B"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w:t>
            </w:r>
            <w:r>
              <w:rPr>
                <w:rFonts w:ascii="Times New Roman" w:hAnsi="Times New Roman" w:cs="Times New Roman"/>
                <w:color w:val="000000"/>
                <w:sz w:val="20"/>
                <w:szCs w:val="20"/>
              </w:rPr>
              <w:t>0</w:t>
            </w:r>
            <w:r w:rsidRPr="008D717B">
              <w:rPr>
                <w:rFonts w:ascii="Times New Roman" w:hAnsi="Times New Roman" w:cs="Times New Roman"/>
                <w:color w:val="000000"/>
                <w:sz w:val="20"/>
                <w:szCs w:val="20"/>
              </w:rPr>
              <w:t>)</w:t>
            </w:r>
          </w:p>
        </w:tc>
        <w:tc>
          <w:tcPr>
            <w:tcW w:w="360" w:type="dxa"/>
            <w:shd w:val="clear" w:color="auto" w:fill="F2F2F2" w:themeFill="background1" w:themeFillShade="F2"/>
            <w:vAlign w:val="center"/>
          </w:tcPr>
          <w:p w14:paraId="1756A56B" w14:textId="77777777" w:rsidR="003C5A84" w:rsidRPr="008D717B" w:rsidRDefault="003C5A84" w:rsidP="00613374">
            <w:pPr>
              <w:jc w:val="cente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7214C9D1"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-0.28</w:t>
            </w:r>
            <w:r>
              <w:rPr>
                <w:rFonts w:ascii="Times New Roman" w:hAnsi="Times New Roman" w:cs="Times New Roman"/>
                <w:color w:val="000000"/>
                <w:sz w:val="20"/>
                <w:szCs w:val="20"/>
              </w:rPr>
              <w:t>*</w:t>
            </w:r>
          </w:p>
        </w:tc>
        <w:tc>
          <w:tcPr>
            <w:tcW w:w="1250" w:type="dxa"/>
            <w:shd w:val="clear" w:color="auto" w:fill="F2F2F2" w:themeFill="background1" w:themeFillShade="F2"/>
            <w:vAlign w:val="center"/>
          </w:tcPr>
          <w:p w14:paraId="228F4FDD"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(0.09)</w:t>
            </w:r>
          </w:p>
        </w:tc>
      </w:tr>
      <w:tr w:rsidR="003C5A84" w:rsidRPr="00B74A1F" w14:paraId="6140A339" w14:textId="77777777" w:rsidTr="00613374">
        <w:trPr>
          <w:trHeight w:val="576"/>
        </w:trPr>
        <w:tc>
          <w:tcPr>
            <w:tcW w:w="2700" w:type="dxa"/>
            <w:vAlign w:val="center"/>
          </w:tcPr>
          <w:p w14:paraId="29A9F322"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Age</w:t>
            </w:r>
          </w:p>
        </w:tc>
        <w:tc>
          <w:tcPr>
            <w:tcW w:w="394" w:type="dxa"/>
            <w:vAlign w:val="center"/>
          </w:tcPr>
          <w:p w14:paraId="77E12781" w14:textId="77777777" w:rsidR="003C5A84" w:rsidRPr="00B74A1F" w:rsidRDefault="003C5A84" w:rsidP="00613374">
            <w:pPr>
              <w:jc w:val="center"/>
              <w:rPr>
                <w:rFonts w:ascii="Times New Roman" w:hAnsi="Times New Roman" w:cs="Times New Roman"/>
                <w:sz w:val="20"/>
                <w:szCs w:val="20"/>
              </w:rPr>
            </w:pPr>
          </w:p>
        </w:tc>
        <w:tc>
          <w:tcPr>
            <w:tcW w:w="706" w:type="dxa"/>
            <w:vAlign w:val="center"/>
          </w:tcPr>
          <w:p w14:paraId="13B57CFF"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0.00</w:t>
            </w:r>
          </w:p>
        </w:tc>
        <w:tc>
          <w:tcPr>
            <w:tcW w:w="1150" w:type="dxa"/>
            <w:vAlign w:val="center"/>
          </w:tcPr>
          <w:p w14:paraId="3489034D"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(0.01)</w:t>
            </w:r>
          </w:p>
        </w:tc>
        <w:tc>
          <w:tcPr>
            <w:tcW w:w="540" w:type="dxa"/>
            <w:vAlign w:val="center"/>
          </w:tcPr>
          <w:p w14:paraId="07507173" w14:textId="77777777" w:rsidR="003C5A84" w:rsidRPr="008D717B" w:rsidRDefault="003C5A84" w:rsidP="00613374">
            <w:pPr>
              <w:jc w:val="center"/>
              <w:rPr>
                <w:rFonts w:ascii="Times New Roman" w:hAnsi="Times New Roman" w:cs="Times New Roman"/>
                <w:color w:val="FF0000"/>
                <w:sz w:val="20"/>
                <w:szCs w:val="20"/>
              </w:rPr>
            </w:pPr>
          </w:p>
        </w:tc>
        <w:tc>
          <w:tcPr>
            <w:tcW w:w="720" w:type="dxa"/>
            <w:vAlign w:val="center"/>
          </w:tcPr>
          <w:p w14:paraId="341CFF67"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0.01</w:t>
            </w:r>
          </w:p>
        </w:tc>
        <w:tc>
          <w:tcPr>
            <w:tcW w:w="1170" w:type="dxa"/>
            <w:vAlign w:val="center"/>
          </w:tcPr>
          <w:p w14:paraId="577ED5DA"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(0.02)</w:t>
            </w:r>
          </w:p>
        </w:tc>
        <w:tc>
          <w:tcPr>
            <w:tcW w:w="360" w:type="dxa"/>
            <w:vAlign w:val="center"/>
          </w:tcPr>
          <w:p w14:paraId="37DEF851" w14:textId="77777777" w:rsidR="003C5A84" w:rsidRPr="008D717B" w:rsidRDefault="003C5A84" w:rsidP="00613374">
            <w:pPr>
              <w:jc w:val="center"/>
              <w:rPr>
                <w:rFonts w:ascii="Times New Roman" w:hAnsi="Times New Roman" w:cs="Times New Roman"/>
                <w:color w:val="FF0000"/>
                <w:sz w:val="20"/>
                <w:szCs w:val="20"/>
              </w:rPr>
            </w:pPr>
          </w:p>
        </w:tc>
        <w:tc>
          <w:tcPr>
            <w:tcW w:w="810" w:type="dxa"/>
            <w:vAlign w:val="center"/>
          </w:tcPr>
          <w:p w14:paraId="7FE91962"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0.01</w:t>
            </w:r>
          </w:p>
        </w:tc>
        <w:tc>
          <w:tcPr>
            <w:tcW w:w="1170" w:type="dxa"/>
            <w:vAlign w:val="center"/>
          </w:tcPr>
          <w:p w14:paraId="2C7FBC43"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(0.02)</w:t>
            </w:r>
          </w:p>
        </w:tc>
        <w:tc>
          <w:tcPr>
            <w:tcW w:w="360" w:type="dxa"/>
            <w:vAlign w:val="center"/>
          </w:tcPr>
          <w:p w14:paraId="3B663354" w14:textId="77777777" w:rsidR="003C5A84" w:rsidRPr="008D717B" w:rsidRDefault="003C5A84" w:rsidP="00613374">
            <w:pPr>
              <w:jc w:val="center"/>
              <w:rPr>
                <w:rFonts w:ascii="Times New Roman" w:hAnsi="Times New Roman" w:cs="Times New Roman"/>
                <w:color w:val="FF0000"/>
                <w:sz w:val="20"/>
                <w:szCs w:val="20"/>
              </w:rPr>
            </w:pPr>
          </w:p>
        </w:tc>
        <w:tc>
          <w:tcPr>
            <w:tcW w:w="810" w:type="dxa"/>
            <w:vAlign w:val="center"/>
          </w:tcPr>
          <w:p w14:paraId="5ACBE0F3"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0.01</w:t>
            </w:r>
          </w:p>
        </w:tc>
        <w:tc>
          <w:tcPr>
            <w:tcW w:w="1170" w:type="dxa"/>
            <w:vAlign w:val="center"/>
          </w:tcPr>
          <w:p w14:paraId="5A81B666"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(0.02)</w:t>
            </w:r>
          </w:p>
        </w:tc>
        <w:tc>
          <w:tcPr>
            <w:tcW w:w="360" w:type="dxa"/>
            <w:vAlign w:val="center"/>
          </w:tcPr>
          <w:p w14:paraId="3D3F4504" w14:textId="77777777" w:rsidR="003C5A84" w:rsidRPr="008D717B" w:rsidRDefault="003C5A84" w:rsidP="00613374">
            <w:pPr>
              <w:jc w:val="center"/>
              <w:rPr>
                <w:rFonts w:ascii="Times New Roman" w:hAnsi="Times New Roman" w:cs="Times New Roman"/>
                <w:color w:val="FF0000"/>
                <w:sz w:val="20"/>
                <w:szCs w:val="20"/>
              </w:rPr>
            </w:pPr>
          </w:p>
        </w:tc>
        <w:tc>
          <w:tcPr>
            <w:tcW w:w="720" w:type="dxa"/>
            <w:vAlign w:val="center"/>
          </w:tcPr>
          <w:p w14:paraId="3F477BC0"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0.01</w:t>
            </w:r>
          </w:p>
        </w:tc>
        <w:tc>
          <w:tcPr>
            <w:tcW w:w="1250" w:type="dxa"/>
            <w:vAlign w:val="center"/>
          </w:tcPr>
          <w:p w14:paraId="346351AA"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(0.01)</w:t>
            </w:r>
          </w:p>
        </w:tc>
      </w:tr>
      <w:tr w:rsidR="003C5A84" w:rsidRPr="00B74A1F" w14:paraId="18CAB733" w14:textId="77777777" w:rsidTr="00613374">
        <w:trPr>
          <w:trHeight w:val="288"/>
        </w:trPr>
        <w:tc>
          <w:tcPr>
            <w:tcW w:w="2700" w:type="dxa"/>
            <w:shd w:val="clear" w:color="auto" w:fill="F2F2F2" w:themeFill="background1" w:themeFillShade="F2"/>
            <w:vAlign w:val="center"/>
          </w:tcPr>
          <w:p w14:paraId="07C2B1F4"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Race (Ref = White)</w:t>
            </w:r>
          </w:p>
        </w:tc>
        <w:tc>
          <w:tcPr>
            <w:tcW w:w="394" w:type="dxa"/>
            <w:shd w:val="clear" w:color="auto" w:fill="F2F2F2" w:themeFill="background1" w:themeFillShade="F2"/>
            <w:vAlign w:val="center"/>
          </w:tcPr>
          <w:p w14:paraId="533194DD" w14:textId="77777777" w:rsidR="003C5A84" w:rsidRPr="00B74A1F" w:rsidRDefault="003C5A84" w:rsidP="00613374">
            <w:pPr>
              <w:jc w:val="center"/>
              <w:rPr>
                <w:rFonts w:ascii="Times New Roman" w:hAnsi="Times New Roman" w:cs="Times New Roman"/>
                <w:sz w:val="20"/>
                <w:szCs w:val="20"/>
              </w:rPr>
            </w:pPr>
          </w:p>
        </w:tc>
        <w:tc>
          <w:tcPr>
            <w:tcW w:w="706" w:type="dxa"/>
            <w:shd w:val="clear" w:color="auto" w:fill="F2F2F2" w:themeFill="background1" w:themeFillShade="F2"/>
            <w:vAlign w:val="center"/>
          </w:tcPr>
          <w:p w14:paraId="3028B71B" w14:textId="77777777" w:rsidR="003C5A84" w:rsidRPr="008D717B" w:rsidRDefault="003C5A84" w:rsidP="00613374">
            <w:pPr>
              <w:jc w:val="center"/>
              <w:rPr>
                <w:rFonts w:ascii="Times New Roman" w:hAnsi="Times New Roman" w:cs="Times New Roman"/>
                <w:color w:val="FF0000"/>
                <w:sz w:val="20"/>
                <w:szCs w:val="20"/>
              </w:rPr>
            </w:pPr>
          </w:p>
        </w:tc>
        <w:tc>
          <w:tcPr>
            <w:tcW w:w="1150" w:type="dxa"/>
            <w:shd w:val="clear" w:color="auto" w:fill="F2F2F2" w:themeFill="background1" w:themeFillShade="F2"/>
            <w:vAlign w:val="center"/>
          </w:tcPr>
          <w:p w14:paraId="250551F7" w14:textId="77777777" w:rsidR="003C5A84" w:rsidRPr="008D717B" w:rsidRDefault="003C5A84" w:rsidP="00613374">
            <w:pPr>
              <w:jc w:val="center"/>
              <w:rPr>
                <w:rFonts w:ascii="Times New Roman" w:hAnsi="Times New Roman" w:cs="Times New Roman"/>
                <w:color w:val="FF0000"/>
                <w:sz w:val="20"/>
                <w:szCs w:val="20"/>
              </w:rPr>
            </w:pPr>
          </w:p>
        </w:tc>
        <w:tc>
          <w:tcPr>
            <w:tcW w:w="540" w:type="dxa"/>
            <w:shd w:val="clear" w:color="auto" w:fill="F2F2F2" w:themeFill="background1" w:themeFillShade="F2"/>
            <w:vAlign w:val="center"/>
          </w:tcPr>
          <w:p w14:paraId="58262B53" w14:textId="77777777" w:rsidR="003C5A84" w:rsidRPr="008D717B" w:rsidRDefault="003C5A84" w:rsidP="00613374">
            <w:pPr>
              <w:jc w:val="cente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4B58EAA4" w14:textId="77777777" w:rsidR="003C5A84" w:rsidRPr="008D717B" w:rsidRDefault="003C5A84" w:rsidP="00613374">
            <w:pPr>
              <w:jc w:val="center"/>
              <w:rPr>
                <w:rFonts w:ascii="Times New Roman" w:hAnsi="Times New Roman" w:cs="Times New Roman"/>
                <w:color w:val="FF0000"/>
                <w:sz w:val="20"/>
                <w:szCs w:val="20"/>
              </w:rPr>
            </w:pPr>
          </w:p>
        </w:tc>
        <w:tc>
          <w:tcPr>
            <w:tcW w:w="1170" w:type="dxa"/>
            <w:shd w:val="clear" w:color="auto" w:fill="F2F2F2" w:themeFill="background1" w:themeFillShade="F2"/>
            <w:vAlign w:val="center"/>
          </w:tcPr>
          <w:p w14:paraId="2D2E671A" w14:textId="77777777" w:rsidR="003C5A84" w:rsidRPr="008D717B" w:rsidRDefault="003C5A84" w:rsidP="00613374">
            <w:pPr>
              <w:jc w:val="center"/>
              <w:rPr>
                <w:rFonts w:ascii="Times New Roman" w:hAnsi="Times New Roman" w:cs="Times New Roman"/>
                <w:color w:val="FF0000"/>
                <w:sz w:val="20"/>
                <w:szCs w:val="20"/>
              </w:rPr>
            </w:pPr>
          </w:p>
        </w:tc>
        <w:tc>
          <w:tcPr>
            <w:tcW w:w="360" w:type="dxa"/>
            <w:shd w:val="clear" w:color="auto" w:fill="F2F2F2" w:themeFill="background1" w:themeFillShade="F2"/>
            <w:vAlign w:val="center"/>
          </w:tcPr>
          <w:p w14:paraId="68361BE5" w14:textId="77777777" w:rsidR="003C5A84" w:rsidRPr="008D717B" w:rsidRDefault="003C5A84" w:rsidP="00613374">
            <w:pPr>
              <w:jc w:val="cente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7ED91D05" w14:textId="77777777" w:rsidR="003C5A84" w:rsidRPr="008D717B" w:rsidRDefault="003C5A84" w:rsidP="00613374">
            <w:pPr>
              <w:jc w:val="center"/>
              <w:rPr>
                <w:rFonts w:ascii="Times New Roman" w:hAnsi="Times New Roman" w:cs="Times New Roman"/>
                <w:color w:val="FF0000"/>
                <w:sz w:val="20"/>
                <w:szCs w:val="20"/>
              </w:rPr>
            </w:pPr>
          </w:p>
        </w:tc>
        <w:tc>
          <w:tcPr>
            <w:tcW w:w="1170" w:type="dxa"/>
            <w:shd w:val="clear" w:color="auto" w:fill="F2F2F2" w:themeFill="background1" w:themeFillShade="F2"/>
            <w:vAlign w:val="center"/>
          </w:tcPr>
          <w:p w14:paraId="6A3B3A2E" w14:textId="77777777" w:rsidR="003C5A84" w:rsidRPr="008D717B" w:rsidRDefault="003C5A84" w:rsidP="00613374">
            <w:pPr>
              <w:jc w:val="center"/>
              <w:rPr>
                <w:rFonts w:ascii="Times New Roman" w:hAnsi="Times New Roman" w:cs="Times New Roman"/>
                <w:color w:val="FF0000"/>
                <w:sz w:val="20"/>
                <w:szCs w:val="20"/>
              </w:rPr>
            </w:pPr>
          </w:p>
        </w:tc>
        <w:tc>
          <w:tcPr>
            <w:tcW w:w="360" w:type="dxa"/>
            <w:shd w:val="clear" w:color="auto" w:fill="F2F2F2" w:themeFill="background1" w:themeFillShade="F2"/>
            <w:vAlign w:val="center"/>
          </w:tcPr>
          <w:p w14:paraId="7D33F02B" w14:textId="77777777" w:rsidR="003C5A84" w:rsidRPr="008D717B" w:rsidRDefault="003C5A84" w:rsidP="00613374">
            <w:pPr>
              <w:jc w:val="cente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4C918C52" w14:textId="77777777" w:rsidR="003C5A84" w:rsidRPr="008D717B" w:rsidRDefault="003C5A84" w:rsidP="00613374">
            <w:pPr>
              <w:jc w:val="center"/>
              <w:rPr>
                <w:rFonts w:ascii="Times New Roman" w:hAnsi="Times New Roman" w:cs="Times New Roman"/>
                <w:color w:val="FF0000"/>
                <w:sz w:val="20"/>
                <w:szCs w:val="20"/>
              </w:rPr>
            </w:pPr>
          </w:p>
        </w:tc>
        <w:tc>
          <w:tcPr>
            <w:tcW w:w="1170" w:type="dxa"/>
            <w:shd w:val="clear" w:color="auto" w:fill="F2F2F2" w:themeFill="background1" w:themeFillShade="F2"/>
            <w:vAlign w:val="center"/>
          </w:tcPr>
          <w:p w14:paraId="06C0F272" w14:textId="77777777" w:rsidR="003C5A84" w:rsidRPr="008D717B" w:rsidRDefault="003C5A84" w:rsidP="00613374">
            <w:pPr>
              <w:jc w:val="center"/>
              <w:rPr>
                <w:rFonts w:ascii="Times New Roman" w:hAnsi="Times New Roman" w:cs="Times New Roman"/>
                <w:color w:val="FF0000"/>
                <w:sz w:val="20"/>
                <w:szCs w:val="20"/>
              </w:rPr>
            </w:pPr>
          </w:p>
        </w:tc>
        <w:tc>
          <w:tcPr>
            <w:tcW w:w="360" w:type="dxa"/>
            <w:shd w:val="clear" w:color="auto" w:fill="F2F2F2" w:themeFill="background1" w:themeFillShade="F2"/>
            <w:vAlign w:val="center"/>
          </w:tcPr>
          <w:p w14:paraId="3321ABEC" w14:textId="77777777" w:rsidR="003C5A84" w:rsidRPr="008D717B" w:rsidRDefault="003C5A84" w:rsidP="00613374">
            <w:pPr>
              <w:jc w:val="cente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2DCD5287" w14:textId="77777777" w:rsidR="003C5A84" w:rsidRPr="008D717B" w:rsidRDefault="003C5A84" w:rsidP="00613374">
            <w:pPr>
              <w:jc w:val="center"/>
              <w:rPr>
                <w:rFonts w:ascii="Times New Roman" w:hAnsi="Times New Roman" w:cs="Times New Roman"/>
                <w:color w:val="FF0000"/>
                <w:sz w:val="20"/>
                <w:szCs w:val="20"/>
              </w:rPr>
            </w:pPr>
          </w:p>
        </w:tc>
        <w:tc>
          <w:tcPr>
            <w:tcW w:w="1250" w:type="dxa"/>
            <w:shd w:val="clear" w:color="auto" w:fill="F2F2F2" w:themeFill="background1" w:themeFillShade="F2"/>
            <w:vAlign w:val="center"/>
          </w:tcPr>
          <w:p w14:paraId="38E3DE0F" w14:textId="77777777" w:rsidR="003C5A84" w:rsidRPr="008D717B" w:rsidRDefault="003C5A84" w:rsidP="00613374">
            <w:pPr>
              <w:jc w:val="center"/>
              <w:rPr>
                <w:rFonts w:ascii="Times New Roman" w:hAnsi="Times New Roman" w:cs="Times New Roman"/>
                <w:color w:val="FF0000"/>
                <w:sz w:val="20"/>
                <w:szCs w:val="20"/>
              </w:rPr>
            </w:pPr>
          </w:p>
        </w:tc>
      </w:tr>
      <w:tr w:rsidR="003C5A84" w:rsidRPr="00B74A1F" w14:paraId="65301C43" w14:textId="77777777" w:rsidTr="00613374">
        <w:trPr>
          <w:trHeight w:val="576"/>
        </w:trPr>
        <w:tc>
          <w:tcPr>
            <w:tcW w:w="2700" w:type="dxa"/>
            <w:vAlign w:val="center"/>
          </w:tcPr>
          <w:p w14:paraId="33E2D986"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 xml:space="preserve">    Asian</w:t>
            </w:r>
          </w:p>
        </w:tc>
        <w:tc>
          <w:tcPr>
            <w:tcW w:w="394" w:type="dxa"/>
            <w:vAlign w:val="center"/>
          </w:tcPr>
          <w:p w14:paraId="20BFB3C9" w14:textId="77777777" w:rsidR="003C5A84" w:rsidRPr="00B74A1F" w:rsidRDefault="003C5A84" w:rsidP="00613374">
            <w:pPr>
              <w:jc w:val="center"/>
              <w:rPr>
                <w:rFonts w:ascii="Times New Roman" w:hAnsi="Times New Roman" w:cs="Times New Roman"/>
                <w:sz w:val="20"/>
                <w:szCs w:val="20"/>
              </w:rPr>
            </w:pPr>
          </w:p>
        </w:tc>
        <w:tc>
          <w:tcPr>
            <w:tcW w:w="706" w:type="dxa"/>
            <w:vAlign w:val="center"/>
          </w:tcPr>
          <w:p w14:paraId="7560F225"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-0.05</w:t>
            </w:r>
          </w:p>
        </w:tc>
        <w:tc>
          <w:tcPr>
            <w:tcW w:w="1150" w:type="dxa"/>
            <w:vAlign w:val="center"/>
          </w:tcPr>
          <w:p w14:paraId="23366443"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(0.11)</w:t>
            </w:r>
          </w:p>
        </w:tc>
        <w:tc>
          <w:tcPr>
            <w:tcW w:w="540" w:type="dxa"/>
            <w:vAlign w:val="center"/>
          </w:tcPr>
          <w:p w14:paraId="78B12AB0" w14:textId="77777777" w:rsidR="003C5A84" w:rsidRPr="008D717B" w:rsidRDefault="003C5A84" w:rsidP="00613374">
            <w:pPr>
              <w:jc w:val="center"/>
              <w:rPr>
                <w:rFonts w:ascii="Times New Roman" w:hAnsi="Times New Roman" w:cs="Times New Roman"/>
                <w:color w:val="FF0000"/>
                <w:sz w:val="20"/>
                <w:szCs w:val="20"/>
              </w:rPr>
            </w:pPr>
          </w:p>
        </w:tc>
        <w:tc>
          <w:tcPr>
            <w:tcW w:w="720" w:type="dxa"/>
            <w:vAlign w:val="center"/>
          </w:tcPr>
          <w:p w14:paraId="3FBFA5A9"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w:t>
            </w:r>
            <w:r>
              <w:rPr>
                <w:rFonts w:ascii="Times New Roman" w:hAnsi="Times New Roman" w:cs="Times New Roman"/>
                <w:color w:val="000000"/>
                <w:sz w:val="20"/>
                <w:szCs w:val="20"/>
              </w:rPr>
              <w:t>.00</w:t>
            </w:r>
          </w:p>
        </w:tc>
        <w:tc>
          <w:tcPr>
            <w:tcW w:w="1170" w:type="dxa"/>
            <w:vAlign w:val="center"/>
          </w:tcPr>
          <w:p w14:paraId="36432AD3"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(0.12)</w:t>
            </w:r>
          </w:p>
        </w:tc>
        <w:tc>
          <w:tcPr>
            <w:tcW w:w="360" w:type="dxa"/>
            <w:vAlign w:val="center"/>
          </w:tcPr>
          <w:p w14:paraId="49CE9FBE" w14:textId="77777777" w:rsidR="003C5A84" w:rsidRPr="008D717B" w:rsidRDefault="003C5A84" w:rsidP="00613374">
            <w:pPr>
              <w:jc w:val="center"/>
              <w:rPr>
                <w:rFonts w:ascii="Times New Roman" w:hAnsi="Times New Roman" w:cs="Times New Roman"/>
                <w:color w:val="FF0000"/>
                <w:sz w:val="20"/>
                <w:szCs w:val="20"/>
              </w:rPr>
            </w:pPr>
          </w:p>
        </w:tc>
        <w:tc>
          <w:tcPr>
            <w:tcW w:w="810" w:type="dxa"/>
            <w:vAlign w:val="center"/>
          </w:tcPr>
          <w:p w14:paraId="16D3139E"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0.06</w:t>
            </w:r>
          </w:p>
        </w:tc>
        <w:tc>
          <w:tcPr>
            <w:tcW w:w="1170" w:type="dxa"/>
            <w:vAlign w:val="center"/>
          </w:tcPr>
          <w:p w14:paraId="3AA454D6"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(0.14)</w:t>
            </w:r>
          </w:p>
        </w:tc>
        <w:tc>
          <w:tcPr>
            <w:tcW w:w="360" w:type="dxa"/>
            <w:vAlign w:val="center"/>
          </w:tcPr>
          <w:p w14:paraId="4D5777AC" w14:textId="77777777" w:rsidR="003C5A84" w:rsidRPr="008D717B" w:rsidRDefault="003C5A84" w:rsidP="00613374">
            <w:pPr>
              <w:jc w:val="center"/>
              <w:rPr>
                <w:rFonts w:ascii="Times New Roman" w:hAnsi="Times New Roman" w:cs="Times New Roman"/>
                <w:color w:val="FF0000"/>
                <w:sz w:val="20"/>
                <w:szCs w:val="20"/>
              </w:rPr>
            </w:pPr>
          </w:p>
        </w:tc>
        <w:tc>
          <w:tcPr>
            <w:tcW w:w="810" w:type="dxa"/>
            <w:vAlign w:val="center"/>
          </w:tcPr>
          <w:p w14:paraId="2F96EAD6"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0.25</w:t>
            </w:r>
          </w:p>
        </w:tc>
        <w:tc>
          <w:tcPr>
            <w:tcW w:w="1170" w:type="dxa"/>
            <w:vAlign w:val="center"/>
          </w:tcPr>
          <w:p w14:paraId="4BBBD60E"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(0.12)</w:t>
            </w:r>
          </w:p>
        </w:tc>
        <w:tc>
          <w:tcPr>
            <w:tcW w:w="360" w:type="dxa"/>
            <w:vAlign w:val="center"/>
          </w:tcPr>
          <w:p w14:paraId="000FA76A" w14:textId="77777777" w:rsidR="003C5A84" w:rsidRPr="008D717B" w:rsidRDefault="003C5A84" w:rsidP="00613374">
            <w:pPr>
              <w:jc w:val="center"/>
              <w:rPr>
                <w:rFonts w:ascii="Times New Roman" w:hAnsi="Times New Roman" w:cs="Times New Roman"/>
                <w:color w:val="FF0000"/>
                <w:sz w:val="20"/>
                <w:szCs w:val="20"/>
              </w:rPr>
            </w:pPr>
          </w:p>
        </w:tc>
        <w:tc>
          <w:tcPr>
            <w:tcW w:w="720" w:type="dxa"/>
            <w:vAlign w:val="center"/>
          </w:tcPr>
          <w:p w14:paraId="73963631"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-0.03</w:t>
            </w:r>
          </w:p>
        </w:tc>
        <w:tc>
          <w:tcPr>
            <w:tcW w:w="1250" w:type="dxa"/>
            <w:vAlign w:val="center"/>
          </w:tcPr>
          <w:p w14:paraId="64A9E7D7"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(0.11)</w:t>
            </w:r>
          </w:p>
        </w:tc>
      </w:tr>
      <w:tr w:rsidR="003C5A84" w:rsidRPr="00B74A1F" w14:paraId="5E61811A" w14:textId="77777777" w:rsidTr="00613374">
        <w:trPr>
          <w:trHeight w:val="576"/>
        </w:trPr>
        <w:tc>
          <w:tcPr>
            <w:tcW w:w="2700" w:type="dxa"/>
            <w:shd w:val="clear" w:color="auto" w:fill="F2F2F2" w:themeFill="background1" w:themeFillShade="F2"/>
            <w:vAlign w:val="center"/>
          </w:tcPr>
          <w:p w14:paraId="01B92B88"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 xml:space="preserve">    Black</w:t>
            </w:r>
          </w:p>
        </w:tc>
        <w:tc>
          <w:tcPr>
            <w:tcW w:w="394" w:type="dxa"/>
            <w:shd w:val="clear" w:color="auto" w:fill="F2F2F2" w:themeFill="background1" w:themeFillShade="F2"/>
            <w:vAlign w:val="center"/>
          </w:tcPr>
          <w:p w14:paraId="37C7B72E" w14:textId="77777777" w:rsidR="003C5A84" w:rsidRPr="00B74A1F" w:rsidRDefault="003C5A84" w:rsidP="00613374">
            <w:pPr>
              <w:jc w:val="center"/>
              <w:rPr>
                <w:rFonts w:ascii="Times New Roman" w:hAnsi="Times New Roman" w:cs="Times New Roman"/>
                <w:sz w:val="20"/>
                <w:szCs w:val="20"/>
              </w:rPr>
            </w:pPr>
          </w:p>
        </w:tc>
        <w:tc>
          <w:tcPr>
            <w:tcW w:w="706" w:type="dxa"/>
            <w:shd w:val="clear" w:color="auto" w:fill="F2F2F2" w:themeFill="background1" w:themeFillShade="F2"/>
            <w:vAlign w:val="center"/>
          </w:tcPr>
          <w:p w14:paraId="03CB3117"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0.26</w:t>
            </w:r>
          </w:p>
        </w:tc>
        <w:tc>
          <w:tcPr>
            <w:tcW w:w="1150" w:type="dxa"/>
            <w:shd w:val="clear" w:color="auto" w:fill="F2F2F2" w:themeFill="background1" w:themeFillShade="F2"/>
            <w:vAlign w:val="center"/>
          </w:tcPr>
          <w:p w14:paraId="2526ED83"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(0.13)</w:t>
            </w:r>
          </w:p>
        </w:tc>
        <w:tc>
          <w:tcPr>
            <w:tcW w:w="540" w:type="dxa"/>
            <w:shd w:val="clear" w:color="auto" w:fill="F2F2F2" w:themeFill="background1" w:themeFillShade="F2"/>
            <w:vAlign w:val="center"/>
          </w:tcPr>
          <w:p w14:paraId="6172903B" w14:textId="77777777" w:rsidR="003C5A84" w:rsidRPr="008D717B" w:rsidRDefault="003C5A84" w:rsidP="00613374">
            <w:pPr>
              <w:jc w:val="cente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031418E1"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0.15</w:t>
            </w:r>
          </w:p>
        </w:tc>
        <w:tc>
          <w:tcPr>
            <w:tcW w:w="1170" w:type="dxa"/>
            <w:shd w:val="clear" w:color="auto" w:fill="F2F2F2" w:themeFill="background1" w:themeFillShade="F2"/>
            <w:vAlign w:val="center"/>
          </w:tcPr>
          <w:p w14:paraId="350B235D"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(0.14)</w:t>
            </w:r>
          </w:p>
        </w:tc>
        <w:tc>
          <w:tcPr>
            <w:tcW w:w="360" w:type="dxa"/>
            <w:shd w:val="clear" w:color="auto" w:fill="F2F2F2" w:themeFill="background1" w:themeFillShade="F2"/>
            <w:vAlign w:val="center"/>
          </w:tcPr>
          <w:p w14:paraId="07588666" w14:textId="77777777" w:rsidR="003C5A84" w:rsidRPr="008D717B" w:rsidRDefault="003C5A84" w:rsidP="00613374">
            <w:pPr>
              <w:jc w:val="cente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6A28B8D7"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0.41</w:t>
            </w:r>
          </w:p>
        </w:tc>
        <w:tc>
          <w:tcPr>
            <w:tcW w:w="1170" w:type="dxa"/>
            <w:shd w:val="clear" w:color="auto" w:fill="F2F2F2" w:themeFill="background1" w:themeFillShade="F2"/>
            <w:vAlign w:val="center"/>
          </w:tcPr>
          <w:p w14:paraId="3747FC61"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(0.17)</w:t>
            </w:r>
          </w:p>
        </w:tc>
        <w:tc>
          <w:tcPr>
            <w:tcW w:w="360" w:type="dxa"/>
            <w:shd w:val="clear" w:color="auto" w:fill="F2F2F2" w:themeFill="background1" w:themeFillShade="F2"/>
            <w:vAlign w:val="center"/>
          </w:tcPr>
          <w:p w14:paraId="5FA9DAC5" w14:textId="77777777" w:rsidR="003C5A84" w:rsidRPr="008D717B" w:rsidRDefault="003C5A84" w:rsidP="00613374">
            <w:pPr>
              <w:jc w:val="cente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123AA6FD"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0.24</w:t>
            </w:r>
          </w:p>
        </w:tc>
        <w:tc>
          <w:tcPr>
            <w:tcW w:w="1170" w:type="dxa"/>
            <w:shd w:val="clear" w:color="auto" w:fill="F2F2F2" w:themeFill="background1" w:themeFillShade="F2"/>
            <w:vAlign w:val="center"/>
          </w:tcPr>
          <w:p w14:paraId="6F24EF34"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(0.14)</w:t>
            </w:r>
          </w:p>
        </w:tc>
        <w:tc>
          <w:tcPr>
            <w:tcW w:w="360" w:type="dxa"/>
            <w:shd w:val="clear" w:color="auto" w:fill="F2F2F2" w:themeFill="background1" w:themeFillShade="F2"/>
            <w:vAlign w:val="center"/>
          </w:tcPr>
          <w:p w14:paraId="76F9A00A" w14:textId="77777777" w:rsidR="003C5A84" w:rsidRPr="008D717B" w:rsidRDefault="003C5A84" w:rsidP="00613374">
            <w:pPr>
              <w:jc w:val="cente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617D8D1A"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w:t>
            </w:r>
            <w:r>
              <w:rPr>
                <w:rFonts w:ascii="Times New Roman" w:hAnsi="Times New Roman" w:cs="Times New Roman"/>
                <w:color w:val="000000"/>
                <w:sz w:val="20"/>
                <w:szCs w:val="20"/>
              </w:rPr>
              <w:t>0</w:t>
            </w:r>
          </w:p>
        </w:tc>
        <w:tc>
          <w:tcPr>
            <w:tcW w:w="1250" w:type="dxa"/>
            <w:shd w:val="clear" w:color="auto" w:fill="F2F2F2" w:themeFill="background1" w:themeFillShade="F2"/>
            <w:vAlign w:val="center"/>
          </w:tcPr>
          <w:p w14:paraId="289B06D2"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(0.13)</w:t>
            </w:r>
          </w:p>
        </w:tc>
      </w:tr>
      <w:tr w:rsidR="003C5A84" w:rsidRPr="00B74A1F" w14:paraId="2CC28DCC" w14:textId="77777777" w:rsidTr="00613374">
        <w:trPr>
          <w:trHeight w:val="576"/>
        </w:trPr>
        <w:tc>
          <w:tcPr>
            <w:tcW w:w="2700" w:type="dxa"/>
            <w:vAlign w:val="center"/>
          </w:tcPr>
          <w:p w14:paraId="5DA2A1FA"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 xml:space="preserve">    Other or Multiple Races</w:t>
            </w:r>
          </w:p>
        </w:tc>
        <w:tc>
          <w:tcPr>
            <w:tcW w:w="394" w:type="dxa"/>
            <w:vAlign w:val="center"/>
          </w:tcPr>
          <w:p w14:paraId="432CE45D" w14:textId="77777777" w:rsidR="003C5A84" w:rsidRPr="00B74A1F" w:rsidRDefault="003C5A84" w:rsidP="00613374">
            <w:pPr>
              <w:jc w:val="center"/>
              <w:rPr>
                <w:rFonts w:ascii="Times New Roman" w:hAnsi="Times New Roman" w:cs="Times New Roman"/>
                <w:sz w:val="20"/>
                <w:szCs w:val="20"/>
              </w:rPr>
            </w:pPr>
          </w:p>
        </w:tc>
        <w:tc>
          <w:tcPr>
            <w:tcW w:w="706" w:type="dxa"/>
            <w:vAlign w:val="center"/>
          </w:tcPr>
          <w:p w14:paraId="2C4196E2"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0.04</w:t>
            </w:r>
          </w:p>
        </w:tc>
        <w:tc>
          <w:tcPr>
            <w:tcW w:w="1150" w:type="dxa"/>
            <w:vAlign w:val="center"/>
          </w:tcPr>
          <w:p w14:paraId="6B46206F"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(0.13)</w:t>
            </w:r>
          </w:p>
        </w:tc>
        <w:tc>
          <w:tcPr>
            <w:tcW w:w="540" w:type="dxa"/>
            <w:vAlign w:val="center"/>
          </w:tcPr>
          <w:p w14:paraId="7C573556" w14:textId="77777777" w:rsidR="003C5A84" w:rsidRPr="008D717B" w:rsidRDefault="003C5A84" w:rsidP="00613374">
            <w:pPr>
              <w:jc w:val="center"/>
              <w:rPr>
                <w:rFonts w:ascii="Times New Roman" w:hAnsi="Times New Roman" w:cs="Times New Roman"/>
                <w:color w:val="FF0000"/>
                <w:sz w:val="20"/>
                <w:szCs w:val="20"/>
              </w:rPr>
            </w:pPr>
          </w:p>
        </w:tc>
        <w:tc>
          <w:tcPr>
            <w:tcW w:w="720" w:type="dxa"/>
            <w:vAlign w:val="center"/>
          </w:tcPr>
          <w:p w14:paraId="38A61D8D"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0.11</w:t>
            </w:r>
          </w:p>
        </w:tc>
        <w:tc>
          <w:tcPr>
            <w:tcW w:w="1170" w:type="dxa"/>
            <w:vAlign w:val="center"/>
          </w:tcPr>
          <w:p w14:paraId="57C8870F"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(0.14)</w:t>
            </w:r>
          </w:p>
        </w:tc>
        <w:tc>
          <w:tcPr>
            <w:tcW w:w="360" w:type="dxa"/>
            <w:vAlign w:val="center"/>
          </w:tcPr>
          <w:p w14:paraId="42F22650" w14:textId="77777777" w:rsidR="003C5A84" w:rsidRPr="008D717B" w:rsidRDefault="003C5A84" w:rsidP="00613374">
            <w:pPr>
              <w:jc w:val="center"/>
              <w:rPr>
                <w:rFonts w:ascii="Times New Roman" w:hAnsi="Times New Roman" w:cs="Times New Roman"/>
                <w:color w:val="FF0000"/>
                <w:sz w:val="20"/>
                <w:szCs w:val="20"/>
              </w:rPr>
            </w:pPr>
          </w:p>
        </w:tc>
        <w:tc>
          <w:tcPr>
            <w:tcW w:w="810" w:type="dxa"/>
            <w:vAlign w:val="center"/>
          </w:tcPr>
          <w:p w14:paraId="5EB49910"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0.06</w:t>
            </w:r>
          </w:p>
        </w:tc>
        <w:tc>
          <w:tcPr>
            <w:tcW w:w="1170" w:type="dxa"/>
            <w:vAlign w:val="center"/>
          </w:tcPr>
          <w:p w14:paraId="5160D806"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(0.16)</w:t>
            </w:r>
          </w:p>
        </w:tc>
        <w:tc>
          <w:tcPr>
            <w:tcW w:w="360" w:type="dxa"/>
            <w:vAlign w:val="center"/>
          </w:tcPr>
          <w:p w14:paraId="0B4C3686" w14:textId="77777777" w:rsidR="003C5A84" w:rsidRPr="008D717B" w:rsidRDefault="003C5A84" w:rsidP="00613374">
            <w:pPr>
              <w:jc w:val="center"/>
              <w:rPr>
                <w:rFonts w:ascii="Times New Roman" w:hAnsi="Times New Roman" w:cs="Times New Roman"/>
                <w:color w:val="FF0000"/>
                <w:sz w:val="20"/>
                <w:szCs w:val="20"/>
              </w:rPr>
            </w:pPr>
          </w:p>
        </w:tc>
        <w:tc>
          <w:tcPr>
            <w:tcW w:w="810" w:type="dxa"/>
            <w:vAlign w:val="center"/>
          </w:tcPr>
          <w:p w14:paraId="05D46C14"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0.21</w:t>
            </w:r>
          </w:p>
        </w:tc>
        <w:tc>
          <w:tcPr>
            <w:tcW w:w="1170" w:type="dxa"/>
            <w:vAlign w:val="center"/>
          </w:tcPr>
          <w:p w14:paraId="4142F3FD"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(0.14)</w:t>
            </w:r>
          </w:p>
        </w:tc>
        <w:tc>
          <w:tcPr>
            <w:tcW w:w="360" w:type="dxa"/>
            <w:vAlign w:val="center"/>
          </w:tcPr>
          <w:p w14:paraId="4096F7A5" w14:textId="77777777" w:rsidR="003C5A84" w:rsidRPr="008D717B" w:rsidRDefault="003C5A84" w:rsidP="00613374">
            <w:pPr>
              <w:jc w:val="center"/>
              <w:rPr>
                <w:rFonts w:ascii="Times New Roman" w:hAnsi="Times New Roman" w:cs="Times New Roman"/>
                <w:color w:val="FF0000"/>
                <w:sz w:val="20"/>
                <w:szCs w:val="20"/>
              </w:rPr>
            </w:pPr>
          </w:p>
        </w:tc>
        <w:tc>
          <w:tcPr>
            <w:tcW w:w="720" w:type="dxa"/>
            <w:vAlign w:val="center"/>
          </w:tcPr>
          <w:p w14:paraId="7AA73A66"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0.01</w:t>
            </w:r>
          </w:p>
        </w:tc>
        <w:tc>
          <w:tcPr>
            <w:tcW w:w="1250" w:type="dxa"/>
            <w:vAlign w:val="center"/>
          </w:tcPr>
          <w:p w14:paraId="7C784380"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(0.13)</w:t>
            </w:r>
          </w:p>
        </w:tc>
      </w:tr>
      <w:tr w:rsidR="003C5A84" w:rsidRPr="00B74A1F" w14:paraId="6AD31443" w14:textId="77777777" w:rsidTr="00613374">
        <w:trPr>
          <w:trHeight w:val="576"/>
        </w:trPr>
        <w:tc>
          <w:tcPr>
            <w:tcW w:w="2700" w:type="dxa"/>
            <w:shd w:val="clear" w:color="auto" w:fill="F2F2F2" w:themeFill="background1" w:themeFillShade="F2"/>
            <w:vAlign w:val="center"/>
          </w:tcPr>
          <w:p w14:paraId="3EC68E2C"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Hispanic (No=0, 1=Yes)</w:t>
            </w:r>
          </w:p>
        </w:tc>
        <w:tc>
          <w:tcPr>
            <w:tcW w:w="394" w:type="dxa"/>
            <w:shd w:val="clear" w:color="auto" w:fill="F2F2F2" w:themeFill="background1" w:themeFillShade="F2"/>
            <w:vAlign w:val="center"/>
          </w:tcPr>
          <w:p w14:paraId="6248F743" w14:textId="77777777" w:rsidR="003C5A84" w:rsidRPr="00B74A1F" w:rsidRDefault="003C5A84" w:rsidP="00613374">
            <w:pPr>
              <w:jc w:val="center"/>
              <w:rPr>
                <w:rFonts w:ascii="Times New Roman" w:hAnsi="Times New Roman" w:cs="Times New Roman"/>
                <w:sz w:val="20"/>
                <w:szCs w:val="20"/>
              </w:rPr>
            </w:pPr>
          </w:p>
        </w:tc>
        <w:tc>
          <w:tcPr>
            <w:tcW w:w="706" w:type="dxa"/>
            <w:shd w:val="clear" w:color="auto" w:fill="F2F2F2" w:themeFill="background1" w:themeFillShade="F2"/>
            <w:vAlign w:val="center"/>
          </w:tcPr>
          <w:p w14:paraId="2442B7E8"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w:t>
            </w:r>
            <w:r>
              <w:rPr>
                <w:rFonts w:ascii="Times New Roman" w:hAnsi="Times New Roman" w:cs="Times New Roman"/>
                <w:color w:val="000000"/>
                <w:sz w:val="20"/>
                <w:szCs w:val="20"/>
              </w:rPr>
              <w:t>0</w:t>
            </w:r>
          </w:p>
        </w:tc>
        <w:tc>
          <w:tcPr>
            <w:tcW w:w="1150" w:type="dxa"/>
            <w:shd w:val="clear" w:color="auto" w:fill="F2F2F2" w:themeFill="background1" w:themeFillShade="F2"/>
            <w:vAlign w:val="center"/>
          </w:tcPr>
          <w:p w14:paraId="2E960EB5"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(0.11)</w:t>
            </w:r>
          </w:p>
        </w:tc>
        <w:tc>
          <w:tcPr>
            <w:tcW w:w="540" w:type="dxa"/>
            <w:shd w:val="clear" w:color="auto" w:fill="F2F2F2" w:themeFill="background1" w:themeFillShade="F2"/>
            <w:vAlign w:val="center"/>
          </w:tcPr>
          <w:p w14:paraId="4DBEFDE9" w14:textId="77777777" w:rsidR="003C5A84" w:rsidRPr="008D717B" w:rsidRDefault="003C5A84" w:rsidP="00613374">
            <w:pPr>
              <w:jc w:val="cente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331FAA6A"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-0.11</w:t>
            </w:r>
          </w:p>
        </w:tc>
        <w:tc>
          <w:tcPr>
            <w:tcW w:w="1170" w:type="dxa"/>
            <w:shd w:val="clear" w:color="auto" w:fill="F2F2F2" w:themeFill="background1" w:themeFillShade="F2"/>
            <w:vAlign w:val="center"/>
          </w:tcPr>
          <w:p w14:paraId="60D96505"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(0.12)</w:t>
            </w:r>
          </w:p>
        </w:tc>
        <w:tc>
          <w:tcPr>
            <w:tcW w:w="360" w:type="dxa"/>
            <w:shd w:val="clear" w:color="auto" w:fill="F2F2F2" w:themeFill="background1" w:themeFillShade="F2"/>
            <w:vAlign w:val="center"/>
          </w:tcPr>
          <w:p w14:paraId="0F0559B8" w14:textId="77777777" w:rsidR="003C5A84" w:rsidRPr="008D717B" w:rsidRDefault="003C5A84" w:rsidP="00613374">
            <w:pPr>
              <w:jc w:val="cente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5B4FA6B5"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-0.21</w:t>
            </w:r>
          </w:p>
        </w:tc>
        <w:tc>
          <w:tcPr>
            <w:tcW w:w="1170" w:type="dxa"/>
            <w:shd w:val="clear" w:color="auto" w:fill="F2F2F2" w:themeFill="background1" w:themeFillShade="F2"/>
            <w:vAlign w:val="center"/>
          </w:tcPr>
          <w:p w14:paraId="19BB56CE"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(0.14)</w:t>
            </w:r>
          </w:p>
        </w:tc>
        <w:tc>
          <w:tcPr>
            <w:tcW w:w="360" w:type="dxa"/>
            <w:shd w:val="clear" w:color="auto" w:fill="F2F2F2" w:themeFill="background1" w:themeFillShade="F2"/>
            <w:vAlign w:val="center"/>
          </w:tcPr>
          <w:p w14:paraId="42FDE9A3" w14:textId="77777777" w:rsidR="003C5A84" w:rsidRPr="008D717B" w:rsidRDefault="003C5A84" w:rsidP="00613374">
            <w:pPr>
              <w:jc w:val="cente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21F8F306"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-0.08</w:t>
            </w:r>
          </w:p>
        </w:tc>
        <w:tc>
          <w:tcPr>
            <w:tcW w:w="1170" w:type="dxa"/>
            <w:shd w:val="clear" w:color="auto" w:fill="F2F2F2" w:themeFill="background1" w:themeFillShade="F2"/>
            <w:vAlign w:val="center"/>
          </w:tcPr>
          <w:p w14:paraId="668FFABA"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(0.12)</w:t>
            </w:r>
          </w:p>
        </w:tc>
        <w:tc>
          <w:tcPr>
            <w:tcW w:w="360" w:type="dxa"/>
            <w:shd w:val="clear" w:color="auto" w:fill="F2F2F2" w:themeFill="background1" w:themeFillShade="F2"/>
            <w:vAlign w:val="center"/>
          </w:tcPr>
          <w:p w14:paraId="3C92B1B3" w14:textId="77777777" w:rsidR="003C5A84" w:rsidRPr="008D717B" w:rsidRDefault="003C5A84" w:rsidP="00613374">
            <w:pPr>
              <w:jc w:val="cente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62B7EABB"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-0.14</w:t>
            </w:r>
          </w:p>
        </w:tc>
        <w:tc>
          <w:tcPr>
            <w:tcW w:w="1250" w:type="dxa"/>
            <w:shd w:val="clear" w:color="auto" w:fill="F2F2F2" w:themeFill="background1" w:themeFillShade="F2"/>
            <w:vAlign w:val="center"/>
          </w:tcPr>
          <w:p w14:paraId="44B4E572"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(0.11)</w:t>
            </w:r>
          </w:p>
        </w:tc>
      </w:tr>
      <w:tr w:rsidR="003C5A84" w:rsidRPr="00B74A1F" w14:paraId="4F4A5DBE" w14:textId="77777777" w:rsidTr="00613374">
        <w:trPr>
          <w:trHeight w:val="576"/>
        </w:trPr>
        <w:tc>
          <w:tcPr>
            <w:tcW w:w="2700" w:type="dxa"/>
            <w:vAlign w:val="center"/>
          </w:tcPr>
          <w:p w14:paraId="3EBD43FA"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College Degree (No=0, 1=Yes)</w:t>
            </w:r>
          </w:p>
        </w:tc>
        <w:tc>
          <w:tcPr>
            <w:tcW w:w="394" w:type="dxa"/>
            <w:vAlign w:val="center"/>
          </w:tcPr>
          <w:p w14:paraId="7DE5AE8D" w14:textId="77777777" w:rsidR="003C5A84" w:rsidRPr="00B74A1F" w:rsidRDefault="003C5A84" w:rsidP="00613374">
            <w:pPr>
              <w:jc w:val="center"/>
              <w:rPr>
                <w:rFonts w:ascii="Times New Roman" w:hAnsi="Times New Roman" w:cs="Times New Roman"/>
                <w:sz w:val="20"/>
                <w:szCs w:val="20"/>
              </w:rPr>
            </w:pPr>
          </w:p>
        </w:tc>
        <w:tc>
          <w:tcPr>
            <w:tcW w:w="706" w:type="dxa"/>
            <w:vAlign w:val="center"/>
          </w:tcPr>
          <w:p w14:paraId="6F66442A"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w:t>
            </w:r>
            <w:r>
              <w:rPr>
                <w:rFonts w:ascii="Times New Roman" w:hAnsi="Times New Roman" w:cs="Times New Roman"/>
                <w:color w:val="000000"/>
                <w:sz w:val="20"/>
                <w:szCs w:val="20"/>
              </w:rPr>
              <w:t>0</w:t>
            </w:r>
          </w:p>
        </w:tc>
        <w:tc>
          <w:tcPr>
            <w:tcW w:w="1150" w:type="dxa"/>
            <w:vAlign w:val="center"/>
          </w:tcPr>
          <w:p w14:paraId="415203A8"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w:t>
            </w:r>
            <w:r>
              <w:rPr>
                <w:rFonts w:ascii="Times New Roman" w:hAnsi="Times New Roman" w:cs="Times New Roman"/>
                <w:color w:val="000000"/>
                <w:sz w:val="20"/>
                <w:szCs w:val="20"/>
              </w:rPr>
              <w:t>0</w:t>
            </w:r>
            <w:r w:rsidRPr="008D717B">
              <w:rPr>
                <w:rFonts w:ascii="Times New Roman" w:hAnsi="Times New Roman" w:cs="Times New Roman"/>
                <w:color w:val="000000"/>
                <w:sz w:val="20"/>
                <w:szCs w:val="20"/>
              </w:rPr>
              <w:t>)</w:t>
            </w:r>
          </w:p>
        </w:tc>
        <w:tc>
          <w:tcPr>
            <w:tcW w:w="540" w:type="dxa"/>
            <w:vAlign w:val="center"/>
          </w:tcPr>
          <w:p w14:paraId="02631C60" w14:textId="77777777" w:rsidR="003C5A84" w:rsidRPr="008D717B" w:rsidRDefault="003C5A84" w:rsidP="00613374">
            <w:pPr>
              <w:jc w:val="center"/>
              <w:rPr>
                <w:rFonts w:ascii="Times New Roman" w:hAnsi="Times New Roman" w:cs="Times New Roman"/>
                <w:color w:val="FF0000"/>
                <w:sz w:val="20"/>
                <w:szCs w:val="20"/>
              </w:rPr>
            </w:pPr>
          </w:p>
        </w:tc>
        <w:tc>
          <w:tcPr>
            <w:tcW w:w="720" w:type="dxa"/>
            <w:vAlign w:val="center"/>
          </w:tcPr>
          <w:p w14:paraId="2F444845"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0.07</w:t>
            </w:r>
          </w:p>
        </w:tc>
        <w:tc>
          <w:tcPr>
            <w:tcW w:w="1170" w:type="dxa"/>
            <w:vAlign w:val="center"/>
          </w:tcPr>
          <w:p w14:paraId="69955E27"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w:t>
            </w:r>
            <w:r>
              <w:rPr>
                <w:rFonts w:ascii="Times New Roman" w:hAnsi="Times New Roman" w:cs="Times New Roman"/>
                <w:color w:val="000000"/>
                <w:sz w:val="20"/>
                <w:szCs w:val="20"/>
              </w:rPr>
              <w:t>0</w:t>
            </w:r>
            <w:r w:rsidRPr="008D717B">
              <w:rPr>
                <w:rFonts w:ascii="Times New Roman" w:hAnsi="Times New Roman" w:cs="Times New Roman"/>
                <w:color w:val="000000"/>
                <w:sz w:val="20"/>
                <w:szCs w:val="20"/>
              </w:rPr>
              <w:t>)</w:t>
            </w:r>
          </w:p>
        </w:tc>
        <w:tc>
          <w:tcPr>
            <w:tcW w:w="360" w:type="dxa"/>
            <w:vAlign w:val="center"/>
          </w:tcPr>
          <w:p w14:paraId="2249DBE8" w14:textId="77777777" w:rsidR="003C5A84" w:rsidRPr="008D717B" w:rsidRDefault="003C5A84" w:rsidP="00613374">
            <w:pPr>
              <w:jc w:val="center"/>
              <w:rPr>
                <w:rFonts w:ascii="Times New Roman" w:hAnsi="Times New Roman" w:cs="Times New Roman"/>
                <w:color w:val="FF0000"/>
                <w:sz w:val="20"/>
                <w:szCs w:val="20"/>
              </w:rPr>
            </w:pPr>
          </w:p>
        </w:tc>
        <w:tc>
          <w:tcPr>
            <w:tcW w:w="810" w:type="dxa"/>
            <w:vAlign w:val="center"/>
          </w:tcPr>
          <w:p w14:paraId="06860FAD"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-0.09</w:t>
            </w:r>
          </w:p>
        </w:tc>
        <w:tc>
          <w:tcPr>
            <w:tcW w:w="1170" w:type="dxa"/>
            <w:vAlign w:val="center"/>
          </w:tcPr>
          <w:p w14:paraId="601422C2"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(0.12)</w:t>
            </w:r>
          </w:p>
        </w:tc>
        <w:tc>
          <w:tcPr>
            <w:tcW w:w="360" w:type="dxa"/>
            <w:vAlign w:val="center"/>
          </w:tcPr>
          <w:p w14:paraId="7F864E2E" w14:textId="77777777" w:rsidR="003C5A84" w:rsidRPr="008D717B" w:rsidRDefault="003C5A84" w:rsidP="00613374">
            <w:pPr>
              <w:jc w:val="center"/>
              <w:rPr>
                <w:rFonts w:ascii="Times New Roman" w:hAnsi="Times New Roman" w:cs="Times New Roman"/>
                <w:color w:val="FF0000"/>
                <w:sz w:val="20"/>
                <w:szCs w:val="20"/>
              </w:rPr>
            </w:pPr>
          </w:p>
        </w:tc>
        <w:tc>
          <w:tcPr>
            <w:tcW w:w="810" w:type="dxa"/>
            <w:vAlign w:val="center"/>
          </w:tcPr>
          <w:p w14:paraId="5E723584"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-0.03</w:t>
            </w:r>
          </w:p>
        </w:tc>
        <w:tc>
          <w:tcPr>
            <w:tcW w:w="1170" w:type="dxa"/>
            <w:vAlign w:val="center"/>
          </w:tcPr>
          <w:p w14:paraId="5E7BFE11"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w:t>
            </w:r>
            <w:r>
              <w:rPr>
                <w:rFonts w:ascii="Times New Roman" w:hAnsi="Times New Roman" w:cs="Times New Roman"/>
                <w:color w:val="000000"/>
                <w:sz w:val="20"/>
                <w:szCs w:val="20"/>
              </w:rPr>
              <w:t>0</w:t>
            </w:r>
            <w:r w:rsidRPr="008D717B">
              <w:rPr>
                <w:rFonts w:ascii="Times New Roman" w:hAnsi="Times New Roman" w:cs="Times New Roman"/>
                <w:color w:val="000000"/>
                <w:sz w:val="20"/>
                <w:szCs w:val="20"/>
              </w:rPr>
              <w:t>)</w:t>
            </w:r>
          </w:p>
        </w:tc>
        <w:tc>
          <w:tcPr>
            <w:tcW w:w="360" w:type="dxa"/>
            <w:vAlign w:val="center"/>
          </w:tcPr>
          <w:p w14:paraId="55CEA858" w14:textId="77777777" w:rsidR="003C5A84" w:rsidRPr="008D717B" w:rsidRDefault="003C5A84" w:rsidP="00613374">
            <w:pPr>
              <w:jc w:val="center"/>
              <w:rPr>
                <w:rFonts w:ascii="Times New Roman" w:hAnsi="Times New Roman" w:cs="Times New Roman"/>
                <w:color w:val="FF0000"/>
                <w:sz w:val="20"/>
                <w:szCs w:val="20"/>
              </w:rPr>
            </w:pPr>
          </w:p>
        </w:tc>
        <w:tc>
          <w:tcPr>
            <w:tcW w:w="720" w:type="dxa"/>
            <w:vAlign w:val="center"/>
          </w:tcPr>
          <w:p w14:paraId="741D0D76"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0.01</w:t>
            </w:r>
          </w:p>
        </w:tc>
        <w:tc>
          <w:tcPr>
            <w:tcW w:w="1250" w:type="dxa"/>
            <w:vAlign w:val="center"/>
          </w:tcPr>
          <w:p w14:paraId="199A4B60"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w:t>
            </w:r>
            <w:r>
              <w:rPr>
                <w:rFonts w:ascii="Times New Roman" w:hAnsi="Times New Roman" w:cs="Times New Roman"/>
                <w:color w:val="000000"/>
                <w:sz w:val="20"/>
                <w:szCs w:val="20"/>
              </w:rPr>
              <w:t>0</w:t>
            </w:r>
            <w:r w:rsidRPr="008D717B">
              <w:rPr>
                <w:rFonts w:ascii="Times New Roman" w:hAnsi="Times New Roman" w:cs="Times New Roman"/>
                <w:color w:val="000000"/>
                <w:sz w:val="20"/>
                <w:szCs w:val="20"/>
              </w:rPr>
              <w:t>)</w:t>
            </w:r>
          </w:p>
        </w:tc>
      </w:tr>
      <w:tr w:rsidR="003C5A84" w:rsidRPr="00B74A1F" w14:paraId="1DCFE258" w14:textId="77777777" w:rsidTr="00613374">
        <w:trPr>
          <w:trHeight w:val="576"/>
        </w:trPr>
        <w:tc>
          <w:tcPr>
            <w:tcW w:w="2700" w:type="dxa"/>
            <w:shd w:val="clear" w:color="auto" w:fill="F2F2F2" w:themeFill="background1" w:themeFillShade="F2"/>
            <w:vAlign w:val="center"/>
          </w:tcPr>
          <w:p w14:paraId="72FB20E1"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Household Income Above $75k</w:t>
            </w:r>
          </w:p>
        </w:tc>
        <w:tc>
          <w:tcPr>
            <w:tcW w:w="394" w:type="dxa"/>
            <w:shd w:val="clear" w:color="auto" w:fill="F2F2F2" w:themeFill="background1" w:themeFillShade="F2"/>
            <w:vAlign w:val="center"/>
          </w:tcPr>
          <w:p w14:paraId="2729564B" w14:textId="77777777" w:rsidR="003C5A84" w:rsidRPr="00B74A1F" w:rsidRDefault="003C5A84" w:rsidP="00613374">
            <w:pPr>
              <w:jc w:val="center"/>
              <w:rPr>
                <w:rFonts w:ascii="Times New Roman" w:hAnsi="Times New Roman" w:cs="Times New Roman"/>
                <w:sz w:val="20"/>
                <w:szCs w:val="20"/>
              </w:rPr>
            </w:pPr>
          </w:p>
        </w:tc>
        <w:tc>
          <w:tcPr>
            <w:tcW w:w="706" w:type="dxa"/>
            <w:shd w:val="clear" w:color="auto" w:fill="F2F2F2" w:themeFill="background1" w:themeFillShade="F2"/>
            <w:vAlign w:val="center"/>
          </w:tcPr>
          <w:p w14:paraId="77E04D24"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-0.14</w:t>
            </w:r>
          </w:p>
        </w:tc>
        <w:tc>
          <w:tcPr>
            <w:tcW w:w="1150" w:type="dxa"/>
            <w:shd w:val="clear" w:color="auto" w:fill="F2F2F2" w:themeFill="background1" w:themeFillShade="F2"/>
            <w:vAlign w:val="center"/>
          </w:tcPr>
          <w:p w14:paraId="72FC4C5F"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(0.09)</w:t>
            </w:r>
          </w:p>
        </w:tc>
        <w:tc>
          <w:tcPr>
            <w:tcW w:w="540" w:type="dxa"/>
            <w:shd w:val="clear" w:color="auto" w:fill="F2F2F2" w:themeFill="background1" w:themeFillShade="F2"/>
            <w:vAlign w:val="center"/>
          </w:tcPr>
          <w:p w14:paraId="540AC0BC" w14:textId="77777777" w:rsidR="003C5A84" w:rsidRPr="008D717B" w:rsidRDefault="003C5A84" w:rsidP="00613374">
            <w:pPr>
              <w:jc w:val="cente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3B90DF9D"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-0.09</w:t>
            </w:r>
          </w:p>
        </w:tc>
        <w:tc>
          <w:tcPr>
            <w:tcW w:w="1170" w:type="dxa"/>
            <w:shd w:val="clear" w:color="auto" w:fill="F2F2F2" w:themeFill="background1" w:themeFillShade="F2"/>
            <w:vAlign w:val="center"/>
          </w:tcPr>
          <w:p w14:paraId="3FDF526B"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(0.09)</w:t>
            </w:r>
          </w:p>
        </w:tc>
        <w:tc>
          <w:tcPr>
            <w:tcW w:w="360" w:type="dxa"/>
            <w:shd w:val="clear" w:color="auto" w:fill="F2F2F2" w:themeFill="background1" w:themeFillShade="F2"/>
            <w:vAlign w:val="center"/>
          </w:tcPr>
          <w:p w14:paraId="7569982D" w14:textId="77777777" w:rsidR="003C5A84" w:rsidRPr="008D717B" w:rsidRDefault="003C5A84" w:rsidP="00613374">
            <w:pPr>
              <w:jc w:val="cente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6EFFF739"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-0.16</w:t>
            </w:r>
          </w:p>
        </w:tc>
        <w:tc>
          <w:tcPr>
            <w:tcW w:w="1170" w:type="dxa"/>
            <w:shd w:val="clear" w:color="auto" w:fill="F2F2F2" w:themeFill="background1" w:themeFillShade="F2"/>
            <w:vAlign w:val="center"/>
          </w:tcPr>
          <w:p w14:paraId="6CBC2FBA"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(0.11)</w:t>
            </w:r>
          </w:p>
        </w:tc>
        <w:tc>
          <w:tcPr>
            <w:tcW w:w="360" w:type="dxa"/>
            <w:shd w:val="clear" w:color="auto" w:fill="F2F2F2" w:themeFill="background1" w:themeFillShade="F2"/>
            <w:vAlign w:val="center"/>
          </w:tcPr>
          <w:p w14:paraId="0A7FF3AD" w14:textId="77777777" w:rsidR="003C5A84" w:rsidRPr="008D717B" w:rsidRDefault="003C5A84" w:rsidP="00613374">
            <w:pPr>
              <w:jc w:val="cente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69B3E61F"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-0.12</w:t>
            </w:r>
          </w:p>
        </w:tc>
        <w:tc>
          <w:tcPr>
            <w:tcW w:w="1170" w:type="dxa"/>
            <w:shd w:val="clear" w:color="auto" w:fill="F2F2F2" w:themeFill="background1" w:themeFillShade="F2"/>
            <w:vAlign w:val="center"/>
          </w:tcPr>
          <w:p w14:paraId="35902EE5"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w:t>
            </w:r>
            <w:r>
              <w:rPr>
                <w:rFonts w:ascii="Times New Roman" w:hAnsi="Times New Roman" w:cs="Times New Roman"/>
                <w:color w:val="000000"/>
                <w:sz w:val="20"/>
                <w:szCs w:val="20"/>
              </w:rPr>
              <w:t>0</w:t>
            </w:r>
            <w:r w:rsidRPr="008D717B">
              <w:rPr>
                <w:rFonts w:ascii="Times New Roman" w:hAnsi="Times New Roman" w:cs="Times New Roman"/>
                <w:color w:val="000000"/>
                <w:sz w:val="20"/>
                <w:szCs w:val="20"/>
              </w:rPr>
              <w:t>)</w:t>
            </w:r>
          </w:p>
        </w:tc>
        <w:tc>
          <w:tcPr>
            <w:tcW w:w="360" w:type="dxa"/>
            <w:shd w:val="clear" w:color="auto" w:fill="F2F2F2" w:themeFill="background1" w:themeFillShade="F2"/>
            <w:vAlign w:val="center"/>
          </w:tcPr>
          <w:p w14:paraId="7763D5CA" w14:textId="77777777" w:rsidR="003C5A84" w:rsidRPr="008D717B" w:rsidRDefault="003C5A84" w:rsidP="00613374">
            <w:pPr>
              <w:jc w:val="cente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4C0D94FA"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-0.13</w:t>
            </w:r>
          </w:p>
        </w:tc>
        <w:tc>
          <w:tcPr>
            <w:tcW w:w="1250" w:type="dxa"/>
            <w:shd w:val="clear" w:color="auto" w:fill="F2F2F2" w:themeFill="background1" w:themeFillShade="F2"/>
            <w:vAlign w:val="center"/>
          </w:tcPr>
          <w:p w14:paraId="4019188E"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(0.09)</w:t>
            </w:r>
          </w:p>
        </w:tc>
      </w:tr>
      <w:tr w:rsidR="003C5A84" w:rsidRPr="00B74A1F" w14:paraId="45DFE1DB" w14:textId="77777777" w:rsidTr="00613374">
        <w:trPr>
          <w:trHeight w:val="576"/>
        </w:trPr>
        <w:tc>
          <w:tcPr>
            <w:tcW w:w="2700" w:type="dxa"/>
            <w:vAlign w:val="center"/>
          </w:tcPr>
          <w:p w14:paraId="4B2B0CE1" w14:textId="77777777" w:rsidR="003C5A84" w:rsidRPr="00B74A1F" w:rsidRDefault="003C5A84" w:rsidP="00613374">
            <w:pPr>
              <w:rPr>
                <w:rFonts w:ascii="Times New Roman" w:hAnsi="Times New Roman" w:cs="Times New Roman"/>
                <w:sz w:val="20"/>
                <w:szCs w:val="20"/>
              </w:rPr>
            </w:pPr>
            <w:r w:rsidRPr="00B74A1F">
              <w:rPr>
                <w:rFonts w:ascii="Times New Roman" w:hAnsi="Times New Roman" w:cs="Times New Roman"/>
                <w:sz w:val="20"/>
                <w:szCs w:val="20"/>
              </w:rPr>
              <w:t>Problem Sports Betting Score</w:t>
            </w:r>
          </w:p>
        </w:tc>
        <w:tc>
          <w:tcPr>
            <w:tcW w:w="394" w:type="dxa"/>
            <w:vAlign w:val="center"/>
          </w:tcPr>
          <w:p w14:paraId="4D99F572" w14:textId="77777777" w:rsidR="003C5A84" w:rsidRPr="00B74A1F" w:rsidRDefault="003C5A84" w:rsidP="00613374">
            <w:pPr>
              <w:jc w:val="center"/>
              <w:rPr>
                <w:rFonts w:ascii="Times New Roman" w:hAnsi="Times New Roman" w:cs="Times New Roman"/>
                <w:sz w:val="20"/>
                <w:szCs w:val="20"/>
              </w:rPr>
            </w:pPr>
          </w:p>
        </w:tc>
        <w:tc>
          <w:tcPr>
            <w:tcW w:w="706" w:type="dxa"/>
            <w:vAlign w:val="center"/>
          </w:tcPr>
          <w:p w14:paraId="2669EADC"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0.23</w:t>
            </w:r>
            <w:r>
              <w:rPr>
                <w:rFonts w:ascii="Times New Roman" w:hAnsi="Times New Roman" w:cs="Times New Roman"/>
                <w:color w:val="000000"/>
                <w:sz w:val="20"/>
                <w:szCs w:val="20"/>
              </w:rPr>
              <w:t>**</w:t>
            </w:r>
          </w:p>
        </w:tc>
        <w:tc>
          <w:tcPr>
            <w:tcW w:w="1150" w:type="dxa"/>
            <w:vAlign w:val="center"/>
          </w:tcPr>
          <w:p w14:paraId="4863C899"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(0.06)</w:t>
            </w:r>
          </w:p>
        </w:tc>
        <w:tc>
          <w:tcPr>
            <w:tcW w:w="540" w:type="dxa"/>
            <w:vAlign w:val="center"/>
          </w:tcPr>
          <w:p w14:paraId="371364C8" w14:textId="77777777" w:rsidR="003C5A84" w:rsidRPr="008D717B" w:rsidRDefault="003C5A84" w:rsidP="00613374">
            <w:pPr>
              <w:jc w:val="center"/>
              <w:rPr>
                <w:rFonts w:ascii="Times New Roman" w:hAnsi="Times New Roman" w:cs="Times New Roman"/>
                <w:color w:val="FF0000"/>
                <w:sz w:val="20"/>
                <w:szCs w:val="20"/>
              </w:rPr>
            </w:pPr>
          </w:p>
        </w:tc>
        <w:tc>
          <w:tcPr>
            <w:tcW w:w="720" w:type="dxa"/>
            <w:vAlign w:val="center"/>
          </w:tcPr>
          <w:p w14:paraId="7E0E2644"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0.29</w:t>
            </w:r>
            <w:r>
              <w:rPr>
                <w:rFonts w:ascii="Times New Roman" w:hAnsi="Times New Roman" w:cs="Times New Roman"/>
                <w:color w:val="000000"/>
                <w:sz w:val="20"/>
                <w:szCs w:val="20"/>
              </w:rPr>
              <w:t>**</w:t>
            </w:r>
          </w:p>
        </w:tc>
        <w:tc>
          <w:tcPr>
            <w:tcW w:w="1170" w:type="dxa"/>
            <w:vAlign w:val="center"/>
          </w:tcPr>
          <w:p w14:paraId="7FDF0831"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(0.06)</w:t>
            </w:r>
          </w:p>
        </w:tc>
        <w:tc>
          <w:tcPr>
            <w:tcW w:w="360" w:type="dxa"/>
            <w:vAlign w:val="center"/>
          </w:tcPr>
          <w:p w14:paraId="2A4A4BFE" w14:textId="77777777" w:rsidR="003C5A84" w:rsidRPr="008D717B" w:rsidRDefault="003C5A84" w:rsidP="00613374">
            <w:pPr>
              <w:jc w:val="center"/>
              <w:rPr>
                <w:rFonts w:ascii="Times New Roman" w:hAnsi="Times New Roman" w:cs="Times New Roman"/>
                <w:color w:val="FF0000"/>
                <w:sz w:val="20"/>
                <w:szCs w:val="20"/>
              </w:rPr>
            </w:pPr>
          </w:p>
        </w:tc>
        <w:tc>
          <w:tcPr>
            <w:tcW w:w="810" w:type="dxa"/>
            <w:vAlign w:val="center"/>
          </w:tcPr>
          <w:p w14:paraId="7F52236A"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0.29</w:t>
            </w:r>
            <w:r>
              <w:rPr>
                <w:rFonts w:ascii="Times New Roman" w:hAnsi="Times New Roman" w:cs="Times New Roman"/>
                <w:color w:val="000000"/>
                <w:sz w:val="20"/>
                <w:szCs w:val="20"/>
              </w:rPr>
              <w:t>**</w:t>
            </w:r>
          </w:p>
        </w:tc>
        <w:tc>
          <w:tcPr>
            <w:tcW w:w="1170" w:type="dxa"/>
            <w:vAlign w:val="center"/>
          </w:tcPr>
          <w:p w14:paraId="0D25990A"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(0.07)</w:t>
            </w:r>
          </w:p>
        </w:tc>
        <w:tc>
          <w:tcPr>
            <w:tcW w:w="360" w:type="dxa"/>
            <w:vAlign w:val="center"/>
          </w:tcPr>
          <w:p w14:paraId="766CCE1A" w14:textId="77777777" w:rsidR="003C5A84" w:rsidRPr="008D717B" w:rsidRDefault="003C5A84" w:rsidP="00613374">
            <w:pPr>
              <w:jc w:val="center"/>
              <w:rPr>
                <w:rFonts w:ascii="Times New Roman" w:hAnsi="Times New Roman" w:cs="Times New Roman"/>
                <w:color w:val="FF0000"/>
                <w:sz w:val="20"/>
                <w:szCs w:val="20"/>
              </w:rPr>
            </w:pPr>
          </w:p>
        </w:tc>
        <w:tc>
          <w:tcPr>
            <w:tcW w:w="810" w:type="dxa"/>
            <w:vAlign w:val="center"/>
          </w:tcPr>
          <w:p w14:paraId="472BA17F"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0.23</w:t>
            </w:r>
            <w:r>
              <w:rPr>
                <w:rFonts w:ascii="Times New Roman" w:hAnsi="Times New Roman" w:cs="Times New Roman"/>
                <w:color w:val="000000"/>
                <w:sz w:val="20"/>
                <w:szCs w:val="20"/>
              </w:rPr>
              <w:t>**</w:t>
            </w:r>
          </w:p>
        </w:tc>
        <w:tc>
          <w:tcPr>
            <w:tcW w:w="1170" w:type="dxa"/>
            <w:vAlign w:val="center"/>
          </w:tcPr>
          <w:p w14:paraId="6FDF6E42"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(0.06)</w:t>
            </w:r>
          </w:p>
        </w:tc>
        <w:tc>
          <w:tcPr>
            <w:tcW w:w="360" w:type="dxa"/>
            <w:vAlign w:val="center"/>
          </w:tcPr>
          <w:p w14:paraId="6995D41C" w14:textId="77777777" w:rsidR="003C5A84" w:rsidRPr="008D717B" w:rsidRDefault="003C5A84" w:rsidP="00613374">
            <w:pPr>
              <w:jc w:val="center"/>
              <w:rPr>
                <w:rFonts w:ascii="Times New Roman" w:hAnsi="Times New Roman" w:cs="Times New Roman"/>
                <w:color w:val="FF0000"/>
                <w:sz w:val="20"/>
                <w:szCs w:val="20"/>
              </w:rPr>
            </w:pPr>
          </w:p>
        </w:tc>
        <w:tc>
          <w:tcPr>
            <w:tcW w:w="720" w:type="dxa"/>
            <w:vAlign w:val="center"/>
          </w:tcPr>
          <w:p w14:paraId="33F71302"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0.28</w:t>
            </w:r>
            <w:r>
              <w:rPr>
                <w:rFonts w:ascii="Times New Roman" w:hAnsi="Times New Roman" w:cs="Times New Roman"/>
                <w:color w:val="000000"/>
                <w:sz w:val="20"/>
                <w:szCs w:val="20"/>
              </w:rPr>
              <w:t>**</w:t>
            </w:r>
          </w:p>
        </w:tc>
        <w:tc>
          <w:tcPr>
            <w:tcW w:w="1250" w:type="dxa"/>
            <w:vAlign w:val="center"/>
          </w:tcPr>
          <w:p w14:paraId="28A10F97" w14:textId="77777777" w:rsidR="003C5A84" w:rsidRPr="008D717B" w:rsidRDefault="003C5A84" w:rsidP="00613374">
            <w:pPr>
              <w:jc w:val="center"/>
              <w:rPr>
                <w:rFonts w:ascii="Times New Roman" w:hAnsi="Times New Roman" w:cs="Times New Roman"/>
                <w:color w:val="FF0000"/>
                <w:sz w:val="20"/>
                <w:szCs w:val="20"/>
              </w:rPr>
            </w:pPr>
            <w:r w:rsidRPr="008D717B">
              <w:rPr>
                <w:rFonts w:ascii="Times New Roman" w:hAnsi="Times New Roman" w:cs="Times New Roman"/>
                <w:color w:val="000000"/>
                <w:sz w:val="20"/>
                <w:szCs w:val="20"/>
              </w:rPr>
              <w:t>(0.06)</w:t>
            </w:r>
          </w:p>
        </w:tc>
      </w:tr>
      <w:tr w:rsidR="003C5A84" w:rsidRPr="00B74A1F" w14:paraId="1AD98135" w14:textId="77777777" w:rsidTr="00613374">
        <w:trPr>
          <w:trHeight w:val="432"/>
        </w:trPr>
        <w:tc>
          <w:tcPr>
            <w:tcW w:w="2700" w:type="dxa"/>
            <w:shd w:val="clear" w:color="auto" w:fill="F2F2F2" w:themeFill="background1" w:themeFillShade="F2"/>
            <w:vAlign w:val="center"/>
          </w:tcPr>
          <w:p w14:paraId="38E86BC5" w14:textId="77777777" w:rsidR="003C5A84" w:rsidRPr="00B74A1F" w:rsidRDefault="003C5A84" w:rsidP="00613374">
            <w:pPr>
              <w:rPr>
                <w:rFonts w:ascii="Times New Roman" w:hAnsi="Times New Roman" w:cs="Times New Roman"/>
                <w:sz w:val="20"/>
                <w:szCs w:val="20"/>
              </w:rPr>
            </w:pPr>
          </w:p>
        </w:tc>
        <w:tc>
          <w:tcPr>
            <w:tcW w:w="394" w:type="dxa"/>
            <w:shd w:val="clear" w:color="auto" w:fill="F2F2F2" w:themeFill="background1" w:themeFillShade="F2"/>
            <w:vAlign w:val="center"/>
          </w:tcPr>
          <w:p w14:paraId="477B3CE8" w14:textId="77777777" w:rsidR="003C5A84" w:rsidRPr="00B74A1F" w:rsidRDefault="003C5A84" w:rsidP="00613374">
            <w:pPr>
              <w:jc w:val="center"/>
              <w:rPr>
                <w:rFonts w:ascii="Times New Roman" w:hAnsi="Times New Roman" w:cs="Times New Roman"/>
                <w:sz w:val="20"/>
                <w:szCs w:val="20"/>
              </w:rPr>
            </w:pPr>
          </w:p>
        </w:tc>
        <w:tc>
          <w:tcPr>
            <w:tcW w:w="706" w:type="dxa"/>
            <w:shd w:val="clear" w:color="auto" w:fill="F2F2F2" w:themeFill="background1" w:themeFillShade="F2"/>
            <w:vAlign w:val="center"/>
          </w:tcPr>
          <w:p w14:paraId="5DDC700A" w14:textId="77777777" w:rsidR="003C5A84" w:rsidRPr="00961E82" w:rsidRDefault="003C5A84" w:rsidP="00613374">
            <w:pPr>
              <w:rPr>
                <w:rFonts w:ascii="Times New Roman" w:hAnsi="Times New Roman" w:cs="Times New Roman"/>
                <w:color w:val="FF0000"/>
                <w:sz w:val="20"/>
                <w:szCs w:val="20"/>
              </w:rPr>
            </w:pPr>
          </w:p>
        </w:tc>
        <w:tc>
          <w:tcPr>
            <w:tcW w:w="1150" w:type="dxa"/>
            <w:shd w:val="clear" w:color="auto" w:fill="F2F2F2" w:themeFill="background1" w:themeFillShade="F2"/>
            <w:vAlign w:val="center"/>
          </w:tcPr>
          <w:p w14:paraId="6CC30EB7" w14:textId="77777777" w:rsidR="003C5A84" w:rsidRPr="00961E82" w:rsidRDefault="003C5A84" w:rsidP="00613374">
            <w:pPr>
              <w:rPr>
                <w:rFonts w:ascii="Times New Roman" w:hAnsi="Times New Roman" w:cs="Times New Roman"/>
                <w:color w:val="FF0000"/>
                <w:sz w:val="20"/>
                <w:szCs w:val="20"/>
              </w:rPr>
            </w:pPr>
          </w:p>
        </w:tc>
        <w:tc>
          <w:tcPr>
            <w:tcW w:w="540" w:type="dxa"/>
            <w:shd w:val="clear" w:color="auto" w:fill="F2F2F2" w:themeFill="background1" w:themeFillShade="F2"/>
            <w:vAlign w:val="center"/>
          </w:tcPr>
          <w:p w14:paraId="12186F94" w14:textId="77777777" w:rsidR="003C5A84" w:rsidRPr="00961E82" w:rsidRDefault="003C5A84" w:rsidP="00613374">
            <w:pP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4E7D4639" w14:textId="77777777" w:rsidR="003C5A84" w:rsidRPr="00961E82" w:rsidRDefault="003C5A84" w:rsidP="00613374">
            <w:pPr>
              <w:rPr>
                <w:rFonts w:ascii="Times New Roman" w:hAnsi="Times New Roman" w:cs="Times New Roman"/>
                <w:color w:val="FF0000"/>
                <w:sz w:val="20"/>
                <w:szCs w:val="20"/>
              </w:rPr>
            </w:pPr>
          </w:p>
        </w:tc>
        <w:tc>
          <w:tcPr>
            <w:tcW w:w="1170" w:type="dxa"/>
            <w:shd w:val="clear" w:color="auto" w:fill="F2F2F2" w:themeFill="background1" w:themeFillShade="F2"/>
            <w:vAlign w:val="center"/>
          </w:tcPr>
          <w:p w14:paraId="36FBE128" w14:textId="77777777" w:rsidR="003C5A84" w:rsidRPr="00961E82" w:rsidRDefault="003C5A84" w:rsidP="00613374">
            <w:pPr>
              <w:rPr>
                <w:rFonts w:ascii="Times New Roman" w:hAnsi="Times New Roman" w:cs="Times New Roman"/>
                <w:color w:val="FF0000"/>
                <w:sz w:val="20"/>
                <w:szCs w:val="20"/>
              </w:rPr>
            </w:pPr>
          </w:p>
        </w:tc>
        <w:tc>
          <w:tcPr>
            <w:tcW w:w="360" w:type="dxa"/>
            <w:shd w:val="clear" w:color="auto" w:fill="F2F2F2" w:themeFill="background1" w:themeFillShade="F2"/>
            <w:vAlign w:val="center"/>
          </w:tcPr>
          <w:p w14:paraId="77F99D4F" w14:textId="77777777" w:rsidR="003C5A84" w:rsidRPr="00961E82" w:rsidRDefault="003C5A84" w:rsidP="00613374">
            <w:pP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3E14E17A" w14:textId="77777777" w:rsidR="003C5A84" w:rsidRPr="00961E82" w:rsidRDefault="003C5A84" w:rsidP="00613374">
            <w:pPr>
              <w:rPr>
                <w:rFonts w:ascii="Times New Roman" w:hAnsi="Times New Roman" w:cs="Times New Roman"/>
                <w:color w:val="FF0000"/>
                <w:sz w:val="20"/>
                <w:szCs w:val="20"/>
              </w:rPr>
            </w:pPr>
          </w:p>
        </w:tc>
        <w:tc>
          <w:tcPr>
            <w:tcW w:w="1170" w:type="dxa"/>
            <w:shd w:val="clear" w:color="auto" w:fill="F2F2F2" w:themeFill="background1" w:themeFillShade="F2"/>
            <w:vAlign w:val="center"/>
          </w:tcPr>
          <w:p w14:paraId="421ACFE0" w14:textId="77777777" w:rsidR="003C5A84" w:rsidRPr="00961E82" w:rsidRDefault="003C5A84" w:rsidP="00613374">
            <w:pPr>
              <w:rPr>
                <w:rFonts w:ascii="Times New Roman" w:hAnsi="Times New Roman" w:cs="Times New Roman"/>
                <w:color w:val="FF0000"/>
                <w:sz w:val="20"/>
                <w:szCs w:val="20"/>
              </w:rPr>
            </w:pPr>
          </w:p>
        </w:tc>
        <w:tc>
          <w:tcPr>
            <w:tcW w:w="360" w:type="dxa"/>
            <w:shd w:val="clear" w:color="auto" w:fill="F2F2F2" w:themeFill="background1" w:themeFillShade="F2"/>
            <w:vAlign w:val="center"/>
          </w:tcPr>
          <w:p w14:paraId="19A593F4" w14:textId="77777777" w:rsidR="003C5A84" w:rsidRPr="00961E82" w:rsidRDefault="003C5A84" w:rsidP="00613374">
            <w:pPr>
              <w:rPr>
                <w:rFonts w:ascii="Times New Roman" w:hAnsi="Times New Roman" w:cs="Times New Roman"/>
                <w:color w:val="FF0000"/>
                <w:sz w:val="20"/>
                <w:szCs w:val="20"/>
              </w:rPr>
            </w:pPr>
          </w:p>
        </w:tc>
        <w:tc>
          <w:tcPr>
            <w:tcW w:w="810" w:type="dxa"/>
            <w:shd w:val="clear" w:color="auto" w:fill="F2F2F2" w:themeFill="background1" w:themeFillShade="F2"/>
            <w:vAlign w:val="center"/>
          </w:tcPr>
          <w:p w14:paraId="0029A760" w14:textId="77777777" w:rsidR="003C5A84" w:rsidRPr="00961E82" w:rsidRDefault="003C5A84" w:rsidP="00613374">
            <w:pPr>
              <w:rPr>
                <w:rFonts w:ascii="Times New Roman" w:hAnsi="Times New Roman" w:cs="Times New Roman"/>
                <w:color w:val="FF0000"/>
                <w:sz w:val="20"/>
                <w:szCs w:val="20"/>
              </w:rPr>
            </w:pPr>
          </w:p>
        </w:tc>
        <w:tc>
          <w:tcPr>
            <w:tcW w:w="1170" w:type="dxa"/>
            <w:shd w:val="clear" w:color="auto" w:fill="F2F2F2" w:themeFill="background1" w:themeFillShade="F2"/>
            <w:vAlign w:val="center"/>
          </w:tcPr>
          <w:p w14:paraId="5906B609" w14:textId="77777777" w:rsidR="003C5A84" w:rsidRPr="00961E82" w:rsidRDefault="003C5A84" w:rsidP="00613374">
            <w:pPr>
              <w:rPr>
                <w:rFonts w:ascii="Times New Roman" w:hAnsi="Times New Roman" w:cs="Times New Roman"/>
                <w:color w:val="FF0000"/>
                <w:sz w:val="20"/>
                <w:szCs w:val="20"/>
              </w:rPr>
            </w:pPr>
          </w:p>
        </w:tc>
        <w:tc>
          <w:tcPr>
            <w:tcW w:w="360" w:type="dxa"/>
            <w:shd w:val="clear" w:color="auto" w:fill="F2F2F2" w:themeFill="background1" w:themeFillShade="F2"/>
            <w:vAlign w:val="center"/>
          </w:tcPr>
          <w:p w14:paraId="71825EE5" w14:textId="77777777" w:rsidR="003C5A84" w:rsidRPr="00961E82" w:rsidRDefault="003C5A84" w:rsidP="00613374">
            <w:pPr>
              <w:rPr>
                <w:rFonts w:ascii="Times New Roman" w:hAnsi="Times New Roman" w:cs="Times New Roman"/>
                <w:color w:val="FF0000"/>
                <w:sz w:val="20"/>
                <w:szCs w:val="20"/>
              </w:rPr>
            </w:pPr>
          </w:p>
        </w:tc>
        <w:tc>
          <w:tcPr>
            <w:tcW w:w="720" w:type="dxa"/>
            <w:shd w:val="clear" w:color="auto" w:fill="F2F2F2" w:themeFill="background1" w:themeFillShade="F2"/>
            <w:vAlign w:val="center"/>
          </w:tcPr>
          <w:p w14:paraId="317F676F" w14:textId="77777777" w:rsidR="003C5A84" w:rsidRPr="00961E82" w:rsidRDefault="003C5A84" w:rsidP="00613374">
            <w:pPr>
              <w:rPr>
                <w:rFonts w:ascii="Times New Roman" w:hAnsi="Times New Roman" w:cs="Times New Roman"/>
                <w:color w:val="FF0000"/>
                <w:sz w:val="20"/>
                <w:szCs w:val="20"/>
              </w:rPr>
            </w:pPr>
          </w:p>
        </w:tc>
        <w:tc>
          <w:tcPr>
            <w:tcW w:w="1250" w:type="dxa"/>
            <w:shd w:val="clear" w:color="auto" w:fill="F2F2F2" w:themeFill="background1" w:themeFillShade="F2"/>
            <w:vAlign w:val="center"/>
          </w:tcPr>
          <w:p w14:paraId="7FAFEB0E" w14:textId="77777777" w:rsidR="003C5A84" w:rsidRPr="00961E82" w:rsidRDefault="003C5A84" w:rsidP="00613374">
            <w:pPr>
              <w:rPr>
                <w:rFonts w:ascii="Times New Roman" w:hAnsi="Times New Roman" w:cs="Times New Roman"/>
                <w:color w:val="FF0000"/>
                <w:sz w:val="20"/>
                <w:szCs w:val="20"/>
              </w:rPr>
            </w:pPr>
          </w:p>
        </w:tc>
      </w:tr>
      <w:tr w:rsidR="003C5A84" w:rsidRPr="00B74A1F" w14:paraId="60116062" w14:textId="77777777" w:rsidTr="00613374">
        <w:trPr>
          <w:trHeight w:val="432"/>
        </w:trPr>
        <w:tc>
          <w:tcPr>
            <w:tcW w:w="2700" w:type="dxa"/>
            <w:vAlign w:val="center"/>
          </w:tcPr>
          <w:p w14:paraId="253E9151" w14:textId="77777777" w:rsidR="003C5A84" w:rsidRPr="00032D3D" w:rsidRDefault="003C5A84" w:rsidP="00613374">
            <w:pPr>
              <w:rPr>
                <w:rFonts w:ascii="Times New Roman" w:hAnsi="Times New Roman" w:cs="Times New Roman"/>
                <w:b/>
                <w:bCs/>
                <w:i/>
                <w:iCs/>
                <w:sz w:val="20"/>
                <w:szCs w:val="20"/>
                <w:vertAlign w:val="superscript"/>
              </w:rPr>
            </w:pPr>
            <w:r>
              <w:rPr>
                <w:rFonts w:ascii="Times New Roman" w:hAnsi="Times New Roman" w:cs="Times New Roman"/>
                <w:b/>
                <w:bCs/>
                <w:i/>
                <w:iCs/>
                <w:sz w:val="20"/>
                <w:szCs w:val="20"/>
              </w:rPr>
              <w:t>R</w:t>
            </w:r>
            <w:r>
              <w:rPr>
                <w:rFonts w:ascii="Times New Roman" w:hAnsi="Times New Roman" w:cs="Times New Roman"/>
                <w:b/>
                <w:bCs/>
                <w:i/>
                <w:iCs/>
                <w:sz w:val="20"/>
                <w:szCs w:val="20"/>
                <w:vertAlign w:val="superscript"/>
              </w:rPr>
              <w:t>2</w:t>
            </w:r>
          </w:p>
        </w:tc>
        <w:tc>
          <w:tcPr>
            <w:tcW w:w="394" w:type="dxa"/>
            <w:vAlign w:val="center"/>
          </w:tcPr>
          <w:p w14:paraId="6C5999B4" w14:textId="77777777" w:rsidR="003C5A84" w:rsidRPr="00B74A1F" w:rsidRDefault="003C5A84" w:rsidP="00613374">
            <w:pPr>
              <w:jc w:val="center"/>
              <w:rPr>
                <w:rFonts w:ascii="Times New Roman" w:hAnsi="Times New Roman" w:cs="Times New Roman"/>
                <w:sz w:val="20"/>
                <w:szCs w:val="20"/>
              </w:rPr>
            </w:pPr>
          </w:p>
        </w:tc>
        <w:tc>
          <w:tcPr>
            <w:tcW w:w="706" w:type="dxa"/>
            <w:vAlign w:val="center"/>
          </w:tcPr>
          <w:p w14:paraId="446A80F5" w14:textId="77777777" w:rsidR="003C5A84" w:rsidRPr="007D47C1" w:rsidRDefault="003C5A84" w:rsidP="00613374">
            <w:pPr>
              <w:jc w:val="right"/>
              <w:rPr>
                <w:rFonts w:ascii="Times New Roman" w:hAnsi="Times New Roman" w:cs="Times New Roman"/>
                <w:b/>
                <w:bCs/>
                <w:i/>
                <w:iCs/>
                <w:sz w:val="20"/>
                <w:szCs w:val="20"/>
              </w:rPr>
            </w:pPr>
            <w:r w:rsidRPr="007D47C1">
              <w:rPr>
                <w:rFonts w:ascii="Times New Roman" w:hAnsi="Times New Roman" w:cs="Times New Roman"/>
                <w:b/>
                <w:bCs/>
                <w:i/>
                <w:iCs/>
                <w:sz w:val="20"/>
                <w:szCs w:val="20"/>
              </w:rPr>
              <w:t>0.18</w:t>
            </w:r>
          </w:p>
        </w:tc>
        <w:tc>
          <w:tcPr>
            <w:tcW w:w="1150" w:type="dxa"/>
            <w:vAlign w:val="center"/>
          </w:tcPr>
          <w:p w14:paraId="44E20681" w14:textId="77777777" w:rsidR="003C5A84" w:rsidRPr="007D47C1" w:rsidRDefault="003C5A84" w:rsidP="00613374">
            <w:pPr>
              <w:jc w:val="right"/>
              <w:rPr>
                <w:rFonts w:ascii="Times New Roman" w:hAnsi="Times New Roman" w:cs="Times New Roman"/>
                <w:b/>
                <w:bCs/>
                <w:i/>
                <w:iCs/>
                <w:sz w:val="20"/>
                <w:szCs w:val="20"/>
              </w:rPr>
            </w:pPr>
          </w:p>
        </w:tc>
        <w:tc>
          <w:tcPr>
            <w:tcW w:w="540" w:type="dxa"/>
            <w:vAlign w:val="center"/>
          </w:tcPr>
          <w:p w14:paraId="2E2051FD" w14:textId="77777777" w:rsidR="003C5A84" w:rsidRPr="007D47C1" w:rsidRDefault="003C5A84" w:rsidP="00613374">
            <w:pPr>
              <w:jc w:val="right"/>
              <w:rPr>
                <w:rFonts w:ascii="Times New Roman" w:hAnsi="Times New Roman" w:cs="Times New Roman"/>
                <w:b/>
                <w:bCs/>
                <w:i/>
                <w:iCs/>
                <w:sz w:val="20"/>
                <w:szCs w:val="20"/>
              </w:rPr>
            </w:pPr>
          </w:p>
        </w:tc>
        <w:tc>
          <w:tcPr>
            <w:tcW w:w="720" w:type="dxa"/>
            <w:vAlign w:val="center"/>
          </w:tcPr>
          <w:p w14:paraId="28F6298F" w14:textId="77777777" w:rsidR="003C5A84" w:rsidRPr="007D47C1" w:rsidRDefault="003C5A84" w:rsidP="00613374">
            <w:pPr>
              <w:jc w:val="right"/>
              <w:rPr>
                <w:rFonts w:ascii="Times New Roman" w:hAnsi="Times New Roman" w:cs="Times New Roman"/>
                <w:b/>
                <w:bCs/>
                <w:i/>
                <w:iCs/>
                <w:sz w:val="20"/>
                <w:szCs w:val="20"/>
              </w:rPr>
            </w:pPr>
            <w:r w:rsidRPr="007D47C1">
              <w:rPr>
                <w:rFonts w:ascii="Times New Roman" w:hAnsi="Times New Roman" w:cs="Times New Roman"/>
                <w:b/>
                <w:bCs/>
                <w:i/>
                <w:iCs/>
                <w:sz w:val="20"/>
                <w:szCs w:val="20"/>
              </w:rPr>
              <w:t>0.19</w:t>
            </w:r>
          </w:p>
        </w:tc>
        <w:tc>
          <w:tcPr>
            <w:tcW w:w="1170" w:type="dxa"/>
            <w:vAlign w:val="center"/>
          </w:tcPr>
          <w:p w14:paraId="06A513D7" w14:textId="77777777" w:rsidR="003C5A84" w:rsidRPr="007D47C1" w:rsidRDefault="003C5A84" w:rsidP="00613374">
            <w:pPr>
              <w:jc w:val="right"/>
              <w:rPr>
                <w:rFonts w:ascii="Times New Roman" w:hAnsi="Times New Roman" w:cs="Times New Roman"/>
                <w:b/>
                <w:bCs/>
                <w:i/>
                <w:iCs/>
                <w:sz w:val="20"/>
                <w:szCs w:val="20"/>
              </w:rPr>
            </w:pPr>
          </w:p>
        </w:tc>
        <w:tc>
          <w:tcPr>
            <w:tcW w:w="360" w:type="dxa"/>
            <w:vAlign w:val="center"/>
          </w:tcPr>
          <w:p w14:paraId="05F6DE20" w14:textId="77777777" w:rsidR="003C5A84" w:rsidRPr="007D47C1" w:rsidRDefault="003C5A84" w:rsidP="00613374">
            <w:pPr>
              <w:jc w:val="right"/>
              <w:rPr>
                <w:rFonts w:ascii="Times New Roman" w:hAnsi="Times New Roman" w:cs="Times New Roman"/>
                <w:b/>
                <w:bCs/>
                <w:i/>
                <w:iCs/>
                <w:sz w:val="20"/>
                <w:szCs w:val="20"/>
              </w:rPr>
            </w:pPr>
          </w:p>
        </w:tc>
        <w:tc>
          <w:tcPr>
            <w:tcW w:w="810" w:type="dxa"/>
            <w:vAlign w:val="center"/>
          </w:tcPr>
          <w:p w14:paraId="6AB41BE2" w14:textId="77777777" w:rsidR="003C5A84" w:rsidRPr="007D47C1" w:rsidRDefault="003C5A84" w:rsidP="00613374">
            <w:pPr>
              <w:jc w:val="right"/>
              <w:rPr>
                <w:rFonts w:ascii="Times New Roman" w:hAnsi="Times New Roman" w:cs="Times New Roman"/>
                <w:b/>
                <w:bCs/>
                <w:i/>
                <w:iCs/>
                <w:sz w:val="20"/>
                <w:szCs w:val="20"/>
              </w:rPr>
            </w:pPr>
            <w:r w:rsidRPr="007D47C1">
              <w:rPr>
                <w:rFonts w:ascii="Times New Roman" w:hAnsi="Times New Roman" w:cs="Times New Roman"/>
                <w:b/>
                <w:bCs/>
                <w:i/>
                <w:iCs/>
                <w:sz w:val="20"/>
                <w:szCs w:val="20"/>
              </w:rPr>
              <w:t>0.18</w:t>
            </w:r>
          </w:p>
        </w:tc>
        <w:tc>
          <w:tcPr>
            <w:tcW w:w="1170" w:type="dxa"/>
            <w:vAlign w:val="center"/>
          </w:tcPr>
          <w:p w14:paraId="1A9E9807" w14:textId="77777777" w:rsidR="003C5A84" w:rsidRPr="007D47C1" w:rsidRDefault="003C5A84" w:rsidP="00613374">
            <w:pPr>
              <w:jc w:val="right"/>
              <w:rPr>
                <w:rFonts w:ascii="Times New Roman" w:hAnsi="Times New Roman" w:cs="Times New Roman"/>
                <w:b/>
                <w:bCs/>
                <w:i/>
                <w:iCs/>
                <w:sz w:val="20"/>
                <w:szCs w:val="20"/>
              </w:rPr>
            </w:pPr>
          </w:p>
        </w:tc>
        <w:tc>
          <w:tcPr>
            <w:tcW w:w="360" w:type="dxa"/>
            <w:vAlign w:val="center"/>
          </w:tcPr>
          <w:p w14:paraId="513AFFBC" w14:textId="77777777" w:rsidR="003C5A84" w:rsidRPr="007D47C1" w:rsidRDefault="003C5A84" w:rsidP="00613374">
            <w:pPr>
              <w:jc w:val="right"/>
              <w:rPr>
                <w:rFonts w:ascii="Times New Roman" w:hAnsi="Times New Roman" w:cs="Times New Roman"/>
                <w:b/>
                <w:bCs/>
                <w:i/>
                <w:iCs/>
                <w:sz w:val="20"/>
                <w:szCs w:val="20"/>
              </w:rPr>
            </w:pPr>
          </w:p>
        </w:tc>
        <w:tc>
          <w:tcPr>
            <w:tcW w:w="810" w:type="dxa"/>
            <w:vAlign w:val="center"/>
          </w:tcPr>
          <w:p w14:paraId="5F71BC2B" w14:textId="77777777" w:rsidR="003C5A84" w:rsidRPr="007D47C1" w:rsidRDefault="003C5A84" w:rsidP="00613374">
            <w:pPr>
              <w:jc w:val="right"/>
              <w:rPr>
                <w:rFonts w:ascii="Times New Roman" w:hAnsi="Times New Roman" w:cs="Times New Roman"/>
                <w:b/>
                <w:bCs/>
                <w:i/>
                <w:iCs/>
                <w:sz w:val="20"/>
                <w:szCs w:val="20"/>
              </w:rPr>
            </w:pPr>
            <w:r w:rsidRPr="007D47C1">
              <w:rPr>
                <w:rFonts w:ascii="Times New Roman" w:hAnsi="Times New Roman" w:cs="Times New Roman"/>
                <w:b/>
                <w:bCs/>
                <w:i/>
                <w:iCs/>
                <w:sz w:val="20"/>
                <w:szCs w:val="20"/>
              </w:rPr>
              <w:t>0.16</w:t>
            </w:r>
          </w:p>
        </w:tc>
        <w:tc>
          <w:tcPr>
            <w:tcW w:w="1170" w:type="dxa"/>
            <w:vAlign w:val="center"/>
          </w:tcPr>
          <w:p w14:paraId="294C948A" w14:textId="77777777" w:rsidR="003C5A84" w:rsidRPr="007D47C1" w:rsidRDefault="003C5A84" w:rsidP="00613374">
            <w:pPr>
              <w:jc w:val="right"/>
              <w:rPr>
                <w:rFonts w:ascii="Times New Roman" w:hAnsi="Times New Roman" w:cs="Times New Roman"/>
                <w:b/>
                <w:bCs/>
                <w:i/>
                <w:iCs/>
                <w:sz w:val="20"/>
                <w:szCs w:val="20"/>
              </w:rPr>
            </w:pPr>
          </w:p>
        </w:tc>
        <w:tc>
          <w:tcPr>
            <w:tcW w:w="360" w:type="dxa"/>
            <w:vAlign w:val="center"/>
          </w:tcPr>
          <w:p w14:paraId="79EB4094" w14:textId="77777777" w:rsidR="003C5A84" w:rsidRPr="007D47C1" w:rsidRDefault="003C5A84" w:rsidP="00613374">
            <w:pPr>
              <w:jc w:val="right"/>
              <w:rPr>
                <w:rFonts w:ascii="Times New Roman" w:hAnsi="Times New Roman" w:cs="Times New Roman"/>
                <w:b/>
                <w:bCs/>
                <w:i/>
                <w:iCs/>
                <w:sz w:val="20"/>
                <w:szCs w:val="20"/>
              </w:rPr>
            </w:pPr>
          </w:p>
        </w:tc>
        <w:tc>
          <w:tcPr>
            <w:tcW w:w="720" w:type="dxa"/>
            <w:vAlign w:val="center"/>
          </w:tcPr>
          <w:p w14:paraId="511974C9" w14:textId="77777777" w:rsidR="003C5A84" w:rsidRPr="007D47C1" w:rsidRDefault="003C5A84" w:rsidP="00613374">
            <w:pPr>
              <w:jc w:val="right"/>
              <w:rPr>
                <w:rFonts w:ascii="Times New Roman" w:hAnsi="Times New Roman" w:cs="Times New Roman"/>
                <w:b/>
                <w:bCs/>
                <w:i/>
                <w:iCs/>
                <w:sz w:val="20"/>
                <w:szCs w:val="20"/>
              </w:rPr>
            </w:pPr>
            <w:r w:rsidRPr="007D47C1">
              <w:rPr>
                <w:rFonts w:ascii="Times New Roman" w:hAnsi="Times New Roman" w:cs="Times New Roman"/>
                <w:b/>
                <w:bCs/>
                <w:i/>
                <w:iCs/>
                <w:sz w:val="20"/>
                <w:szCs w:val="20"/>
              </w:rPr>
              <w:t>0.20</w:t>
            </w:r>
          </w:p>
        </w:tc>
        <w:tc>
          <w:tcPr>
            <w:tcW w:w="1250" w:type="dxa"/>
            <w:vAlign w:val="center"/>
          </w:tcPr>
          <w:p w14:paraId="58A22925" w14:textId="77777777" w:rsidR="003C5A84" w:rsidRPr="00961E82" w:rsidRDefault="003C5A84" w:rsidP="00613374">
            <w:pPr>
              <w:jc w:val="right"/>
              <w:rPr>
                <w:rFonts w:ascii="Times New Roman" w:hAnsi="Times New Roman" w:cs="Times New Roman"/>
                <w:b/>
                <w:bCs/>
                <w:i/>
                <w:iCs/>
                <w:color w:val="FF0000"/>
                <w:sz w:val="20"/>
                <w:szCs w:val="20"/>
              </w:rPr>
            </w:pPr>
          </w:p>
        </w:tc>
      </w:tr>
      <w:tr w:rsidR="003C5A84" w:rsidRPr="00B74A1F" w14:paraId="78354FAC" w14:textId="77777777" w:rsidTr="00613374">
        <w:trPr>
          <w:trHeight w:val="288"/>
        </w:trPr>
        <w:tc>
          <w:tcPr>
            <w:tcW w:w="2700" w:type="dxa"/>
            <w:shd w:val="clear" w:color="auto" w:fill="F2F2F2" w:themeFill="background1" w:themeFillShade="F2"/>
            <w:vAlign w:val="center"/>
          </w:tcPr>
          <w:p w14:paraId="15AB77AE" w14:textId="77777777" w:rsidR="003C5A84" w:rsidRPr="00B74A1F" w:rsidRDefault="003C5A84" w:rsidP="00613374">
            <w:pPr>
              <w:rPr>
                <w:rFonts w:ascii="Times New Roman" w:hAnsi="Times New Roman" w:cs="Times New Roman"/>
                <w:sz w:val="20"/>
                <w:szCs w:val="20"/>
              </w:rPr>
            </w:pPr>
          </w:p>
        </w:tc>
        <w:tc>
          <w:tcPr>
            <w:tcW w:w="394" w:type="dxa"/>
            <w:shd w:val="clear" w:color="auto" w:fill="F2F2F2" w:themeFill="background1" w:themeFillShade="F2"/>
            <w:vAlign w:val="center"/>
          </w:tcPr>
          <w:p w14:paraId="6E1B0D26" w14:textId="77777777" w:rsidR="003C5A84" w:rsidRPr="00B74A1F" w:rsidRDefault="003C5A84" w:rsidP="00613374">
            <w:pPr>
              <w:jc w:val="center"/>
              <w:rPr>
                <w:rFonts w:ascii="Times New Roman" w:hAnsi="Times New Roman" w:cs="Times New Roman"/>
                <w:sz w:val="20"/>
                <w:szCs w:val="20"/>
              </w:rPr>
            </w:pPr>
          </w:p>
        </w:tc>
        <w:tc>
          <w:tcPr>
            <w:tcW w:w="706" w:type="dxa"/>
            <w:shd w:val="clear" w:color="auto" w:fill="F2F2F2" w:themeFill="background1" w:themeFillShade="F2"/>
            <w:vAlign w:val="center"/>
          </w:tcPr>
          <w:p w14:paraId="1ED45AD3" w14:textId="77777777" w:rsidR="003C5A84" w:rsidRPr="00B74A1F" w:rsidRDefault="003C5A84" w:rsidP="00613374">
            <w:pPr>
              <w:jc w:val="center"/>
              <w:rPr>
                <w:rFonts w:ascii="Times New Roman" w:hAnsi="Times New Roman" w:cs="Times New Roman"/>
                <w:sz w:val="20"/>
                <w:szCs w:val="20"/>
              </w:rPr>
            </w:pPr>
          </w:p>
        </w:tc>
        <w:tc>
          <w:tcPr>
            <w:tcW w:w="1150" w:type="dxa"/>
            <w:shd w:val="clear" w:color="auto" w:fill="F2F2F2" w:themeFill="background1" w:themeFillShade="F2"/>
            <w:vAlign w:val="center"/>
          </w:tcPr>
          <w:p w14:paraId="53AD1968" w14:textId="77777777" w:rsidR="003C5A84" w:rsidRPr="00B74A1F" w:rsidRDefault="003C5A84" w:rsidP="00613374">
            <w:pPr>
              <w:jc w:val="center"/>
              <w:rPr>
                <w:rFonts w:ascii="Times New Roman" w:hAnsi="Times New Roman" w:cs="Times New Roman"/>
                <w:sz w:val="20"/>
                <w:szCs w:val="20"/>
              </w:rPr>
            </w:pPr>
          </w:p>
        </w:tc>
        <w:tc>
          <w:tcPr>
            <w:tcW w:w="540" w:type="dxa"/>
            <w:shd w:val="clear" w:color="auto" w:fill="F2F2F2" w:themeFill="background1" w:themeFillShade="F2"/>
            <w:vAlign w:val="center"/>
          </w:tcPr>
          <w:p w14:paraId="32B492EF" w14:textId="77777777" w:rsidR="003C5A84" w:rsidRPr="00B74A1F" w:rsidRDefault="003C5A84" w:rsidP="00613374">
            <w:pPr>
              <w:jc w:val="center"/>
              <w:rPr>
                <w:rFonts w:ascii="Times New Roman" w:hAnsi="Times New Roman" w:cs="Times New Roman"/>
                <w:sz w:val="20"/>
                <w:szCs w:val="20"/>
              </w:rPr>
            </w:pPr>
          </w:p>
        </w:tc>
        <w:tc>
          <w:tcPr>
            <w:tcW w:w="720" w:type="dxa"/>
            <w:shd w:val="clear" w:color="auto" w:fill="F2F2F2" w:themeFill="background1" w:themeFillShade="F2"/>
            <w:vAlign w:val="center"/>
          </w:tcPr>
          <w:p w14:paraId="5475A0BB" w14:textId="77777777" w:rsidR="003C5A84" w:rsidRPr="00B74A1F" w:rsidRDefault="003C5A84" w:rsidP="00613374">
            <w:pPr>
              <w:jc w:val="center"/>
              <w:rPr>
                <w:rFonts w:ascii="Times New Roman" w:hAnsi="Times New Roman" w:cs="Times New Roman"/>
                <w:sz w:val="20"/>
                <w:szCs w:val="20"/>
              </w:rPr>
            </w:pPr>
          </w:p>
        </w:tc>
        <w:tc>
          <w:tcPr>
            <w:tcW w:w="1170" w:type="dxa"/>
            <w:shd w:val="clear" w:color="auto" w:fill="F2F2F2" w:themeFill="background1" w:themeFillShade="F2"/>
            <w:vAlign w:val="center"/>
          </w:tcPr>
          <w:p w14:paraId="3FA411D5" w14:textId="77777777" w:rsidR="003C5A84" w:rsidRPr="00B74A1F" w:rsidRDefault="003C5A84" w:rsidP="00613374">
            <w:pPr>
              <w:jc w:val="center"/>
              <w:rPr>
                <w:rFonts w:ascii="Times New Roman" w:hAnsi="Times New Roman" w:cs="Times New Roman"/>
                <w:sz w:val="20"/>
                <w:szCs w:val="20"/>
              </w:rPr>
            </w:pPr>
          </w:p>
        </w:tc>
        <w:tc>
          <w:tcPr>
            <w:tcW w:w="360" w:type="dxa"/>
            <w:shd w:val="clear" w:color="auto" w:fill="F2F2F2" w:themeFill="background1" w:themeFillShade="F2"/>
            <w:vAlign w:val="center"/>
          </w:tcPr>
          <w:p w14:paraId="144CE170" w14:textId="77777777" w:rsidR="003C5A84" w:rsidRPr="00B74A1F" w:rsidRDefault="003C5A84" w:rsidP="00613374">
            <w:pPr>
              <w:jc w:val="center"/>
              <w:rPr>
                <w:rFonts w:ascii="Times New Roman" w:hAnsi="Times New Roman" w:cs="Times New Roman"/>
                <w:sz w:val="20"/>
                <w:szCs w:val="20"/>
              </w:rPr>
            </w:pPr>
          </w:p>
        </w:tc>
        <w:tc>
          <w:tcPr>
            <w:tcW w:w="810" w:type="dxa"/>
            <w:shd w:val="clear" w:color="auto" w:fill="F2F2F2" w:themeFill="background1" w:themeFillShade="F2"/>
            <w:vAlign w:val="center"/>
          </w:tcPr>
          <w:p w14:paraId="64713CFC" w14:textId="77777777" w:rsidR="003C5A84" w:rsidRPr="00B74A1F" w:rsidRDefault="003C5A84" w:rsidP="00613374">
            <w:pPr>
              <w:jc w:val="center"/>
              <w:rPr>
                <w:rFonts w:ascii="Times New Roman" w:hAnsi="Times New Roman" w:cs="Times New Roman"/>
                <w:sz w:val="20"/>
                <w:szCs w:val="20"/>
              </w:rPr>
            </w:pPr>
          </w:p>
        </w:tc>
        <w:tc>
          <w:tcPr>
            <w:tcW w:w="1170" w:type="dxa"/>
            <w:shd w:val="clear" w:color="auto" w:fill="F2F2F2" w:themeFill="background1" w:themeFillShade="F2"/>
            <w:vAlign w:val="center"/>
          </w:tcPr>
          <w:p w14:paraId="673D6B55" w14:textId="77777777" w:rsidR="003C5A84" w:rsidRPr="00B74A1F" w:rsidRDefault="003C5A84" w:rsidP="00613374">
            <w:pPr>
              <w:jc w:val="center"/>
              <w:rPr>
                <w:rFonts w:ascii="Times New Roman" w:hAnsi="Times New Roman" w:cs="Times New Roman"/>
                <w:sz w:val="20"/>
                <w:szCs w:val="20"/>
              </w:rPr>
            </w:pPr>
          </w:p>
        </w:tc>
        <w:tc>
          <w:tcPr>
            <w:tcW w:w="360" w:type="dxa"/>
            <w:shd w:val="clear" w:color="auto" w:fill="F2F2F2" w:themeFill="background1" w:themeFillShade="F2"/>
            <w:vAlign w:val="center"/>
          </w:tcPr>
          <w:p w14:paraId="3A4B8946" w14:textId="77777777" w:rsidR="003C5A84" w:rsidRPr="00B74A1F" w:rsidRDefault="003C5A84" w:rsidP="00613374">
            <w:pPr>
              <w:jc w:val="center"/>
              <w:rPr>
                <w:rFonts w:ascii="Times New Roman" w:hAnsi="Times New Roman" w:cs="Times New Roman"/>
                <w:sz w:val="20"/>
                <w:szCs w:val="20"/>
              </w:rPr>
            </w:pPr>
          </w:p>
        </w:tc>
        <w:tc>
          <w:tcPr>
            <w:tcW w:w="810" w:type="dxa"/>
            <w:shd w:val="clear" w:color="auto" w:fill="F2F2F2" w:themeFill="background1" w:themeFillShade="F2"/>
            <w:vAlign w:val="center"/>
          </w:tcPr>
          <w:p w14:paraId="7EDE23C2" w14:textId="77777777" w:rsidR="003C5A84" w:rsidRPr="00B74A1F" w:rsidRDefault="003C5A84" w:rsidP="00613374">
            <w:pPr>
              <w:jc w:val="center"/>
              <w:rPr>
                <w:rFonts w:ascii="Times New Roman" w:hAnsi="Times New Roman" w:cs="Times New Roman"/>
                <w:sz w:val="20"/>
                <w:szCs w:val="20"/>
              </w:rPr>
            </w:pPr>
          </w:p>
        </w:tc>
        <w:tc>
          <w:tcPr>
            <w:tcW w:w="1170" w:type="dxa"/>
            <w:shd w:val="clear" w:color="auto" w:fill="F2F2F2" w:themeFill="background1" w:themeFillShade="F2"/>
            <w:vAlign w:val="center"/>
          </w:tcPr>
          <w:p w14:paraId="2B0EC7CF" w14:textId="77777777" w:rsidR="003C5A84" w:rsidRPr="00B74A1F" w:rsidRDefault="003C5A84" w:rsidP="00613374">
            <w:pPr>
              <w:jc w:val="center"/>
              <w:rPr>
                <w:rFonts w:ascii="Times New Roman" w:hAnsi="Times New Roman" w:cs="Times New Roman"/>
                <w:sz w:val="20"/>
                <w:szCs w:val="20"/>
              </w:rPr>
            </w:pPr>
          </w:p>
        </w:tc>
        <w:tc>
          <w:tcPr>
            <w:tcW w:w="360" w:type="dxa"/>
            <w:shd w:val="clear" w:color="auto" w:fill="F2F2F2" w:themeFill="background1" w:themeFillShade="F2"/>
            <w:vAlign w:val="center"/>
          </w:tcPr>
          <w:p w14:paraId="71140D43" w14:textId="77777777" w:rsidR="003C5A84" w:rsidRPr="00B74A1F" w:rsidRDefault="003C5A84" w:rsidP="00613374">
            <w:pPr>
              <w:jc w:val="center"/>
              <w:rPr>
                <w:rFonts w:ascii="Times New Roman" w:hAnsi="Times New Roman" w:cs="Times New Roman"/>
                <w:sz w:val="20"/>
                <w:szCs w:val="20"/>
              </w:rPr>
            </w:pPr>
          </w:p>
        </w:tc>
        <w:tc>
          <w:tcPr>
            <w:tcW w:w="720" w:type="dxa"/>
            <w:shd w:val="clear" w:color="auto" w:fill="F2F2F2" w:themeFill="background1" w:themeFillShade="F2"/>
            <w:vAlign w:val="center"/>
          </w:tcPr>
          <w:p w14:paraId="294DC4F8" w14:textId="77777777" w:rsidR="003C5A84" w:rsidRPr="00B74A1F" w:rsidRDefault="003C5A84" w:rsidP="00613374">
            <w:pPr>
              <w:jc w:val="center"/>
              <w:rPr>
                <w:rFonts w:ascii="Times New Roman" w:hAnsi="Times New Roman" w:cs="Times New Roman"/>
                <w:sz w:val="20"/>
                <w:szCs w:val="20"/>
              </w:rPr>
            </w:pPr>
          </w:p>
        </w:tc>
        <w:tc>
          <w:tcPr>
            <w:tcW w:w="1250" w:type="dxa"/>
            <w:shd w:val="clear" w:color="auto" w:fill="F2F2F2" w:themeFill="background1" w:themeFillShade="F2"/>
            <w:vAlign w:val="center"/>
          </w:tcPr>
          <w:p w14:paraId="278A1ADD" w14:textId="77777777" w:rsidR="003C5A84" w:rsidRPr="00B74A1F" w:rsidRDefault="003C5A84" w:rsidP="00613374">
            <w:pPr>
              <w:jc w:val="center"/>
              <w:rPr>
                <w:rFonts w:ascii="Times New Roman" w:hAnsi="Times New Roman" w:cs="Times New Roman"/>
                <w:sz w:val="20"/>
                <w:szCs w:val="20"/>
              </w:rPr>
            </w:pPr>
          </w:p>
        </w:tc>
      </w:tr>
      <w:tr w:rsidR="003C5A84" w:rsidRPr="00B74A1F" w14:paraId="56499685" w14:textId="77777777" w:rsidTr="00613374">
        <w:trPr>
          <w:trHeight w:val="800"/>
        </w:trPr>
        <w:tc>
          <w:tcPr>
            <w:tcW w:w="14390" w:type="dxa"/>
            <w:gridSpan w:val="16"/>
            <w:tcBorders>
              <w:top w:val="single" w:sz="4" w:space="0" w:color="auto"/>
            </w:tcBorders>
            <w:vAlign w:val="center"/>
          </w:tcPr>
          <w:p w14:paraId="303E6CF3" w14:textId="77777777" w:rsidR="003C5A84" w:rsidRDefault="003C5A84" w:rsidP="00613374">
            <w:pPr>
              <w:rPr>
                <w:rFonts w:ascii="Times New Roman" w:hAnsi="Times New Roman" w:cs="Times New Roman"/>
                <w:sz w:val="20"/>
                <w:szCs w:val="20"/>
              </w:rPr>
            </w:pPr>
            <w:r w:rsidRPr="00B74A1F">
              <w:rPr>
                <w:rFonts w:ascii="Times New Roman" w:hAnsi="Times New Roman" w:cs="Times New Roman"/>
                <w:i/>
                <w:iCs/>
                <w:sz w:val="20"/>
                <w:szCs w:val="20"/>
              </w:rPr>
              <w:t>Note</w:t>
            </w:r>
            <w:r w:rsidRPr="00B74A1F">
              <w:rPr>
                <w:rFonts w:ascii="Times New Roman" w:hAnsi="Times New Roman" w:cs="Times New Roman"/>
                <w:sz w:val="20"/>
                <w:szCs w:val="20"/>
              </w:rPr>
              <w:t>.</w:t>
            </w:r>
            <w:r>
              <w:rPr>
                <w:rFonts w:ascii="Times New Roman" w:hAnsi="Times New Roman" w:cs="Times New Roman"/>
                <w:sz w:val="20"/>
                <w:szCs w:val="20"/>
              </w:rPr>
              <w:t xml:space="preserve"> Given the large number of tests, and inherent increased likelihood of type-I error, we interpret only </w:t>
            </w:r>
            <w:r>
              <w:rPr>
                <w:rFonts w:ascii="Times New Roman" w:hAnsi="Times New Roman" w:cs="Times New Roman"/>
                <w:i/>
                <w:iCs/>
                <w:sz w:val="20"/>
                <w:szCs w:val="20"/>
              </w:rPr>
              <w:t>p-</w:t>
            </w:r>
            <w:r w:rsidRPr="00833C16">
              <w:rPr>
                <w:rFonts w:ascii="Times New Roman" w:hAnsi="Times New Roman" w:cs="Times New Roman"/>
                <w:sz w:val="20"/>
                <w:szCs w:val="20"/>
              </w:rPr>
              <w:t>values</w:t>
            </w:r>
            <w:r>
              <w:rPr>
                <w:rFonts w:ascii="Times New Roman" w:hAnsi="Times New Roman" w:cs="Times New Roman"/>
                <w:sz w:val="20"/>
                <w:szCs w:val="20"/>
              </w:rPr>
              <w:t xml:space="preserve"> &lt; .01 as indication of statistical significance.</w:t>
            </w:r>
          </w:p>
          <w:p w14:paraId="65E67CAB" w14:textId="77777777" w:rsidR="003C5A84" w:rsidRPr="00B74A1F" w:rsidRDefault="003C5A84" w:rsidP="00613374">
            <w:pPr>
              <w:rPr>
                <w:rFonts w:ascii="Times New Roman" w:hAnsi="Times New Roman" w:cs="Times New Roman"/>
                <w:sz w:val="20"/>
                <w:szCs w:val="20"/>
              </w:rPr>
            </w:pPr>
            <w:r>
              <w:rPr>
                <w:rFonts w:ascii="Times New Roman" w:hAnsi="Times New Roman" w:cs="Times New Roman"/>
                <w:sz w:val="20"/>
                <w:szCs w:val="20"/>
              </w:rPr>
              <w:t xml:space="preserve"> </w:t>
            </w:r>
            <w:r w:rsidRPr="00B74A1F">
              <w:rPr>
                <w:rFonts w:ascii="Times New Roman" w:hAnsi="Times New Roman" w:cs="Times New Roman"/>
                <w:sz w:val="20"/>
                <w:szCs w:val="20"/>
              </w:rPr>
              <w:t>*</w:t>
            </w:r>
            <w:r w:rsidRPr="00B74A1F">
              <w:rPr>
                <w:rFonts w:ascii="Times New Roman" w:hAnsi="Times New Roman" w:cs="Times New Roman"/>
                <w:i/>
                <w:iCs/>
                <w:sz w:val="20"/>
                <w:szCs w:val="20"/>
              </w:rPr>
              <w:t>p</w:t>
            </w:r>
            <w:r>
              <w:rPr>
                <w:rFonts w:ascii="Times New Roman" w:hAnsi="Times New Roman" w:cs="Times New Roman"/>
                <w:i/>
                <w:iCs/>
                <w:sz w:val="20"/>
                <w:szCs w:val="20"/>
              </w:rPr>
              <w:t xml:space="preserve"> </w:t>
            </w:r>
            <w:r w:rsidRPr="00B74A1F">
              <w:rPr>
                <w:rFonts w:ascii="Times New Roman" w:hAnsi="Times New Roman" w:cs="Times New Roman"/>
                <w:sz w:val="20"/>
                <w:szCs w:val="20"/>
              </w:rPr>
              <w:t>&lt;</w:t>
            </w:r>
            <w:r>
              <w:rPr>
                <w:rFonts w:ascii="Times New Roman" w:hAnsi="Times New Roman" w:cs="Times New Roman"/>
                <w:sz w:val="20"/>
                <w:szCs w:val="20"/>
              </w:rPr>
              <w:t xml:space="preserve"> </w:t>
            </w:r>
            <w:r w:rsidRPr="00B74A1F">
              <w:rPr>
                <w:rFonts w:ascii="Times New Roman" w:hAnsi="Times New Roman" w:cs="Times New Roman"/>
                <w:sz w:val="20"/>
                <w:szCs w:val="20"/>
              </w:rPr>
              <w:t>.01, **</w:t>
            </w:r>
            <w:r>
              <w:rPr>
                <w:rFonts w:ascii="Times New Roman" w:hAnsi="Times New Roman" w:cs="Times New Roman"/>
                <w:sz w:val="20"/>
                <w:szCs w:val="20"/>
              </w:rPr>
              <w:t xml:space="preserve"> </w:t>
            </w:r>
            <w:r w:rsidRPr="00B74A1F">
              <w:rPr>
                <w:rFonts w:ascii="Times New Roman" w:hAnsi="Times New Roman" w:cs="Times New Roman"/>
                <w:i/>
                <w:iCs/>
                <w:sz w:val="20"/>
                <w:szCs w:val="20"/>
              </w:rPr>
              <w:t>p</w:t>
            </w:r>
            <w:r w:rsidRPr="00B74A1F">
              <w:rPr>
                <w:rFonts w:ascii="Times New Roman" w:hAnsi="Times New Roman" w:cs="Times New Roman"/>
                <w:sz w:val="20"/>
                <w:szCs w:val="20"/>
              </w:rPr>
              <w:t>&lt;</w:t>
            </w:r>
            <w:r>
              <w:rPr>
                <w:rFonts w:ascii="Times New Roman" w:hAnsi="Times New Roman" w:cs="Times New Roman"/>
                <w:sz w:val="20"/>
                <w:szCs w:val="20"/>
              </w:rPr>
              <w:t xml:space="preserve"> </w:t>
            </w:r>
            <w:r w:rsidRPr="00B74A1F">
              <w:rPr>
                <w:rFonts w:ascii="Times New Roman" w:hAnsi="Times New Roman" w:cs="Times New Roman"/>
                <w:sz w:val="20"/>
                <w:szCs w:val="20"/>
              </w:rPr>
              <w:t>.001.</w:t>
            </w:r>
          </w:p>
        </w:tc>
      </w:tr>
    </w:tbl>
    <w:p w14:paraId="60204375" w14:textId="77777777" w:rsidR="003C5A84" w:rsidRDefault="003C5A84" w:rsidP="003C5A84">
      <w:pPr>
        <w:sectPr w:rsidR="003C5A84" w:rsidSect="003C5A84">
          <w:pgSz w:w="15840" w:h="12240" w:orient="landscape"/>
          <w:pgMar w:top="720" w:right="720" w:bottom="720" w:left="720" w:header="720" w:footer="720" w:gutter="0"/>
          <w:cols w:space="720"/>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2643"/>
        <w:gridCol w:w="383"/>
        <w:gridCol w:w="703"/>
        <w:gridCol w:w="1130"/>
        <w:gridCol w:w="350"/>
        <w:gridCol w:w="803"/>
        <w:gridCol w:w="1150"/>
        <w:gridCol w:w="350"/>
        <w:gridCol w:w="807"/>
        <w:gridCol w:w="1152"/>
        <w:gridCol w:w="350"/>
        <w:gridCol w:w="962"/>
        <w:gridCol w:w="1227"/>
      </w:tblGrid>
      <w:tr w:rsidR="003C5A84" w:rsidRPr="00B15B2D" w14:paraId="40E84637" w14:textId="77777777" w:rsidTr="00613374">
        <w:trPr>
          <w:trHeight w:val="360"/>
        </w:trPr>
        <w:tc>
          <w:tcPr>
            <w:tcW w:w="12010" w:type="dxa"/>
            <w:gridSpan w:val="13"/>
            <w:tcBorders>
              <w:bottom w:val="single" w:sz="4" w:space="0" w:color="auto"/>
            </w:tcBorders>
          </w:tcPr>
          <w:p w14:paraId="50C8C2DC"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b/>
                <w:bCs/>
                <w:sz w:val="20"/>
                <w:szCs w:val="20"/>
              </w:rPr>
              <w:lastRenderedPageBreak/>
              <w:t xml:space="preserve">Table  3. </w:t>
            </w:r>
            <w:r w:rsidRPr="00B15B2D">
              <w:rPr>
                <w:rFonts w:ascii="Times New Roman" w:hAnsi="Times New Roman" w:cs="Times New Roman"/>
                <w:sz w:val="20"/>
                <w:szCs w:val="20"/>
              </w:rPr>
              <w:t>Linear regression models showing estimated associations between problem sports betting scores and indices of mental well</w:t>
            </w:r>
            <w:r>
              <w:rPr>
                <w:rFonts w:ascii="Times New Roman" w:hAnsi="Times New Roman" w:cs="Times New Roman"/>
                <w:sz w:val="20"/>
                <w:szCs w:val="20"/>
              </w:rPr>
              <w:t>-</w:t>
            </w:r>
            <w:r w:rsidRPr="00B15B2D">
              <w:rPr>
                <w:rFonts w:ascii="Times New Roman" w:hAnsi="Times New Roman" w:cs="Times New Roman"/>
                <w:sz w:val="20"/>
                <w:szCs w:val="20"/>
              </w:rPr>
              <w:t>being.</w:t>
            </w:r>
          </w:p>
        </w:tc>
      </w:tr>
      <w:tr w:rsidR="003C5A84" w:rsidRPr="00B15B2D" w14:paraId="64519024" w14:textId="77777777" w:rsidTr="00613374">
        <w:trPr>
          <w:trHeight w:val="575"/>
        </w:trPr>
        <w:tc>
          <w:tcPr>
            <w:tcW w:w="2643" w:type="dxa"/>
            <w:tcBorders>
              <w:top w:val="single" w:sz="4" w:space="0" w:color="auto"/>
            </w:tcBorders>
          </w:tcPr>
          <w:p w14:paraId="29DA9315" w14:textId="77777777" w:rsidR="003C5A84" w:rsidRPr="00B15B2D" w:rsidRDefault="003C5A84" w:rsidP="00613374">
            <w:pPr>
              <w:rPr>
                <w:rFonts w:ascii="Times New Roman" w:hAnsi="Times New Roman" w:cs="Times New Roman"/>
                <w:sz w:val="20"/>
                <w:szCs w:val="20"/>
              </w:rPr>
            </w:pPr>
          </w:p>
        </w:tc>
        <w:tc>
          <w:tcPr>
            <w:tcW w:w="383" w:type="dxa"/>
            <w:tcBorders>
              <w:top w:val="single" w:sz="4" w:space="0" w:color="auto"/>
            </w:tcBorders>
            <w:vAlign w:val="center"/>
          </w:tcPr>
          <w:p w14:paraId="41496412" w14:textId="77777777" w:rsidR="003C5A84" w:rsidRPr="00B15B2D" w:rsidRDefault="003C5A84" w:rsidP="00613374">
            <w:pPr>
              <w:jc w:val="center"/>
              <w:rPr>
                <w:rFonts w:ascii="Times New Roman" w:hAnsi="Times New Roman" w:cs="Times New Roman"/>
                <w:i/>
                <w:iCs/>
                <w:sz w:val="20"/>
                <w:szCs w:val="20"/>
              </w:rPr>
            </w:pPr>
          </w:p>
        </w:tc>
        <w:tc>
          <w:tcPr>
            <w:tcW w:w="1833" w:type="dxa"/>
            <w:gridSpan w:val="2"/>
            <w:tcBorders>
              <w:top w:val="single" w:sz="4" w:space="0" w:color="auto"/>
              <w:bottom w:val="single" w:sz="4" w:space="0" w:color="auto"/>
            </w:tcBorders>
            <w:vAlign w:val="center"/>
          </w:tcPr>
          <w:p w14:paraId="3790DF68" w14:textId="77777777" w:rsidR="003C5A84" w:rsidRPr="00B15B2D" w:rsidRDefault="003C5A84" w:rsidP="00613374">
            <w:pPr>
              <w:jc w:val="center"/>
              <w:rPr>
                <w:rFonts w:ascii="Times New Roman" w:hAnsi="Times New Roman" w:cs="Times New Roman"/>
                <w:b/>
                <w:bCs/>
                <w:sz w:val="20"/>
                <w:szCs w:val="20"/>
              </w:rPr>
            </w:pPr>
            <w:r w:rsidRPr="00B15B2D">
              <w:rPr>
                <w:rFonts w:ascii="Times New Roman" w:hAnsi="Times New Roman" w:cs="Times New Roman"/>
                <w:b/>
                <w:bCs/>
                <w:sz w:val="20"/>
                <w:szCs w:val="20"/>
              </w:rPr>
              <w:t>Satisfaction with Life</w:t>
            </w:r>
          </w:p>
        </w:tc>
        <w:tc>
          <w:tcPr>
            <w:tcW w:w="350" w:type="dxa"/>
            <w:tcBorders>
              <w:top w:val="single" w:sz="4" w:space="0" w:color="auto"/>
            </w:tcBorders>
            <w:vAlign w:val="center"/>
          </w:tcPr>
          <w:p w14:paraId="4BD75C97" w14:textId="77777777" w:rsidR="003C5A84" w:rsidRPr="00B15B2D" w:rsidRDefault="003C5A84" w:rsidP="00613374">
            <w:pPr>
              <w:jc w:val="center"/>
              <w:rPr>
                <w:rFonts w:ascii="Times New Roman" w:hAnsi="Times New Roman" w:cs="Times New Roman"/>
                <w:b/>
                <w:bCs/>
                <w:sz w:val="20"/>
                <w:szCs w:val="20"/>
              </w:rPr>
            </w:pPr>
          </w:p>
        </w:tc>
        <w:tc>
          <w:tcPr>
            <w:tcW w:w="1953" w:type="dxa"/>
            <w:gridSpan w:val="2"/>
            <w:tcBorders>
              <w:top w:val="single" w:sz="4" w:space="0" w:color="auto"/>
              <w:bottom w:val="single" w:sz="4" w:space="0" w:color="auto"/>
            </w:tcBorders>
            <w:vAlign w:val="center"/>
          </w:tcPr>
          <w:p w14:paraId="2007F575" w14:textId="77777777" w:rsidR="003C5A84" w:rsidRPr="00B15B2D" w:rsidRDefault="003C5A84" w:rsidP="00613374">
            <w:pPr>
              <w:jc w:val="center"/>
              <w:rPr>
                <w:rFonts w:ascii="Times New Roman" w:hAnsi="Times New Roman" w:cs="Times New Roman"/>
                <w:b/>
                <w:bCs/>
                <w:sz w:val="20"/>
                <w:szCs w:val="20"/>
              </w:rPr>
            </w:pPr>
            <w:r w:rsidRPr="00B15B2D">
              <w:rPr>
                <w:rFonts w:ascii="Times New Roman" w:hAnsi="Times New Roman" w:cs="Times New Roman"/>
                <w:b/>
                <w:bCs/>
                <w:sz w:val="20"/>
                <w:szCs w:val="20"/>
              </w:rPr>
              <w:t>Optimism</w:t>
            </w:r>
          </w:p>
        </w:tc>
        <w:tc>
          <w:tcPr>
            <w:tcW w:w="350" w:type="dxa"/>
            <w:tcBorders>
              <w:top w:val="single" w:sz="4" w:space="0" w:color="auto"/>
            </w:tcBorders>
            <w:vAlign w:val="center"/>
          </w:tcPr>
          <w:p w14:paraId="6C6052DB" w14:textId="77777777" w:rsidR="003C5A84" w:rsidRPr="00B15B2D" w:rsidRDefault="003C5A84" w:rsidP="00613374">
            <w:pPr>
              <w:jc w:val="center"/>
              <w:rPr>
                <w:rFonts w:ascii="Times New Roman" w:hAnsi="Times New Roman" w:cs="Times New Roman"/>
                <w:b/>
                <w:bCs/>
                <w:sz w:val="20"/>
                <w:szCs w:val="20"/>
              </w:rPr>
            </w:pPr>
          </w:p>
        </w:tc>
        <w:tc>
          <w:tcPr>
            <w:tcW w:w="1959" w:type="dxa"/>
            <w:gridSpan w:val="2"/>
            <w:tcBorders>
              <w:top w:val="single" w:sz="4" w:space="0" w:color="auto"/>
              <w:bottom w:val="single" w:sz="4" w:space="0" w:color="auto"/>
            </w:tcBorders>
            <w:vAlign w:val="center"/>
          </w:tcPr>
          <w:p w14:paraId="46579518" w14:textId="77777777" w:rsidR="003C5A84" w:rsidRPr="00B15B2D" w:rsidRDefault="003C5A84" w:rsidP="00613374">
            <w:pPr>
              <w:jc w:val="center"/>
              <w:rPr>
                <w:rFonts w:ascii="Times New Roman" w:hAnsi="Times New Roman" w:cs="Times New Roman"/>
                <w:b/>
                <w:bCs/>
                <w:sz w:val="20"/>
                <w:szCs w:val="20"/>
              </w:rPr>
            </w:pPr>
            <w:r w:rsidRPr="00B15B2D">
              <w:rPr>
                <w:rFonts w:ascii="Times New Roman" w:hAnsi="Times New Roman" w:cs="Times New Roman"/>
                <w:b/>
                <w:bCs/>
                <w:sz w:val="20"/>
                <w:szCs w:val="20"/>
              </w:rPr>
              <w:t>Connectedness</w:t>
            </w:r>
          </w:p>
        </w:tc>
        <w:tc>
          <w:tcPr>
            <w:tcW w:w="350" w:type="dxa"/>
            <w:tcBorders>
              <w:top w:val="single" w:sz="4" w:space="0" w:color="auto"/>
            </w:tcBorders>
            <w:vAlign w:val="center"/>
          </w:tcPr>
          <w:p w14:paraId="28FF852C" w14:textId="77777777" w:rsidR="003C5A84" w:rsidRPr="00B15B2D" w:rsidRDefault="003C5A84" w:rsidP="00613374">
            <w:pPr>
              <w:jc w:val="center"/>
              <w:rPr>
                <w:rFonts w:ascii="Times New Roman" w:hAnsi="Times New Roman" w:cs="Times New Roman"/>
                <w:b/>
                <w:bCs/>
                <w:sz w:val="20"/>
                <w:szCs w:val="20"/>
              </w:rPr>
            </w:pPr>
          </w:p>
        </w:tc>
        <w:tc>
          <w:tcPr>
            <w:tcW w:w="2189" w:type="dxa"/>
            <w:gridSpan w:val="2"/>
            <w:tcBorders>
              <w:top w:val="single" w:sz="4" w:space="0" w:color="auto"/>
              <w:bottom w:val="single" w:sz="4" w:space="0" w:color="auto"/>
            </w:tcBorders>
            <w:vAlign w:val="center"/>
          </w:tcPr>
          <w:p w14:paraId="6DA4BF73" w14:textId="77777777" w:rsidR="003C5A84" w:rsidRPr="00B15B2D" w:rsidRDefault="003C5A84" w:rsidP="00613374">
            <w:pPr>
              <w:jc w:val="center"/>
              <w:rPr>
                <w:rFonts w:ascii="Times New Roman" w:hAnsi="Times New Roman" w:cs="Times New Roman"/>
                <w:b/>
                <w:bCs/>
                <w:sz w:val="20"/>
                <w:szCs w:val="20"/>
              </w:rPr>
            </w:pPr>
            <w:r w:rsidRPr="00B15B2D">
              <w:rPr>
                <w:rFonts w:ascii="Times New Roman" w:hAnsi="Times New Roman" w:cs="Times New Roman"/>
                <w:b/>
                <w:bCs/>
                <w:sz w:val="20"/>
                <w:szCs w:val="20"/>
              </w:rPr>
              <w:t>Social Functioning</w:t>
            </w:r>
          </w:p>
        </w:tc>
      </w:tr>
      <w:tr w:rsidR="003C5A84" w:rsidRPr="00B15B2D" w14:paraId="1D188924" w14:textId="77777777" w:rsidTr="00613374">
        <w:trPr>
          <w:trHeight w:val="350"/>
        </w:trPr>
        <w:tc>
          <w:tcPr>
            <w:tcW w:w="2643" w:type="dxa"/>
            <w:tcBorders>
              <w:bottom w:val="single" w:sz="4" w:space="0" w:color="auto"/>
            </w:tcBorders>
          </w:tcPr>
          <w:p w14:paraId="2813AE8A" w14:textId="77777777" w:rsidR="003C5A84" w:rsidRPr="00B15B2D" w:rsidRDefault="003C5A84" w:rsidP="00613374">
            <w:pPr>
              <w:rPr>
                <w:rFonts w:ascii="Times New Roman" w:hAnsi="Times New Roman" w:cs="Times New Roman"/>
                <w:sz w:val="20"/>
                <w:szCs w:val="20"/>
              </w:rPr>
            </w:pPr>
          </w:p>
        </w:tc>
        <w:tc>
          <w:tcPr>
            <w:tcW w:w="383" w:type="dxa"/>
            <w:tcBorders>
              <w:bottom w:val="single" w:sz="4" w:space="0" w:color="auto"/>
            </w:tcBorders>
            <w:vAlign w:val="center"/>
          </w:tcPr>
          <w:p w14:paraId="161BA878" w14:textId="77777777" w:rsidR="003C5A84" w:rsidRPr="00B15B2D" w:rsidRDefault="003C5A84" w:rsidP="00613374">
            <w:pPr>
              <w:jc w:val="center"/>
              <w:rPr>
                <w:rFonts w:ascii="Times New Roman" w:hAnsi="Times New Roman" w:cs="Times New Roman"/>
                <w:i/>
                <w:iCs/>
                <w:sz w:val="20"/>
                <w:szCs w:val="20"/>
              </w:rPr>
            </w:pPr>
          </w:p>
        </w:tc>
        <w:tc>
          <w:tcPr>
            <w:tcW w:w="703" w:type="dxa"/>
            <w:tcBorders>
              <w:top w:val="single" w:sz="4" w:space="0" w:color="auto"/>
              <w:bottom w:val="single" w:sz="4" w:space="0" w:color="auto"/>
            </w:tcBorders>
            <w:vAlign w:val="center"/>
          </w:tcPr>
          <w:p w14:paraId="3E1AD03F" w14:textId="77777777" w:rsidR="003C5A84" w:rsidRPr="00B15B2D" w:rsidRDefault="003C5A84" w:rsidP="00613374">
            <w:pPr>
              <w:jc w:val="center"/>
              <w:rPr>
                <w:rFonts w:ascii="Times New Roman" w:hAnsi="Times New Roman" w:cs="Times New Roman"/>
                <w:i/>
                <w:iCs/>
                <w:sz w:val="20"/>
                <w:szCs w:val="20"/>
              </w:rPr>
            </w:pPr>
            <w:r w:rsidRPr="00B15B2D">
              <w:rPr>
                <w:rFonts w:ascii="Times New Roman" w:hAnsi="Times New Roman" w:cs="Times New Roman"/>
                <w:i/>
                <w:iCs/>
                <w:sz w:val="20"/>
                <w:szCs w:val="20"/>
              </w:rPr>
              <w:t>b</w:t>
            </w:r>
          </w:p>
        </w:tc>
        <w:tc>
          <w:tcPr>
            <w:tcW w:w="1130" w:type="dxa"/>
            <w:tcBorders>
              <w:top w:val="single" w:sz="4" w:space="0" w:color="auto"/>
              <w:bottom w:val="single" w:sz="4" w:space="0" w:color="auto"/>
            </w:tcBorders>
            <w:vAlign w:val="center"/>
          </w:tcPr>
          <w:p w14:paraId="25B3D3C2" w14:textId="77777777" w:rsidR="003C5A84" w:rsidRPr="00B15B2D" w:rsidRDefault="003C5A84" w:rsidP="00613374">
            <w:pPr>
              <w:jc w:val="center"/>
              <w:rPr>
                <w:rFonts w:ascii="Times New Roman" w:hAnsi="Times New Roman" w:cs="Times New Roman"/>
                <w:i/>
                <w:iCs/>
                <w:sz w:val="20"/>
                <w:szCs w:val="20"/>
              </w:rPr>
            </w:pPr>
            <w:r w:rsidRPr="00B15B2D">
              <w:rPr>
                <w:rFonts w:ascii="Times New Roman" w:hAnsi="Times New Roman" w:cs="Times New Roman"/>
                <w:i/>
                <w:iCs/>
                <w:sz w:val="20"/>
                <w:szCs w:val="20"/>
              </w:rPr>
              <w:t>SE</w:t>
            </w:r>
          </w:p>
        </w:tc>
        <w:tc>
          <w:tcPr>
            <w:tcW w:w="350" w:type="dxa"/>
            <w:tcBorders>
              <w:bottom w:val="single" w:sz="4" w:space="0" w:color="auto"/>
            </w:tcBorders>
            <w:vAlign w:val="center"/>
          </w:tcPr>
          <w:p w14:paraId="7ECF8F44" w14:textId="77777777" w:rsidR="003C5A84" w:rsidRPr="00B15B2D" w:rsidRDefault="003C5A84" w:rsidP="00613374">
            <w:pPr>
              <w:jc w:val="center"/>
              <w:rPr>
                <w:rFonts w:ascii="Times New Roman" w:hAnsi="Times New Roman" w:cs="Times New Roman"/>
                <w:sz w:val="20"/>
                <w:szCs w:val="20"/>
              </w:rPr>
            </w:pPr>
          </w:p>
        </w:tc>
        <w:tc>
          <w:tcPr>
            <w:tcW w:w="803" w:type="dxa"/>
            <w:tcBorders>
              <w:top w:val="single" w:sz="4" w:space="0" w:color="auto"/>
              <w:bottom w:val="single" w:sz="4" w:space="0" w:color="auto"/>
            </w:tcBorders>
            <w:vAlign w:val="center"/>
          </w:tcPr>
          <w:p w14:paraId="7BB82314" w14:textId="77777777" w:rsidR="003C5A84" w:rsidRPr="00B15B2D"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b</w:t>
            </w:r>
          </w:p>
        </w:tc>
        <w:tc>
          <w:tcPr>
            <w:tcW w:w="1150" w:type="dxa"/>
            <w:tcBorders>
              <w:top w:val="single" w:sz="4" w:space="0" w:color="auto"/>
              <w:bottom w:val="single" w:sz="4" w:space="0" w:color="auto"/>
            </w:tcBorders>
            <w:vAlign w:val="center"/>
          </w:tcPr>
          <w:p w14:paraId="6226AE60" w14:textId="77777777" w:rsidR="003C5A84" w:rsidRPr="00B15B2D"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SE</w:t>
            </w:r>
          </w:p>
        </w:tc>
        <w:tc>
          <w:tcPr>
            <w:tcW w:w="350" w:type="dxa"/>
            <w:tcBorders>
              <w:bottom w:val="single" w:sz="4" w:space="0" w:color="auto"/>
            </w:tcBorders>
            <w:vAlign w:val="center"/>
          </w:tcPr>
          <w:p w14:paraId="00FC7950" w14:textId="77777777" w:rsidR="003C5A84" w:rsidRPr="00B15B2D" w:rsidRDefault="003C5A84" w:rsidP="00613374">
            <w:pPr>
              <w:jc w:val="center"/>
              <w:rPr>
                <w:rFonts w:ascii="Times New Roman" w:hAnsi="Times New Roman" w:cs="Times New Roman"/>
                <w:sz w:val="20"/>
                <w:szCs w:val="20"/>
              </w:rPr>
            </w:pPr>
          </w:p>
        </w:tc>
        <w:tc>
          <w:tcPr>
            <w:tcW w:w="807" w:type="dxa"/>
            <w:tcBorders>
              <w:top w:val="single" w:sz="4" w:space="0" w:color="auto"/>
              <w:bottom w:val="single" w:sz="4" w:space="0" w:color="auto"/>
            </w:tcBorders>
            <w:vAlign w:val="center"/>
          </w:tcPr>
          <w:p w14:paraId="70C69CC5" w14:textId="77777777" w:rsidR="003C5A84" w:rsidRPr="00B15B2D"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b</w:t>
            </w:r>
          </w:p>
        </w:tc>
        <w:tc>
          <w:tcPr>
            <w:tcW w:w="1152" w:type="dxa"/>
            <w:tcBorders>
              <w:top w:val="single" w:sz="4" w:space="0" w:color="auto"/>
              <w:bottom w:val="single" w:sz="4" w:space="0" w:color="auto"/>
            </w:tcBorders>
            <w:vAlign w:val="center"/>
          </w:tcPr>
          <w:p w14:paraId="0E791FF1" w14:textId="77777777" w:rsidR="003C5A84" w:rsidRPr="00B15B2D"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SE</w:t>
            </w:r>
          </w:p>
        </w:tc>
        <w:tc>
          <w:tcPr>
            <w:tcW w:w="350" w:type="dxa"/>
            <w:tcBorders>
              <w:bottom w:val="single" w:sz="4" w:space="0" w:color="auto"/>
            </w:tcBorders>
            <w:vAlign w:val="center"/>
          </w:tcPr>
          <w:p w14:paraId="57CB0EA1" w14:textId="77777777" w:rsidR="003C5A84" w:rsidRPr="00B15B2D" w:rsidRDefault="003C5A84" w:rsidP="00613374">
            <w:pPr>
              <w:jc w:val="center"/>
              <w:rPr>
                <w:rFonts w:ascii="Times New Roman" w:hAnsi="Times New Roman" w:cs="Times New Roman"/>
                <w:sz w:val="20"/>
                <w:szCs w:val="20"/>
              </w:rPr>
            </w:pPr>
          </w:p>
        </w:tc>
        <w:tc>
          <w:tcPr>
            <w:tcW w:w="962" w:type="dxa"/>
            <w:tcBorders>
              <w:top w:val="single" w:sz="4" w:space="0" w:color="auto"/>
              <w:bottom w:val="single" w:sz="4" w:space="0" w:color="auto"/>
            </w:tcBorders>
            <w:vAlign w:val="center"/>
          </w:tcPr>
          <w:p w14:paraId="23FD2B87" w14:textId="77777777" w:rsidR="003C5A84" w:rsidRPr="00B15B2D"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b</w:t>
            </w:r>
          </w:p>
        </w:tc>
        <w:tc>
          <w:tcPr>
            <w:tcW w:w="1227" w:type="dxa"/>
            <w:tcBorders>
              <w:top w:val="single" w:sz="4" w:space="0" w:color="auto"/>
              <w:bottom w:val="single" w:sz="4" w:space="0" w:color="auto"/>
            </w:tcBorders>
            <w:vAlign w:val="center"/>
          </w:tcPr>
          <w:p w14:paraId="427BA93E" w14:textId="77777777" w:rsidR="003C5A84" w:rsidRPr="00B15B2D" w:rsidRDefault="003C5A84" w:rsidP="00613374">
            <w:pPr>
              <w:jc w:val="center"/>
              <w:rPr>
                <w:rFonts w:ascii="Times New Roman" w:hAnsi="Times New Roman" w:cs="Times New Roman"/>
                <w:sz w:val="20"/>
                <w:szCs w:val="20"/>
              </w:rPr>
            </w:pPr>
            <w:r w:rsidRPr="00B15B2D">
              <w:rPr>
                <w:rFonts w:ascii="Times New Roman" w:hAnsi="Times New Roman" w:cs="Times New Roman"/>
                <w:i/>
                <w:iCs/>
                <w:sz w:val="20"/>
                <w:szCs w:val="20"/>
              </w:rPr>
              <w:t>SE</w:t>
            </w:r>
          </w:p>
        </w:tc>
      </w:tr>
      <w:tr w:rsidR="003C5A84" w:rsidRPr="00B15B2D" w14:paraId="5B5C6ECA" w14:textId="77777777" w:rsidTr="00613374">
        <w:trPr>
          <w:trHeight w:val="576"/>
        </w:trPr>
        <w:tc>
          <w:tcPr>
            <w:tcW w:w="2643" w:type="dxa"/>
            <w:tcBorders>
              <w:top w:val="single" w:sz="4" w:space="0" w:color="auto"/>
            </w:tcBorders>
            <w:vAlign w:val="center"/>
          </w:tcPr>
          <w:p w14:paraId="5151E6D8"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(Intercept)</w:t>
            </w:r>
          </w:p>
        </w:tc>
        <w:tc>
          <w:tcPr>
            <w:tcW w:w="383" w:type="dxa"/>
            <w:tcBorders>
              <w:top w:val="single" w:sz="4" w:space="0" w:color="auto"/>
            </w:tcBorders>
            <w:vAlign w:val="center"/>
          </w:tcPr>
          <w:p w14:paraId="4E11D239" w14:textId="77777777" w:rsidR="003C5A84" w:rsidRPr="00B15B2D" w:rsidRDefault="003C5A84" w:rsidP="00613374">
            <w:pPr>
              <w:jc w:val="center"/>
              <w:rPr>
                <w:rFonts w:ascii="Times New Roman" w:hAnsi="Times New Roman" w:cs="Times New Roman"/>
                <w:sz w:val="20"/>
                <w:szCs w:val="20"/>
              </w:rPr>
            </w:pPr>
          </w:p>
        </w:tc>
        <w:tc>
          <w:tcPr>
            <w:tcW w:w="703" w:type="dxa"/>
            <w:tcBorders>
              <w:top w:val="single" w:sz="4" w:space="0" w:color="auto"/>
            </w:tcBorders>
            <w:vAlign w:val="center"/>
          </w:tcPr>
          <w:p w14:paraId="1CBAA1D0"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7.05**</w:t>
            </w:r>
          </w:p>
        </w:tc>
        <w:tc>
          <w:tcPr>
            <w:tcW w:w="1130" w:type="dxa"/>
            <w:tcBorders>
              <w:top w:val="single" w:sz="4" w:space="0" w:color="auto"/>
            </w:tcBorders>
            <w:vAlign w:val="center"/>
          </w:tcPr>
          <w:p w14:paraId="3EDE5884"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(1.17)</w:t>
            </w:r>
          </w:p>
        </w:tc>
        <w:tc>
          <w:tcPr>
            <w:tcW w:w="350" w:type="dxa"/>
            <w:tcBorders>
              <w:top w:val="single" w:sz="4" w:space="0" w:color="auto"/>
            </w:tcBorders>
            <w:vAlign w:val="center"/>
          </w:tcPr>
          <w:p w14:paraId="72F6A361" w14:textId="77777777" w:rsidR="003C5A84" w:rsidRPr="00D93469" w:rsidRDefault="003C5A84" w:rsidP="00613374">
            <w:pPr>
              <w:jc w:val="center"/>
              <w:rPr>
                <w:rFonts w:ascii="Times New Roman" w:hAnsi="Times New Roman" w:cs="Times New Roman"/>
                <w:sz w:val="20"/>
                <w:szCs w:val="20"/>
              </w:rPr>
            </w:pPr>
          </w:p>
        </w:tc>
        <w:tc>
          <w:tcPr>
            <w:tcW w:w="803" w:type="dxa"/>
            <w:tcBorders>
              <w:top w:val="single" w:sz="4" w:space="0" w:color="auto"/>
            </w:tcBorders>
            <w:vAlign w:val="center"/>
          </w:tcPr>
          <w:p w14:paraId="7AE6C1DC"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5.71**</w:t>
            </w:r>
          </w:p>
        </w:tc>
        <w:tc>
          <w:tcPr>
            <w:tcW w:w="1150" w:type="dxa"/>
            <w:tcBorders>
              <w:top w:val="single" w:sz="4" w:space="0" w:color="auto"/>
            </w:tcBorders>
            <w:vAlign w:val="center"/>
          </w:tcPr>
          <w:p w14:paraId="01A81E6B"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(0.67)</w:t>
            </w:r>
          </w:p>
        </w:tc>
        <w:tc>
          <w:tcPr>
            <w:tcW w:w="350" w:type="dxa"/>
            <w:tcBorders>
              <w:top w:val="single" w:sz="4" w:space="0" w:color="auto"/>
            </w:tcBorders>
            <w:vAlign w:val="center"/>
          </w:tcPr>
          <w:p w14:paraId="29A3AE56" w14:textId="77777777" w:rsidR="003C5A84" w:rsidRPr="00D93469" w:rsidRDefault="003C5A84" w:rsidP="00613374">
            <w:pPr>
              <w:jc w:val="center"/>
              <w:rPr>
                <w:rFonts w:ascii="Times New Roman" w:hAnsi="Times New Roman" w:cs="Times New Roman"/>
                <w:sz w:val="20"/>
                <w:szCs w:val="20"/>
              </w:rPr>
            </w:pPr>
          </w:p>
        </w:tc>
        <w:tc>
          <w:tcPr>
            <w:tcW w:w="807" w:type="dxa"/>
            <w:tcBorders>
              <w:top w:val="single" w:sz="4" w:space="0" w:color="auto"/>
            </w:tcBorders>
            <w:vAlign w:val="center"/>
          </w:tcPr>
          <w:p w14:paraId="0763ED51"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7.14**</w:t>
            </w:r>
          </w:p>
        </w:tc>
        <w:tc>
          <w:tcPr>
            <w:tcW w:w="1152" w:type="dxa"/>
            <w:tcBorders>
              <w:top w:val="single" w:sz="4" w:space="0" w:color="auto"/>
            </w:tcBorders>
            <w:vAlign w:val="center"/>
          </w:tcPr>
          <w:p w14:paraId="1F93F3C3"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(0.55)</w:t>
            </w:r>
          </w:p>
        </w:tc>
        <w:tc>
          <w:tcPr>
            <w:tcW w:w="350" w:type="dxa"/>
            <w:tcBorders>
              <w:top w:val="single" w:sz="4" w:space="0" w:color="auto"/>
            </w:tcBorders>
            <w:vAlign w:val="center"/>
          </w:tcPr>
          <w:p w14:paraId="09FB4BEF" w14:textId="77777777" w:rsidR="003C5A84" w:rsidRPr="00D93469" w:rsidRDefault="003C5A84" w:rsidP="00613374">
            <w:pPr>
              <w:jc w:val="center"/>
              <w:rPr>
                <w:rFonts w:ascii="Times New Roman" w:hAnsi="Times New Roman" w:cs="Times New Roman"/>
                <w:sz w:val="20"/>
                <w:szCs w:val="20"/>
              </w:rPr>
            </w:pPr>
          </w:p>
        </w:tc>
        <w:tc>
          <w:tcPr>
            <w:tcW w:w="962" w:type="dxa"/>
            <w:tcBorders>
              <w:top w:val="single" w:sz="4" w:space="0" w:color="auto"/>
            </w:tcBorders>
            <w:vAlign w:val="center"/>
          </w:tcPr>
          <w:p w14:paraId="089CC19E"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2.29**</w:t>
            </w:r>
          </w:p>
        </w:tc>
        <w:tc>
          <w:tcPr>
            <w:tcW w:w="1227" w:type="dxa"/>
            <w:tcBorders>
              <w:top w:val="single" w:sz="4" w:space="0" w:color="auto"/>
            </w:tcBorders>
            <w:vAlign w:val="center"/>
          </w:tcPr>
          <w:p w14:paraId="00BC858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(0.24)</w:t>
            </w:r>
          </w:p>
        </w:tc>
      </w:tr>
      <w:tr w:rsidR="003C5A84" w:rsidRPr="00B15B2D" w14:paraId="30CD8F75" w14:textId="77777777" w:rsidTr="00613374">
        <w:trPr>
          <w:trHeight w:val="576"/>
        </w:trPr>
        <w:tc>
          <w:tcPr>
            <w:tcW w:w="2643" w:type="dxa"/>
            <w:shd w:val="clear" w:color="auto" w:fill="F2F2F2" w:themeFill="background1" w:themeFillShade="F2"/>
            <w:vAlign w:val="center"/>
          </w:tcPr>
          <w:p w14:paraId="0413278C"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Birth Sex (F=0, M=1)</w:t>
            </w:r>
          </w:p>
        </w:tc>
        <w:tc>
          <w:tcPr>
            <w:tcW w:w="383" w:type="dxa"/>
            <w:shd w:val="clear" w:color="auto" w:fill="F2F2F2" w:themeFill="background1" w:themeFillShade="F2"/>
            <w:vAlign w:val="center"/>
          </w:tcPr>
          <w:p w14:paraId="6DE0D942" w14:textId="77777777" w:rsidR="003C5A84" w:rsidRPr="00B15B2D" w:rsidRDefault="003C5A84" w:rsidP="00613374">
            <w:pPr>
              <w:jc w:val="center"/>
              <w:rPr>
                <w:rFonts w:ascii="Times New Roman" w:hAnsi="Times New Roman" w:cs="Times New Roman"/>
                <w:sz w:val="20"/>
                <w:szCs w:val="20"/>
              </w:rPr>
            </w:pPr>
          </w:p>
        </w:tc>
        <w:tc>
          <w:tcPr>
            <w:tcW w:w="703" w:type="dxa"/>
            <w:shd w:val="clear" w:color="auto" w:fill="F2F2F2" w:themeFill="background1" w:themeFillShade="F2"/>
            <w:vAlign w:val="center"/>
          </w:tcPr>
          <w:p w14:paraId="65FBAA0B"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0.15</w:t>
            </w:r>
          </w:p>
        </w:tc>
        <w:tc>
          <w:tcPr>
            <w:tcW w:w="1130" w:type="dxa"/>
            <w:shd w:val="clear" w:color="auto" w:fill="F2F2F2" w:themeFill="background1" w:themeFillShade="F2"/>
            <w:vAlign w:val="center"/>
          </w:tcPr>
          <w:p w14:paraId="02B74596"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(0.32)</w:t>
            </w:r>
          </w:p>
        </w:tc>
        <w:tc>
          <w:tcPr>
            <w:tcW w:w="350" w:type="dxa"/>
            <w:shd w:val="clear" w:color="auto" w:fill="F2F2F2" w:themeFill="background1" w:themeFillShade="F2"/>
            <w:vAlign w:val="center"/>
          </w:tcPr>
          <w:p w14:paraId="4BF539F3" w14:textId="77777777" w:rsidR="003C5A84" w:rsidRPr="00D93469" w:rsidRDefault="003C5A84" w:rsidP="00613374">
            <w:pPr>
              <w:jc w:val="center"/>
              <w:rPr>
                <w:rFonts w:ascii="Times New Roman" w:hAnsi="Times New Roman" w:cs="Times New Roman"/>
                <w:sz w:val="20"/>
                <w:szCs w:val="20"/>
              </w:rPr>
            </w:pPr>
          </w:p>
        </w:tc>
        <w:tc>
          <w:tcPr>
            <w:tcW w:w="803" w:type="dxa"/>
            <w:shd w:val="clear" w:color="auto" w:fill="F2F2F2" w:themeFill="background1" w:themeFillShade="F2"/>
            <w:vAlign w:val="center"/>
          </w:tcPr>
          <w:p w14:paraId="19BCEA6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0.28</w:t>
            </w:r>
          </w:p>
        </w:tc>
        <w:tc>
          <w:tcPr>
            <w:tcW w:w="1150" w:type="dxa"/>
            <w:shd w:val="clear" w:color="auto" w:fill="F2F2F2" w:themeFill="background1" w:themeFillShade="F2"/>
            <w:vAlign w:val="center"/>
          </w:tcPr>
          <w:p w14:paraId="7F7A75EB"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(0.18)</w:t>
            </w:r>
          </w:p>
        </w:tc>
        <w:tc>
          <w:tcPr>
            <w:tcW w:w="350" w:type="dxa"/>
            <w:shd w:val="clear" w:color="auto" w:fill="F2F2F2" w:themeFill="background1" w:themeFillShade="F2"/>
            <w:vAlign w:val="center"/>
          </w:tcPr>
          <w:p w14:paraId="180AB129" w14:textId="77777777" w:rsidR="003C5A84" w:rsidRPr="00D93469" w:rsidRDefault="003C5A84" w:rsidP="00613374">
            <w:pPr>
              <w:jc w:val="center"/>
              <w:rPr>
                <w:rFonts w:ascii="Times New Roman" w:hAnsi="Times New Roman" w:cs="Times New Roman"/>
                <w:sz w:val="20"/>
                <w:szCs w:val="20"/>
              </w:rPr>
            </w:pPr>
          </w:p>
        </w:tc>
        <w:tc>
          <w:tcPr>
            <w:tcW w:w="807" w:type="dxa"/>
            <w:shd w:val="clear" w:color="auto" w:fill="F2F2F2" w:themeFill="background1" w:themeFillShade="F2"/>
            <w:vAlign w:val="center"/>
          </w:tcPr>
          <w:p w14:paraId="6D3B1DE0"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0.08</w:t>
            </w:r>
          </w:p>
        </w:tc>
        <w:tc>
          <w:tcPr>
            <w:tcW w:w="1152" w:type="dxa"/>
            <w:shd w:val="clear" w:color="auto" w:fill="F2F2F2" w:themeFill="background1" w:themeFillShade="F2"/>
            <w:vAlign w:val="center"/>
          </w:tcPr>
          <w:p w14:paraId="0FF60C1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(0.15)</w:t>
            </w:r>
          </w:p>
        </w:tc>
        <w:tc>
          <w:tcPr>
            <w:tcW w:w="350" w:type="dxa"/>
            <w:shd w:val="clear" w:color="auto" w:fill="F2F2F2" w:themeFill="background1" w:themeFillShade="F2"/>
            <w:vAlign w:val="center"/>
          </w:tcPr>
          <w:p w14:paraId="6D3BAA8B" w14:textId="77777777" w:rsidR="003C5A84" w:rsidRPr="00D93469" w:rsidRDefault="003C5A84" w:rsidP="00613374">
            <w:pPr>
              <w:jc w:val="center"/>
              <w:rPr>
                <w:rFonts w:ascii="Times New Roman" w:hAnsi="Times New Roman" w:cs="Times New Roman"/>
                <w:sz w:val="20"/>
                <w:szCs w:val="20"/>
              </w:rPr>
            </w:pPr>
          </w:p>
        </w:tc>
        <w:tc>
          <w:tcPr>
            <w:tcW w:w="962" w:type="dxa"/>
            <w:shd w:val="clear" w:color="auto" w:fill="F2F2F2" w:themeFill="background1" w:themeFillShade="F2"/>
            <w:vAlign w:val="center"/>
          </w:tcPr>
          <w:p w14:paraId="250A99EC"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0.20*</w:t>
            </w:r>
          </w:p>
        </w:tc>
        <w:tc>
          <w:tcPr>
            <w:tcW w:w="1227" w:type="dxa"/>
            <w:shd w:val="clear" w:color="auto" w:fill="F2F2F2" w:themeFill="background1" w:themeFillShade="F2"/>
            <w:vAlign w:val="center"/>
          </w:tcPr>
          <w:p w14:paraId="22BFBD4A"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(0.07)</w:t>
            </w:r>
          </w:p>
        </w:tc>
      </w:tr>
      <w:tr w:rsidR="003C5A84" w:rsidRPr="00B15B2D" w14:paraId="6EE581B8" w14:textId="77777777" w:rsidTr="00613374">
        <w:trPr>
          <w:trHeight w:val="576"/>
        </w:trPr>
        <w:tc>
          <w:tcPr>
            <w:tcW w:w="2643" w:type="dxa"/>
            <w:vAlign w:val="center"/>
          </w:tcPr>
          <w:p w14:paraId="59055198"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Age</w:t>
            </w:r>
          </w:p>
        </w:tc>
        <w:tc>
          <w:tcPr>
            <w:tcW w:w="383" w:type="dxa"/>
            <w:vAlign w:val="center"/>
          </w:tcPr>
          <w:p w14:paraId="3C18291C" w14:textId="77777777" w:rsidR="003C5A84" w:rsidRPr="00B15B2D" w:rsidRDefault="003C5A84" w:rsidP="00613374">
            <w:pPr>
              <w:jc w:val="center"/>
              <w:rPr>
                <w:rFonts w:ascii="Times New Roman" w:hAnsi="Times New Roman" w:cs="Times New Roman"/>
                <w:sz w:val="20"/>
                <w:szCs w:val="20"/>
              </w:rPr>
            </w:pPr>
          </w:p>
        </w:tc>
        <w:tc>
          <w:tcPr>
            <w:tcW w:w="703" w:type="dxa"/>
            <w:vAlign w:val="center"/>
          </w:tcPr>
          <w:p w14:paraId="05EDD870"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-0.03</w:t>
            </w:r>
          </w:p>
        </w:tc>
        <w:tc>
          <w:tcPr>
            <w:tcW w:w="1130" w:type="dxa"/>
            <w:vAlign w:val="center"/>
          </w:tcPr>
          <w:p w14:paraId="1094FC2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(0.05)</w:t>
            </w:r>
          </w:p>
        </w:tc>
        <w:tc>
          <w:tcPr>
            <w:tcW w:w="350" w:type="dxa"/>
            <w:vAlign w:val="center"/>
          </w:tcPr>
          <w:p w14:paraId="3E9B5318" w14:textId="77777777" w:rsidR="003C5A84" w:rsidRPr="00D93469" w:rsidRDefault="003C5A84" w:rsidP="00613374">
            <w:pPr>
              <w:jc w:val="center"/>
              <w:rPr>
                <w:rFonts w:ascii="Times New Roman" w:hAnsi="Times New Roman" w:cs="Times New Roman"/>
                <w:sz w:val="20"/>
                <w:szCs w:val="20"/>
              </w:rPr>
            </w:pPr>
          </w:p>
        </w:tc>
        <w:tc>
          <w:tcPr>
            <w:tcW w:w="803" w:type="dxa"/>
            <w:vAlign w:val="center"/>
          </w:tcPr>
          <w:p w14:paraId="67CF8626"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-0.04</w:t>
            </w:r>
          </w:p>
        </w:tc>
        <w:tc>
          <w:tcPr>
            <w:tcW w:w="1150" w:type="dxa"/>
            <w:vAlign w:val="center"/>
          </w:tcPr>
          <w:p w14:paraId="1F5A561E"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(0.03)</w:t>
            </w:r>
          </w:p>
        </w:tc>
        <w:tc>
          <w:tcPr>
            <w:tcW w:w="350" w:type="dxa"/>
            <w:vAlign w:val="center"/>
          </w:tcPr>
          <w:p w14:paraId="67A68F78" w14:textId="77777777" w:rsidR="003C5A84" w:rsidRPr="00D93469" w:rsidRDefault="003C5A84" w:rsidP="00613374">
            <w:pPr>
              <w:jc w:val="center"/>
              <w:rPr>
                <w:rFonts w:ascii="Times New Roman" w:hAnsi="Times New Roman" w:cs="Times New Roman"/>
                <w:sz w:val="20"/>
                <w:szCs w:val="20"/>
              </w:rPr>
            </w:pPr>
          </w:p>
        </w:tc>
        <w:tc>
          <w:tcPr>
            <w:tcW w:w="807" w:type="dxa"/>
            <w:vAlign w:val="center"/>
          </w:tcPr>
          <w:p w14:paraId="7BDACEE0"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-0.06</w:t>
            </w:r>
          </w:p>
        </w:tc>
        <w:tc>
          <w:tcPr>
            <w:tcW w:w="1152" w:type="dxa"/>
            <w:vAlign w:val="center"/>
          </w:tcPr>
          <w:p w14:paraId="143F50E1"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(0.02)</w:t>
            </w:r>
          </w:p>
        </w:tc>
        <w:tc>
          <w:tcPr>
            <w:tcW w:w="350" w:type="dxa"/>
            <w:vAlign w:val="center"/>
          </w:tcPr>
          <w:p w14:paraId="5C0E719F" w14:textId="77777777" w:rsidR="003C5A84" w:rsidRPr="00D93469" w:rsidRDefault="003C5A84" w:rsidP="00613374">
            <w:pPr>
              <w:jc w:val="center"/>
              <w:rPr>
                <w:rFonts w:ascii="Times New Roman" w:hAnsi="Times New Roman" w:cs="Times New Roman"/>
                <w:sz w:val="20"/>
                <w:szCs w:val="20"/>
              </w:rPr>
            </w:pPr>
          </w:p>
        </w:tc>
        <w:tc>
          <w:tcPr>
            <w:tcW w:w="962" w:type="dxa"/>
            <w:vAlign w:val="center"/>
          </w:tcPr>
          <w:p w14:paraId="3129CF35"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-0.02</w:t>
            </w:r>
          </w:p>
        </w:tc>
        <w:tc>
          <w:tcPr>
            <w:tcW w:w="1227" w:type="dxa"/>
            <w:vAlign w:val="center"/>
          </w:tcPr>
          <w:p w14:paraId="2BFEF40E"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(0.01)</w:t>
            </w:r>
          </w:p>
        </w:tc>
      </w:tr>
      <w:tr w:rsidR="003C5A84" w:rsidRPr="00B15B2D" w14:paraId="7598795E" w14:textId="77777777" w:rsidTr="00613374">
        <w:trPr>
          <w:trHeight w:val="288"/>
        </w:trPr>
        <w:tc>
          <w:tcPr>
            <w:tcW w:w="2643" w:type="dxa"/>
            <w:shd w:val="clear" w:color="auto" w:fill="F2F2F2" w:themeFill="background1" w:themeFillShade="F2"/>
            <w:vAlign w:val="center"/>
          </w:tcPr>
          <w:p w14:paraId="75AE585E"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Race (Ref = White)</w:t>
            </w:r>
          </w:p>
        </w:tc>
        <w:tc>
          <w:tcPr>
            <w:tcW w:w="383" w:type="dxa"/>
            <w:shd w:val="clear" w:color="auto" w:fill="F2F2F2" w:themeFill="background1" w:themeFillShade="F2"/>
            <w:vAlign w:val="center"/>
          </w:tcPr>
          <w:p w14:paraId="3C80F6F9" w14:textId="77777777" w:rsidR="003C5A84" w:rsidRPr="00B15B2D" w:rsidRDefault="003C5A84" w:rsidP="00613374">
            <w:pPr>
              <w:jc w:val="center"/>
              <w:rPr>
                <w:rFonts w:ascii="Times New Roman" w:hAnsi="Times New Roman" w:cs="Times New Roman"/>
                <w:sz w:val="20"/>
                <w:szCs w:val="20"/>
              </w:rPr>
            </w:pPr>
          </w:p>
        </w:tc>
        <w:tc>
          <w:tcPr>
            <w:tcW w:w="703" w:type="dxa"/>
            <w:shd w:val="clear" w:color="auto" w:fill="F2F2F2" w:themeFill="background1" w:themeFillShade="F2"/>
            <w:vAlign w:val="center"/>
          </w:tcPr>
          <w:p w14:paraId="3A8F8CCB" w14:textId="77777777" w:rsidR="003C5A84" w:rsidRPr="00D93469" w:rsidRDefault="003C5A84" w:rsidP="00613374">
            <w:pPr>
              <w:jc w:val="center"/>
              <w:rPr>
                <w:rFonts w:ascii="Times New Roman" w:hAnsi="Times New Roman" w:cs="Times New Roman"/>
                <w:sz w:val="20"/>
                <w:szCs w:val="20"/>
              </w:rPr>
            </w:pPr>
          </w:p>
        </w:tc>
        <w:tc>
          <w:tcPr>
            <w:tcW w:w="1130" w:type="dxa"/>
            <w:shd w:val="clear" w:color="auto" w:fill="F2F2F2" w:themeFill="background1" w:themeFillShade="F2"/>
            <w:vAlign w:val="center"/>
          </w:tcPr>
          <w:p w14:paraId="30191586" w14:textId="77777777" w:rsidR="003C5A84" w:rsidRPr="00D93469" w:rsidRDefault="003C5A84" w:rsidP="00613374">
            <w:pPr>
              <w:jc w:val="center"/>
              <w:rPr>
                <w:rFonts w:ascii="Times New Roman" w:hAnsi="Times New Roman" w:cs="Times New Roman"/>
                <w:sz w:val="20"/>
                <w:szCs w:val="20"/>
              </w:rPr>
            </w:pPr>
          </w:p>
        </w:tc>
        <w:tc>
          <w:tcPr>
            <w:tcW w:w="350" w:type="dxa"/>
            <w:shd w:val="clear" w:color="auto" w:fill="F2F2F2" w:themeFill="background1" w:themeFillShade="F2"/>
            <w:vAlign w:val="center"/>
          </w:tcPr>
          <w:p w14:paraId="4D5B7DFC" w14:textId="77777777" w:rsidR="003C5A84" w:rsidRPr="00D93469" w:rsidRDefault="003C5A84" w:rsidP="00613374">
            <w:pPr>
              <w:jc w:val="center"/>
              <w:rPr>
                <w:rFonts w:ascii="Times New Roman" w:hAnsi="Times New Roman" w:cs="Times New Roman"/>
                <w:sz w:val="20"/>
                <w:szCs w:val="20"/>
              </w:rPr>
            </w:pPr>
          </w:p>
        </w:tc>
        <w:tc>
          <w:tcPr>
            <w:tcW w:w="803" w:type="dxa"/>
            <w:shd w:val="clear" w:color="auto" w:fill="F2F2F2" w:themeFill="background1" w:themeFillShade="F2"/>
            <w:vAlign w:val="center"/>
          </w:tcPr>
          <w:p w14:paraId="49FD1140" w14:textId="77777777" w:rsidR="003C5A84" w:rsidRPr="00D93469" w:rsidRDefault="003C5A84" w:rsidP="00613374">
            <w:pPr>
              <w:jc w:val="center"/>
              <w:rPr>
                <w:rFonts w:ascii="Times New Roman" w:hAnsi="Times New Roman" w:cs="Times New Roman"/>
                <w:sz w:val="20"/>
                <w:szCs w:val="20"/>
              </w:rPr>
            </w:pPr>
          </w:p>
        </w:tc>
        <w:tc>
          <w:tcPr>
            <w:tcW w:w="1150" w:type="dxa"/>
            <w:shd w:val="clear" w:color="auto" w:fill="F2F2F2" w:themeFill="background1" w:themeFillShade="F2"/>
            <w:vAlign w:val="center"/>
          </w:tcPr>
          <w:p w14:paraId="0C8BA2E3" w14:textId="77777777" w:rsidR="003C5A84" w:rsidRPr="00D93469" w:rsidRDefault="003C5A84" w:rsidP="00613374">
            <w:pPr>
              <w:jc w:val="center"/>
              <w:rPr>
                <w:rFonts w:ascii="Times New Roman" w:hAnsi="Times New Roman" w:cs="Times New Roman"/>
                <w:sz w:val="20"/>
                <w:szCs w:val="20"/>
              </w:rPr>
            </w:pPr>
          </w:p>
        </w:tc>
        <w:tc>
          <w:tcPr>
            <w:tcW w:w="350" w:type="dxa"/>
            <w:shd w:val="clear" w:color="auto" w:fill="F2F2F2" w:themeFill="background1" w:themeFillShade="F2"/>
            <w:vAlign w:val="center"/>
          </w:tcPr>
          <w:p w14:paraId="63F4A1C0" w14:textId="77777777" w:rsidR="003C5A84" w:rsidRPr="00D93469" w:rsidRDefault="003C5A84" w:rsidP="00613374">
            <w:pPr>
              <w:jc w:val="center"/>
              <w:rPr>
                <w:rFonts w:ascii="Times New Roman" w:hAnsi="Times New Roman" w:cs="Times New Roman"/>
                <w:sz w:val="20"/>
                <w:szCs w:val="20"/>
              </w:rPr>
            </w:pPr>
          </w:p>
        </w:tc>
        <w:tc>
          <w:tcPr>
            <w:tcW w:w="807" w:type="dxa"/>
            <w:shd w:val="clear" w:color="auto" w:fill="F2F2F2" w:themeFill="background1" w:themeFillShade="F2"/>
            <w:vAlign w:val="center"/>
          </w:tcPr>
          <w:p w14:paraId="3AEE20EF" w14:textId="77777777" w:rsidR="003C5A84" w:rsidRPr="00D93469" w:rsidRDefault="003C5A84" w:rsidP="00613374">
            <w:pPr>
              <w:jc w:val="center"/>
              <w:rPr>
                <w:rFonts w:ascii="Times New Roman" w:hAnsi="Times New Roman" w:cs="Times New Roman"/>
                <w:sz w:val="20"/>
                <w:szCs w:val="20"/>
              </w:rPr>
            </w:pPr>
          </w:p>
        </w:tc>
        <w:tc>
          <w:tcPr>
            <w:tcW w:w="1152" w:type="dxa"/>
            <w:shd w:val="clear" w:color="auto" w:fill="F2F2F2" w:themeFill="background1" w:themeFillShade="F2"/>
            <w:vAlign w:val="center"/>
          </w:tcPr>
          <w:p w14:paraId="5C725706" w14:textId="77777777" w:rsidR="003C5A84" w:rsidRPr="00D93469" w:rsidRDefault="003C5A84" w:rsidP="00613374">
            <w:pPr>
              <w:jc w:val="center"/>
              <w:rPr>
                <w:rFonts w:ascii="Times New Roman" w:hAnsi="Times New Roman" w:cs="Times New Roman"/>
                <w:sz w:val="20"/>
                <w:szCs w:val="20"/>
              </w:rPr>
            </w:pPr>
          </w:p>
        </w:tc>
        <w:tc>
          <w:tcPr>
            <w:tcW w:w="350" w:type="dxa"/>
            <w:shd w:val="clear" w:color="auto" w:fill="F2F2F2" w:themeFill="background1" w:themeFillShade="F2"/>
            <w:vAlign w:val="center"/>
          </w:tcPr>
          <w:p w14:paraId="29817818" w14:textId="77777777" w:rsidR="003C5A84" w:rsidRPr="00D93469" w:rsidRDefault="003C5A84" w:rsidP="00613374">
            <w:pPr>
              <w:jc w:val="center"/>
              <w:rPr>
                <w:rFonts w:ascii="Times New Roman" w:hAnsi="Times New Roman" w:cs="Times New Roman"/>
                <w:sz w:val="20"/>
                <w:szCs w:val="20"/>
              </w:rPr>
            </w:pPr>
          </w:p>
        </w:tc>
        <w:tc>
          <w:tcPr>
            <w:tcW w:w="962" w:type="dxa"/>
            <w:shd w:val="clear" w:color="auto" w:fill="F2F2F2" w:themeFill="background1" w:themeFillShade="F2"/>
            <w:vAlign w:val="center"/>
          </w:tcPr>
          <w:p w14:paraId="66E8EE4F" w14:textId="77777777" w:rsidR="003C5A84" w:rsidRPr="00D93469" w:rsidRDefault="003C5A84" w:rsidP="00613374">
            <w:pPr>
              <w:jc w:val="center"/>
              <w:rPr>
                <w:rFonts w:ascii="Times New Roman" w:hAnsi="Times New Roman" w:cs="Times New Roman"/>
                <w:sz w:val="20"/>
                <w:szCs w:val="20"/>
              </w:rPr>
            </w:pPr>
          </w:p>
        </w:tc>
        <w:tc>
          <w:tcPr>
            <w:tcW w:w="1227" w:type="dxa"/>
            <w:shd w:val="clear" w:color="auto" w:fill="F2F2F2" w:themeFill="background1" w:themeFillShade="F2"/>
            <w:vAlign w:val="center"/>
          </w:tcPr>
          <w:p w14:paraId="110B3261" w14:textId="77777777" w:rsidR="003C5A84" w:rsidRPr="00D93469" w:rsidRDefault="003C5A84" w:rsidP="00613374">
            <w:pPr>
              <w:jc w:val="center"/>
              <w:rPr>
                <w:rFonts w:ascii="Times New Roman" w:hAnsi="Times New Roman" w:cs="Times New Roman"/>
                <w:sz w:val="20"/>
                <w:szCs w:val="20"/>
              </w:rPr>
            </w:pPr>
          </w:p>
        </w:tc>
      </w:tr>
      <w:tr w:rsidR="003C5A84" w:rsidRPr="00B15B2D" w14:paraId="1769AFD4" w14:textId="77777777" w:rsidTr="00613374">
        <w:trPr>
          <w:trHeight w:val="576"/>
        </w:trPr>
        <w:tc>
          <w:tcPr>
            <w:tcW w:w="2643" w:type="dxa"/>
            <w:vAlign w:val="center"/>
          </w:tcPr>
          <w:p w14:paraId="75750BF2"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 xml:space="preserve">    Asian</w:t>
            </w:r>
          </w:p>
        </w:tc>
        <w:tc>
          <w:tcPr>
            <w:tcW w:w="383" w:type="dxa"/>
            <w:vAlign w:val="center"/>
          </w:tcPr>
          <w:p w14:paraId="26584C69" w14:textId="77777777" w:rsidR="003C5A84" w:rsidRPr="00B15B2D" w:rsidRDefault="003C5A84" w:rsidP="00613374">
            <w:pPr>
              <w:jc w:val="center"/>
              <w:rPr>
                <w:rFonts w:ascii="Times New Roman" w:hAnsi="Times New Roman" w:cs="Times New Roman"/>
                <w:sz w:val="20"/>
                <w:szCs w:val="20"/>
              </w:rPr>
            </w:pPr>
          </w:p>
        </w:tc>
        <w:tc>
          <w:tcPr>
            <w:tcW w:w="703" w:type="dxa"/>
            <w:vAlign w:val="center"/>
          </w:tcPr>
          <w:p w14:paraId="2478179C"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-0.50</w:t>
            </w:r>
          </w:p>
        </w:tc>
        <w:tc>
          <w:tcPr>
            <w:tcW w:w="1130" w:type="dxa"/>
            <w:vAlign w:val="center"/>
          </w:tcPr>
          <w:p w14:paraId="2E2E8FBE"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(0.39)</w:t>
            </w:r>
          </w:p>
        </w:tc>
        <w:tc>
          <w:tcPr>
            <w:tcW w:w="350" w:type="dxa"/>
            <w:vAlign w:val="center"/>
          </w:tcPr>
          <w:p w14:paraId="4B4D3E38" w14:textId="77777777" w:rsidR="003C5A84" w:rsidRPr="00D93469" w:rsidRDefault="003C5A84" w:rsidP="00613374">
            <w:pPr>
              <w:jc w:val="center"/>
              <w:rPr>
                <w:rFonts w:ascii="Times New Roman" w:hAnsi="Times New Roman" w:cs="Times New Roman"/>
                <w:sz w:val="20"/>
                <w:szCs w:val="20"/>
              </w:rPr>
            </w:pPr>
          </w:p>
        </w:tc>
        <w:tc>
          <w:tcPr>
            <w:tcW w:w="803" w:type="dxa"/>
            <w:vAlign w:val="center"/>
          </w:tcPr>
          <w:p w14:paraId="6D58CE25"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-0.20</w:t>
            </w:r>
          </w:p>
        </w:tc>
        <w:tc>
          <w:tcPr>
            <w:tcW w:w="1150" w:type="dxa"/>
            <w:vAlign w:val="center"/>
          </w:tcPr>
          <w:p w14:paraId="02E95F8D"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(0.22)</w:t>
            </w:r>
          </w:p>
        </w:tc>
        <w:tc>
          <w:tcPr>
            <w:tcW w:w="350" w:type="dxa"/>
            <w:vAlign w:val="center"/>
          </w:tcPr>
          <w:p w14:paraId="4E034C4F" w14:textId="77777777" w:rsidR="003C5A84" w:rsidRPr="00D93469" w:rsidRDefault="003C5A84" w:rsidP="00613374">
            <w:pPr>
              <w:jc w:val="center"/>
              <w:rPr>
                <w:rFonts w:ascii="Times New Roman" w:hAnsi="Times New Roman" w:cs="Times New Roman"/>
                <w:sz w:val="20"/>
                <w:szCs w:val="20"/>
              </w:rPr>
            </w:pPr>
          </w:p>
        </w:tc>
        <w:tc>
          <w:tcPr>
            <w:tcW w:w="807" w:type="dxa"/>
            <w:vAlign w:val="center"/>
          </w:tcPr>
          <w:p w14:paraId="6F93535B"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-0.46</w:t>
            </w:r>
          </w:p>
        </w:tc>
        <w:tc>
          <w:tcPr>
            <w:tcW w:w="1152" w:type="dxa"/>
            <w:vAlign w:val="center"/>
          </w:tcPr>
          <w:p w14:paraId="01F1C70B"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(0.18)</w:t>
            </w:r>
          </w:p>
        </w:tc>
        <w:tc>
          <w:tcPr>
            <w:tcW w:w="350" w:type="dxa"/>
            <w:vAlign w:val="center"/>
          </w:tcPr>
          <w:p w14:paraId="336DA393" w14:textId="77777777" w:rsidR="003C5A84" w:rsidRPr="00D93469" w:rsidRDefault="003C5A84" w:rsidP="00613374">
            <w:pPr>
              <w:jc w:val="center"/>
              <w:rPr>
                <w:rFonts w:ascii="Times New Roman" w:hAnsi="Times New Roman" w:cs="Times New Roman"/>
                <w:sz w:val="20"/>
                <w:szCs w:val="20"/>
              </w:rPr>
            </w:pPr>
          </w:p>
        </w:tc>
        <w:tc>
          <w:tcPr>
            <w:tcW w:w="962" w:type="dxa"/>
            <w:vAlign w:val="center"/>
          </w:tcPr>
          <w:p w14:paraId="10290930"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-0.01</w:t>
            </w:r>
          </w:p>
        </w:tc>
        <w:tc>
          <w:tcPr>
            <w:tcW w:w="1227" w:type="dxa"/>
            <w:vAlign w:val="center"/>
          </w:tcPr>
          <w:p w14:paraId="11522532"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(0.08)</w:t>
            </w:r>
          </w:p>
        </w:tc>
      </w:tr>
      <w:tr w:rsidR="003C5A84" w:rsidRPr="00B15B2D" w14:paraId="3CD55C6B" w14:textId="77777777" w:rsidTr="00613374">
        <w:trPr>
          <w:trHeight w:val="576"/>
        </w:trPr>
        <w:tc>
          <w:tcPr>
            <w:tcW w:w="2643" w:type="dxa"/>
            <w:shd w:val="clear" w:color="auto" w:fill="F2F2F2" w:themeFill="background1" w:themeFillShade="F2"/>
            <w:vAlign w:val="center"/>
          </w:tcPr>
          <w:p w14:paraId="4C8B287D"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 xml:space="preserve">    Black</w:t>
            </w:r>
          </w:p>
        </w:tc>
        <w:tc>
          <w:tcPr>
            <w:tcW w:w="383" w:type="dxa"/>
            <w:shd w:val="clear" w:color="auto" w:fill="F2F2F2" w:themeFill="background1" w:themeFillShade="F2"/>
            <w:vAlign w:val="center"/>
          </w:tcPr>
          <w:p w14:paraId="119D2066" w14:textId="77777777" w:rsidR="003C5A84" w:rsidRPr="00B15B2D" w:rsidRDefault="003C5A84" w:rsidP="00613374">
            <w:pPr>
              <w:jc w:val="center"/>
              <w:rPr>
                <w:rFonts w:ascii="Times New Roman" w:hAnsi="Times New Roman" w:cs="Times New Roman"/>
                <w:sz w:val="20"/>
                <w:szCs w:val="20"/>
              </w:rPr>
            </w:pPr>
          </w:p>
        </w:tc>
        <w:tc>
          <w:tcPr>
            <w:tcW w:w="703" w:type="dxa"/>
            <w:shd w:val="clear" w:color="auto" w:fill="F2F2F2" w:themeFill="background1" w:themeFillShade="F2"/>
            <w:vAlign w:val="center"/>
          </w:tcPr>
          <w:p w14:paraId="53F0AC7D"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-0.73</w:t>
            </w:r>
          </w:p>
        </w:tc>
        <w:tc>
          <w:tcPr>
            <w:tcW w:w="1130" w:type="dxa"/>
            <w:shd w:val="clear" w:color="auto" w:fill="F2F2F2" w:themeFill="background1" w:themeFillShade="F2"/>
            <w:vAlign w:val="center"/>
          </w:tcPr>
          <w:p w14:paraId="53162388"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(0.48)</w:t>
            </w:r>
          </w:p>
        </w:tc>
        <w:tc>
          <w:tcPr>
            <w:tcW w:w="350" w:type="dxa"/>
            <w:shd w:val="clear" w:color="auto" w:fill="F2F2F2" w:themeFill="background1" w:themeFillShade="F2"/>
            <w:vAlign w:val="center"/>
          </w:tcPr>
          <w:p w14:paraId="135DF65F" w14:textId="77777777" w:rsidR="003C5A84" w:rsidRPr="00D93469" w:rsidRDefault="003C5A84" w:rsidP="00613374">
            <w:pPr>
              <w:jc w:val="center"/>
              <w:rPr>
                <w:rFonts w:ascii="Times New Roman" w:hAnsi="Times New Roman" w:cs="Times New Roman"/>
                <w:sz w:val="20"/>
                <w:szCs w:val="20"/>
              </w:rPr>
            </w:pPr>
          </w:p>
        </w:tc>
        <w:tc>
          <w:tcPr>
            <w:tcW w:w="803" w:type="dxa"/>
            <w:shd w:val="clear" w:color="auto" w:fill="F2F2F2" w:themeFill="background1" w:themeFillShade="F2"/>
            <w:vAlign w:val="center"/>
          </w:tcPr>
          <w:p w14:paraId="16C14573"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0.57</w:t>
            </w:r>
          </w:p>
        </w:tc>
        <w:tc>
          <w:tcPr>
            <w:tcW w:w="1150" w:type="dxa"/>
            <w:shd w:val="clear" w:color="auto" w:fill="F2F2F2" w:themeFill="background1" w:themeFillShade="F2"/>
            <w:vAlign w:val="center"/>
          </w:tcPr>
          <w:p w14:paraId="0F920354"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(0.28)</w:t>
            </w:r>
          </w:p>
        </w:tc>
        <w:tc>
          <w:tcPr>
            <w:tcW w:w="350" w:type="dxa"/>
            <w:shd w:val="clear" w:color="auto" w:fill="F2F2F2" w:themeFill="background1" w:themeFillShade="F2"/>
            <w:vAlign w:val="center"/>
          </w:tcPr>
          <w:p w14:paraId="6F9669FB" w14:textId="77777777" w:rsidR="003C5A84" w:rsidRPr="00D93469" w:rsidRDefault="003C5A84" w:rsidP="00613374">
            <w:pPr>
              <w:jc w:val="center"/>
              <w:rPr>
                <w:rFonts w:ascii="Times New Roman" w:hAnsi="Times New Roman" w:cs="Times New Roman"/>
                <w:sz w:val="20"/>
                <w:szCs w:val="20"/>
              </w:rPr>
            </w:pPr>
          </w:p>
        </w:tc>
        <w:tc>
          <w:tcPr>
            <w:tcW w:w="807" w:type="dxa"/>
            <w:shd w:val="clear" w:color="auto" w:fill="F2F2F2" w:themeFill="background1" w:themeFillShade="F2"/>
            <w:vAlign w:val="center"/>
          </w:tcPr>
          <w:p w14:paraId="786CB26C"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0.42</w:t>
            </w:r>
          </w:p>
        </w:tc>
        <w:tc>
          <w:tcPr>
            <w:tcW w:w="1152" w:type="dxa"/>
            <w:shd w:val="clear" w:color="auto" w:fill="F2F2F2" w:themeFill="background1" w:themeFillShade="F2"/>
            <w:vAlign w:val="center"/>
          </w:tcPr>
          <w:p w14:paraId="7D05DD54"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(0.22)</w:t>
            </w:r>
          </w:p>
        </w:tc>
        <w:tc>
          <w:tcPr>
            <w:tcW w:w="350" w:type="dxa"/>
            <w:shd w:val="clear" w:color="auto" w:fill="F2F2F2" w:themeFill="background1" w:themeFillShade="F2"/>
            <w:vAlign w:val="center"/>
          </w:tcPr>
          <w:p w14:paraId="6508E8B5" w14:textId="77777777" w:rsidR="003C5A84" w:rsidRPr="00D93469" w:rsidRDefault="003C5A84" w:rsidP="00613374">
            <w:pPr>
              <w:jc w:val="center"/>
              <w:rPr>
                <w:rFonts w:ascii="Times New Roman" w:hAnsi="Times New Roman" w:cs="Times New Roman"/>
                <w:sz w:val="20"/>
                <w:szCs w:val="20"/>
              </w:rPr>
            </w:pPr>
          </w:p>
        </w:tc>
        <w:tc>
          <w:tcPr>
            <w:tcW w:w="962" w:type="dxa"/>
            <w:shd w:val="clear" w:color="auto" w:fill="F2F2F2" w:themeFill="background1" w:themeFillShade="F2"/>
            <w:vAlign w:val="center"/>
          </w:tcPr>
          <w:p w14:paraId="21D45813"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-0.03</w:t>
            </w:r>
          </w:p>
        </w:tc>
        <w:tc>
          <w:tcPr>
            <w:tcW w:w="1227" w:type="dxa"/>
            <w:shd w:val="clear" w:color="auto" w:fill="F2F2F2" w:themeFill="background1" w:themeFillShade="F2"/>
            <w:vAlign w:val="center"/>
          </w:tcPr>
          <w:p w14:paraId="6A438F17"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(0.10)</w:t>
            </w:r>
          </w:p>
        </w:tc>
      </w:tr>
      <w:tr w:rsidR="003C5A84" w:rsidRPr="00B15B2D" w14:paraId="6CCC30C5" w14:textId="77777777" w:rsidTr="00613374">
        <w:trPr>
          <w:trHeight w:val="576"/>
        </w:trPr>
        <w:tc>
          <w:tcPr>
            <w:tcW w:w="2643" w:type="dxa"/>
            <w:vAlign w:val="center"/>
          </w:tcPr>
          <w:p w14:paraId="60474066"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 xml:space="preserve">    Other or Multiple Races</w:t>
            </w:r>
          </w:p>
        </w:tc>
        <w:tc>
          <w:tcPr>
            <w:tcW w:w="383" w:type="dxa"/>
            <w:vAlign w:val="center"/>
          </w:tcPr>
          <w:p w14:paraId="287E667E" w14:textId="77777777" w:rsidR="003C5A84" w:rsidRPr="00B15B2D" w:rsidRDefault="003C5A84" w:rsidP="00613374">
            <w:pPr>
              <w:jc w:val="center"/>
              <w:rPr>
                <w:rFonts w:ascii="Times New Roman" w:hAnsi="Times New Roman" w:cs="Times New Roman"/>
                <w:sz w:val="20"/>
                <w:szCs w:val="20"/>
              </w:rPr>
            </w:pPr>
          </w:p>
        </w:tc>
        <w:tc>
          <w:tcPr>
            <w:tcW w:w="703" w:type="dxa"/>
            <w:vAlign w:val="center"/>
          </w:tcPr>
          <w:p w14:paraId="142EB6A9"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0.13</w:t>
            </w:r>
          </w:p>
        </w:tc>
        <w:tc>
          <w:tcPr>
            <w:tcW w:w="1130" w:type="dxa"/>
            <w:vAlign w:val="center"/>
          </w:tcPr>
          <w:p w14:paraId="5F221E6D"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(0.46)</w:t>
            </w:r>
          </w:p>
        </w:tc>
        <w:tc>
          <w:tcPr>
            <w:tcW w:w="350" w:type="dxa"/>
            <w:vAlign w:val="center"/>
          </w:tcPr>
          <w:p w14:paraId="3AF61BCE" w14:textId="77777777" w:rsidR="003C5A84" w:rsidRPr="00D93469" w:rsidRDefault="003C5A84" w:rsidP="00613374">
            <w:pPr>
              <w:jc w:val="center"/>
              <w:rPr>
                <w:rFonts w:ascii="Times New Roman" w:hAnsi="Times New Roman" w:cs="Times New Roman"/>
                <w:sz w:val="20"/>
                <w:szCs w:val="20"/>
              </w:rPr>
            </w:pPr>
          </w:p>
        </w:tc>
        <w:tc>
          <w:tcPr>
            <w:tcW w:w="803" w:type="dxa"/>
            <w:vAlign w:val="center"/>
          </w:tcPr>
          <w:p w14:paraId="0E95905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0.31</w:t>
            </w:r>
          </w:p>
        </w:tc>
        <w:tc>
          <w:tcPr>
            <w:tcW w:w="1150" w:type="dxa"/>
            <w:vAlign w:val="center"/>
          </w:tcPr>
          <w:p w14:paraId="1AD03A85"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(0.27)</w:t>
            </w:r>
          </w:p>
        </w:tc>
        <w:tc>
          <w:tcPr>
            <w:tcW w:w="350" w:type="dxa"/>
            <w:vAlign w:val="center"/>
          </w:tcPr>
          <w:p w14:paraId="4161C806" w14:textId="77777777" w:rsidR="003C5A84" w:rsidRPr="00D93469" w:rsidRDefault="003C5A84" w:rsidP="00613374">
            <w:pPr>
              <w:jc w:val="center"/>
              <w:rPr>
                <w:rFonts w:ascii="Times New Roman" w:hAnsi="Times New Roman" w:cs="Times New Roman"/>
                <w:sz w:val="20"/>
                <w:szCs w:val="20"/>
              </w:rPr>
            </w:pPr>
          </w:p>
        </w:tc>
        <w:tc>
          <w:tcPr>
            <w:tcW w:w="807" w:type="dxa"/>
            <w:vAlign w:val="center"/>
          </w:tcPr>
          <w:p w14:paraId="5F436180"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-0.14</w:t>
            </w:r>
          </w:p>
        </w:tc>
        <w:tc>
          <w:tcPr>
            <w:tcW w:w="1152" w:type="dxa"/>
            <w:vAlign w:val="center"/>
          </w:tcPr>
          <w:p w14:paraId="370044BE"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(0.22)</w:t>
            </w:r>
          </w:p>
        </w:tc>
        <w:tc>
          <w:tcPr>
            <w:tcW w:w="350" w:type="dxa"/>
            <w:vAlign w:val="center"/>
          </w:tcPr>
          <w:p w14:paraId="2059ED50" w14:textId="77777777" w:rsidR="003C5A84" w:rsidRPr="00D93469" w:rsidRDefault="003C5A84" w:rsidP="00613374">
            <w:pPr>
              <w:jc w:val="center"/>
              <w:rPr>
                <w:rFonts w:ascii="Times New Roman" w:hAnsi="Times New Roman" w:cs="Times New Roman"/>
                <w:sz w:val="20"/>
                <w:szCs w:val="20"/>
              </w:rPr>
            </w:pPr>
          </w:p>
        </w:tc>
        <w:tc>
          <w:tcPr>
            <w:tcW w:w="962" w:type="dxa"/>
            <w:vAlign w:val="center"/>
          </w:tcPr>
          <w:p w14:paraId="34F1EA0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-0.09</w:t>
            </w:r>
          </w:p>
        </w:tc>
        <w:tc>
          <w:tcPr>
            <w:tcW w:w="1227" w:type="dxa"/>
            <w:vAlign w:val="center"/>
          </w:tcPr>
          <w:p w14:paraId="3FAD0CAD"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(0.10)</w:t>
            </w:r>
          </w:p>
        </w:tc>
      </w:tr>
      <w:tr w:rsidR="003C5A84" w:rsidRPr="00B15B2D" w14:paraId="72938C07" w14:textId="77777777" w:rsidTr="00613374">
        <w:trPr>
          <w:trHeight w:val="576"/>
        </w:trPr>
        <w:tc>
          <w:tcPr>
            <w:tcW w:w="2643" w:type="dxa"/>
            <w:shd w:val="clear" w:color="auto" w:fill="F2F2F2" w:themeFill="background1" w:themeFillShade="F2"/>
            <w:vAlign w:val="center"/>
          </w:tcPr>
          <w:p w14:paraId="7077F34B"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Hispanic (No=0, 1=Yes)</w:t>
            </w:r>
          </w:p>
        </w:tc>
        <w:tc>
          <w:tcPr>
            <w:tcW w:w="383" w:type="dxa"/>
            <w:shd w:val="clear" w:color="auto" w:fill="F2F2F2" w:themeFill="background1" w:themeFillShade="F2"/>
            <w:vAlign w:val="center"/>
          </w:tcPr>
          <w:p w14:paraId="44BD7CA8" w14:textId="77777777" w:rsidR="003C5A84" w:rsidRPr="00B15B2D" w:rsidRDefault="003C5A84" w:rsidP="00613374">
            <w:pPr>
              <w:jc w:val="center"/>
              <w:rPr>
                <w:rFonts w:ascii="Times New Roman" w:hAnsi="Times New Roman" w:cs="Times New Roman"/>
                <w:sz w:val="20"/>
                <w:szCs w:val="20"/>
              </w:rPr>
            </w:pPr>
          </w:p>
        </w:tc>
        <w:tc>
          <w:tcPr>
            <w:tcW w:w="703" w:type="dxa"/>
            <w:shd w:val="clear" w:color="auto" w:fill="F2F2F2" w:themeFill="background1" w:themeFillShade="F2"/>
            <w:vAlign w:val="center"/>
          </w:tcPr>
          <w:p w14:paraId="34640EFA"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0.81</w:t>
            </w:r>
          </w:p>
        </w:tc>
        <w:tc>
          <w:tcPr>
            <w:tcW w:w="1130" w:type="dxa"/>
            <w:shd w:val="clear" w:color="auto" w:fill="F2F2F2" w:themeFill="background1" w:themeFillShade="F2"/>
            <w:vAlign w:val="center"/>
          </w:tcPr>
          <w:p w14:paraId="7D9F4D68"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(0.40)</w:t>
            </w:r>
          </w:p>
        </w:tc>
        <w:tc>
          <w:tcPr>
            <w:tcW w:w="350" w:type="dxa"/>
            <w:shd w:val="clear" w:color="auto" w:fill="F2F2F2" w:themeFill="background1" w:themeFillShade="F2"/>
            <w:vAlign w:val="center"/>
          </w:tcPr>
          <w:p w14:paraId="63697EA6" w14:textId="77777777" w:rsidR="003C5A84" w:rsidRPr="00D93469" w:rsidRDefault="003C5A84" w:rsidP="00613374">
            <w:pPr>
              <w:jc w:val="center"/>
              <w:rPr>
                <w:rFonts w:ascii="Times New Roman" w:hAnsi="Times New Roman" w:cs="Times New Roman"/>
                <w:sz w:val="20"/>
                <w:szCs w:val="20"/>
              </w:rPr>
            </w:pPr>
          </w:p>
        </w:tc>
        <w:tc>
          <w:tcPr>
            <w:tcW w:w="803" w:type="dxa"/>
            <w:shd w:val="clear" w:color="auto" w:fill="F2F2F2" w:themeFill="background1" w:themeFillShade="F2"/>
            <w:vAlign w:val="center"/>
          </w:tcPr>
          <w:p w14:paraId="612C877C"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0.46</w:t>
            </w:r>
          </w:p>
        </w:tc>
        <w:tc>
          <w:tcPr>
            <w:tcW w:w="1150" w:type="dxa"/>
            <w:shd w:val="clear" w:color="auto" w:fill="F2F2F2" w:themeFill="background1" w:themeFillShade="F2"/>
            <w:vAlign w:val="center"/>
          </w:tcPr>
          <w:p w14:paraId="04569071"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(0.23)</w:t>
            </w:r>
          </w:p>
        </w:tc>
        <w:tc>
          <w:tcPr>
            <w:tcW w:w="350" w:type="dxa"/>
            <w:shd w:val="clear" w:color="auto" w:fill="F2F2F2" w:themeFill="background1" w:themeFillShade="F2"/>
            <w:vAlign w:val="center"/>
          </w:tcPr>
          <w:p w14:paraId="07F00437" w14:textId="77777777" w:rsidR="003C5A84" w:rsidRPr="00D93469" w:rsidRDefault="003C5A84" w:rsidP="00613374">
            <w:pPr>
              <w:jc w:val="center"/>
              <w:rPr>
                <w:rFonts w:ascii="Times New Roman" w:hAnsi="Times New Roman" w:cs="Times New Roman"/>
                <w:sz w:val="20"/>
                <w:szCs w:val="20"/>
              </w:rPr>
            </w:pPr>
          </w:p>
        </w:tc>
        <w:tc>
          <w:tcPr>
            <w:tcW w:w="807" w:type="dxa"/>
            <w:shd w:val="clear" w:color="auto" w:fill="F2F2F2" w:themeFill="background1" w:themeFillShade="F2"/>
            <w:vAlign w:val="center"/>
          </w:tcPr>
          <w:p w14:paraId="1DDE5832"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0.51*</w:t>
            </w:r>
          </w:p>
        </w:tc>
        <w:tc>
          <w:tcPr>
            <w:tcW w:w="1152" w:type="dxa"/>
            <w:shd w:val="clear" w:color="auto" w:fill="F2F2F2" w:themeFill="background1" w:themeFillShade="F2"/>
            <w:vAlign w:val="center"/>
          </w:tcPr>
          <w:p w14:paraId="75EA4210"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(0.19)</w:t>
            </w:r>
          </w:p>
        </w:tc>
        <w:tc>
          <w:tcPr>
            <w:tcW w:w="350" w:type="dxa"/>
            <w:shd w:val="clear" w:color="auto" w:fill="F2F2F2" w:themeFill="background1" w:themeFillShade="F2"/>
            <w:vAlign w:val="center"/>
          </w:tcPr>
          <w:p w14:paraId="36F56017" w14:textId="77777777" w:rsidR="003C5A84" w:rsidRPr="00D93469" w:rsidRDefault="003C5A84" w:rsidP="00613374">
            <w:pPr>
              <w:jc w:val="center"/>
              <w:rPr>
                <w:rFonts w:ascii="Times New Roman" w:hAnsi="Times New Roman" w:cs="Times New Roman"/>
                <w:sz w:val="20"/>
                <w:szCs w:val="20"/>
              </w:rPr>
            </w:pPr>
          </w:p>
        </w:tc>
        <w:tc>
          <w:tcPr>
            <w:tcW w:w="962" w:type="dxa"/>
            <w:shd w:val="clear" w:color="auto" w:fill="F2F2F2" w:themeFill="background1" w:themeFillShade="F2"/>
            <w:vAlign w:val="center"/>
          </w:tcPr>
          <w:p w14:paraId="7E742AFE"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0.11</w:t>
            </w:r>
          </w:p>
        </w:tc>
        <w:tc>
          <w:tcPr>
            <w:tcW w:w="1227" w:type="dxa"/>
            <w:shd w:val="clear" w:color="auto" w:fill="F2F2F2" w:themeFill="background1" w:themeFillShade="F2"/>
            <w:vAlign w:val="center"/>
          </w:tcPr>
          <w:p w14:paraId="49A24DE8"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(0.08)</w:t>
            </w:r>
          </w:p>
        </w:tc>
      </w:tr>
      <w:tr w:rsidR="003C5A84" w:rsidRPr="00B15B2D" w14:paraId="71F4465C" w14:textId="77777777" w:rsidTr="00613374">
        <w:trPr>
          <w:trHeight w:val="576"/>
        </w:trPr>
        <w:tc>
          <w:tcPr>
            <w:tcW w:w="2643" w:type="dxa"/>
            <w:vAlign w:val="center"/>
          </w:tcPr>
          <w:p w14:paraId="216FE513"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College Degree (No=0, 1=Yes)</w:t>
            </w:r>
          </w:p>
        </w:tc>
        <w:tc>
          <w:tcPr>
            <w:tcW w:w="383" w:type="dxa"/>
            <w:vAlign w:val="center"/>
          </w:tcPr>
          <w:p w14:paraId="5CB3DF8B" w14:textId="77777777" w:rsidR="003C5A84" w:rsidRPr="00B15B2D" w:rsidRDefault="003C5A84" w:rsidP="00613374">
            <w:pPr>
              <w:jc w:val="center"/>
              <w:rPr>
                <w:rFonts w:ascii="Times New Roman" w:hAnsi="Times New Roman" w:cs="Times New Roman"/>
                <w:sz w:val="20"/>
                <w:szCs w:val="20"/>
              </w:rPr>
            </w:pPr>
          </w:p>
        </w:tc>
        <w:tc>
          <w:tcPr>
            <w:tcW w:w="703" w:type="dxa"/>
            <w:vAlign w:val="center"/>
          </w:tcPr>
          <w:p w14:paraId="7B93C8E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0.23</w:t>
            </w:r>
          </w:p>
        </w:tc>
        <w:tc>
          <w:tcPr>
            <w:tcW w:w="1130" w:type="dxa"/>
            <w:vAlign w:val="center"/>
          </w:tcPr>
          <w:p w14:paraId="6F90792C"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(0.34)</w:t>
            </w:r>
          </w:p>
        </w:tc>
        <w:tc>
          <w:tcPr>
            <w:tcW w:w="350" w:type="dxa"/>
            <w:vAlign w:val="center"/>
          </w:tcPr>
          <w:p w14:paraId="14859309" w14:textId="77777777" w:rsidR="003C5A84" w:rsidRPr="00D93469" w:rsidRDefault="003C5A84" w:rsidP="00613374">
            <w:pPr>
              <w:jc w:val="center"/>
              <w:rPr>
                <w:rFonts w:ascii="Times New Roman" w:hAnsi="Times New Roman" w:cs="Times New Roman"/>
                <w:sz w:val="20"/>
                <w:szCs w:val="20"/>
              </w:rPr>
            </w:pPr>
          </w:p>
        </w:tc>
        <w:tc>
          <w:tcPr>
            <w:tcW w:w="803" w:type="dxa"/>
            <w:vAlign w:val="center"/>
          </w:tcPr>
          <w:p w14:paraId="63667218"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0.33</w:t>
            </w:r>
          </w:p>
        </w:tc>
        <w:tc>
          <w:tcPr>
            <w:tcW w:w="1150" w:type="dxa"/>
            <w:vAlign w:val="center"/>
          </w:tcPr>
          <w:p w14:paraId="6C33FAE7"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(0.20)</w:t>
            </w:r>
          </w:p>
        </w:tc>
        <w:tc>
          <w:tcPr>
            <w:tcW w:w="350" w:type="dxa"/>
            <w:vAlign w:val="center"/>
          </w:tcPr>
          <w:p w14:paraId="212D573F" w14:textId="77777777" w:rsidR="003C5A84" w:rsidRPr="00D93469" w:rsidRDefault="003C5A84" w:rsidP="00613374">
            <w:pPr>
              <w:jc w:val="center"/>
              <w:rPr>
                <w:rFonts w:ascii="Times New Roman" w:hAnsi="Times New Roman" w:cs="Times New Roman"/>
                <w:sz w:val="20"/>
                <w:szCs w:val="20"/>
              </w:rPr>
            </w:pPr>
          </w:p>
        </w:tc>
        <w:tc>
          <w:tcPr>
            <w:tcW w:w="807" w:type="dxa"/>
            <w:vAlign w:val="center"/>
          </w:tcPr>
          <w:p w14:paraId="6378D1F1"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0.43*</w:t>
            </w:r>
          </w:p>
        </w:tc>
        <w:tc>
          <w:tcPr>
            <w:tcW w:w="1152" w:type="dxa"/>
            <w:vAlign w:val="center"/>
          </w:tcPr>
          <w:p w14:paraId="2D1B0463"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(0.16)</w:t>
            </w:r>
          </w:p>
        </w:tc>
        <w:tc>
          <w:tcPr>
            <w:tcW w:w="350" w:type="dxa"/>
            <w:vAlign w:val="center"/>
          </w:tcPr>
          <w:p w14:paraId="00840AC8" w14:textId="77777777" w:rsidR="003C5A84" w:rsidRPr="00D93469" w:rsidRDefault="003C5A84" w:rsidP="00613374">
            <w:pPr>
              <w:jc w:val="center"/>
              <w:rPr>
                <w:rFonts w:ascii="Times New Roman" w:hAnsi="Times New Roman" w:cs="Times New Roman"/>
                <w:sz w:val="20"/>
                <w:szCs w:val="20"/>
              </w:rPr>
            </w:pPr>
          </w:p>
        </w:tc>
        <w:tc>
          <w:tcPr>
            <w:tcW w:w="962" w:type="dxa"/>
            <w:vAlign w:val="center"/>
          </w:tcPr>
          <w:p w14:paraId="649E52B3"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0.25**</w:t>
            </w:r>
          </w:p>
        </w:tc>
        <w:tc>
          <w:tcPr>
            <w:tcW w:w="1227" w:type="dxa"/>
            <w:vAlign w:val="center"/>
          </w:tcPr>
          <w:p w14:paraId="28D79823"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(0.07)</w:t>
            </w:r>
          </w:p>
        </w:tc>
      </w:tr>
      <w:tr w:rsidR="003C5A84" w:rsidRPr="00B15B2D" w14:paraId="3A00798A" w14:textId="77777777" w:rsidTr="00613374">
        <w:trPr>
          <w:trHeight w:val="576"/>
        </w:trPr>
        <w:tc>
          <w:tcPr>
            <w:tcW w:w="2643" w:type="dxa"/>
            <w:shd w:val="clear" w:color="auto" w:fill="F2F2F2" w:themeFill="background1" w:themeFillShade="F2"/>
            <w:vAlign w:val="center"/>
          </w:tcPr>
          <w:p w14:paraId="433C3AD9"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Household Income Above $75k</w:t>
            </w:r>
          </w:p>
        </w:tc>
        <w:tc>
          <w:tcPr>
            <w:tcW w:w="383" w:type="dxa"/>
            <w:shd w:val="clear" w:color="auto" w:fill="F2F2F2" w:themeFill="background1" w:themeFillShade="F2"/>
            <w:vAlign w:val="center"/>
          </w:tcPr>
          <w:p w14:paraId="78AA6162" w14:textId="77777777" w:rsidR="003C5A84" w:rsidRPr="00B15B2D" w:rsidRDefault="003C5A84" w:rsidP="00613374">
            <w:pPr>
              <w:jc w:val="center"/>
              <w:rPr>
                <w:rFonts w:ascii="Times New Roman" w:hAnsi="Times New Roman" w:cs="Times New Roman"/>
                <w:sz w:val="20"/>
                <w:szCs w:val="20"/>
              </w:rPr>
            </w:pPr>
          </w:p>
        </w:tc>
        <w:tc>
          <w:tcPr>
            <w:tcW w:w="703" w:type="dxa"/>
            <w:shd w:val="clear" w:color="auto" w:fill="F2F2F2" w:themeFill="background1" w:themeFillShade="F2"/>
            <w:vAlign w:val="center"/>
          </w:tcPr>
          <w:p w14:paraId="3B66E28A"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0.31</w:t>
            </w:r>
          </w:p>
        </w:tc>
        <w:tc>
          <w:tcPr>
            <w:tcW w:w="1130" w:type="dxa"/>
            <w:shd w:val="clear" w:color="auto" w:fill="F2F2F2" w:themeFill="background1" w:themeFillShade="F2"/>
            <w:vAlign w:val="center"/>
          </w:tcPr>
          <w:p w14:paraId="750D9E5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(0.32)</w:t>
            </w:r>
          </w:p>
        </w:tc>
        <w:tc>
          <w:tcPr>
            <w:tcW w:w="350" w:type="dxa"/>
            <w:shd w:val="clear" w:color="auto" w:fill="F2F2F2" w:themeFill="background1" w:themeFillShade="F2"/>
            <w:vAlign w:val="center"/>
          </w:tcPr>
          <w:p w14:paraId="2681A557" w14:textId="77777777" w:rsidR="003C5A84" w:rsidRPr="00D93469" w:rsidRDefault="003C5A84" w:rsidP="00613374">
            <w:pPr>
              <w:jc w:val="center"/>
              <w:rPr>
                <w:rFonts w:ascii="Times New Roman" w:hAnsi="Times New Roman" w:cs="Times New Roman"/>
                <w:sz w:val="20"/>
                <w:szCs w:val="20"/>
              </w:rPr>
            </w:pPr>
          </w:p>
        </w:tc>
        <w:tc>
          <w:tcPr>
            <w:tcW w:w="803" w:type="dxa"/>
            <w:shd w:val="clear" w:color="auto" w:fill="F2F2F2" w:themeFill="background1" w:themeFillShade="F2"/>
            <w:vAlign w:val="center"/>
          </w:tcPr>
          <w:p w14:paraId="56B0B3C6"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0.39</w:t>
            </w:r>
          </w:p>
        </w:tc>
        <w:tc>
          <w:tcPr>
            <w:tcW w:w="1150" w:type="dxa"/>
            <w:shd w:val="clear" w:color="auto" w:fill="F2F2F2" w:themeFill="background1" w:themeFillShade="F2"/>
            <w:vAlign w:val="center"/>
          </w:tcPr>
          <w:p w14:paraId="53EDA379"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(0.18)</w:t>
            </w:r>
          </w:p>
        </w:tc>
        <w:tc>
          <w:tcPr>
            <w:tcW w:w="350" w:type="dxa"/>
            <w:shd w:val="clear" w:color="auto" w:fill="F2F2F2" w:themeFill="background1" w:themeFillShade="F2"/>
            <w:vAlign w:val="center"/>
          </w:tcPr>
          <w:p w14:paraId="5EA52C0D" w14:textId="77777777" w:rsidR="003C5A84" w:rsidRPr="00D93469" w:rsidRDefault="003C5A84" w:rsidP="00613374">
            <w:pPr>
              <w:jc w:val="center"/>
              <w:rPr>
                <w:rFonts w:ascii="Times New Roman" w:hAnsi="Times New Roman" w:cs="Times New Roman"/>
                <w:sz w:val="20"/>
                <w:szCs w:val="20"/>
              </w:rPr>
            </w:pPr>
          </w:p>
        </w:tc>
        <w:tc>
          <w:tcPr>
            <w:tcW w:w="807" w:type="dxa"/>
            <w:shd w:val="clear" w:color="auto" w:fill="F2F2F2" w:themeFill="background1" w:themeFillShade="F2"/>
            <w:vAlign w:val="center"/>
          </w:tcPr>
          <w:p w14:paraId="0197D96D"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0.25</w:t>
            </w:r>
          </w:p>
        </w:tc>
        <w:tc>
          <w:tcPr>
            <w:tcW w:w="1152" w:type="dxa"/>
            <w:shd w:val="clear" w:color="auto" w:fill="F2F2F2" w:themeFill="background1" w:themeFillShade="F2"/>
            <w:vAlign w:val="center"/>
          </w:tcPr>
          <w:p w14:paraId="397CD0E3"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(0.15)</w:t>
            </w:r>
          </w:p>
        </w:tc>
        <w:tc>
          <w:tcPr>
            <w:tcW w:w="350" w:type="dxa"/>
            <w:shd w:val="clear" w:color="auto" w:fill="F2F2F2" w:themeFill="background1" w:themeFillShade="F2"/>
            <w:vAlign w:val="center"/>
          </w:tcPr>
          <w:p w14:paraId="04666757" w14:textId="77777777" w:rsidR="003C5A84" w:rsidRPr="00D93469" w:rsidRDefault="003C5A84" w:rsidP="00613374">
            <w:pPr>
              <w:jc w:val="center"/>
              <w:rPr>
                <w:rFonts w:ascii="Times New Roman" w:hAnsi="Times New Roman" w:cs="Times New Roman"/>
                <w:sz w:val="20"/>
                <w:szCs w:val="20"/>
              </w:rPr>
            </w:pPr>
          </w:p>
        </w:tc>
        <w:tc>
          <w:tcPr>
            <w:tcW w:w="962" w:type="dxa"/>
            <w:shd w:val="clear" w:color="auto" w:fill="F2F2F2" w:themeFill="background1" w:themeFillShade="F2"/>
            <w:vAlign w:val="center"/>
          </w:tcPr>
          <w:p w14:paraId="67972F7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0.20*</w:t>
            </w:r>
          </w:p>
        </w:tc>
        <w:tc>
          <w:tcPr>
            <w:tcW w:w="1227" w:type="dxa"/>
            <w:shd w:val="clear" w:color="auto" w:fill="F2F2F2" w:themeFill="background1" w:themeFillShade="F2"/>
            <w:vAlign w:val="center"/>
          </w:tcPr>
          <w:p w14:paraId="2E061280"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(0.07)</w:t>
            </w:r>
          </w:p>
        </w:tc>
      </w:tr>
      <w:tr w:rsidR="003C5A84" w:rsidRPr="00B15B2D" w14:paraId="6E7613B6" w14:textId="77777777" w:rsidTr="00613374">
        <w:trPr>
          <w:trHeight w:val="576"/>
        </w:trPr>
        <w:tc>
          <w:tcPr>
            <w:tcW w:w="2643" w:type="dxa"/>
            <w:vAlign w:val="center"/>
          </w:tcPr>
          <w:p w14:paraId="3F437016"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sz w:val="20"/>
                <w:szCs w:val="20"/>
              </w:rPr>
              <w:t>Problem Sports Betting Score</w:t>
            </w:r>
          </w:p>
        </w:tc>
        <w:tc>
          <w:tcPr>
            <w:tcW w:w="383" w:type="dxa"/>
            <w:vAlign w:val="center"/>
          </w:tcPr>
          <w:p w14:paraId="192FC460" w14:textId="77777777" w:rsidR="003C5A84" w:rsidRPr="00B15B2D" w:rsidRDefault="003C5A84" w:rsidP="00613374">
            <w:pPr>
              <w:jc w:val="center"/>
              <w:rPr>
                <w:rFonts w:ascii="Times New Roman" w:hAnsi="Times New Roman" w:cs="Times New Roman"/>
                <w:sz w:val="20"/>
                <w:szCs w:val="20"/>
              </w:rPr>
            </w:pPr>
          </w:p>
        </w:tc>
        <w:tc>
          <w:tcPr>
            <w:tcW w:w="703" w:type="dxa"/>
            <w:vAlign w:val="center"/>
          </w:tcPr>
          <w:p w14:paraId="588D5C2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-0.61*</w:t>
            </w:r>
          </w:p>
        </w:tc>
        <w:tc>
          <w:tcPr>
            <w:tcW w:w="1130" w:type="dxa"/>
            <w:vAlign w:val="center"/>
          </w:tcPr>
          <w:p w14:paraId="42165196"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(0.20)</w:t>
            </w:r>
          </w:p>
        </w:tc>
        <w:tc>
          <w:tcPr>
            <w:tcW w:w="350" w:type="dxa"/>
            <w:vAlign w:val="center"/>
          </w:tcPr>
          <w:p w14:paraId="6D44D183" w14:textId="77777777" w:rsidR="003C5A84" w:rsidRPr="00D93469" w:rsidRDefault="003C5A84" w:rsidP="00613374">
            <w:pPr>
              <w:jc w:val="center"/>
              <w:rPr>
                <w:rFonts w:ascii="Times New Roman" w:hAnsi="Times New Roman" w:cs="Times New Roman"/>
                <w:sz w:val="20"/>
                <w:szCs w:val="20"/>
              </w:rPr>
            </w:pPr>
          </w:p>
        </w:tc>
        <w:tc>
          <w:tcPr>
            <w:tcW w:w="803" w:type="dxa"/>
            <w:vAlign w:val="center"/>
          </w:tcPr>
          <w:p w14:paraId="04268F9F"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-0.20</w:t>
            </w:r>
          </w:p>
        </w:tc>
        <w:tc>
          <w:tcPr>
            <w:tcW w:w="1150" w:type="dxa"/>
            <w:vAlign w:val="center"/>
          </w:tcPr>
          <w:p w14:paraId="56607225"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(0.12)</w:t>
            </w:r>
          </w:p>
        </w:tc>
        <w:tc>
          <w:tcPr>
            <w:tcW w:w="350" w:type="dxa"/>
            <w:vAlign w:val="center"/>
          </w:tcPr>
          <w:p w14:paraId="4D07D5CC" w14:textId="77777777" w:rsidR="003C5A84" w:rsidRPr="00D93469" w:rsidRDefault="003C5A84" w:rsidP="00613374">
            <w:pPr>
              <w:jc w:val="center"/>
              <w:rPr>
                <w:rFonts w:ascii="Times New Roman" w:hAnsi="Times New Roman" w:cs="Times New Roman"/>
                <w:sz w:val="20"/>
                <w:szCs w:val="20"/>
              </w:rPr>
            </w:pPr>
          </w:p>
        </w:tc>
        <w:tc>
          <w:tcPr>
            <w:tcW w:w="807" w:type="dxa"/>
            <w:vAlign w:val="center"/>
          </w:tcPr>
          <w:p w14:paraId="40A1E394"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-0.36**</w:t>
            </w:r>
          </w:p>
        </w:tc>
        <w:tc>
          <w:tcPr>
            <w:tcW w:w="1152" w:type="dxa"/>
            <w:vAlign w:val="center"/>
          </w:tcPr>
          <w:p w14:paraId="1DA470E5"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(0.10)</w:t>
            </w:r>
          </w:p>
        </w:tc>
        <w:tc>
          <w:tcPr>
            <w:tcW w:w="350" w:type="dxa"/>
            <w:vAlign w:val="center"/>
          </w:tcPr>
          <w:p w14:paraId="488BC9A6" w14:textId="77777777" w:rsidR="003C5A84" w:rsidRPr="00D93469" w:rsidRDefault="003C5A84" w:rsidP="00613374">
            <w:pPr>
              <w:jc w:val="center"/>
              <w:rPr>
                <w:rFonts w:ascii="Times New Roman" w:hAnsi="Times New Roman" w:cs="Times New Roman"/>
                <w:sz w:val="20"/>
                <w:szCs w:val="20"/>
              </w:rPr>
            </w:pPr>
          </w:p>
        </w:tc>
        <w:tc>
          <w:tcPr>
            <w:tcW w:w="962" w:type="dxa"/>
            <w:vAlign w:val="center"/>
          </w:tcPr>
          <w:p w14:paraId="35C3B195"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-0.21**</w:t>
            </w:r>
          </w:p>
        </w:tc>
        <w:tc>
          <w:tcPr>
            <w:tcW w:w="1227" w:type="dxa"/>
            <w:vAlign w:val="center"/>
          </w:tcPr>
          <w:p w14:paraId="2F807786" w14:textId="77777777" w:rsidR="003C5A84" w:rsidRPr="00D93469" w:rsidRDefault="003C5A84" w:rsidP="00613374">
            <w:pPr>
              <w:jc w:val="center"/>
              <w:rPr>
                <w:rFonts w:ascii="Times New Roman" w:hAnsi="Times New Roman" w:cs="Times New Roman"/>
                <w:sz w:val="20"/>
                <w:szCs w:val="20"/>
              </w:rPr>
            </w:pPr>
            <w:r w:rsidRPr="00D93469">
              <w:rPr>
                <w:rFonts w:ascii="Times New Roman" w:hAnsi="Times New Roman" w:cs="Times New Roman"/>
                <w:color w:val="000000"/>
                <w:sz w:val="20"/>
                <w:szCs w:val="20"/>
              </w:rPr>
              <w:t>(0.04)</w:t>
            </w:r>
          </w:p>
        </w:tc>
      </w:tr>
      <w:tr w:rsidR="003C5A84" w:rsidRPr="00B15B2D" w14:paraId="12C69E16" w14:textId="77777777" w:rsidTr="00613374">
        <w:trPr>
          <w:trHeight w:val="432"/>
        </w:trPr>
        <w:tc>
          <w:tcPr>
            <w:tcW w:w="2643" w:type="dxa"/>
            <w:shd w:val="clear" w:color="auto" w:fill="F2F2F2" w:themeFill="background1" w:themeFillShade="F2"/>
            <w:vAlign w:val="center"/>
          </w:tcPr>
          <w:p w14:paraId="42DF2A9F" w14:textId="77777777" w:rsidR="003C5A84" w:rsidRPr="00B15B2D" w:rsidRDefault="003C5A84" w:rsidP="00613374">
            <w:pPr>
              <w:rPr>
                <w:rFonts w:ascii="Times New Roman" w:hAnsi="Times New Roman" w:cs="Times New Roman"/>
                <w:sz w:val="20"/>
                <w:szCs w:val="20"/>
              </w:rPr>
            </w:pPr>
          </w:p>
        </w:tc>
        <w:tc>
          <w:tcPr>
            <w:tcW w:w="383" w:type="dxa"/>
            <w:shd w:val="clear" w:color="auto" w:fill="F2F2F2" w:themeFill="background1" w:themeFillShade="F2"/>
            <w:vAlign w:val="center"/>
          </w:tcPr>
          <w:p w14:paraId="0672F932" w14:textId="77777777" w:rsidR="003C5A84" w:rsidRPr="00B15B2D" w:rsidRDefault="003C5A84" w:rsidP="00613374">
            <w:pPr>
              <w:jc w:val="center"/>
              <w:rPr>
                <w:rFonts w:ascii="Times New Roman" w:hAnsi="Times New Roman" w:cs="Times New Roman"/>
                <w:sz w:val="20"/>
                <w:szCs w:val="20"/>
              </w:rPr>
            </w:pPr>
          </w:p>
        </w:tc>
        <w:tc>
          <w:tcPr>
            <w:tcW w:w="703" w:type="dxa"/>
            <w:shd w:val="clear" w:color="auto" w:fill="F2F2F2" w:themeFill="background1" w:themeFillShade="F2"/>
            <w:vAlign w:val="center"/>
          </w:tcPr>
          <w:p w14:paraId="03CEA811" w14:textId="77777777" w:rsidR="003C5A84" w:rsidRPr="00D93469" w:rsidRDefault="003C5A84" w:rsidP="00613374">
            <w:pPr>
              <w:jc w:val="center"/>
              <w:rPr>
                <w:rFonts w:ascii="Times New Roman" w:hAnsi="Times New Roman" w:cs="Times New Roman"/>
                <w:color w:val="000000"/>
                <w:sz w:val="20"/>
                <w:szCs w:val="20"/>
              </w:rPr>
            </w:pPr>
          </w:p>
        </w:tc>
        <w:tc>
          <w:tcPr>
            <w:tcW w:w="1130" w:type="dxa"/>
            <w:shd w:val="clear" w:color="auto" w:fill="F2F2F2" w:themeFill="background1" w:themeFillShade="F2"/>
            <w:vAlign w:val="center"/>
          </w:tcPr>
          <w:p w14:paraId="2A1250CB" w14:textId="77777777" w:rsidR="003C5A84" w:rsidRPr="00D93469" w:rsidRDefault="003C5A84" w:rsidP="00613374">
            <w:pPr>
              <w:jc w:val="center"/>
              <w:rPr>
                <w:rFonts w:ascii="Times New Roman" w:hAnsi="Times New Roman" w:cs="Times New Roman"/>
                <w:color w:val="000000"/>
                <w:sz w:val="20"/>
                <w:szCs w:val="20"/>
              </w:rPr>
            </w:pPr>
          </w:p>
        </w:tc>
        <w:tc>
          <w:tcPr>
            <w:tcW w:w="350" w:type="dxa"/>
            <w:shd w:val="clear" w:color="auto" w:fill="F2F2F2" w:themeFill="background1" w:themeFillShade="F2"/>
            <w:vAlign w:val="center"/>
          </w:tcPr>
          <w:p w14:paraId="1BB25391" w14:textId="77777777" w:rsidR="003C5A84" w:rsidRPr="00D93469" w:rsidRDefault="003C5A84" w:rsidP="00613374">
            <w:pPr>
              <w:jc w:val="center"/>
              <w:rPr>
                <w:rFonts w:ascii="Times New Roman" w:hAnsi="Times New Roman" w:cs="Times New Roman"/>
                <w:sz w:val="20"/>
                <w:szCs w:val="20"/>
              </w:rPr>
            </w:pPr>
          </w:p>
        </w:tc>
        <w:tc>
          <w:tcPr>
            <w:tcW w:w="803" w:type="dxa"/>
            <w:shd w:val="clear" w:color="auto" w:fill="F2F2F2" w:themeFill="background1" w:themeFillShade="F2"/>
            <w:vAlign w:val="center"/>
          </w:tcPr>
          <w:p w14:paraId="233C90A8" w14:textId="77777777" w:rsidR="003C5A84" w:rsidRPr="00D93469" w:rsidRDefault="003C5A84" w:rsidP="00613374">
            <w:pPr>
              <w:jc w:val="center"/>
              <w:rPr>
                <w:rFonts w:ascii="Times New Roman" w:hAnsi="Times New Roman" w:cs="Times New Roman"/>
                <w:color w:val="000000"/>
                <w:sz w:val="20"/>
                <w:szCs w:val="20"/>
              </w:rPr>
            </w:pPr>
          </w:p>
        </w:tc>
        <w:tc>
          <w:tcPr>
            <w:tcW w:w="1150" w:type="dxa"/>
            <w:shd w:val="clear" w:color="auto" w:fill="F2F2F2" w:themeFill="background1" w:themeFillShade="F2"/>
            <w:vAlign w:val="center"/>
          </w:tcPr>
          <w:p w14:paraId="65865299" w14:textId="77777777" w:rsidR="003C5A84" w:rsidRPr="00D93469" w:rsidRDefault="003C5A84" w:rsidP="00613374">
            <w:pPr>
              <w:jc w:val="center"/>
              <w:rPr>
                <w:rFonts w:ascii="Times New Roman" w:hAnsi="Times New Roman" w:cs="Times New Roman"/>
                <w:color w:val="000000"/>
                <w:sz w:val="20"/>
                <w:szCs w:val="20"/>
              </w:rPr>
            </w:pPr>
          </w:p>
        </w:tc>
        <w:tc>
          <w:tcPr>
            <w:tcW w:w="350" w:type="dxa"/>
            <w:shd w:val="clear" w:color="auto" w:fill="F2F2F2" w:themeFill="background1" w:themeFillShade="F2"/>
            <w:vAlign w:val="center"/>
          </w:tcPr>
          <w:p w14:paraId="6D1BA20D" w14:textId="77777777" w:rsidR="003C5A84" w:rsidRPr="00D93469" w:rsidRDefault="003C5A84" w:rsidP="00613374">
            <w:pPr>
              <w:jc w:val="center"/>
              <w:rPr>
                <w:rFonts w:ascii="Times New Roman" w:hAnsi="Times New Roman" w:cs="Times New Roman"/>
                <w:sz w:val="20"/>
                <w:szCs w:val="20"/>
              </w:rPr>
            </w:pPr>
          </w:p>
        </w:tc>
        <w:tc>
          <w:tcPr>
            <w:tcW w:w="807" w:type="dxa"/>
            <w:shd w:val="clear" w:color="auto" w:fill="F2F2F2" w:themeFill="background1" w:themeFillShade="F2"/>
            <w:vAlign w:val="center"/>
          </w:tcPr>
          <w:p w14:paraId="5824D132" w14:textId="77777777" w:rsidR="003C5A84" w:rsidRPr="00D93469" w:rsidRDefault="003C5A84" w:rsidP="00613374">
            <w:pPr>
              <w:jc w:val="center"/>
              <w:rPr>
                <w:rFonts w:ascii="Times New Roman" w:hAnsi="Times New Roman" w:cs="Times New Roman"/>
                <w:color w:val="000000"/>
                <w:sz w:val="20"/>
                <w:szCs w:val="20"/>
              </w:rPr>
            </w:pPr>
          </w:p>
        </w:tc>
        <w:tc>
          <w:tcPr>
            <w:tcW w:w="1152" w:type="dxa"/>
            <w:shd w:val="clear" w:color="auto" w:fill="F2F2F2" w:themeFill="background1" w:themeFillShade="F2"/>
            <w:vAlign w:val="center"/>
          </w:tcPr>
          <w:p w14:paraId="177A4A67" w14:textId="77777777" w:rsidR="003C5A84" w:rsidRPr="00D93469" w:rsidRDefault="003C5A84" w:rsidP="00613374">
            <w:pPr>
              <w:jc w:val="center"/>
              <w:rPr>
                <w:rFonts w:ascii="Times New Roman" w:hAnsi="Times New Roman" w:cs="Times New Roman"/>
                <w:color w:val="000000"/>
                <w:sz w:val="20"/>
                <w:szCs w:val="20"/>
              </w:rPr>
            </w:pPr>
          </w:p>
        </w:tc>
        <w:tc>
          <w:tcPr>
            <w:tcW w:w="350" w:type="dxa"/>
            <w:shd w:val="clear" w:color="auto" w:fill="F2F2F2" w:themeFill="background1" w:themeFillShade="F2"/>
            <w:vAlign w:val="center"/>
          </w:tcPr>
          <w:p w14:paraId="4984FFB9" w14:textId="77777777" w:rsidR="003C5A84" w:rsidRPr="00D93469" w:rsidRDefault="003C5A84" w:rsidP="00613374">
            <w:pPr>
              <w:jc w:val="center"/>
              <w:rPr>
                <w:rFonts w:ascii="Times New Roman" w:hAnsi="Times New Roman" w:cs="Times New Roman"/>
                <w:sz w:val="20"/>
                <w:szCs w:val="20"/>
              </w:rPr>
            </w:pPr>
          </w:p>
        </w:tc>
        <w:tc>
          <w:tcPr>
            <w:tcW w:w="962" w:type="dxa"/>
            <w:shd w:val="clear" w:color="auto" w:fill="F2F2F2" w:themeFill="background1" w:themeFillShade="F2"/>
            <w:vAlign w:val="center"/>
          </w:tcPr>
          <w:p w14:paraId="0E533FCA" w14:textId="77777777" w:rsidR="003C5A84" w:rsidRPr="00D93469" w:rsidRDefault="003C5A84" w:rsidP="00613374">
            <w:pPr>
              <w:jc w:val="center"/>
              <w:rPr>
                <w:rFonts w:ascii="Times New Roman" w:hAnsi="Times New Roman" w:cs="Times New Roman"/>
                <w:color w:val="000000"/>
                <w:sz w:val="20"/>
                <w:szCs w:val="20"/>
              </w:rPr>
            </w:pPr>
          </w:p>
        </w:tc>
        <w:tc>
          <w:tcPr>
            <w:tcW w:w="1227" w:type="dxa"/>
            <w:shd w:val="clear" w:color="auto" w:fill="F2F2F2" w:themeFill="background1" w:themeFillShade="F2"/>
            <w:vAlign w:val="center"/>
          </w:tcPr>
          <w:p w14:paraId="2AC2EB38" w14:textId="77777777" w:rsidR="003C5A84" w:rsidRPr="00D93469" w:rsidRDefault="003C5A84" w:rsidP="00613374">
            <w:pPr>
              <w:jc w:val="center"/>
              <w:rPr>
                <w:rFonts w:ascii="Times New Roman" w:hAnsi="Times New Roman" w:cs="Times New Roman"/>
                <w:color w:val="000000"/>
                <w:sz w:val="20"/>
                <w:szCs w:val="20"/>
              </w:rPr>
            </w:pPr>
          </w:p>
        </w:tc>
      </w:tr>
      <w:tr w:rsidR="003C5A84" w:rsidRPr="00B15B2D" w14:paraId="218809D0" w14:textId="77777777" w:rsidTr="00613374">
        <w:trPr>
          <w:trHeight w:val="432"/>
        </w:trPr>
        <w:tc>
          <w:tcPr>
            <w:tcW w:w="2643" w:type="dxa"/>
            <w:vAlign w:val="center"/>
          </w:tcPr>
          <w:p w14:paraId="68AB6431" w14:textId="77777777" w:rsidR="003C5A84" w:rsidRPr="00DD6B50" w:rsidRDefault="003C5A84" w:rsidP="00613374">
            <w:pPr>
              <w:rPr>
                <w:rFonts w:ascii="Times New Roman" w:hAnsi="Times New Roman" w:cs="Times New Roman"/>
                <w:b/>
                <w:bCs/>
                <w:i/>
                <w:iCs/>
                <w:sz w:val="20"/>
                <w:szCs w:val="20"/>
              </w:rPr>
            </w:pPr>
            <w:r>
              <w:rPr>
                <w:rFonts w:ascii="Times New Roman" w:hAnsi="Times New Roman" w:cs="Times New Roman"/>
                <w:b/>
                <w:bCs/>
                <w:i/>
                <w:iCs/>
                <w:sz w:val="20"/>
                <w:szCs w:val="20"/>
              </w:rPr>
              <w:t>R</w:t>
            </w:r>
            <w:r w:rsidRPr="00DD6B50">
              <w:rPr>
                <w:rFonts w:ascii="Times New Roman" w:hAnsi="Times New Roman" w:cs="Times New Roman"/>
                <w:b/>
                <w:bCs/>
                <w:i/>
                <w:iCs/>
                <w:sz w:val="20"/>
                <w:szCs w:val="20"/>
                <w:vertAlign w:val="superscript"/>
              </w:rPr>
              <w:t>2</w:t>
            </w:r>
          </w:p>
        </w:tc>
        <w:tc>
          <w:tcPr>
            <w:tcW w:w="383" w:type="dxa"/>
            <w:vAlign w:val="center"/>
          </w:tcPr>
          <w:p w14:paraId="122FA078" w14:textId="77777777" w:rsidR="003C5A84" w:rsidRPr="00B15B2D" w:rsidRDefault="003C5A84" w:rsidP="00613374">
            <w:pPr>
              <w:jc w:val="center"/>
              <w:rPr>
                <w:rFonts w:ascii="Times New Roman" w:hAnsi="Times New Roman" w:cs="Times New Roman"/>
                <w:sz w:val="20"/>
                <w:szCs w:val="20"/>
              </w:rPr>
            </w:pPr>
          </w:p>
        </w:tc>
        <w:tc>
          <w:tcPr>
            <w:tcW w:w="703" w:type="dxa"/>
            <w:vAlign w:val="center"/>
          </w:tcPr>
          <w:p w14:paraId="482BC7F3" w14:textId="77777777" w:rsidR="003C5A84" w:rsidRPr="00C52A2D" w:rsidRDefault="003C5A84" w:rsidP="00613374">
            <w:pPr>
              <w:jc w:val="right"/>
              <w:rPr>
                <w:rFonts w:ascii="Times New Roman" w:hAnsi="Times New Roman" w:cs="Times New Roman"/>
                <w:b/>
                <w:bCs/>
                <w:i/>
                <w:iCs/>
                <w:color w:val="000000"/>
                <w:sz w:val="20"/>
                <w:szCs w:val="20"/>
              </w:rPr>
            </w:pPr>
            <w:r w:rsidRPr="00C52A2D">
              <w:rPr>
                <w:rFonts w:ascii="Times New Roman" w:hAnsi="Times New Roman" w:cs="Times New Roman"/>
                <w:b/>
                <w:bCs/>
                <w:i/>
                <w:iCs/>
                <w:color w:val="000000"/>
                <w:sz w:val="20"/>
                <w:szCs w:val="20"/>
              </w:rPr>
              <w:t>.12</w:t>
            </w:r>
          </w:p>
        </w:tc>
        <w:tc>
          <w:tcPr>
            <w:tcW w:w="1130" w:type="dxa"/>
            <w:vAlign w:val="center"/>
          </w:tcPr>
          <w:p w14:paraId="52A2A37F" w14:textId="77777777" w:rsidR="003C5A84" w:rsidRPr="00C52A2D" w:rsidRDefault="003C5A84" w:rsidP="00613374">
            <w:pPr>
              <w:jc w:val="right"/>
              <w:rPr>
                <w:rFonts w:ascii="Times New Roman" w:hAnsi="Times New Roman" w:cs="Times New Roman"/>
                <w:b/>
                <w:bCs/>
                <w:i/>
                <w:iCs/>
                <w:color w:val="000000"/>
                <w:sz w:val="20"/>
                <w:szCs w:val="20"/>
              </w:rPr>
            </w:pPr>
          </w:p>
        </w:tc>
        <w:tc>
          <w:tcPr>
            <w:tcW w:w="350" w:type="dxa"/>
            <w:vAlign w:val="center"/>
          </w:tcPr>
          <w:p w14:paraId="44672065" w14:textId="77777777" w:rsidR="003C5A84" w:rsidRPr="00C52A2D" w:rsidRDefault="003C5A84" w:rsidP="00613374">
            <w:pPr>
              <w:jc w:val="right"/>
              <w:rPr>
                <w:rFonts w:ascii="Times New Roman" w:hAnsi="Times New Roman" w:cs="Times New Roman"/>
                <w:b/>
                <w:bCs/>
                <w:i/>
                <w:iCs/>
                <w:sz w:val="20"/>
                <w:szCs w:val="20"/>
              </w:rPr>
            </w:pPr>
          </w:p>
        </w:tc>
        <w:tc>
          <w:tcPr>
            <w:tcW w:w="803" w:type="dxa"/>
            <w:vAlign w:val="center"/>
          </w:tcPr>
          <w:p w14:paraId="435293B0" w14:textId="77777777" w:rsidR="003C5A84" w:rsidRPr="00C52A2D" w:rsidRDefault="003C5A84" w:rsidP="00613374">
            <w:pPr>
              <w:jc w:val="right"/>
              <w:rPr>
                <w:rFonts w:ascii="Times New Roman" w:hAnsi="Times New Roman" w:cs="Times New Roman"/>
                <w:b/>
                <w:bCs/>
                <w:i/>
                <w:iCs/>
                <w:color w:val="000000"/>
                <w:sz w:val="20"/>
                <w:szCs w:val="20"/>
              </w:rPr>
            </w:pPr>
            <w:r w:rsidRPr="00C52A2D">
              <w:rPr>
                <w:rFonts w:ascii="Times New Roman" w:hAnsi="Times New Roman" w:cs="Times New Roman"/>
                <w:b/>
                <w:bCs/>
                <w:i/>
                <w:iCs/>
                <w:color w:val="000000"/>
                <w:sz w:val="20"/>
                <w:szCs w:val="20"/>
              </w:rPr>
              <w:t>.10</w:t>
            </w:r>
          </w:p>
        </w:tc>
        <w:tc>
          <w:tcPr>
            <w:tcW w:w="1150" w:type="dxa"/>
            <w:vAlign w:val="center"/>
          </w:tcPr>
          <w:p w14:paraId="51F8AE56" w14:textId="77777777" w:rsidR="003C5A84" w:rsidRPr="00C52A2D" w:rsidRDefault="003C5A84" w:rsidP="00613374">
            <w:pPr>
              <w:jc w:val="right"/>
              <w:rPr>
                <w:rFonts w:ascii="Times New Roman" w:hAnsi="Times New Roman" w:cs="Times New Roman"/>
                <w:b/>
                <w:bCs/>
                <w:i/>
                <w:iCs/>
                <w:color w:val="000000"/>
                <w:sz w:val="20"/>
                <w:szCs w:val="20"/>
              </w:rPr>
            </w:pPr>
          </w:p>
        </w:tc>
        <w:tc>
          <w:tcPr>
            <w:tcW w:w="350" w:type="dxa"/>
            <w:vAlign w:val="center"/>
          </w:tcPr>
          <w:p w14:paraId="4C450C8E" w14:textId="77777777" w:rsidR="003C5A84" w:rsidRPr="00C52A2D" w:rsidRDefault="003C5A84" w:rsidP="00613374">
            <w:pPr>
              <w:jc w:val="right"/>
              <w:rPr>
                <w:rFonts w:ascii="Times New Roman" w:hAnsi="Times New Roman" w:cs="Times New Roman"/>
                <w:b/>
                <w:bCs/>
                <w:i/>
                <w:iCs/>
                <w:sz w:val="20"/>
                <w:szCs w:val="20"/>
              </w:rPr>
            </w:pPr>
          </w:p>
        </w:tc>
        <w:tc>
          <w:tcPr>
            <w:tcW w:w="807" w:type="dxa"/>
            <w:vAlign w:val="center"/>
          </w:tcPr>
          <w:p w14:paraId="0FFF9255" w14:textId="77777777" w:rsidR="003C5A84" w:rsidRPr="00C52A2D" w:rsidRDefault="003C5A84" w:rsidP="00613374">
            <w:pPr>
              <w:jc w:val="right"/>
              <w:rPr>
                <w:rFonts w:ascii="Times New Roman" w:hAnsi="Times New Roman" w:cs="Times New Roman"/>
                <w:b/>
                <w:bCs/>
                <w:i/>
                <w:iCs/>
                <w:color w:val="000000"/>
                <w:sz w:val="20"/>
                <w:szCs w:val="20"/>
              </w:rPr>
            </w:pPr>
            <w:r w:rsidRPr="00C52A2D">
              <w:rPr>
                <w:rFonts w:ascii="Times New Roman" w:hAnsi="Times New Roman" w:cs="Times New Roman"/>
                <w:b/>
                <w:bCs/>
                <w:i/>
                <w:iCs/>
                <w:color w:val="000000"/>
                <w:sz w:val="20"/>
                <w:szCs w:val="20"/>
              </w:rPr>
              <w:t>.20</w:t>
            </w:r>
          </w:p>
        </w:tc>
        <w:tc>
          <w:tcPr>
            <w:tcW w:w="1152" w:type="dxa"/>
            <w:vAlign w:val="center"/>
          </w:tcPr>
          <w:p w14:paraId="5A9D8C30" w14:textId="77777777" w:rsidR="003C5A84" w:rsidRPr="00C52A2D" w:rsidRDefault="003C5A84" w:rsidP="00613374">
            <w:pPr>
              <w:jc w:val="right"/>
              <w:rPr>
                <w:rFonts w:ascii="Times New Roman" w:hAnsi="Times New Roman" w:cs="Times New Roman"/>
                <w:b/>
                <w:bCs/>
                <w:i/>
                <w:iCs/>
                <w:color w:val="000000"/>
                <w:sz w:val="20"/>
                <w:szCs w:val="20"/>
              </w:rPr>
            </w:pPr>
          </w:p>
        </w:tc>
        <w:tc>
          <w:tcPr>
            <w:tcW w:w="350" w:type="dxa"/>
            <w:vAlign w:val="center"/>
          </w:tcPr>
          <w:p w14:paraId="6917E7F3" w14:textId="77777777" w:rsidR="003C5A84" w:rsidRPr="00C52A2D" w:rsidRDefault="003C5A84" w:rsidP="00613374">
            <w:pPr>
              <w:jc w:val="right"/>
              <w:rPr>
                <w:rFonts w:ascii="Times New Roman" w:hAnsi="Times New Roman" w:cs="Times New Roman"/>
                <w:b/>
                <w:bCs/>
                <w:i/>
                <w:iCs/>
                <w:sz w:val="20"/>
                <w:szCs w:val="20"/>
              </w:rPr>
            </w:pPr>
          </w:p>
        </w:tc>
        <w:tc>
          <w:tcPr>
            <w:tcW w:w="962" w:type="dxa"/>
            <w:vAlign w:val="center"/>
          </w:tcPr>
          <w:p w14:paraId="552A3F4D" w14:textId="77777777" w:rsidR="003C5A84" w:rsidRPr="00C52A2D" w:rsidRDefault="003C5A84" w:rsidP="00613374">
            <w:pPr>
              <w:jc w:val="right"/>
              <w:rPr>
                <w:rFonts w:ascii="Times New Roman" w:hAnsi="Times New Roman" w:cs="Times New Roman"/>
                <w:b/>
                <w:bCs/>
                <w:i/>
                <w:iCs/>
                <w:color w:val="000000"/>
                <w:sz w:val="20"/>
                <w:szCs w:val="20"/>
              </w:rPr>
            </w:pPr>
            <w:r w:rsidRPr="00C52A2D">
              <w:rPr>
                <w:rFonts w:ascii="Times New Roman" w:hAnsi="Times New Roman" w:cs="Times New Roman"/>
                <w:b/>
                <w:bCs/>
                <w:i/>
                <w:iCs/>
                <w:color w:val="000000"/>
                <w:sz w:val="20"/>
                <w:szCs w:val="20"/>
              </w:rPr>
              <w:t>.27</w:t>
            </w:r>
          </w:p>
        </w:tc>
        <w:tc>
          <w:tcPr>
            <w:tcW w:w="1227" w:type="dxa"/>
            <w:vAlign w:val="center"/>
          </w:tcPr>
          <w:p w14:paraId="50CB47A3" w14:textId="77777777" w:rsidR="003C5A84" w:rsidRPr="00C52A2D" w:rsidRDefault="003C5A84" w:rsidP="00613374">
            <w:pPr>
              <w:jc w:val="right"/>
              <w:rPr>
                <w:rFonts w:ascii="Times New Roman" w:hAnsi="Times New Roman" w:cs="Times New Roman"/>
                <w:b/>
                <w:bCs/>
                <w:i/>
                <w:iCs/>
                <w:color w:val="000000"/>
                <w:sz w:val="20"/>
                <w:szCs w:val="20"/>
              </w:rPr>
            </w:pPr>
          </w:p>
        </w:tc>
      </w:tr>
      <w:tr w:rsidR="003C5A84" w:rsidRPr="00B15B2D" w14:paraId="7DA3C477" w14:textId="77777777" w:rsidTr="00613374">
        <w:trPr>
          <w:trHeight w:val="288"/>
        </w:trPr>
        <w:tc>
          <w:tcPr>
            <w:tcW w:w="2643" w:type="dxa"/>
            <w:shd w:val="clear" w:color="auto" w:fill="F2F2F2" w:themeFill="background1" w:themeFillShade="F2"/>
            <w:vAlign w:val="center"/>
          </w:tcPr>
          <w:p w14:paraId="7AED42FB" w14:textId="77777777" w:rsidR="003C5A84" w:rsidRPr="00B15B2D" w:rsidRDefault="003C5A84" w:rsidP="00613374">
            <w:pPr>
              <w:rPr>
                <w:rFonts w:ascii="Times New Roman" w:hAnsi="Times New Roman" w:cs="Times New Roman"/>
                <w:sz w:val="20"/>
                <w:szCs w:val="20"/>
              </w:rPr>
            </w:pPr>
          </w:p>
        </w:tc>
        <w:tc>
          <w:tcPr>
            <w:tcW w:w="383" w:type="dxa"/>
            <w:shd w:val="clear" w:color="auto" w:fill="F2F2F2" w:themeFill="background1" w:themeFillShade="F2"/>
            <w:vAlign w:val="center"/>
          </w:tcPr>
          <w:p w14:paraId="7B2F8FE4" w14:textId="77777777" w:rsidR="003C5A84" w:rsidRPr="00B15B2D" w:rsidRDefault="003C5A84" w:rsidP="00613374">
            <w:pPr>
              <w:jc w:val="center"/>
              <w:rPr>
                <w:rFonts w:ascii="Times New Roman" w:hAnsi="Times New Roman" w:cs="Times New Roman"/>
                <w:sz w:val="20"/>
                <w:szCs w:val="20"/>
              </w:rPr>
            </w:pPr>
          </w:p>
        </w:tc>
        <w:tc>
          <w:tcPr>
            <w:tcW w:w="703" w:type="dxa"/>
            <w:shd w:val="clear" w:color="auto" w:fill="F2F2F2" w:themeFill="background1" w:themeFillShade="F2"/>
            <w:vAlign w:val="center"/>
          </w:tcPr>
          <w:p w14:paraId="6AB00FA4" w14:textId="77777777" w:rsidR="003C5A84" w:rsidRPr="00B15B2D" w:rsidRDefault="003C5A84" w:rsidP="00613374">
            <w:pPr>
              <w:jc w:val="center"/>
              <w:rPr>
                <w:rFonts w:ascii="Times New Roman" w:hAnsi="Times New Roman" w:cs="Times New Roman"/>
                <w:sz w:val="20"/>
                <w:szCs w:val="20"/>
              </w:rPr>
            </w:pPr>
          </w:p>
        </w:tc>
        <w:tc>
          <w:tcPr>
            <w:tcW w:w="1130" w:type="dxa"/>
            <w:shd w:val="clear" w:color="auto" w:fill="F2F2F2" w:themeFill="background1" w:themeFillShade="F2"/>
            <w:vAlign w:val="center"/>
          </w:tcPr>
          <w:p w14:paraId="7F55037B" w14:textId="77777777" w:rsidR="003C5A84" w:rsidRPr="00B15B2D" w:rsidRDefault="003C5A84" w:rsidP="00613374">
            <w:pPr>
              <w:jc w:val="center"/>
              <w:rPr>
                <w:rFonts w:ascii="Times New Roman" w:hAnsi="Times New Roman" w:cs="Times New Roman"/>
                <w:sz w:val="20"/>
                <w:szCs w:val="20"/>
              </w:rPr>
            </w:pPr>
          </w:p>
        </w:tc>
        <w:tc>
          <w:tcPr>
            <w:tcW w:w="350" w:type="dxa"/>
            <w:shd w:val="clear" w:color="auto" w:fill="F2F2F2" w:themeFill="background1" w:themeFillShade="F2"/>
            <w:vAlign w:val="center"/>
          </w:tcPr>
          <w:p w14:paraId="7B737E04" w14:textId="77777777" w:rsidR="003C5A84" w:rsidRPr="00B15B2D" w:rsidRDefault="003C5A84" w:rsidP="00613374">
            <w:pPr>
              <w:jc w:val="center"/>
              <w:rPr>
                <w:rFonts w:ascii="Times New Roman" w:hAnsi="Times New Roman" w:cs="Times New Roman"/>
                <w:sz w:val="20"/>
                <w:szCs w:val="20"/>
              </w:rPr>
            </w:pPr>
          </w:p>
        </w:tc>
        <w:tc>
          <w:tcPr>
            <w:tcW w:w="803" w:type="dxa"/>
            <w:shd w:val="clear" w:color="auto" w:fill="F2F2F2" w:themeFill="background1" w:themeFillShade="F2"/>
            <w:vAlign w:val="center"/>
          </w:tcPr>
          <w:p w14:paraId="18B654DE" w14:textId="77777777" w:rsidR="003C5A84" w:rsidRPr="00B15B2D" w:rsidRDefault="003C5A84" w:rsidP="00613374">
            <w:pPr>
              <w:jc w:val="center"/>
              <w:rPr>
                <w:rFonts w:ascii="Times New Roman" w:hAnsi="Times New Roman" w:cs="Times New Roman"/>
                <w:sz w:val="20"/>
                <w:szCs w:val="20"/>
              </w:rPr>
            </w:pPr>
          </w:p>
        </w:tc>
        <w:tc>
          <w:tcPr>
            <w:tcW w:w="1150" w:type="dxa"/>
            <w:shd w:val="clear" w:color="auto" w:fill="F2F2F2" w:themeFill="background1" w:themeFillShade="F2"/>
            <w:vAlign w:val="center"/>
          </w:tcPr>
          <w:p w14:paraId="25E29467" w14:textId="77777777" w:rsidR="003C5A84" w:rsidRPr="00B15B2D" w:rsidRDefault="003C5A84" w:rsidP="00613374">
            <w:pPr>
              <w:jc w:val="center"/>
              <w:rPr>
                <w:rFonts w:ascii="Times New Roman" w:hAnsi="Times New Roman" w:cs="Times New Roman"/>
                <w:sz w:val="20"/>
                <w:szCs w:val="20"/>
              </w:rPr>
            </w:pPr>
          </w:p>
        </w:tc>
        <w:tc>
          <w:tcPr>
            <w:tcW w:w="350" w:type="dxa"/>
            <w:shd w:val="clear" w:color="auto" w:fill="F2F2F2" w:themeFill="background1" w:themeFillShade="F2"/>
            <w:vAlign w:val="center"/>
          </w:tcPr>
          <w:p w14:paraId="0063FF66" w14:textId="77777777" w:rsidR="003C5A84" w:rsidRPr="00B15B2D" w:rsidRDefault="003C5A84" w:rsidP="00613374">
            <w:pPr>
              <w:jc w:val="center"/>
              <w:rPr>
                <w:rFonts w:ascii="Times New Roman" w:hAnsi="Times New Roman" w:cs="Times New Roman"/>
                <w:sz w:val="20"/>
                <w:szCs w:val="20"/>
              </w:rPr>
            </w:pPr>
          </w:p>
        </w:tc>
        <w:tc>
          <w:tcPr>
            <w:tcW w:w="807" w:type="dxa"/>
            <w:shd w:val="clear" w:color="auto" w:fill="F2F2F2" w:themeFill="background1" w:themeFillShade="F2"/>
            <w:vAlign w:val="center"/>
          </w:tcPr>
          <w:p w14:paraId="1749A694" w14:textId="77777777" w:rsidR="003C5A84" w:rsidRPr="00B15B2D" w:rsidRDefault="003C5A84" w:rsidP="00613374">
            <w:pPr>
              <w:jc w:val="center"/>
              <w:rPr>
                <w:rFonts w:ascii="Times New Roman" w:hAnsi="Times New Roman" w:cs="Times New Roman"/>
                <w:sz w:val="20"/>
                <w:szCs w:val="20"/>
              </w:rPr>
            </w:pPr>
          </w:p>
        </w:tc>
        <w:tc>
          <w:tcPr>
            <w:tcW w:w="1152" w:type="dxa"/>
            <w:shd w:val="clear" w:color="auto" w:fill="F2F2F2" w:themeFill="background1" w:themeFillShade="F2"/>
            <w:vAlign w:val="center"/>
          </w:tcPr>
          <w:p w14:paraId="7F8829EB" w14:textId="77777777" w:rsidR="003C5A84" w:rsidRPr="00B15B2D" w:rsidRDefault="003C5A84" w:rsidP="00613374">
            <w:pPr>
              <w:jc w:val="center"/>
              <w:rPr>
                <w:rFonts w:ascii="Times New Roman" w:hAnsi="Times New Roman" w:cs="Times New Roman"/>
                <w:sz w:val="20"/>
                <w:szCs w:val="20"/>
              </w:rPr>
            </w:pPr>
          </w:p>
        </w:tc>
        <w:tc>
          <w:tcPr>
            <w:tcW w:w="350" w:type="dxa"/>
            <w:shd w:val="clear" w:color="auto" w:fill="F2F2F2" w:themeFill="background1" w:themeFillShade="F2"/>
            <w:vAlign w:val="center"/>
          </w:tcPr>
          <w:p w14:paraId="25BD26BF" w14:textId="77777777" w:rsidR="003C5A84" w:rsidRPr="00B15B2D" w:rsidRDefault="003C5A84" w:rsidP="00613374">
            <w:pPr>
              <w:jc w:val="center"/>
              <w:rPr>
                <w:rFonts w:ascii="Times New Roman" w:hAnsi="Times New Roman" w:cs="Times New Roman"/>
                <w:sz w:val="20"/>
                <w:szCs w:val="20"/>
              </w:rPr>
            </w:pPr>
          </w:p>
        </w:tc>
        <w:tc>
          <w:tcPr>
            <w:tcW w:w="962" w:type="dxa"/>
            <w:shd w:val="clear" w:color="auto" w:fill="F2F2F2" w:themeFill="background1" w:themeFillShade="F2"/>
            <w:vAlign w:val="center"/>
          </w:tcPr>
          <w:p w14:paraId="64843B89" w14:textId="77777777" w:rsidR="003C5A84" w:rsidRPr="00B15B2D" w:rsidRDefault="003C5A84" w:rsidP="00613374">
            <w:pPr>
              <w:jc w:val="center"/>
              <w:rPr>
                <w:rFonts w:ascii="Times New Roman" w:hAnsi="Times New Roman" w:cs="Times New Roman"/>
                <w:sz w:val="20"/>
                <w:szCs w:val="20"/>
              </w:rPr>
            </w:pPr>
          </w:p>
        </w:tc>
        <w:tc>
          <w:tcPr>
            <w:tcW w:w="1227" w:type="dxa"/>
            <w:shd w:val="clear" w:color="auto" w:fill="F2F2F2" w:themeFill="background1" w:themeFillShade="F2"/>
            <w:vAlign w:val="center"/>
          </w:tcPr>
          <w:p w14:paraId="3FECE1EB" w14:textId="77777777" w:rsidR="003C5A84" w:rsidRPr="00B15B2D" w:rsidRDefault="003C5A84" w:rsidP="00613374">
            <w:pPr>
              <w:jc w:val="center"/>
              <w:rPr>
                <w:rFonts w:ascii="Times New Roman" w:hAnsi="Times New Roman" w:cs="Times New Roman"/>
                <w:sz w:val="20"/>
                <w:szCs w:val="20"/>
              </w:rPr>
            </w:pPr>
          </w:p>
        </w:tc>
      </w:tr>
      <w:tr w:rsidR="003C5A84" w:rsidRPr="00B15B2D" w14:paraId="53378D7C" w14:textId="77777777" w:rsidTr="00613374">
        <w:trPr>
          <w:trHeight w:val="503"/>
        </w:trPr>
        <w:tc>
          <w:tcPr>
            <w:tcW w:w="12010" w:type="dxa"/>
            <w:gridSpan w:val="13"/>
            <w:tcBorders>
              <w:top w:val="single" w:sz="4" w:space="0" w:color="auto"/>
            </w:tcBorders>
            <w:vAlign w:val="center"/>
          </w:tcPr>
          <w:p w14:paraId="0EB5101B" w14:textId="77777777" w:rsidR="003C5A84" w:rsidRPr="00B15B2D" w:rsidRDefault="003C5A84" w:rsidP="00613374">
            <w:pPr>
              <w:rPr>
                <w:rFonts w:ascii="Times New Roman" w:hAnsi="Times New Roman" w:cs="Times New Roman"/>
                <w:sz w:val="20"/>
                <w:szCs w:val="20"/>
              </w:rPr>
            </w:pPr>
            <w:r w:rsidRPr="00B15B2D">
              <w:rPr>
                <w:rFonts w:ascii="Times New Roman" w:hAnsi="Times New Roman" w:cs="Times New Roman"/>
                <w:i/>
                <w:iCs/>
                <w:sz w:val="20"/>
                <w:szCs w:val="20"/>
              </w:rPr>
              <w:t>Note</w:t>
            </w:r>
            <w:r w:rsidRPr="00B15B2D">
              <w:rPr>
                <w:rFonts w:ascii="Times New Roman" w:hAnsi="Times New Roman" w:cs="Times New Roman"/>
                <w:sz w:val="20"/>
                <w:szCs w:val="20"/>
              </w:rPr>
              <w:t xml:space="preserve">. Given the large number of tests, and inherent increased likelihood of type-I error, we interpret only </w:t>
            </w:r>
            <w:r w:rsidRPr="00B15B2D">
              <w:rPr>
                <w:rFonts w:ascii="Times New Roman" w:hAnsi="Times New Roman" w:cs="Times New Roman"/>
                <w:i/>
                <w:iCs/>
                <w:sz w:val="20"/>
                <w:szCs w:val="20"/>
              </w:rPr>
              <w:t>p-</w:t>
            </w:r>
            <w:r w:rsidRPr="00B15B2D">
              <w:rPr>
                <w:rFonts w:ascii="Times New Roman" w:hAnsi="Times New Roman" w:cs="Times New Roman"/>
                <w:sz w:val="20"/>
                <w:szCs w:val="20"/>
              </w:rPr>
              <w:t>values &lt; .01 as indication of statistical significance. *</w:t>
            </w:r>
            <w:r w:rsidRPr="00B15B2D">
              <w:rPr>
                <w:rFonts w:ascii="Times New Roman" w:hAnsi="Times New Roman" w:cs="Times New Roman"/>
                <w:i/>
                <w:iCs/>
                <w:sz w:val="20"/>
                <w:szCs w:val="20"/>
              </w:rPr>
              <w:t xml:space="preserve">p </w:t>
            </w:r>
            <w:r w:rsidRPr="00B15B2D">
              <w:rPr>
                <w:rFonts w:ascii="Times New Roman" w:hAnsi="Times New Roman" w:cs="Times New Roman"/>
                <w:sz w:val="20"/>
                <w:szCs w:val="20"/>
              </w:rPr>
              <w:t xml:space="preserve">&lt; .01, ** </w:t>
            </w:r>
            <w:r w:rsidRPr="00B15B2D">
              <w:rPr>
                <w:rFonts w:ascii="Times New Roman" w:hAnsi="Times New Roman" w:cs="Times New Roman"/>
                <w:i/>
                <w:iCs/>
                <w:sz w:val="20"/>
                <w:szCs w:val="20"/>
              </w:rPr>
              <w:t>p</w:t>
            </w:r>
            <w:r w:rsidRPr="00B15B2D">
              <w:rPr>
                <w:rFonts w:ascii="Times New Roman" w:hAnsi="Times New Roman" w:cs="Times New Roman"/>
                <w:sz w:val="20"/>
                <w:szCs w:val="20"/>
              </w:rPr>
              <w:t>&lt; .001.</w:t>
            </w:r>
          </w:p>
        </w:tc>
      </w:tr>
    </w:tbl>
    <w:p w14:paraId="153BB84C" w14:textId="77777777" w:rsidR="003C5A84" w:rsidRDefault="003C5A84" w:rsidP="003C5A84">
      <w:pPr>
        <w:sectPr w:rsidR="003C5A84" w:rsidSect="003C5A84">
          <w:pgSz w:w="15840" w:h="12240" w:orient="landscape"/>
          <w:pgMar w:top="720" w:right="720" w:bottom="720" w:left="720" w:header="720" w:footer="720" w:gutter="0"/>
          <w:cols w:space="720"/>
          <w:docGrid w:linePitch="360"/>
        </w:sectPr>
      </w:pPr>
    </w:p>
    <w:p w14:paraId="2F1A04D1" w14:textId="77777777" w:rsidR="003C5A84" w:rsidRDefault="003C5A84" w:rsidP="003C5A84">
      <w:pPr>
        <w:rPr>
          <w:noProof/>
        </w:rPr>
      </w:pPr>
    </w:p>
    <w:p w14:paraId="14378B2A" w14:textId="77777777" w:rsidR="003C5A84" w:rsidRDefault="003C5A84" w:rsidP="003C5A84">
      <w:pPr>
        <w:rPr>
          <w:noProof/>
        </w:rPr>
      </w:pPr>
    </w:p>
    <w:p w14:paraId="31E27771" w14:textId="77777777" w:rsidR="003C5A84" w:rsidRPr="00F831F4" w:rsidRDefault="003C5A84" w:rsidP="003C5A84">
      <w:pPr>
        <w:tabs>
          <w:tab w:val="left" w:pos="1770"/>
        </w:tabs>
      </w:pPr>
      <w:r>
        <w:rPr>
          <w:noProof/>
        </w:rPr>
        <mc:AlternateContent>
          <mc:Choice Requires="wps">
            <w:drawing>
              <wp:anchor distT="45720" distB="45720" distL="114300" distR="114300" simplePos="0" relativeHeight="251659264" behindDoc="0" locked="0" layoutInCell="1" allowOverlap="1" wp14:anchorId="580CF1D5" wp14:editId="03A652AC">
                <wp:simplePos x="0" y="0"/>
                <wp:positionH relativeFrom="column">
                  <wp:posOffset>-38100</wp:posOffset>
                </wp:positionH>
                <wp:positionV relativeFrom="paragraph">
                  <wp:posOffset>4828540</wp:posOffset>
                </wp:positionV>
                <wp:extent cx="6691630" cy="75247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1630" cy="752475"/>
                        </a:xfrm>
                        <a:prstGeom prst="rect">
                          <a:avLst/>
                        </a:prstGeom>
                        <a:solidFill>
                          <a:srgbClr val="FFFFFF"/>
                        </a:solidFill>
                        <a:ln w="9525">
                          <a:noFill/>
                          <a:miter lim="800000"/>
                          <a:headEnd/>
                          <a:tailEnd/>
                        </a:ln>
                      </wps:spPr>
                      <wps:txbx>
                        <w:txbxContent>
                          <w:p w14:paraId="5A657044" w14:textId="77777777" w:rsidR="003C5A84" w:rsidRPr="00F831F4" w:rsidRDefault="003C5A84" w:rsidP="003C5A84">
                            <w:r>
                              <w:rPr>
                                <w:b/>
                                <w:bCs/>
                              </w:rPr>
                              <w:t>Figure 1.</w:t>
                            </w:r>
                            <w:r>
                              <w:t xml:space="preserve"> Associations between problem sports betting symptoms and indices of mental health (upper half) and wellbeing (lower half). Plot shows effect size magnitudes with all outcomes standardized to enable comparison across outcomes.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0CF1D5" id="_x0000_t202" coordsize="21600,21600" o:spt="202" path="m,l,21600r21600,l21600,xe">
                <v:stroke joinstyle="miter"/>
                <v:path gradientshapeok="t" o:connecttype="rect"/>
              </v:shapetype>
              <v:shape id="Text Box 2" o:spid="_x0000_s1026" type="#_x0000_t202" style="position:absolute;margin-left:-3pt;margin-top:380.2pt;width:526.9pt;height:59.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" stroked="f">
                <v:textbox>
                  <w:txbxContent>
                    <w:p w14:paraId="5A657044" w14:textId="77777777" w:rsidR="003C5A84" w:rsidRPr="00F831F4" w:rsidRDefault="003C5A84" w:rsidP="003C5A84">
                      <w:r>
                        <w:rPr>
                          <w:b/>
                          <w:bCs/>
                        </w:rPr>
                        <w:t>Figure 1.</w:t>
                      </w:r>
                      <w:r>
                        <w:t xml:space="preserve"> Associations between problem sports betting symptoms and indices of mental health (upper half) and wellbeing (lower half). Plot shows effect size magnitudes with all outcomes standardized to enable comparison across outcomes.</w:t>
                      </w:r>
                    </w:p>
                  </w:txbxContent>
                </v:textbox>
                <w10:wrap type="square"/>
              </v:shape>
            </w:pict>
          </mc:Fallback>
        </mc:AlternateContent>
      </w:r>
      <w:r>
        <w:tab/>
      </w:r>
      <w:r>
        <w:rPr>
          <w:noProof/>
        </w:rPr>
        <w:drawing>
          <wp:anchor distT="0" distB="0" distL="114300" distR="114300" simplePos="0" relativeHeight="251660288" behindDoc="1" locked="0" layoutInCell="1" allowOverlap="1" wp14:anchorId="1EBE3F3E" wp14:editId="41D0F835">
            <wp:simplePos x="0" y="0"/>
            <wp:positionH relativeFrom="column">
              <wp:posOffset>0</wp:posOffset>
            </wp:positionH>
            <wp:positionV relativeFrom="paragraph">
              <wp:posOffset>180975</wp:posOffset>
            </wp:positionV>
            <wp:extent cx="6691630" cy="4735195"/>
            <wp:effectExtent l="0" t="0" r="0" b="8255"/>
            <wp:wrapTight wrapText="bothSides">
              <wp:wrapPolygon edited="0">
                <wp:start x="0" y="0"/>
                <wp:lineTo x="0" y="21551"/>
                <wp:lineTo x="20784" y="21551"/>
                <wp:lineTo x="21522" y="21116"/>
                <wp:lineTo x="21522" y="0"/>
                <wp:lineTo x="0" y="0"/>
              </wp:wrapPolygon>
            </wp:wrapTight>
            <wp:docPr id="904108293" name="Picture 1" descr="A graph with black lines and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108293" name="Picture 1" descr="A graph with black lines and white text&#10;&#10;Description automatically generated with medium confidenc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91630" cy="4735195"/>
                    </a:xfrm>
                    <a:prstGeom prst="rect">
                      <a:avLst/>
                    </a:prstGeom>
                    <a:noFill/>
                  </pic:spPr>
                </pic:pic>
              </a:graphicData>
            </a:graphic>
          </wp:anchor>
        </w:drawing>
      </w:r>
    </w:p>
    <w:p w14:paraId="6190A5A5" w14:textId="77777777" w:rsidR="00F41634" w:rsidRPr="001D69F3" w:rsidRDefault="00F41634" w:rsidP="00DB3BDB">
      <w:pPr>
        <w:spacing w:line="480" w:lineRule="auto"/>
        <w:contextualSpacing/>
        <w:rPr>
          <w:rFonts w:ascii="Times New Roman" w:hAnsi="Times New Roman" w:cs="Times New Roman"/>
          <w:bCs/>
        </w:rPr>
      </w:pPr>
    </w:p>
    <w:p w14:paraId="052F96C4" w14:textId="77777777" w:rsidR="00F41634" w:rsidRPr="001D69F3" w:rsidRDefault="00F41634" w:rsidP="00DB3BDB">
      <w:pPr>
        <w:spacing w:line="480" w:lineRule="auto"/>
        <w:contextualSpacing/>
        <w:rPr>
          <w:rFonts w:ascii="Times New Roman" w:hAnsi="Times New Roman" w:cs="Times New Roman"/>
          <w:bCs/>
        </w:rPr>
      </w:pPr>
    </w:p>
    <w:p w14:paraId="0DB79F4B" w14:textId="77777777" w:rsidR="00F41634" w:rsidRPr="001D69F3" w:rsidRDefault="00F41634" w:rsidP="00DB3BDB">
      <w:pPr>
        <w:spacing w:line="480" w:lineRule="auto"/>
        <w:contextualSpacing/>
        <w:rPr>
          <w:rFonts w:ascii="Times New Roman" w:hAnsi="Times New Roman" w:cs="Times New Roman"/>
          <w:bCs/>
        </w:rPr>
      </w:pPr>
    </w:p>
    <w:p w14:paraId="5866BBAA" w14:textId="77777777" w:rsidR="00F41634" w:rsidRPr="001D69F3" w:rsidRDefault="00F41634" w:rsidP="00DB3BDB">
      <w:pPr>
        <w:spacing w:line="480" w:lineRule="auto"/>
        <w:contextualSpacing/>
        <w:rPr>
          <w:rFonts w:ascii="Times New Roman" w:hAnsi="Times New Roman" w:cs="Times New Roman"/>
          <w:bCs/>
        </w:rPr>
      </w:pPr>
    </w:p>
    <w:p w14:paraId="783A442B" w14:textId="77777777" w:rsidR="00F41634" w:rsidRPr="001D69F3" w:rsidRDefault="00F41634" w:rsidP="00DB3BDB">
      <w:pPr>
        <w:spacing w:line="480" w:lineRule="auto"/>
        <w:contextualSpacing/>
        <w:rPr>
          <w:rFonts w:ascii="Times New Roman" w:hAnsi="Times New Roman" w:cs="Times New Roman"/>
          <w:bCs/>
        </w:rPr>
      </w:pPr>
    </w:p>
    <w:sectPr w:rsidR="00F41634" w:rsidRPr="001D69F3" w:rsidSect="00534CA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458F2F" w14:textId="77777777" w:rsidR="0039325E" w:rsidRDefault="0039325E" w:rsidP="00096259">
      <w:r>
        <w:separator/>
      </w:r>
    </w:p>
  </w:endnote>
  <w:endnote w:type="continuationSeparator" w:id="0">
    <w:p w14:paraId="6AAB7B17" w14:textId="77777777" w:rsidR="0039325E" w:rsidRDefault="0039325E" w:rsidP="00096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45F525" w14:textId="77777777" w:rsidR="0039325E" w:rsidRDefault="0039325E" w:rsidP="00096259">
      <w:r>
        <w:separator/>
      </w:r>
    </w:p>
  </w:footnote>
  <w:footnote w:type="continuationSeparator" w:id="0">
    <w:p w14:paraId="493B11B4" w14:textId="77777777" w:rsidR="0039325E" w:rsidRDefault="0039325E" w:rsidP="000962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01723846"/>
      <w:docPartObj>
        <w:docPartGallery w:val="Page Numbers (Top of Page)"/>
        <w:docPartUnique/>
      </w:docPartObj>
    </w:sdtPr>
    <w:sdtEndPr>
      <w:rPr>
        <w:noProof/>
      </w:rPr>
    </w:sdtEndPr>
    <w:sdtContent>
      <w:p w14:paraId="4DFDEEF7" w14:textId="77777777" w:rsidR="00F41634" w:rsidRDefault="00F41634">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21C55DD6" w14:textId="77777777" w:rsidR="00F41634" w:rsidRDefault="00F416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76244523"/>
      <w:docPartObj>
        <w:docPartGallery w:val="Page Numbers (Top of Page)"/>
        <w:docPartUnique/>
      </w:docPartObj>
    </w:sdtPr>
    <w:sdtEndPr>
      <w:rPr>
        <w:noProof/>
      </w:rPr>
    </w:sdtEndPr>
    <w:sdtContent>
      <w:p w14:paraId="1745CCF9" w14:textId="19D7544D" w:rsidR="00096259" w:rsidRDefault="00096259">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40387669" w14:textId="77777777" w:rsidR="00096259" w:rsidRDefault="0009625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183EA8"/>
    <w:multiLevelType w:val="hybridMultilevel"/>
    <w:tmpl w:val="C95A0FD4"/>
    <w:lvl w:ilvl="0" w:tplc="A5C85706">
      <w:start w:val="1"/>
      <w:numFmt w:val="decimal"/>
      <w:lvlText w:val="%1."/>
      <w:lvlJc w:val="left"/>
      <w:pPr>
        <w:ind w:left="1440" w:hanging="360"/>
      </w:pPr>
    </w:lvl>
    <w:lvl w:ilvl="1" w:tplc="E95E5E34">
      <w:start w:val="1"/>
      <w:numFmt w:val="decimal"/>
      <w:lvlText w:val="%2."/>
      <w:lvlJc w:val="left"/>
      <w:pPr>
        <w:ind w:left="1440" w:hanging="360"/>
      </w:pPr>
    </w:lvl>
    <w:lvl w:ilvl="2" w:tplc="51A24D86">
      <w:start w:val="1"/>
      <w:numFmt w:val="decimal"/>
      <w:lvlText w:val="%3."/>
      <w:lvlJc w:val="left"/>
      <w:pPr>
        <w:ind w:left="1440" w:hanging="360"/>
      </w:pPr>
    </w:lvl>
    <w:lvl w:ilvl="3" w:tplc="61BCFF92">
      <w:start w:val="1"/>
      <w:numFmt w:val="decimal"/>
      <w:lvlText w:val="%4."/>
      <w:lvlJc w:val="left"/>
      <w:pPr>
        <w:ind w:left="1440" w:hanging="360"/>
      </w:pPr>
    </w:lvl>
    <w:lvl w:ilvl="4" w:tplc="18C21BF8">
      <w:start w:val="1"/>
      <w:numFmt w:val="decimal"/>
      <w:lvlText w:val="%5."/>
      <w:lvlJc w:val="left"/>
      <w:pPr>
        <w:ind w:left="1440" w:hanging="360"/>
      </w:pPr>
    </w:lvl>
    <w:lvl w:ilvl="5" w:tplc="531259C2">
      <w:start w:val="1"/>
      <w:numFmt w:val="decimal"/>
      <w:lvlText w:val="%6."/>
      <w:lvlJc w:val="left"/>
      <w:pPr>
        <w:ind w:left="1440" w:hanging="360"/>
      </w:pPr>
    </w:lvl>
    <w:lvl w:ilvl="6" w:tplc="015097F6">
      <w:start w:val="1"/>
      <w:numFmt w:val="decimal"/>
      <w:lvlText w:val="%7."/>
      <w:lvlJc w:val="left"/>
      <w:pPr>
        <w:ind w:left="1440" w:hanging="360"/>
      </w:pPr>
    </w:lvl>
    <w:lvl w:ilvl="7" w:tplc="4ED6E302">
      <w:start w:val="1"/>
      <w:numFmt w:val="decimal"/>
      <w:lvlText w:val="%8."/>
      <w:lvlJc w:val="left"/>
      <w:pPr>
        <w:ind w:left="1440" w:hanging="360"/>
      </w:pPr>
    </w:lvl>
    <w:lvl w:ilvl="8" w:tplc="729C634A">
      <w:start w:val="1"/>
      <w:numFmt w:val="decimal"/>
      <w:lvlText w:val="%9."/>
      <w:lvlJc w:val="left"/>
      <w:pPr>
        <w:ind w:left="1440" w:hanging="360"/>
      </w:pPr>
    </w:lvl>
  </w:abstractNum>
  <w:abstractNum w:abstractNumId="1" w15:restartNumberingAfterBreak="0">
    <w:nsid w:val="211278B9"/>
    <w:multiLevelType w:val="hybridMultilevel"/>
    <w:tmpl w:val="6D3617AE"/>
    <w:lvl w:ilvl="0" w:tplc="AF447100">
      <w:start w:val="1"/>
      <w:numFmt w:val="decimal"/>
      <w:lvlText w:val="(%1)"/>
      <w:lvlJc w:val="left"/>
      <w:pPr>
        <w:ind w:left="1440" w:hanging="360"/>
      </w:pPr>
    </w:lvl>
    <w:lvl w:ilvl="1" w:tplc="79A63B5E">
      <w:start w:val="1"/>
      <w:numFmt w:val="decimal"/>
      <w:lvlText w:val="(%2)"/>
      <w:lvlJc w:val="left"/>
      <w:pPr>
        <w:ind w:left="1440" w:hanging="360"/>
      </w:pPr>
    </w:lvl>
    <w:lvl w:ilvl="2" w:tplc="08B43CB8">
      <w:start w:val="1"/>
      <w:numFmt w:val="decimal"/>
      <w:lvlText w:val="(%3)"/>
      <w:lvlJc w:val="left"/>
      <w:pPr>
        <w:ind w:left="1440" w:hanging="360"/>
      </w:pPr>
    </w:lvl>
    <w:lvl w:ilvl="3" w:tplc="B2501D2E">
      <w:start w:val="1"/>
      <w:numFmt w:val="decimal"/>
      <w:lvlText w:val="(%4)"/>
      <w:lvlJc w:val="left"/>
      <w:pPr>
        <w:ind w:left="1440" w:hanging="360"/>
      </w:pPr>
    </w:lvl>
    <w:lvl w:ilvl="4" w:tplc="F2EE1962">
      <w:start w:val="1"/>
      <w:numFmt w:val="decimal"/>
      <w:lvlText w:val="(%5)"/>
      <w:lvlJc w:val="left"/>
      <w:pPr>
        <w:ind w:left="1440" w:hanging="360"/>
      </w:pPr>
    </w:lvl>
    <w:lvl w:ilvl="5" w:tplc="128002A2">
      <w:start w:val="1"/>
      <w:numFmt w:val="decimal"/>
      <w:lvlText w:val="(%6)"/>
      <w:lvlJc w:val="left"/>
      <w:pPr>
        <w:ind w:left="1440" w:hanging="360"/>
      </w:pPr>
    </w:lvl>
    <w:lvl w:ilvl="6" w:tplc="394A4D6A">
      <w:start w:val="1"/>
      <w:numFmt w:val="decimal"/>
      <w:lvlText w:val="(%7)"/>
      <w:lvlJc w:val="left"/>
      <w:pPr>
        <w:ind w:left="1440" w:hanging="360"/>
      </w:pPr>
    </w:lvl>
    <w:lvl w:ilvl="7" w:tplc="52501770">
      <w:start w:val="1"/>
      <w:numFmt w:val="decimal"/>
      <w:lvlText w:val="(%8)"/>
      <w:lvlJc w:val="left"/>
      <w:pPr>
        <w:ind w:left="1440" w:hanging="360"/>
      </w:pPr>
    </w:lvl>
    <w:lvl w:ilvl="8" w:tplc="77CAF7EE">
      <w:start w:val="1"/>
      <w:numFmt w:val="decimal"/>
      <w:lvlText w:val="(%9)"/>
      <w:lvlJc w:val="left"/>
      <w:pPr>
        <w:ind w:left="1440" w:hanging="360"/>
      </w:pPr>
    </w:lvl>
  </w:abstractNum>
  <w:abstractNum w:abstractNumId="2" w15:restartNumberingAfterBreak="0">
    <w:nsid w:val="3E092C85"/>
    <w:multiLevelType w:val="hybridMultilevel"/>
    <w:tmpl w:val="7B666D78"/>
    <w:lvl w:ilvl="0" w:tplc="284AE890">
      <w:start w:val="1"/>
      <w:numFmt w:val="decimal"/>
      <w:lvlText w:val="(%1)"/>
      <w:lvlJc w:val="left"/>
      <w:pPr>
        <w:ind w:left="1440" w:hanging="360"/>
      </w:pPr>
    </w:lvl>
    <w:lvl w:ilvl="1" w:tplc="11264002">
      <w:start w:val="1"/>
      <w:numFmt w:val="bullet"/>
      <w:lvlText w:val=""/>
      <w:lvlJc w:val="left"/>
      <w:pPr>
        <w:ind w:left="1800" w:hanging="360"/>
      </w:pPr>
      <w:rPr>
        <w:rFonts w:ascii="Symbol" w:hAnsi="Symbol"/>
      </w:rPr>
    </w:lvl>
    <w:lvl w:ilvl="2" w:tplc="CD7A659C">
      <w:start w:val="1"/>
      <w:numFmt w:val="decimal"/>
      <w:lvlText w:val="(%3)"/>
      <w:lvlJc w:val="left"/>
      <w:pPr>
        <w:ind w:left="1440" w:hanging="360"/>
      </w:pPr>
    </w:lvl>
    <w:lvl w:ilvl="3" w:tplc="90BC14DE">
      <w:start w:val="1"/>
      <w:numFmt w:val="decimal"/>
      <w:lvlText w:val="(%4)"/>
      <w:lvlJc w:val="left"/>
      <w:pPr>
        <w:ind w:left="1440" w:hanging="360"/>
      </w:pPr>
    </w:lvl>
    <w:lvl w:ilvl="4" w:tplc="F4A290A0">
      <w:start w:val="1"/>
      <w:numFmt w:val="decimal"/>
      <w:lvlText w:val="(%5)"/>
      <w:lvlJc w:val="left"/>
      <w:pPr>
        <w:ind w:left="1440" w:hanging="360"/>
      </w:pPr>
    </w:lvl>
    <w:lvl w:ilvl="5" w:tplc="CFB2980E">
      <w:start w:val="1"/>
      <w:numFmt w:val="decimal"/>
      <w:lvlText w:val="(%6)"/>
      <w:lvlJc w:val="left"/>
      <w:pPr>
        <w:ind w:left="1440" w:hanging="360"/>
      </w:pPr>
    </w:lvl>
    <w:lvl w:ilvl="6" w:tplc="B5CAB0C0">
      <w:start w:val="1"/>
      <w:numFmt w:val="decimal"/>
      <w:lvlText w:val="(%7)"/>
      <w:lvlJc w:val="left"/>
      <w:pPr>
        <w:ind w:left="1440" w:hanging="360"/>
      </w:pPr>
    </w:lvl>
    <w:lvl w:ilvl="7" w:tplc="339A1322">
      <w:start w:val="1"/>
      <w:numFmt w:val="decimal"/>
      <w:lvlText w:val="(%8)"/>
      <w:lvlJc w:val="left"/>
      <w:pPr>
        <w:ind w:left="1440" w:hanging="360"/>
      </w:pPr>
    </w:lvl>
    <w:lvl w:ilvl="8" w:tplc="75860D28">
      <w:start w:val="1"/>
      <w:numFmt w:val="decimal"/>
      <w:lvlText w:val="(%9)"/>
      <w:lvlJc w:val="left"/>
      <w:pPr>
        <w:ind w:left="1440" w:hanging="360"/>
      </w:pPr>
    </w:lvl>
  </w:abstractNum>
  <w:abstractNum w:abstractNumId="3" w15:restartNumberingAfterBreak="0">
    <w:nsid w:val="46B013F8"/>
    <w:multiLevelType w:val="hybridMultilevel"/>
    <w:tmpl w:val="93746B0E"/>
    <w:lvl w:ilvl="0" w:tplc="82929C42">
      <w:start w:val="1"/>
      <w:numFmt w:val="decimal"/>
      <w:lvlText w:val="%1."/>
      <w:lvlJc w:val="left"/>
      <w:pPr>
        <w:ind w:left="1440" w:hanging="360"/>
      </w:pPr>
    </w:lvl>
    <w:lvl w:ilvl="1" w:tplc="185C095E">
      <w:start w:val="1"/>
      <w:numFmt w:val="decimal"/>
      <w:lvlText w:val="%2."/>
      <w:lvlJc w:val="left"/>
      <w:pPr>
        <w:ind w:left="1440" w:hanging="360"/>
      </w:pPr>
    </w:lvl>
    <w:lvl w:ilvl="2" w:tplc="DB34D6BE">
      <w:start w:val="1"/>
      <w:numFmt w:val="decimal"/>
      <w:lvlText w:val="%3."/>
      <w:lvlJc w:val="left"/>
      <w:pPr>
        <w:ind w:left="1440" w:hanging="360"/>
      </w:pPr>
    </w:lvl>
    <w:lvl w:ilvl="3" w:tplc="B038C33A">
      <w:start w:val="1"/>
      <w:numFmt w:val="decimal"/>
      <w:lvlText w:val="%4."/>
      <w:lvlJc w:val="left"/>
      <w:pPr>
        <w:ind w:left="1440" w:hanging="360"/>
      </w:pPr>
    </w:lvl>
    <w:lvl w:ilvl="4" w:tplc="1D267FA8">
      <w:start w:val="1"/>
      <w:numFmt w:val="decimal"/>
      <w:lvlText w:val="%5."/>
      <w:lvlJc w:val="left"/>
      <w:pPr>
        <w:ind w:left="1440" w:hanging="360"/>
      </w:pPr>
    </w:lvl>
    <w:lvl w:ilvl="5" w:tplc="E48EDC80">
      <w:start w:val="1"/>
      <w:numFmt w:val="decimal"/>
      <w:lvlText w:val="%6."/>
      <w:lvlJc w:val="left"/>
      <w:pPr>
        <w:ind w:left="1440" w:hanging="360"/>
      </w:pPr>
    </w:lvl>
    <w:lvl w:ilvl="6" w:tplc="D5C2ED4E">
      <w:start w:val="1"/>
      <w:numFmt w:val="decimal"/>
      <w:lvlText w:val="%7."/>
      <w:lvlJc w:val="left"/>
      <w:pPr>
        <w:ind w:left="1440" w:hanging="360"/>
      </w:pPr>
    </w:lvl>
    <w:lvl w:ilvl="7" w:tplc="709EECC4">
      <w:start w:val="1"/>
      <w:numFmt w:val="decimal"/>
      <w:lvlText w:val="%8."/>
      <w:lvlJc w:val="left"/>
      <w:pPr>
        <w:ind w:left="1440" w:hanging="360"/>
      </w:pPr>
    </w:lvl>
    <w:lvl w:ilvl="8" w:tplc="B9B4A13C">
      <w:start w:val="1"/>
      <w:numFmt w:val="decimal"/>
      <w:lvlText w:val="%9."/>
      <w:lvlJc w:val="left"/>
      <w:pPr>
        <w:ind w:left="1440" w:hanging="360"/>
      </w:pPr>
    </w:lvl>
  </w:abstractNum>
  <w:abstractNum w:abstractNumId="4" w15:restartNumberingAfterBreak="0">
    <w:nsid w:val="50662041"/>
    <w:multiLevelType w:val="hybridMultilevel"/>
    <w:tmpl w:val="4A2CFFE0"/>
    <w:lvl w:ilvl="0" w:tplc="E1507472">
      <w:start w:val="1"/>
      <w:numFmt w:val="decimal"/>
      <w:lvlText w:val="(%1)"/>
      <w:lvlJc w:val="left"/>
      <w:pPr>
        <w:ind w:left="1440" w:hanging="360"/>
      </w:pPr>
    </w:lvl>
    <w:lvl w:ilvl="1" w:tplc="BDF61FE0">
      <w:start w:val="1"/>
      <w:numFmt w:val="decimal"/>
      <w:lvlText w:val="(%2)"/>
      <w:lvlJc w:val="left"/>
      <w:pPr>
        <w:ind w:left="1440" w:hanging="360"/>
      </w:pPr>
    </w:lvl>
    <w:lvl w:ilvl="2" w:tplc="16925A4A">
      <w:start w:val="1"/>
      <w:numFmt w:val="decimal"/>
      <w:lvlText w:val="(%3)"/>
      <w:lvlJc w:val="left"/>
      <w:pPr>
        <w:ind w:left="1440" w:hanging="360"/>
      </w:pPr>
    </w:lvl>
    <w:lvl w:ilvl="3" w:tplc="22C680EE">
      <w:start w:val="1"/>
      <w:numFmt w:val="decimal"/>
      <w:lvlText w:val="(%4)"/>
      <w:lvlJc w:val="left"/>
      <w:pPr>
        <w:ind w:left="1440" w:hanging="360"/>
      </w:pPr>
    </w:lvl>
    <w:lvl w:ilvl="4" w:tplc="C2A01BB4">
      <w:start w:val="1"/>
      <w:numFmt w:val="decimal"/>
      <w:lvlText w:val="(%5)"/>
      <w:lvlJc w:val="left"/>
      <w:pPr>
        <w:ind w:left="1440" w:hanging="360"/>
      </w:pPr>
    </w:lvl>
    <w:lvl w:ilvl="5" w:tplc="0776A5FA">
      <w:start w:val="1"/>
      <w:numFmt w:val="decimal"/>
      <w:lvlText w:val="(%6)"/>
      <w:lvlJc w:val="left"/>
      <w:pPr>
        <w:ind w:left="1440" w:hanging="360"/>
      </w:pPr>
    </w:lvl>
    <w:lvl w:ilvl="6" w:tplc="0D90A3B2">
      <w:start w:val="1"/>
      <w:numFmt w:val="decimal"/>
      <w:lvlText w:val="(%7)"/>
      <w:lvlJc w:val="left"/>
      <w:pPr>
        <w:ind w:left="1440" w:hanging="360"/>
      </w:pPr>
    </w:lvl>
    <w:lvl w:ilvl="7" w:tplc="4CACC13E">
      <w:start w:val="1"/>
      <w:numFmt w:val="decimal"/>
      <w:lvlText w:val="(%8)"/>
      <w:lvlJc w:val="left"/>
      <w:pPr>
        <w:ind w:left="1440" w:hanging="360"/>
      </w:pPr>
    </w:lvl>
    <w:lvl w:ilvl="8" w:tplc="F2FC429E">
      <w:start w:val="1"/>
      <w:numFmt w:val="decimal"/>
      <w:lvlText w:val="(%9)"/>
      <w:lvlJc w:val="left"/>
      <w:pPr>
        <w:ind w:left="1440" w:hanging="360"/>
      </w:pPr>
    </w:lvl>
  </w:abstractNum>
  <w:abstractNum w:abstractNumId="5" w15:restartNumberingAfterBreak="0">
    <w:nsid w:val="59E27334"/>
    <w:multiLevelType w:val="hybridMultilevel"/>
    <w:tmpl w:val="416898AC"/>
    <w:lvl w:ilvl="0" w:tplc="1C22C5DC">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2C42C71"/>
    <w:multiLevelType w:val="hybridMultilevel"/>
    <w:tmpl w:val="3628E7CC"/>
    <w:lvl w:ilvl="0" w:tplc="0324C2F0">
      <w:start w:val="1"/>
      <w:numFmt w:val="decimal"/>
      <w:lvlText w:val="%1."/>
      <w:lvlJc w:val="left"/>
      <w:pPr>
        <w:ind w:left="1440" w:hanging="360"/>
      </w:pPr>
    </w:lvl>
    <w:lvl w:ilvl="1" w:tplc="E6CE235C">
      <w:start w:val="1"/>
      <w:numFmt w:val="decimal"/>
      <w:lvlText w:val="%2."/>
      <w:lvlJc w:val="left"/>
      <w:pPr>
        <w:ind w:left="1440" w:hanging="360"/>
      </w:pPr>
    </w:lvl>
    <w:lvl w:ilvl="2" w:tplc="F406422E">
      <w:start w:val="1"/>
      <w:numFmt w:val="decimal"/>
      <w:lvlText w:val="%3."/>
      <w:lvlJc w:val="left"/>
      <w:pPr>
        <w:ind w:left="1440" w:hanging="360"/>
      </w:pPr>
    </w:lvl>
    <w:lvl w:ilvl="3" w:tplc="6D76AD88">
      <w:start w:val="1"/>
      <w:numFmt w:val="decimal"/>
      <w:lvlText w:val="%4."/>
      <w:lvlJc w:val="left"/>
      <w:pPr>
        <w:ind w:left="1440" w:hanging="360"/>
      </w:pPr>
    </w:lvl>
    <w:lvl w:ilvl="4" w:tplc="F0EC361C">
      <w:start w:val="1"/>
      <w:numFmt w:val="decimal"/>
      <w:lvlText w:val="%5."/>
      <w:lvlJc w:val="left"/>
      <w:pPr>
        <w:ind w:left="1440" w:hanging="360"/>
      </w:pPr>
    </w:lvl>
    <w:lvl w:ilvl="5" w:tplc="34DA032C">
      <w:start w:val="1"/>
      <w:numFmt w:val="decimal"/>
      <w:lvlText w:val="%6."/>
      <w:lvlJc w:val="left"/>
      <w:pPr>
        <w:ind w:left="1440" w:hanging="360"/>
      </w:pPr>
    </w:lvl>
    <w:lvl w:ilvl="6" w:tplc="FEEC3B8C">
      <w:start w:val="1"/>
      <w:numFmt w:val="decimal"/>
      <w:lvlText w:val="%7."/>
      <w:lvlJc w:val="left"/>
      <w:pPr>
        <w:ind w:left="1440" w:hanging="360"/>
      </w:pPr>
    </w:lvl>
    <w:lvl w:ilvl="7" w:tplc="DD32541A">
      <w:start w:val="1"/>
      <w:numFmt w:val="decimal"/>
      <w:lvlText w:val="%8."/>
      <w:lvlJc w:val="left"/>
      <w:pPr>
        <w:ind w:left="1440" w:hanging="360"/>
      </w:pPr>
    </w:lvl>
    <w:lvl w:ilvl="8" w:tplc="F0B6307A">
      <w:start w:val="1"/>
      <w:numFmt w:val="decimal"/>
      <w:lvlText w:val="%9."/>
      <w:lvlJc w:val="left"/>
      <w:pPr>
        <w:ind w:left="1440" w:hanging="360"/>
      </w:pPr>
    </w:lvl>
  </w:abstractNum>
  <w:num w:numId="1" w16cid:durableId="349532665">
    <w:abstractNumId w:val="6"/>
  </w:num>
  <w:num w:numId="2" w16cid:durableId="9767134">
    <w:abstractNumId w:val="2"/>
  </w:num>
  <w:num w:numId="3" w16cid:durableId="73939158">
    <w:abstractNumId w:val="3"/>
  </w:num>
  <w:num w:numId="4" w16cid:durableId="355161687">
    <w:abstractNumId w:val="4"/>
  </w:num>
  <w:num w:numId="5" w16cid:durableId="1380739774">
    <w:abstractNumId w:val="0"/>
  </w:num>
  <w:num w:numId="6" w16cid:durableId="207111827">
    <w:abstractNumId w:val="1"/>
  </w:num>
  <w:num w:numId="7" w16cid:durableId="155635778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3BEB"/>
    <w:rsid w:val="000024D0"/>
    <w:rsid w:val="000037D2"/>
    <w:rsid w:val="000060F2"/>
    <w:rsid w:val="00007E29"/>
    <w:rsid w:val="00014D5E"/>
    <w:rsid w:val="0003617E"/>
    <w:rsid w:val="00037941"/>
    <w:rsid w:val="00040AE6"/>
    <w:rsid w:val="000418B3"/>
    <w:rsid w:val="0005503F"/>
    <w:rsid w:val="00062166"/>
    <w:rsid w:val="0006313F"/>
    <w:rsid w:val="000712E0"/>
    <w:rsid w:val="00073C62"/>
    <w:rsid w:val="00075B8B"/>
    <w:rsid w:val="000844A8"/>
    <w:rsid w:val="0008688E"/>
    <w:rsid w:val="00090442"/>
    <w:rsid w:val="00094242"/>
    <w:rsid w:val="000945FF"/>
    <w:rsid w:val="00095B9C"/>
    <w:rsid w:val="00096259"/>
    <w:rsid w:val="00097902"/>
    <w:rsid w:val="000979E5"/>
    <w:rsid w:val="000B0504"/>
    <w:rsid w:val="000B531C"/>
    <w:rsid w:val="000B5AE5"/>
    <w:rsid w:val="000B73EB"/>
    <w:rsid w:val="000B7771"/>
    <w:rsid w:val="000C0774"/>
    <w:rsid w:val="000C4409"/>
    <w:rsid w:val="000C4FA4"/>
    <w:rsid w:val="000C5664"/>
    <w:rsid w:val="000C5E4A"/>
    <w:rsid w:val="000E3A6C"/>
    <w:rsid w:val="000F31BF"/>
    <w:rsid w:val="000F683B"/>
    <w:rsid w:val="001004D0"/>
    <w:rsid w:val="00103478"/>
    <w:rsid w:val="00115266"/>
    <w:rsid w:val="00116B3B"/>
    <w:rsid w:val="00122817"/>
    <w:rsid w:val="00124046"/>
    <w:rsid w:val="00125EAC"/>
    <w:rsid w:val="00135518"/>
    <w:rsid w:val="001364DB"/>
    <w:rsid w:val="00136F95"/>
    <w:rsid w:val="001376BA"/>
    <w:rsid w:val="00140550"/>
    <w:rsid w:val="00151A7A"/>
    <w:rsid w:val="00157C3B"/>
    <w:rsid w:val="00160BB8"/>
    <w:rsid w:val="001612AA"/>
    <w:rsid w:val="0016300C"/>
    <w:rsid w:val="00166A7E"/>
    <w:rsid w:val="00167BDE"/>
    <w:rsid w:val="00176A0D"/>
    <w:rsid w:val="00182F48"/>
    <w:rsid w:val="001976ED"/>
    <w:rsid w:val="001A26C2"/>
    <w:rsid w:val="001A31DB"/>
    <w:rsid w:val="001A36E0"/>
    <w:rsid w:val="001A50B7"/>
    <w:rsid w:val="001A5239"/>
    <w:rsid w:val="001A7B3A"/>
    <w:rsid w:val="001B15AA"/>
    <w:rsid w:val="001B2F43"/>
    <w:rsid w:val="001B69EF"/>
    <w:rsid w:val="001C141D"/>
    <w:rsid w:val="001C3025"/>
    <w:rsid w:val="001C6E60"/>
    <w:rsid w:val="001C7D6F"/>
    <w:rsid w:val="001D177C"/>
    <w:rsid w:val="001D61C3"/>
    <w:rsid w:val="001D69F3"/>
    <w:rsid w:val="001E2C91"/>
    <w:rsid w:val="001E45B4"/>
    <w:rsid w:val="001E644D"/>
    <w:rsid w:val="001F0259"/>
    <w:rsid w:val="001F04B4"/>
    <w:rsid w:val="001F18D6"/>
    <w:rsid w:val="002009A1"/>
    <w:rsid w:val="002047D2"/>
    <w:rsid w:val="00212217"/>
    <w:rsid w:val="00224C67"/>
    <w:rsid w:val="00226C3C"/>
    <w:rsid w:val="00237B18"/>
    <w:rsid w:val="002403A7"/>
    <w:rsid w:val="00240E0C"/>
    <w:rsid w:val="0024140E"/>
    <w:rsid w:val="00244CBF"/>
    <w:rsid w:val="002469FC"/>
    <w:rsid w:val="00247827"/>
    <w:rsid w:val="002534C8"/>
    <w:rsid w:val="00254E5D"/>
    <w:rsid w:val="002578CE"/>
    <w:rsid w:val="00262973"/>
    <w:rsid w:val="00264B0F"/>
    <w:rsid w:val="00264C35"/>
    <w:rsid w:val="002748F2"/>
    <w:rsid w:val="00275031"/>
    <w:rsid w:val="002817A5"/>
    <w:rsid w:val="0028364E"/>
    <w:rsid w:val="00295339"/>
    <w:rsid w:val="0029546D"/>
    <w:rsid w:val="002959FD"/>
    <w:rsid w:val="002969C3"/>
    <w:rsid w:val="002A29BF"/>
    <w:rsid w:val="002B3BA9"/>
    <w:rsid w:val="002B592B"/>
    <w:rsid w:val="002C1E93"/>
    <w:rsid w:val="002C295E"/>
    <w:rsid w:val="002C7252"/>
    <w:rsid w:val="002D045A"/>
    <w:rsid w:val="002D0C05"/>
    <w:rsid w:val="002D568B"/>
    <w:rsid w:val="002D75C7"/>
    <w:rsid w:val="002E22D5"/>
    <w:rsid w:val="002E751A"/>
    <w:rsid w:val="002E7CB0"/>
    <w:rsid w:val="002F58B4"/>
    <w:rsid w:val="00301132"/>
    <w:rsid w:val="003052AD"/>
    <w:rsid w:val="00306747"/>
    <w:rsid w:val="003110C6"/>
    <w:rsid w:val="0031251F"/>
    <w:rsid w:val="00321D6C"/>
    <w:rsid w:val="00324C2B"/>
    <w:rsid w:val="003276C2"/>
    <w:rsid w:val="00333BF2"/>
    <w:rsid w:val="003466F8"/>
    <w:rsid w:val="003523CE"/>
    <w:rsid w:val="00363D51"/>
    <w:rsid w:val="0036593D"/>
    <w:rsid w:val="00367747"/>
    <w:rsid w:val="00371CB7"/>
    <w:rsid w:val="00380069"/>
    <w:rsid w:val="00384A3B"/>
    <w:rsid w:val="00386DFA"/>
    <w:rsid w:val="0039325E"/>
    <w:rsid w:val="0039638F"/>
    <w:rsid w:val="003A06BF"/>
    <w:rsid w:val="003A7897"/>
    <w:rsid w:val="003B6332"/>
    <w:rsid w:val="003B65B1"/>
    <w:rsid w:val="003C5A84"/>
    <w:rsid w:val="003C5E05"/>
    <w:rsid w:val="003D0381"/>
    <w:rsid w:val="003D0A3E"/>
    <w:rsid w:val="003D322B"/>
    <w:rsid w:val="003E3840"/>
    <w:rsid w:val="003E5984"/>
    <w:rsid w:val="003E7729"/>
    <w:rsid w:val="003F1892"/>
    <w:rsid w:val="003F4D71"/>
    <w:rsid w:val="003F5AB9"/>
    <w:rsid w:val="003F75FF"/>
    <w:rsid w:val="00404C93"/>
    <w:rsid w:val="00417C51"/>
    <w:rsid w:val="004207D9"/>
    <w:rsid w:val="004274A5"/>
    <w:rsid w:val="00427A6A"/>
    <w:rsid w:val="00431427"/>
    <w:rsid w:val="00432989"/>
    <w:rsid w:val="00444C78"/>
    <w:rsid w:val="00445F37"/>
    <w:rsid w:val="00446E8A"/>
    <w:rsid w:val="0045380E"/>
    <w:rsid w:val="00453C1F"/>
    <w:rsid w:val="00455066"/>
    <w:rsid w:val="0046584C"/>
    <w:rsid w:val="00470AC3"/>
    <w:rsid w:val="004734DE"/>
    <w:rsid w:val="004A1EFA"/>
    <w:rsid w:val="004A3B36"/>
    <w:rsid w:val="004A46CE"/>
    <w:rsid w:val="004B257A"/>
    <w:rsid w:val="004B77D6"/>
    <w:rsid w:val="004B7AF5"/>
    <w:rsid w:val="004C0E49"/>
    <w:rsid w:val="004C57AA"/>
    <w:rsid w:val="004C6194"/>
    <w:rsid w:val="004C7FB9"/>
    <w:rsid w:val="004E1759"/>
    <w:rsid w:val="004F19D4"/>
    <w:rsid w:val="004F5A40"/>
    <w:rsid w:val="00506678"/>
    <w:rsid w:val="00511732"/>
    <w:rsid w:val="00527506"/>
    <w:rsid w:val="005346D3"/>
    <w:rsid w:val="00534CA5"/>
    <w:rsid w:val="00553991"/>
    <w:rsid w:val="00563BEB"/>
    <w:rsid w:val="0056443F"/>
    <w:rsid w:val="00565FB8"/>
    <w:rsid w:val="00574E8C"/>
    <w:rsid w:val="0059055F"/>
    <w:rsid w:val="005A50D8"/>
    <w:rsid w:val="005B0F4F"/>
    <w:rsid w:val="005B17CE"/>
    <w:rsid w:val="005B55A5"/>
    <w:rsid w:val="005B623A"/>
    <w:rsid w:val="005C00DF"/>
    <w:rsid w:val="005C0B63"/>
    <w:rsid w:val="005C4A19"/>
    <w:rsid w:val="005C55A2"/>
    <w:rsid w:val="005D0A08"/>
    <w:rsid w:val="005D66CB"/>
    <w:rsid w:val="005E5D73"/>
    <w:rsid w:val="005F52C3"/>
    <w:rsid w:val="005F6A29"/>
    <w:rsid w:val="00603B4B"/>
    <w:rsid w:val="00604796"/>
    <w:rsid w:val="0060566D"/>
    <w:rsid w:val="0062045F"/>
    <w:rsid w:val="0062083C"/>
    <w:rsid w:val="00634435"/>
    <w:rsid w:val="00634B1D"/>
    <w:rsid w:val="00651BA3"/>
    <w:rsid w:val="006529C6"/>
    <w:rsid w:val="0066437F"/>
    <w:rsid w:val="00666ACC"/>
    <w:rsid w:val="0067012E"/>
    <w:rsid w:val="0068453C"/>
    <w:rsid w:val="006851EB"/>
    <w:rsid w:val="00687119"/>
    <w:rsid w:val="00687380"/>
    <w:rsid w:val="00690D8B"/>
    <w:rsid w:val="006928C7"/>
    <w:rsid w:val="00694068"/>
    <w:rsid w:val="00695F98"/>
    <w:rsid w:val="006A3B15"/>
    <w:rsid w:val="006C31B7"/>
    <w:rsid w:val="006C3378"/>
    <w:rsid w:val="006E0791"/>
    <w:rsid w:val="006E17FA"/>
    <w:rsid w:val="006E1E2F"/>
    <w:rsid w:val="006E4475"/>
    <w:rsid w:val="006F4BA4"/>
    <w:rsid w:val="00700DEA"/>
    <w:rsid w:val="00701EAB"/>
    <w:rsid w:val="0070400A"/>
    <w:rsid w:val="0071133A"/>
    <w:rsid w:val="00714B22"/>
    <w:rsid w:val="00715711"/>
    <w:rsid w:val="007313D4"/>
    <w:rsid w:val="0073674B"/>
    <w:rsid w:val="0073710B"/>
    <w:rsid w:val="00737957"/>
    <w:rsid w:val="00743024"/>
    <w:rsid w:val="00744D92"/>
    <w:rsid w:val="00746EA8"/>
    <w:rsid w:val="00753001"/>
    <w:rsid w:val="0075751D"/>
    <w:rsid w:val="00763E93"/>
    <w:rsid w:val="007654B2"/>
    <w:rsid w:val="00765B4A"/>
    <w:rsid w:val="00765D37"/>
    <w:rsid w:val="007802C4"/>
    <w:rsid w:val="00782558"/>
    <w:rsid w:val="00783C39"/>
    <w:rsid w:val="00784ED6"/>
    <w:rsid w:val="00787071"/>
    <w:rsid w:val="007920ED"/>
    <w:rsid w:val="00793883"/>
    <w:rsid w:val="007961B4"/>
    <w:rsid w:val="007A33AE"/>
    <w:rsid w:val="007A55CD"/>
    <w:rsid w:val="007A71C3"/>
    <w:rsid w:val="007B2DD3"/>
    <w:rsid w:val="007B2DF5"/>
    <w:rsid w:val="007B340B"/>
    <w:rsid w:val="007B45B0"/>
    <w:rsid w:val="007B473D"/>
    <w:rsid w:val="007B694D"/>
    <w:rsid w:val="007C23AD"/>
    <w:rsid w:val="007C3E38"/>
    <w:rsid w:val="007C77EF"/>
    <w:rsid w:val="007D1187"/>
    <w:rsid w:val="007D64C5"/>
    <w:rsid w:val="007D67E3"/>
    <w:rsid w:val="007E28FE"/>
    <w:rsid w:val="007E2E8D"/>
    <w:rsid w:val="008049D6"/>
    <w:rsid w:val="00807112"/>
    <w:rsid w:val="008129DF"/>
    <w:rsid w:val="00816AD7"/>
    <w:rsid w:val="00821770"/>
    <w:rsid w:val="00832ACF"/>
    <w:rsid w:val="00832D3B"/>
    <w:rsid w:val="008348CB"/>
    <w:rsid w:val="00845711"/>
    <w:rsid w:val="00846473"/>
    <w:rsid w:val="00854F0B"/>
    <w:rsid w:val="00866B53"/>
    <w:rsid w:val="008765EC"/>
    <w:rsid w:val="008776AC"/>
    <w:rsid w:val="0088006B"/>
    <w:rsid w:val="00882137"/>
    <w:rsid w:val="0088411A"/>
    <w:rsid w:val="00887F63"/>
    <w:rsid w:val="00894236"/>
    <w:rsid w:val="008972EB"/>
    <w:rsid w:val="008A2724"/>
    <w:rsid w:val="008A46D3"/>
    <w:rsid w:val="008B25BD"/>
    <w:rsid w:val="008B37CA"/>
    <w:rsid w:val="008B48EE"/>
    <w:rsid w:val="008B75D7"/>
    <w:rsid w:val="008C040F"/>
    <w:rsid w:val="008E0C6E"/>
    <w:rsid w:val="008E0E42"/>
    <w:rsid w:val="008E232E"/>
    <w:rsid w:val="008E344A"/>
    <w:rsid w:val="008F2BA9"/>
    <w:rsid w:val="008F6206"/>
    <w:rsid w:val="008F7134"/>
    <w:rsid w:val="0090154B"/>
    <w:rsid w:val="009031DD"/>
    <w:rsid w:val="00906DA3"/>
    <w:rsid w:val="00911D73"/>
    <w:rsid w:val="0091490E"/>
    <w:rsid w:val="00914C5B"/>
    <w:rsid w:val="00922F4B"/>
    <w:rsid w:val="00923957"/>
    <w:rsid w:val="00925934"/>
    <w:rsid w:val="00925C9C"/>
    <w:rsid w:val="00931059"/>
    <w:rsid w:val="0093287F"/>
    <w:rsid w:val="0094104B"/>
    <w:rsid w:val="00947981"/>
    <w:rsid w:val="00954553"/>
    <w:rsid w:val="00976911"/>
    <w:rsid w:val="009776F4"/>
    <w:rsid w:val="00977BDA"/>
    <w:rsid w:val="00977EFC"/>
    <w:rsid w:val="00983DDC"/>
    <w:rsid w:val="00997920"/>
    <w:rsid w:val="009C2E2E"/>
    <w:rsid w:val="009C32A3"/>
    <w:rsid w:val="009D1A1A"/>
    <w:rsid w:val="009D2EE6"/>
    <w:rsid w:val="009D6FE4"/>
    <w:rsid w:val="009E53E5"/>
    <w:rsid w:val="009E5658"/>
    <w:rsid w:val="009F2CF1"/>
    <w:rsid w:val="00A05187"/>
    <w:rsid w:val="00A12D4B"/>
    <w:rsid w:val="00A139D6"/>
    <w:rsid w:val="00A1447A"/>
    <w:rsid w:val="00A14D12"/>
    <w:rsid w:val="00A16745"/>
    <w:rsid w:val="00A305B4"/>
    <w:rsid w:val="00A418C3"/>
    <w:rsid w:val="00A42D2E"/>
    <w:rsid w:val="00A43A5B"/>
    <w:rsid w:val="00A44C87"/>
    <w:rsid w:val="00A46C9C"/>
    <w:rsid w:val="00A71D22"/>
    <w:rsid w:val="00A732D2"/>
    <w:rsid w:val="00A814B4"/>
    <w:rsid w:val="00A90132"/>
    <w:rsid w:val="00A9043A"/>
    <w:rsid w:val="00A9572C"/>
    <w:rsid w:val="00A960AB"/>
    <w:rsid w:val="00AA3115"/>
    <w:rsid w:val="00AA679F"/>
    <w:rsid w:val="00AB45CD"/>
    <w:rsid w:val="00AC2A75"/>
    <w:rsid w:val="00AD6BE5"/>
    <w:rsid w:val="00AD79D4"/>
    <w:rsid w:val="00AE71ED"/>
    <w:rsid w:val="00AF260D"/>
    <w:rsid w:val="00AF4AEF"/>
    <w:rsid w:val="00AF4DF2"/>
    <w:rsid w:val="00B065AC"/>
    <w:rsid w:val="00B10484"/>
    <w:rsid w:val="00B16041"/>
    <w:rsid w:val="00B22E71"/>
    <w:rsid w:val="00B23D89"/>
    <w:rsid w:val="00B34883"/>
    <w:rsid w:val="00B34EED"/>
    <w:rsid w:val="00B432F6"/>
    <w:rsid w:val="00B44A53"/>
    <w:rsid w:val="00B461BA"/>
    <w:rsid w:val="00B47A60"/>
    <w:rsid w:val="00B56F9D"/>
    <w:rsid w:val="00B57C2B"/>
    <w:rsid w:val="00B61038"/>
    <w:rsid w:val="00B647DF"/>
    <w:rsid w:val="00B65758"/>
    <w:rsid w:val="00B662CB"/>
    <w:rsid w:val="00B70C13"/>
    <w:rsid w:val="00B76C4B"/>
    <w:rsid w:val="00B76E4A"/>
    <w:rsid w:val="00B81CB9"/>
    <w:rsid w:val="00B82D0B"/>
    <w:rsid w:val="00B85048"/>
    <w:rsid w:val="00B87E4C"/>
    <w:rsid w:val="00BA01B4"/>
    <w:rsid w:val="00BA3C48"/>
    <w:rsid w:val="00BB03DC"/>
    <w:rsid w:val="00BB269E"/>
    <w:rsid w:val="00BC672E"/>
    <w:rsid w:val="00BD2A69"/>
    <w:rsid w:val="00BE6CE0"/>
    <w:rsid w:val="00BF5CA6"/>
    <w:rsid w:val="00C012C1"/>
    <w:rsid w:val="00C37D8F"/>
    <w:rsid w:val="00C61137"/>
    <w:rsid w:val="00C622B5"/>
    <w:rsid w:val="00C62BE1"/>
    <w:rsid w:val="00C83569"/>
    <w:rsid w:val="00C936B9"/>
    <w:rsid w:val="00CA3843"/>
    <w:rsid w:val="00CA3B61"/>
    <w:rsid w:val="00CA7971"/>
    <w:rsid w:val="00CC0580"/>
    <w:rsid w:val="00CD031A"/>
    <w:rsid w:val="00CD0C45"/>
    <w:rsid w:val="00CD4E43"/>
    <w:rsid w:val="00CD6B47"/>
    <w:rsid w:val="00CE697C"/>
    <w:rsid w:val="00CE7C95"/>
    <w:rsid w:val="00CF0F0E"/>
    <w:rsid w:val="00CF763C"/>
    <w:rsid w:val="00D0097B"/>
    <w:rsid w:val="00D029BD"/>
    <w:rsid w:val="00D06113"/>
    <w:rsid w:val="00D06A30"/>
    <w:rsid w:val="00D155C7"/>
    <w:rsid w:val="00D17A4C"/>
    <w:rsid w:val="00D22F6E"/>
    <w:rsid w:val="00D34BCB"/>
    <w:rsid w:val="00D465D1"/>
    <w:rsid w:val="00D47C90"/>
    <w:rsid w:val="00D54E62"/>
    <w:rsid w:val="00D577E8"/>
    <w:rsid w:val="00D661A5"/>
    <w:rsid w:val="00D72402"/>
    <w:rsid w:val="00D738A7"/>
    <w:rsid w:val="00D73CA2"/>
    <w:rsid w:val="00D845E6"/>
    <w:rsid w:val="00D86C27"/>
    <w:rsid w:val="00D92B93"/>
    <w:rsid w:val="00D93001"/>
    <w:rsid w:val="00DB1DBE"/>
    <w:rsid w:val="00DB3BDB"/>
    <w:rsid w:val="00DC6CE8"/>
    <w:rsid w:val="00DC7260"/>
    <w:rsid w:val="00DC74AE"/>
    <w:rsid w:val="00DD1128"/>
    <w:rsid w:val="00DE075B"/>
    <w:rsid w:val="00DE2C5F"/>
    <w:rsid w:val="00DE6158"/>
    <w:rsid w:val="00DF2827"/>
    <w:rsid w:val="00DF7F1E"/>
    <w:rsid w:val="00E0562F"/>
    <w:rsid w:val="00E072E4"/>
    <w:rsid w:val="00E20C80"/>
    <w:rsid w:val="00E22A80"/>
    <w:rsid w:val="00E273A2"/>
    <w:rsid w:val="00E37A96"/>
    <w:rsid w:val="00E41A7F"/>
    <w:rsid w:val="00E73AA8"/>
    <w:rsid w:val="00E80BD3"/>
    <w:rsid w:val="00E952E1"/>
    <w:rsid w:val="00EB05E4"/>
    <w:rsid w:val="00EC2EB6"/>
    <w:rsid w:val="00EE0142"/>
    <w:rsid w:val="00EE0E4F"/>
    <w:rsid w:val="00EE3A5D"/>
    <w:rsid w:val="00EE6681"/>
    <w:rsid w:val="00EF3D67"/>
    <w:rsid w:val="00EF6519"/>
    <w:rsid w:val="00F07BB0"/>
    <w:rsid w:val="00F11E19"/>
    <w:rsid w:val="00F12839"/>
    <w:rsid w:val="00F13B40"/>
    <w:rsid w:val="00F254CA"/>
    <w:rsid w:val="00F319B4"/>
    <w:rsid w:val="00F41634"/>
    <w:rsid w:val="00F43BF4"/>
    <w:rsid w:val="00F567D4"/>
    <w:rsid w:val="00F61B5C"/>
    <w:rsid w:val="00F66997"/>
    <w:rsid w:val="00F81290"/>
    <w:rsid w:val="00F815D0"/>
    <w:rsid w:val="00F87B0C"/>
    <w:rsid w:val="00F948AA"/>
    <w:rsid w:val="00FA5516"/>
    <w:rsid w:val="00FB4F7E"/>
    <w:rsid w:val="00FC0CCD"/>
    <w:rsid w:val="00FC4AE4"/>
    <w:rsid w:val="00FC54E9"/>
    <w:rsid w:val="00FC73A7"/>
    <w:rsid w:val="00FD1F11"/>
    <w:rsid w:val="00FD4954"/>
    <w:rsid w:val="00FE1E49"/>
    <w:rsid w:val="00FE5353"/>
    <w:rsid w:val="00FF006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DC1F2D"/>
  <w15:chartTrackingRefBased/>
  <w15:docId w15:val="{220EDC72-31C5-3D4F-AD99-234B9E735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16041"/>
    <w:rPr>
      <w:sz w:val="16"/>
      <w:szCs w:val="16"/>
    </w:rPr>
  </w:style>
  <w:style w:type="paragraph" w:styleId="CommentText">
    <w:name w:val="annotation text"/>
    <w:basedOn w:val="Normal"/>
    <w:link w:val="CommentTextChar"/>
    <w:uiPriority w:val="99"/>
    <w:unhideWhenUsed/>
    <w:rsid w:val="00B16041"/>
    <w:rPr>
      <w:sz w:val="20"/>
      <w:szCs w:val="20"/>
    </w:rPr>
  </w:style>
  <w:style w:type="character" w:customStyle="1" w:styleId="CommentTextChar">
    <w:name w:val="Comment Text Char"/>
    <w:basedOn w:val="DefaultParagraphFont"/>
    <w:link w:val="CommentText"/>
    <w:uiPriority w:val="99"/>
    <w:rsid w:val="00B16041"/>
    <w:rPr>
      <w:sz w:val="20"/>
      <w:szCs w:val="20"/>
    </w:rPr>
  </w:style>
  <w:style w:type="paragraph" w:styleId="CommentSubject">
    <w:name w:val="annotation subject"/>
    <w:basedOn w:val="CommentText"/>
    <w:next w:val="CommentText"/>
    <w:link w:val="CommentSubjectChar"/>
    <w:uiPriority w:val="99"/>
    <w:semiHidden/>
    <w:unhideWhenUsed/>
    <w:rsid w:val="00B16041"/>
    <w:rPr>
      <w:b/>
      <w:bCs/>
    </w:rPr>
  </w:style>
  <w:style w:type="character" w:customStyle="1" w:styleId="CommentSubjectChar">
    <w:name w:val="Comment Subject Char"/>
    <w:basedOn w:val="CommentTextChar"/>
    <w:link w:val="CommentSubject"/>
    <w:uiPriority w:val="99"/>
    <w:semiHidden/>
    <w:rsid w:val="00B16041"/>
    <w:rPr>
      <w:b/>
      <w:bCs/>
      <w:sz w:val="20"/>
      <w:szCs w:val="20"/>
    </w:rPr>
  </w:style>
  <w:style w:type="table" w:styleId="TableGrid">
    <w:name w:val="Table Grid"/>
    <w:basedOn w:val="TableNormal"/>
    <w:uiPriority w:val="39"/>
    <w:rsid w:val="00A732D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732D2"/>
  </w:style>
  <w:style w:type="paragraph" w:styleId="NormalWeb">
    <w:name w:val="Normal (Web)"/>
    <w:basedOn w:val="Normal"/>
    <w:uiPriority w:val="99"/>
    <w:semiHidden/>
    <w:unhideWhenUsed/>
    <w:rsid w:val="002578CE"/>
    <w:rPr>
      <w:rFonts w:ascii="Times New Roman" w:hAnsi="Times New Roman" w:cs="Times New Roman"/>
    </w:rPr>
  </w:style>
  <w:style w:type="paragraph" w:styleId="ListParagraph">
    <w:name w:val="List Paragraph"/>
    <w:basedOn w:val="Normal"/>
    <w:uiPriority w:val="34"/>
    <w:qFormat/>
    <w:rsid w:val="002578CE"/>
    <w:pPr>
      <w:ind w:left="720"/>
      <w:contextualSpacing/>
    </w:pPr>
  </w:style>
  <w:style w:type="paragraph" w:styleId="Header">
    <w:name w:val="header"/>
    <w:basedOn w:val="Normal"/>
    <w:link w:val="HeaderChar"/>
    <w:uiPriority w:val="99"/>
    <w:unhideWhenUsed/>
    <w:rsid w:val="00096259"/>
    <w:pPr>
      <w:tabs>
        <w:tab w:val="center" w:pos="4680"/>
        <w:tab w:val="right" w:pos="9360"/>
      </w:tabs>
    </w:pPr>
  </w:style>
  <w:style w:type="character" w:customStyle="1" w:styleId="HeaderChar">
    <w:name w:val="Header Char"/>
    <w:basedOn w:val="DefaultParagraphFont"/>
    <w:link w:val="Header"/>
    <w:uiPriority w:val="99"/>
    <w:rsid w:val="00096259"/>
  </w:style>
  <w:style w:type="paragraph" w:styleId="Footer">
    <w:name w:val="footer"/>
    <w:basedOn w:val="Normal"/>
    <w:link w:val="FooterChar"/>
    <w:uiPriority w:val="99"/>
    <w:unhideWhenUsed/>
    <w:rsid w:val="00096259"/>
    <w:pPr>
      <w:tabs>
        <w:tab w:val="center" w:pos="4680"/>
        <w:tab w:val="right" w:pos="9360"/>
      </w:tabs>
    </w:pPr>
  </w:style>
  <w:style w:type="character" w:customStyle="1" w:styleId="FooterChar">
    <w:name w:val="Footer Char"/>
    <w:basedOn w:val="DefaultParagraphFont"/>
    <w:link w:val="Footer"/>
    <w:uiPriority w:val="99"/>
    <w:rsid w:val="00096259"/>
  </w:style>
  <w:style w:type="character" w:styleId="PlaceholderText">
    <w:name w:val="Placeholder Text"/>
    <w:basedOn w:val="DefaultParagraphFont"/>
    <w:uiPriority w:val="99"/>
    <w:semiHidden/>
    <w:rsid w:val="00F41634"/>
    <w:rPr>
      <w:color w:val="666666"/>
    </w:rPr>
  </w:style>
  <w:style w:type="character" w:styleId="Hyperlink">
    <w:name w:val="Hyperlink"/>
    <w:basedOn w:val="DefaultParagraphFont"/>
    <w:uiPriority w:val="99"/>
    <w:unhideWhenUsed/>
    <w:rsid w:val="00B461BA"/>
    <w:rPr>
      <w:color w:val="0563C1" w:themeColor="hyperlink"/>
      <w:u w:val="single"/>
    </w:rPr>
  </w:style>
  <w:style w:type="character" w:styleId="UnresolvedMention">
    <w:name w:val="Unresolved Mention"/>
    <w:basedOn w:val="DefaultParagraphFont"/>
    <w:uiPriority w:val="99"/>
    <w:semiHidden/>
    <w:unhideWhenUsed/>
    <w:rsid w:val="00B461BA"/>
    <w:rPr>
      <w:color w:val="605E5C"/>
      <w:shd w:val="clear" w:color="auto" w:fill="E1DFDD"/>
    </w:rPr>
  </w:style>
  <w:style w:type="character" w:styleId="LineNumber">
    <w:name w:val="line number"/>
    <w:basedOn w:val="DefaultParagraphFont"/>
    <w:uiPriority w:val="99"/>
    <w:semiHidden/>
    <w:unhideWhenUsed/>
    <w:rsid w:val="00A42D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476223">
      <w:bodyDiv w:val="1"/>
      <w:marLeft w:val="0"/>
      <w:marRight w:val="0"/>
      <w:marTop w:val="0"/>
      <w:marBottom w:val="0"/>
      <w:divBdr>
        <w:top w:val="none" w:sz="0" w:space="0" w:color="auto"/>
        <w:left w:val="none" w:sz="0" w:space="0" w:color="auto"/>
        <w:bottom w:val="none" w:sz="0" w:space="0" w:color="auto"/>
        <w:right w:val="none" w:sz="0" w:space="0" w:color="auto"/>
      </w:divBdr>
    </w:div>
    <w:div w:id="30300740">
      <w:bodyDiv w:val="1"/>
      <w:marLeft w:val="0"/>
      <w:marRight w:val="0"/>
      <w:marTop w:val="0"/>
      <w:marBottom w:val="0"/>
      <w:divBdr>
        <w:top w:val="none" w:sz="0" w:space="0" w:color="auto"/>
        <w:left w:val="none" w:sz="0" w:space="0" w:color="auto"/>
        <w:bottom w:val="none" w:sz="0" w:space="0" w:color="auto"/>
        <w:right w:val="none" w:sz="0" w:space="0" w:color="auto"/>
      </w:divBdr>
    </w:div>
    <w:div w:id="40522113">
      <w:bodyDiv w:val="1"/>
      <w:marLeft w:val="0"/>
      <w:marRight w:val="0"/>
      <w:marTop w:val="0"/>
      <w:marBottom w:val="0"/>
      <w:divBdr>
        <w:top w:val="none" w:sz="0" w:space="0" w:color="auto"/>
        <w:left w:val="none" w:sz="0" w:space="0" w:color="auto"/>
        <w:bottom w:val="none" w:sz="0" w:space="0" w:color="auto"/>
        <w:right w:val="none" w:sz="0" w:space="0" w:color="auto"/>
      </w:divBdr>
    </w:div>
    <w:div w:id="42556957">
      <w:bodyDiv w:val="1"/>
      <w:marLeft w:val="0"/>
      <w:marRight w:val="0"/>
      <w:marTop w:val="0"/>
      <w:marBottom w:val="0"/>
      <w:divBdr>
        <w:top w:val="none" w:sz="0" w:space="0" w:color="auto"/>
        <w:left w:val="none" w:sz="0" w:space="0" w:color="auto"/>
        <w:bottom w:val="none" w:sz="0" w:space="0" w:color="auto"/>
        <w:right w:val="none" w:sz="0" w:space="0" w:color="auto"/>
      </w:divBdr>
    </w:div>
    <w:div w:id="44764385">
      <w:bodyDiv w:val="1"/>
      <w:marLeft w:val="0"/>
      <w:marRight w:val="0"/>
      <w:marTop w:val="0"/>
      <w:marBottom w:val="0"/>
      <w:divBdr>
        <w:top w:val="none" w:sz="0" w:space="0" w:color="auto"/>
        <w:left w:val="none" w:sz="0" w:space="0" w:color="auto"/>
        <w:bottom w:val="none" w:sz="0" w:space="0" w:color="auto"/>
        <w:right w:val="none" w:sz="0" w:space="0" w:color="auto"/>
      </w:divBdr>
    </w:div>
    <w:div w:id="49112770">
      <w:bodyDiv w:val="1"/>
      <w:marLeft w:val="0"/>
      <w:marRight w:val="0"/>
      <w:marTop w:val="0"/>
      <w:marBottom w:val="0"/>
      <w:divBdr>
        <w:top w:val="none" w:sz="0" w:space="0" w:color="auto"/>
        <w:left w:val="none" w:sz="0" w:space="0" w:color="auto"/>
        <w:bottom w:val="none" w:sz="0" w:space="0" w:color="auto"/>
        <w:right w:val="none" w:sz="0" w:space="0" w:color="auto"/>
      </w:divBdr>
    </w:div>
    <w:div w:id="65422491">
      <w:bodyDiv w:val="1"/>
      <w:marLeft w:val="0"/>
      <w:marRight w:val="0"/>
      <w:marTop w:val="0"/>
      <w:marBottom w:val="0"/>
      <w:divBdr>
        <w:top w:val="none" w:sz="0" w:space="0" w:color="auto"/>
        <w:left w:val="none" w:sz="0" w:space="0" w:color="auto"/>
        <w:bottom w:val="none" w:sz="0" w:space="0" w:color="auto"/>
        <w:right w:val="none" w:sz="0" w:space="0" w:color="auto"/>
      </w:divBdr>
    </w:div>
    <w:div w:id="70466988">
      <w:bodyDiv w:val="1"/>
      <w:marLeft w:val="0"/>
      <w:marRight w:val="0"/>
      <w:marTop w:val="0"/>
      <w:marBottom w:val="0"/>
      <w:divBdr>
        <w:top w:val="none" w:sz="0" w:space="0" w:color="auto"/>
        <w:left w:val="none" w:sz="0" w:space="0" w:color="auto"/>
        <w:bottom w:val="none" w:sz="0" w:space="0" w:color="auto"/>
        <w:right w:val="none" w:sz="0" w:space="0" w:color="auto"/>
      </w:divBdr>
    </w:div>
    <w:div w:id="73936521">
      <w:bodyDiv w:val="1"/>
      <w:marLeft w:val="0"/>
      <w:marRight w:val="0"/>
      <w:marTop w:val="0"/>
      <w:marBottom w:val="0"/>
      <w:divBdr>
        <w:top w:val="none" w:sz="0" w:space="0" w:color="auto"/>
        <w:left w:val="none" w:sz="0" w:space="0" w:color="auto"/>
        <w:bottom w:val="none" w:sz="0" w:space="0" w:color="auto"/>
        <w:right w:val="none" w:sz="0" w:space="0" w:color="auto"/>
      </w:divBdr>
      <w:divsChild>
        <w:div w:id="2136286354">
          <w:marLeft w:val="480"/>
          <w:marRight w:val="0"/>
          <w:marTop w:val="0"/>
          <w:marBottom w:val="0"/>
          <w:divBdr>
            <w:top w:val="none" w:sz="0" w:space="0" w:color="auto"/>
            <w:left w:val="none" w:sz="0" w:space="0" w:color="auto"/>
            <w:bottom w:val="none" w:sz="0" w:space="0" w:color="auto"/>
            <w:right w:val="none" w:sz="0" w:space="0" w:color="auto"/>
          </w:divBdr>
        </w:div>
        <w:div w:id="279531714">
          <w:marLeft w:val="480"/>
          <w:marRight w:val="0"/>
          <w:marTop w:val="0"/>
          <w:marBottom w:val="0"/>
          <w:divBdr>
            <w:top w:val="none" w:sz="0" w:space="0" w:color="auto"/>
            <w:left w:val="none" w:sz="0" w:space="0" w:color="auto"/>
            <w:bottom w:val="none" w:sz="0" w:space="0" w:color="auto"/>
            <w:right w:val="none" w:sz="0" w:space="0" w:color="auto"/>
          </w:divBdr>
        </w:div>
        <w:div w:id="1221207497">
          <w:marLeft w:val="480"/>
          <w:marRight w:val="0"/>
          <w:marTop w:val="0"/>
          <w:marBottom w:val="0"/>
          <w:divBdr>
            <w:top w:val="none" w:sz="0" w:space="0" w:color="auto"/>
            <w:left w:val="none" w:sz="0" w:space="0" w:color="auto"/>
            <w:bottom w:val="none" w:sz="0" w:space="0" w:color="auto"/>
            <w:right w:val="none" w:sz="0" w:space="0" w:color="auto"/>
          </w:divBdr>
        </w:div>
        <w:div w:id="399442921">
          <w:marLeft w:val="480"/>
          <w:marRight w:val="0"/>
          <w:marTop w:val="0"/>
          <w:marBottom w:val="0"/>
          <w:divBdr>
            <w:top w:val="none" w:sz="0" w:space="0" w:color="auto"/>
            <w:left w:val="none" w:sz="0" w:space="0" w:color="auto"/>
            <w:bottom w:val="none" w:sz="0" w:space="0" w:color="auto"/>
            <w:right w:val="none" w:sz="0" w:space="0" w:color="auto"/>
          </w:divBdr>
        </w:div>
        <w:div w:id="2053649085">
          <w:marLeft w:val="480"/>
          <w:marRight w:val="0"/>
          <w:marTop w:val="0"/>
          <w:marBottom w:val="0"/>
          <w:divBdr>
            <w:top w:val="none" w:sz="0" w:space="0" w:color="auto"/>
            <w:left w:val="none" w:sz="0" w:space="0" w:color="auto"/>
            <w:bottom w:val="none" w:sz="0" w:space="0" w:color="auto"/>
            <w:right w:val="none" w:sz="0" w:space="0" w:color="auto"/>
          </w:divBdr>
        </w:div>
        <w:div w:id="394202416">
          <w:marLeft w:val="480"/>
          <w:marRight w:val="0"/>
          <w:marTop w:val="0"/>
          <w:marBottom w:val="0"/>
          <w:divBdr>
            <w:top w:val="none" w:sz="0" w:space="0" w:color="auto"/>
            <w:left w:val="none" w:sz="0" w:space="0" w:color="auto"/>
            <w:bottom w:val="none" w:sz="0" w:space="0" w:color="auto"/>
            <w:right w:val="none" w:sz="0" w:space="0" w:color="auto"/>
          </w:divBdr>
        </w:div>
        <w:div w:id="1832671354">
          <w:marLeft w:val="480"/>
          <w:marRight w:val="0"/>
          <w:marTop w:val="0"/>
          <w:marBottom w:val="0"/>
          <w:divBdr>
            <w:top w:val="none" w:sz="0" w:space="0" w:color="auto"/>
            <w:left w:val="none" w:sz="0" w:space="0" w:color="auto"/>
            <w:bottom w:val="none" w:sz="0" w:space="0" w:color="auto"/>
            <w:right w:val="none" w:sz="0" w:space="0" w:color="auto"/>
          </w:divBdr>
        </w:div>
        <w:div w:id="1423379813">
          <w:marLeft w:val="480"/>
          <w:marRight w:val="0"/>
          <w:marTop w:val="0"/>
          <w:marBottom w:val="0"/>
          <w:divBdr>
            <w:top w:val="none" w:sz="0" w:space="0" w:color="auto"/>
            <w:left w:val="none" w:sz="0" w:space="0" w:color="auto"/>
            <w:bottom w:val="none" w:sz="0" w:space="0" w:color="auto"/>
            <w:right w:val="none" w:sz="0" w:space="0" w:color="auto"/>
          </w:divBdr>
        </w:div>
        <w:div w:id="2015766323">
          <w:marLeft w:val="480"/>
          <w:marRight w:val="0"/>
          <w:marTop w:val="0"/>
          <w:marBottom w:val="0"/>
          <w:divBdr>
            <w:top w:val="none" w:sz="0" w:space="0" w:color="auto"/>
            <w:left w:val="none" w:sz="0" w:space="0" w:color="auto"/>
            <w:bottom w:val="none" w:sz="0" w:space="0" w:color="auto"/>
            <w:right w:val="none" w:sz="0" w:space="0" w:color="auto"/>
          </w:divBdr>
        </w:div>
        <w:div w:id="1800687576">
          <w:marLeft w:val="480"/>
          <w:marRight w:val="0"/>
          <w:marTop w:val="0"/>
          <w:marBottom w:val="0"/>
          <w:divBdr>
            <w:top w:val="none" w:sz="0" w:space="0" w:color="auto"/>
            <w:left w:val="none" w:sz="0" w:space="0" w:color="auto"/>
            <w:bottom w:val="none" w:sz="0" w:space="0" w:color="auto"/>
            <w:right w:val="none" w:sz="0" w:space="0" w:color="auto"/>
          </w:divBdr>
        </w:div>
        <w:div w:id="666398262">
          <w:marLeft w:val="480"/>
          <w:marRight w:val="0"/>
          <w:marTop w:val="0"/>
          <w:marBottom w:val="0"/>
          <w:divBdr>
            <w:top w:val="none" w:sz="0" w:space="0" w:color="auto"/>
            <w:left w:val="none" w:sz="0" w:space="0" w:color="auto"/>
            <w:bottom w:val="none" w:sz="0" w:space="0" w:color="auto"/>
            <w:right w:val="none" w:sz="0" w:space="0" w:color="auto"/>
          </w:divBdr>
        </w:div>
        <w:div w:id="780145035">
          <w:marLeft w:val="480"/>
          <w:marRight w:val="0"/>
          <w:marTop w:val="0"/>
          <w:marBottom w:val="0"/>
          <w:divBdr>
            <w:top w:val="none" w:sz="0" w:space="0" w:color="auto"/>
            <w:left w:val="none" w:sz="0" w:space="0" w:color="auto"/>
            <w:bottom w:val="none" w:sz="0" w:space="0" w:color="auto"/>
            <w:right w:val="none" w:sz="0" w:space="0" w:color="auto"/>
          </w:divBdr>
        </w:div>
        <w:div w:id="409885942">
          <w:marLeft w:val="480"/>
          <w:marRight w:val="0"/>
          <w:marTop w:val="0"/>
          <w:marBottom w:val="0"/>
          <w:divBdr>
            <w:top w:val="none" w:sz="0" w:space="0" w:color="auto"/>
            <w:left w:val="none" w:sz="0" w:space="0" w:color="auto"/>
            <w:bottom w:val="none" w:sz="0" w:space="0" w:color="auto"/>
            <w:right w:val="none" w:sz="0" w:space="0" w:color="auto"/>
          </w:divBdr>
        </w:div>
        <w:div w:id="1883714531">
          <w:marLeft w:val="480"/>
          <w:marRight w:val="0"/>
          <w:marTop w:val="0"/>
          <w:marBottom w:val="0"/>
          <w:divBdr>
            <w:top w:val="none" w:sz="0" w:space="0" w:color="auto"/>
            <w:left w:val="none" w:sz="0" w:space="0" w:color="auto"/>
            <w:bottom w:val="none" w:sz="0" w:space="0" w:color="auto"/>
            <w:right w:val="none" w:sz="0" w:space="0" w:color="auto"/>
          </w:divBdr>
        </w:div>
        <w:div w:id="813302097">
          <w:marLeft w:val="480"/>
          <w:marRight w:val="0"/>
          <w:marTop w:val="0"/>
          <w:marBottom w:val="0"/>
          <w:divBdr>
            <w:top w:val="none" w:sz="0" w:space="0" w:color="auto"/>
            <w:left w:val="none" w:sz="0" w:space="0" w:color="auto"/>
            <w:bottom w:val="none" w:sz="0" w:space="0" w:color="auto"/>
            <w:right w:val="none" w:sz="0" w:space="0" w:color="auto"/>
          </w:divBdr>
        </w:div>
        <w:div w:id="305016855">
          <w:marLeft w:val="480"/>
          <w:marRight w:val="0"/>
          <w:marTop w:val="0"/>
          <w:marBottom w:val="0"/>
          <w:divBdr>
            <w:top w:val="none" w:sz="0" w:space="0" w:color="auto"/>
            <w:left w:val="none" w:sz="0" w:space="0" w:color="auto"/>
            <w:bottom w:val="none" w:sz="0" w:space="0" w:color="auto"/>
            <w:right w:val="none" w:sz="0" w:space="0" w:color="auto"/>
          </w:divBdr>
        </w:div>
        <w:div w:id="2108646928">
          <w:marLeft w:val="480"/>
          <w:marRight w:val="0"/>
          <w:marTop w:val="0"/>
          <w:marBottom w:val="0"/>
          <w:divBdr>
            <w:top w:val="none" w:sz="0" w:space="0" w:color="auto"/>
            <w:left w:val="none" w:sz="0" w:space="0" w:color="auto"/>
            <w:bottom w:val="none" w:sz="0" w:space="0" w:color="auto"/>
            <w:right w:val="none" w:sz="0" w:space="0" w:color="auto"/>
          </w:divBdr>
        </w:div>
        <w:div w:id="609972722">
          <w:marLeft w:val="480"/>
          <w:marRight w:val="0"/>
          <w:marTop w:val="0"/>
          <w:marBottom w:val="0"/>
          <w:divBdr>
            <w:top w:val="none" w:sz="0" w:space="0" w:color="auto"/>
            <w:left w:val="none" w:sz="0" w:space="0" w:color="auto"/>
            <w:bottom w:val="none" w:sz="0" w:space="0" w:color="auto"/>
            <w:right w:val="none" w:sz="0" w:space="0" w:color="auto"/>
          </w:divBdr>
        </w:div>
        <w:div w:id="149323124">
          <w:marLeft w:val="480"/>
          <w:marRight w:val="0"/>
          <w:marTop w:val="0"/>
          <w:marBottom w:val="0"/>
          <w:divBdr>
            <w:top w:val="none" w:sz="0" w:space="0" w:color="auto"/>
            <w:left w:val="none" w:sz="0" w:space="0" w:color="auto"/>
            <w:bottom w:val="none" w:sz="0" w:space="0" w:color="auto"/>
            <w:right w:val="none" w:sz="0" w:space="0" w:color="auto"/>
          </w:divBdr>
        </w:div>
      </w:divsChild>
    </w:div>
    <w:div w:id="74862570">
      <w:bodyDiv w:val="1"/>
      <w:marLeft w:val="0"/>
      <w:marRight w:val="0"/>
      <w:marTop w:val="0"/>
      <w:marBottom w:val="0"/>
      <w:divBdr>
        <w:top w:val="none" w:sz="0" w:space="0" w:color="auto"/>
        <w:left w:val="none" w:sz="0" w:space="0" w:color="auto"/>
        <w:bottom w:val="none" w:sz="0" w:space="0" w:color="auto"/>
        <w:right w:val="none" w:sz="0" w:space="0" w:color="auto"/>
      </w:divBdr>
    </w:div>
    <w:div w:id="76288812">
      <w:bodyDiv w:val="1"/>
      <w:marLeft w:val="0"/>
      <w:marRight w:val="0"/>
      <w:marTop w:val="0"/>
      <w:marBottom w:val="0"/>
      <w:divBdr>
        <w:top w:val="none" w:sz="0" w:space="0" w:color="auto"/>
        <w:left w:val="none" w:sz="0" w:space="0" w:color="auto"/>
        <w:bottom w:val="none" w:sz="0" w:space="0" w:color="auto"/>
        <w:right w:val="none" w:sz="0" w:space="0" w:color="auto"/>
      </w:divBdr>
    </w:div>
    <w:div w:id="76706590">
      <w:bodyDiv w:val="1"/>
      <w:marLeft w:val="0"/>
      <w:marRight w:val="0"/>
      <w:marTop w:val="0"/>
      <w:marBottom w:val="0"/>
      <w:divBdr>
        <w:top w:val="none" w:sz="0" w:space="0" w:color="auto"/>
        <w:left w:val="none" w:sz="0" w:space="0" w:color="auto"/>
        <w:bottom w:val="none" w:sz="0" w:space="0" w:color="auto"/>
        <w:right w:val="none" w:sz="0" w:space="0" w:color="auto"/>
      </w:divBdr>
    </w:div>
    <w:div w:id="76753169">
      <w:bodyDiv w:val="1"/>
      <w:marLeft w:val="0"/>
      <w:marRight w:val="0"/>
      <w:marTop w:val="0"/>
      <w:marBottom w:val="0"/>
      <w:divBdr>
        <w:top w:val="none" w:sz="0" w:space="0" w:color="auto"/>
        <w:left w:val="none" w:sz="0" w:space="0" w:color="auto"/>
        <w:bottom w:val="none" w:sz="0" w:space="0" w:color="auto"/>
        <w:right w:val="none" w:sz="0" w:space="0" w:color="auto"/>
      </w:divBdr>
      <w:divsChild>
        <w:div w:id="173809144">
          <w:marLeft w:val="480"/>
          <w:marRight w:val="0"/>
          <w:marTop w:val="0"/>
          <w:marBottom w:val="0"/>
          <w:divBdr>
            <w:top w:val="none" w:sz="0" w:space="0" w:color="auto"/>
            <w:left w:val="none" w:sz="0" w:space="0" w:color="auto"/>
            <w:bottom w:val="none" w:sz="0" w:space="0" w:color="auto"/>
            <w:right w:val="none" w:sz="0" w:space="0" w:color="auto"/>
          </w:divBdr>
        </w:div>
        <w:div w:id="1041710473">
          <w:marLeft w:val="480"/>
          <w:marRight w:val="0"/>
          <w:marTop w:val="0"/>
          <w:marBottom w:val="0"/>
          <w:divBdr>
            <w:top w:val="none" w:sz="0" w:space="0" w:color="auto"/>
            <w:left w:val="none" w:sz="0" w:space="0" w:color="auto"/>
            <w:bottom w:val="none" w:sz="0" w:space="0" w:color="auto"/>
            <w:right w:val="none" w:sz="0" w:space="0" w:color="auto"/>
          </w:divBdr>
        </w:div>
        <w:div w:id="1470324867">
          <w:marLeft w:val="480"/>
          <w:marRight w:val="0"/>
          <w:marTop w:val="0"/>
          <w:marBottom w:val="0"/>
          <w:divBdr>
            <w:top w:val="none" w:sz="0" w:space="0" w:color="auto"/>
            <w:left w:val="none" w:sz="0" w:space="0" w:color="auto"/>
            <w:bottom w:val="none" w:sz="0" w:space="0" w:color="auto"/>
            <w:right w:val="none" w:sz="0" w:space="0" w:color="auto"/>
          </w:divBdr>
        </w:div>
        <w:div w:id="623074557">
          <w:marLeft w:val="480"/>
          <w:marRight w:val="0"/>
          <w:marTop w:val="0"/>
          <w:marBottom w:val="0"/>
          <w:divBdr>
            <w:top w:val="none" w:sz="0" w:space="0" w:color="auto"/>
            <w:left w:val="none" w:sz="0" w:space="0" w:color="auto"/>
            <w:bottom w:val="none" w:sz="0" w:space="0" w:color="auto"/>
            <w:right w:val="none" w:sz="0" w:space="0" w:color="auto"/>
          </w:divBdr>
        </w:div>
        <w:div w:id="1897163028">
          <w:marLeft w:val="480"/>
          <w:marRight w:val="0"/>
          <w:marTop w:val="0"/>
          <w:marBottom w:val="0"/>
          <w:divBdr>
            <w:top w:val="none" w:sz="0" w:space="0" w:color="auto"/>
            <w:left w:val="none" w:sz="0" w:space="0" w:color="auto"/>
            <w:bottom w:val="none" w:sz="0" w:space="0" w:color="auto"/>
            <w:right w:val="none" w:sz="0" w:space="0" w:color="auto"/>
          </w:divBdr>
        </w:div>
        <w:div w:id="981352858">
          <w:marLeft w:val="480"/>
          <w:marRight w:val="0"/>
          <w:marTop w:val="0"/>
          <w:marBottom w:val="0"/>
          <w:divBdr>
            <w:top w:val="none" w:sz="0" w:space="0" w:color="auto"/>
            <w:left w:val="none" w:sz="0" w:space="0" w:color="auto"/>
            <w:bottom w:val="none" w:sz="0" w:space="0" w:color="auto"/>
            <w:right w:val="none" w:sz="0" w:space="0" w:color="auto"/>
          </w:divBdr>
        </w:div>
        <w:div w:id="1070662327">
          <w:marLeft w:val="480"/>
          <w:marRight w:val="0"/>
          <w:marTop w:val="0"/>
          <w:marBottom w:val="0"/>
          <w:divBdr>
            <w:top w:val="none" w:sz="0" w:space="0" w:color="auto"/>
            <w:left w:val="none" w:sz="0" w:space="0" w:color="auto"/>
            <w:bottom w:val="none" w:sz="0" w:space="0" w:color="auto"/>
            <w:right w:val="none" w:sz="0" w:space="0" w:color="auto"/>
          </w:divBdr>
        </w:div>
        <w:div w:id="767041748">
          <w:marLeft w:val="480"/>
          <w:marRight w:val="0"/>
          <w:marTop w:val="0"/>
          <w:marBottom w:val="0"/>
          <w:divBdr>
            <w:top w:val="none" w:sz="0" w:space="0" w:color="auto"/>
            <w:left w:val="none" w:sz="0" w:space="0" w:color="auto"/>
            <w:bottom w:val="none" w:sz="0" w:space="0" w:color="auto"/>
            <w:right w:val="none" w:sz="0" w:space="0" w:color="auto"/>
          </w:divBdr>
        </w:div>
        <w:div w:id="2112703706">
          <w:marLeft w:val="480"/>
          <w:marRight w:val="0"/>
          <w:marTop w:val="0"/>
          <w:marBottom w:val="0"/>
          <w:divBdr>
            <w:top w:val="none" w:sz="0" w:space="0" w:color="auto"/>
            <w:left w:val="none" w:sz="0" w:space="0" w:color="auto"/>
            <w:bottom w:val="none" w:sz="0" w:space="0" w:color="auto"/>
            <w:right w:val="none" w:sz="0" w:space="0" w:color="auto"/>
          </w:divBdr>
        </w:div>
        <w:div w:id="1643272250">
          <w:marLeft w:val="480"/>
          <w:marRight w:val="0"/>
          <w:marTop w:val="0"/>
          <w:marBottom w:val="0"/>
          <w:divBdr>
            <w:top w:val="none" w:sz="0" w:space="0" w:color="auto"/>
            <w:left w:val="none" w:sz="0" w:space="0" w:color="auto"/>
            <w:bottom w:val="none" w:sz="0" w:space="0" w:color="auto"/>
            <w:right w:val="none" w:sz="0" w:space="0" w:color="auto"/>
          </w:divBdr>
        </w:div>
        <w:div w:id="1177118257">
          <w:marLeft w:val="480"/>
          <w:marRight w:val="0"/>
          <w:marTop w:val="0"/>
          <w:marBottom w:val="0"/>
          <w:divBdr>
            <w:top w:val="none" w:sz="0" w:space="0" w:color="auto"/>
            <w:left w:val="none" w:sz="0" w:space="0" w:color="auto"/>
            <w:bottom w:val="none" w:sz="0" w:space="0" w:color="auto"/>
            <w:right w:val="none" w:sz="0" w:space="0" w:color="auto"/>
          </w:divBdr>
        </w:div>
        <w:div w:id="86850343">
          <w:marLeft w:val="480"/>
          <w:marRight w:val="0"/>
          <w:marTop w:val="0"/>
          <w:marBottom w:val="0"/>
          <w:divBdr>
            <w:top w:val="none" w:sz="0" w:space="0" w:color="auto"/>
            <w:left w:val="none" w:sz="0" w:space="0" w:color="auto"/>
            <w:bottom w:val="none" w:sz="0" w:space="0" w:color="auto"/>
            <w:right w:val="none" w:sz="0" w:space="0" w:color="auto"/>
          </w:divBdr>
        </w:div>
        <w:div w:id="1604222396">
          <w:marLeft w:val="480"/>
          <w:marRight w:val="0"/>
          <w:marTop w:val="0"/>
          <w:marBottom w:val="0"/>
          <w:divBdr>
            <w:top w:val="none" w:sz="0" w:space="0" w:color="auto"/>
            <w:left w:val="none" w:sz="0" w:space="0" w:color="auto"/>
            <w:bottom w:val="none" w:sz="0" w:space="0" w:color="auto"/>
            <w:right w:val="none" w:sz="0" w:space="0" w:color="auto"/>
          </w:divBdr>
        </w:div>
        <w:div w:id="1044914146">
          <w:marLeft w:val="480"/>
          <w:marRight w:val="0"/>
          <w:marTop w:val="0"/>
          <w:marBottom w:val="0"/>
          <w:divBdr>
            <w:top w:val="none" w:sz="0" w:space="0" w:color="auto"/>
            <w:left w:val="none" w:sz="0" w:space="0" w:color="auto"/>
            <w:bottom w:val="none" w:sz="0" w:space="0" w:color="auto"/>
            <w:right w:val="none" w:sz="0" w:space="0" w:color="auto"/>
          </w:divBdr>
        </w:div>
        <w:div w:id="924219112">
          <w:marLeft w:val="480"/>
          <w:marRight w:val="0"/>
          <w:marTop w:val="0"/>
          <w:marBottom w:val="0"/>
          <w:divBdr>
            <w:top w:val="none" w:sz="0" w:space="0" w:color="auto"/>
            <w:left w:val="none" w:sz="0" w:space="0" w:color="auto"/>
            <w:bottom w:val="none" w:sz="0" w:space="0" w:color="auto"/>
            <w:right w:val="none" w:sz="0" w:space="0" w:color="auto"/>
          </w:divBdr>
        </w:div>
        <w:div w:id="1456949193">
          <w:marLeft w:val="480"/>
          <w:marRight w:val="0"/>
          <w:marTop w:val="0"/>
          <w:marBottom w:val="0"/>
          <w:divBdr>
            <w:top w:val="none" w:sz="0" w:space="0" w:color="auto"/>
            <w:left w:val="none" w:sz="0" w:space="0" w:color="auto"/>
            <w:bottom w:val="none" w:sz="0" w:space="0" w:color="auto"/>
            <w:right w:val="none" w:sz="0" w:space="0" w:color="auto"/>
          </w:divBdr>
        </w:div>
        <w:div w:id="426508778">
          <w:marLeft w:val="480"/>
          <w:marRight w:val="0"/>
          <w:marTop w:val="0"/>
          <w:marBottom w:val="0"/>
          <w:divBdr>
            <w:top w:val="none" w:sz="0" w:space="0" w:color="auto"/>
            <w:left w:val="none" w:sz="0" w:space="0" w:color="auto"/>
            <w:bottom w:val="none" w:sz="0" w:space="0" w:color="auto"/>
            <w:right w:val="none" w:sz="0" w:space="0" w:color="auto"/>
          </w:divBdr>
        </w:div>
        <w:div w:id="1973945357">
          <w:marLeft w:val="480"/>
          <w:marRight w:val="0"/>
          <w:marTop w:val="0"/>
          <w:marBottom w:val="0"/>
          <w:divBdr>
            <w:top w:val="none" w:sz="0" w:space="0" w:color="auto"/>
            <w:left w:val="none" w:sz="0" w:space="0" w:color="auto"/>
            <w:bottom w:val="none" w:sz="0" w:space="0" w:color="auto"/>
            <w:right w:val="none" w:sz="0" w:space="0" w:color="auto"/>
          </w:divBdr>
        </w:div>
        <w:div w:id="1922061146">
          <w:marLeft w:val="480"/>
          <w:marRight w:val="0"/>
          <w:marTop w:val="0"/>
          <w:marBottom w:val="0"/>
          <w:divBdr>
            <w:top w:val="none" w:sz="0" w:space="0" w:color="auto"/>
            <w:left w:val="none" w:sz="0" w:space="0" w:color="auto"/>
            <w:bottom w:val="none" w:sz="0" w:space="0" w:color="auto"/>
            <w:right w:val="none" w:sz="0" w:space="0" w:color="auto"/>
          </w:divBdr>
        </w:div>
        <w:div w:id="1071807055">
          <w:marLeft w:val="480"/>
          <w:marRight w:val="0"/>
          <w:marTop w:val="0"/>
          <w:marBottom w:val="0"/>
          <w:divBdr>
            <w:top w:val="none" w:sz="0" w:space="0" w:color="auto"/>
            <w:left w:val="none" w:sz="0" w:space="0" w:color="auto"/>
            <w:bottom w:val="none" w:sz="0" w:space="0" w:color="auto"/>
            <w:right w:val="none" w:sz="0" w:space="0" w:color="auto"/>
          </w:divBdr>
        </w:div>
        <w:div w:id="1613779914">
          <w:marLeft w:val="480"/>
          <w:marRight w:val="0"/>
          <w:marTop w:val="0"/>
          <w:marBottom w:val="0"/>
          <w:divBdr>
            <w:top w:val="none" w:sz="0" w:space="0" w:color="auto"/>
            <w:left w:val="none" w:sz="0" w:space="0" w:color="auto"/>
            <w:bottom w:val="none" w:sz="0" w:space="0" w:color="auto"/>
            <w:right w:val="none" w:sz="0" w:space="0" w:color="auto"/>
          </w:divBdr>
        </w:div>
        <w:div w:id="188489635">
          <w:marLeft w:val="480"/>
          <w:marRight w:val="0"/>
          <w:marTop w:val="0"/>
          <w:marBottom w:val="0"/>
          <w:divBdr>
            <w:top w:val="none" w:sz="0" w:space="0" w:color="auto"/>
            <w:left w:val="none" w:sz="0" w:space="0" w:color="auto"/>
            <w:bottom w:val="none" w:sz="0" w:space="0" w:color="auto"/>
            <w:right w:val="none" w:sz="0" w:space="0" w:color="auto"/>
          </w:divBdr>
        </w:div>
        <w:div w:id="937131694">
          <w:marLeft w:val="480"/>
          <w:marRight w:val="0"/>
          <w:marTop w:val="0"/>
          <w:marBottom w:val="0"/>
          <w:divBdr>
            <w:top w:val="none" w:sz="0" w:space="0" w:color="auto"/>
            <w:left w:val="none" w:sz="0" w:space="0" w:color="auto"/>
            <w:bottom w:val="none" w:sz="0" w:space="0" w:color="auto"/>
            <w:right w:val="none" w:sz="0" w:space="0" w:color="auto"/>
          </w:divBdr>
        </w:div>
        <w:div w:id="73747202">
          <w:marLeft w:val="480"/>
          <w:marRight w:val="0"/>
          <w:marTop w:val="0"/>
          <w:marBottom w:val="0"/>
          <w:divBdr>
            <w:top w:val="none" w:sz="0" w:space="0" w:color="auto"/>
            <w:left w:val="none" w:sz="0" w:space="0" w:color="auto"/>
            <w:bottom w:val="none" w:sz="0" w:space="0" w:color="auto"/>
            <w:right w:val="none" w:sz="0" w:space="0" w:color="auto"/>
          </w:divBdr>
        </w:div>
        <w:div w:id="805316171">
          <w:marLeft w:val="480"/>
          <w:marRight w:val="0"/>
          <w:marTop w:val="0"/>
          <w:marBottom w:val="0"/>
          <w:divBdr>
            <w:top w:val="none" w:sz="0" w:space="0" w:color="auto"/>
            <w:left w:val="none" w:sz="0" w:space="0" w:color="auto"/>
            <w:bottom w:val="none" w:sz="0" w:space="0" w:color="auto"/>
            <w:right w:val="none" w:sz="0" w:space="0" w:color="auto"/>
          </w:divBdr>
        </w:div>
        <w:div w:id="762997335">
          <w:marLeft w:val="480"/>
          <w:marRight w:val="0"/>
          <w:marTop w:val="0"/>
          <w:marBottom w:val="0"/>
          <w:divBdr>
            <w:top w:val="none" w:sz="0" w:space="0" w:color="auto"/>
            <w:left w:val="none" w:sz="0" w:space="0" w:color="auto"/>
            <w:bottom w:val="none" w:sz="0" w:space="0" w:color="auto"/>
            <w:right w:val="none" w:sz="0" w:space="0" w:color="auto"/>
          </w:divBdr>
        </w:div>
        <w:div w:id="1157041100">
          <w:marLeft w:val="480"/>
          <w:marRight w:val="0"/>
          <w:marTop w:val="0"/>
          <w:marBottom w:val="0"/>
          <w:divBdr>
            <w:top w:val="none" w:sz="0" w:space="0" w:color="auto"/>
            <w:left w:val="none" w:sz="0" w:space="0" w:color="auto"/>
            <w:bottom w:val="none" w:sz="0" w:space="0" w:color="auto"/>
            <w:right w:val="none" w:sz="0" w:space="0" w:color="auto"/>
          </w:divBdr>
        </w:div>
        <w:div w:id="370882349">
          <w:marLeft w:val="480"/>
          <w:marRight w:val="0"/>
          <w:marTop w:val="0"/>
          <w:marBottom w:val="0"/>
          <w:divBdr>
            <w:top w:val="none" w:sz="0" w:space="0" w:color="auto"/>
            <w:left w:val="none" w:sz="0" w:space="0" w:color="auto"/>
            <w:bottom w:val="none" w:sz="0" w:space="0" w:color="auto"/>
            <w:right w:val="none" w:sz="0" w:space="0" w:color="auto"/>
          </w:divBdr>
        </w:div>
        <w:div w:id="1340886334">
          <w:marLeft w:val="480"/>
          <w:marRight w:val="0"/>
          <w:marTop w:val="0"/>
          <w:marBottom w:val="0"/>
          <w:divBdr>
            <w:top w:val="none" w:sz="0" w:space="0" w:color="auto"/>
            <w:left w:val="none" w:sz="0" w:space="0" w:color="auto"/>
            <w:bottom w:val="none" w:sz="0" w:space="0" w:color="auto"/>
            <w:right w:val="none" w:sz="0" w:space="0" w:color="auto"/>
          </w:divBdr>
        </w:div>
        <w:div w:id="1569419889">
          <w:marLeft w:val="480"/>
          <w:marRight w:val="0"/>
          <w:marTop w:val="0"/>
          <w:marBottom w:val="0"/>
          <w:divBdr>
            <w:top w:val="none" w:sz="0" w:space="0" w:color="auto"/>
            <w:left w:val="none" w:sz="0" w:space="0" w:color="auto"/>
            <w:bottom w:val="none" w:sz="0" w:space="0" w:color="auto"/>
            <w:right w:val="none" w:sz="0" w:space="0" w:color="auto"/>
          </w:divBdr>
        </w:div>
        <w:div w:id="2138184556">
          <w:marLeft w:val="480"/>
          <w:marRight w:val="0"/>
          <w:marTop w:val="0"/>
          <w:marBottom w:val="0"/>
          <w:divBdr>
            <w:top w:val="none" w:sz="0" w:space="0" w:color="auto"/>
            <w:left w:val="none" w:sz="0" w:space="0" w:color="auto"/>
            <w:bottom w:val="none" w:sz="0" w:space="0" w:color="auto"/>
            <w:right w:val="none" w:sz="0" w:space="0" w:color="auto"/>
          </w:divBdr>
        </w:div>
      </w:divsChild>
    </w:div>
    <w:div w:id="80640564">
      <w:bodyDiv w:val="1"/>
      <w:marLeft w:val="0"/>
      <w:marRight w:val="0"/>
      <w:marTop w:val="0"/>
      <w:marBottom w:val="0"/>
      <w:divBdr>
        <w:top w:val="none" w:sz="0" w:space="0" w:color="auto"/>
        <w:left w:val="none" w:sz="0" w:space="0" w:color="auto"/>
        <w:bottom w:val="none" w:sz="0" w:space="0" w:color="auto"/>
        <w:right w:val="none" w:sz="0" w:space="0" w:color="auto"/>
      </w:divBdr>
    </w:div>
    <w:div w:id="101656114">
      <w:bodyDiv w:val="1"/>
      <w:marLeft w:val="0"/>
      <w:marRight w:val="0"/>
      <w:marTop w:val="0"/>
      <w:marBottom w:val="0"/>
      <w:divBdr>
        <w:top w:val="none" w:sz="0" w:space="0" w:color="auto"/>
        <w:left w:val="none" w:sz="0" w:space="0" w:color="auto"/>
        <w:bottom w:val="none" w:sz="0" w:space="0" w:color="auto"/>
        <w:right w:val="none" w:sz="0" w:space="0" w:color="auto"/>
      </w:divBdr>
    </w:div>
    <w:div w:id="115409720">
      <w:bodyDiv w:val="1"/>
      <w:marLeft w:val="0"/>
      <w:marRight w:val="0"/>
      <w:marTop w:val="0"/>
      <w:marBottom w:val="0"/>
      <w:divBdr>
        <w:top w:val="none" w:sz="0" w:space="0" w:color="auto"/>
        <w:left w:val="none" w:sz="0" w:space="0" w:color="auto"/>
        <w:bottom w:val="none" w:sz="0" w:space="0" w:color="auto"/>
        <w:right w:val="none" w:sz="0" w:space="0" w:color="auto"/>
      </w:divBdr>
    </w:div>
    <w:div w:id="115611676">
      <w:bodyDiv w:val="1"/>
      <w:marLeft w:val="0"/>
      <w:marRight w:val="0"/>
      <w:marTop w:val="0"/>
      <w:marBottom w:val="0"/>
      <w:divBdr>
        <w:top w:val="none" w:sz="0" w:space="0" w:color="auto"/>
        <w:left w:val="none" w:sz="0" w:space="0" w:color="auto"/>
        <w:bottom w:val="none" w:sz="0" w:space="0" w:color="auto"/>
        <w:right w:val="none" w:sz="0" w:space="0" w:color="auto"/>
      </w:divBdr>
    </w:div>
    <w:div w:id="117652261">
      <w:bodyDiv w:val="1"/>
      <w:marLeft w:val="0"/>
      <w:marRight w:val="0"/>
      <w:marTop w:val="0"/>
      <w:marBottom w:val="0"/>
      <w:divBdr>
        <w:top w:val="none" w:sz="0" w:space="0" w:color="auto"/>
        <w:left w:val="none" w:sz="0" w:space="0" w:color="auto"/>
        <w:bottom w:val="none" w:sz="0" w:space="0" w:color="auto"/>
        <w:right w:val="none" w:sz="0" w:space="0" w:color="auto"/>
      </w:divBdr>
    </w:div>
    <w:div w:id="125585887">
      <w:bodyDiv w:val="1"/>
      <w:marLeft w:val="0"/>
      <w:marRight w:val="0"/>
      <w:marTop w:val="0"/>
      <w:marBottom w:val="0"/>
      <w:divBdr>
        <w:top w:val="none" w:sz="0" w:space="0" w:color="auto"/>
        <w:left w:val="none" w:sz="0" w:space="0" w:color="auto"/>
        <w:bottom w:val="none" w:sz="0" w:space="0" w:color="auto"/>
        <w:right w:val="none" w:sz="0" w:space="0" w:color="auto"/>
      </w:divBdr>
    </w:div>
    <w:div w:id="138546143">
      <w:bodyDiv w:val="1"/>
      <w:marLeft w:val="0"/>
      <w:marRight w:val="0"/>
      <w:marTop w:val="0"/>
      <w:marBottom w:val="0"/>
      <w:divBdr>
        <w:top w:val="none" w:sz="0" w:space="0" w:color="auto"/>
        <w:left w:val="none" w:sz="0" w:space="0" w:color="auto"/>
        <w:bottom w:val="none" w:sz="0" w:space="0" w:color="auto"/>
        <w:right w:val="none" w:sz="0" w:space="0" w:color="auto"/>
      </w:divBdr>
    </w:div>
    <w:div w:id="139424492">
      <w:bodyDiv w:val="1"/>
      <w:marLeft w:val="0"/>
      <w:marRight w:val="0"/>
      <w:marTop w:val="0"/>
      <w:marBottom w:val="0"/>
      <w:divBdr>
        <w:top w:val="none" w:sz="0" w:space="0" w:color="auto"/>
        <w:left w:val="none" w:sz="0" w:space="0" w:color="auto"/>
        <w:bottom w:val="none" w:sz="0" w:space="0" w:color="auto"/>
        <w:right w:val="none" w:sz="0" w:space="0" w:color="auto"/>
      </w:divBdr>
      <w:divsChild>
        <w:div w:id="1514302670">
          <w:marLeft w:val="480"/>
          <w:marRight w:val="0"/>
          <w:marTop w:val="0"/>
          <w:marBottom w:val="0"/>
          <w:divBdr>
            <w:top w:val="none" w:sz="0" w:space="0" w:color="auto"/>
            <w:left w:val="none" w:sz="0" w:space="0" w:color="auto"/>
            <w:bottom w:val="none" w:sz="0" w:space="0" w:color="auto"/>
            <w:right w:val="none" w:sz="0" w:space="0" w:color="auto"/>
          </w:divBdr>
        </w:div>
        <w:div w:id="889390010">
          <w:marLeft w:val="480"/>
          <w:marRight w:val="0"/>
          <w:marTop w:val="0"/>
          <w:marBottom w:val="0"/>
          <w:divBdr>
            <w:top w:val="none" w:sz="0" w:space="0" w:color="auto"/>
            <w:left w:val="none" w:sz="0" w:space="0" w:color="auto"/>
            <w:bottom w:val="none" w:sz="0" w:space="0" w:color="auto"/>
            <w:right w:val="none" w:sz="0" w:space="0" w:color="auto"/>
          </w:divBdr>
        </w:div>
        <w:div w:id="51270049">
          <w:marLeft w:val="480"/>
          <w:marRight w:val="0"/>
          <w:marTop w:val="0"/>
          <w:marBottom w:val="0"/>
          <w:divBdr>
            <w:top w:val="none" w:sz="0" w:space="0" w:color="auto"/>
            <w:left w:val="none" w:sz="0" w:space="0" w:color="auto"/>
            <w:bottom w:val="none" w:sz="0" w:space="0" w:color="auto"/>
            <w:right w:val="none" w:sz="0" w:space="0" w:color="auto"/>
          </w:divBdr>
        </w:div>
        <w:div w:id="958300003">
          <w:marLeft w:val="480"/>
          <w:marRight w:val="0"/>
          <w:marTop w:val="0"/>
          <w:marBottom w:val="0"/>
          <w:divBdr>
            <w:top w:val="none" w:sz="0" w:space="0" w:color="auto"/>
            <w:left w:val="none" w:sz="0" w:space="0" w:color="auto"/>
            <w:bottom w:val="none" w:sz="0" w:space="0" w:color="auto"/>
            <w:right w:val="none" w:sz="0" w:space="0" w:color="auto"/>
          </w:divBdr>
        </w:div>
        <w:div w:id="351494270">
          <w:marLeft w:val="480"/>
          <w:marRight w:val="0"/>
          <w:marTop w:val="0"/>
          <w:marBottom w:val="0"/>
          <w:divBdr>
            <w:top w:val="none" w:sz="0" w:space="0" w:color="auto"/>
            <w:left w:val="none" w:sz="0" w:space="0" w:color="auto"/>
            <w:bottom w:val="none" w:sz="0" w:space="0" w:color="auto"/>
            <w:right w:val="none" w:sz="0" w:space="0" w:color="auto"/>
          </w:divBdr>
        </w:div>
        <w:div w:id="1916432274">
          <w:marLeft w:val="480"/>
          <w:marRight w:val="0"/>
          <w:marTop w:val="0"/>
          <w:marBottom w:val="0"/>
          <w:divBdr>
            <w:top w:val="none" w:sz="0" w:space="0" w:color="auto"/>
            <w:left w:val="none" w:sz="0" w:space="0" w:color="auto"/>
            <w:bottom w:val="none" w:sz="0" w:space="0" w:color="auto"/>
            <w:right w:val="none" w:sz="0" w:space="0" w:color="auto"/>
          </w:divBdr>
        </w:div>
        <w:div w:id="1278489353">
          <w:marLeft w:val="480"/>
          <w:marRight w:val="0"/>
          <w:marTop w:val="0"/>
          <w:marBottom w:val="0"/>
          <w:divBdr>
            <w:top w:val="none" w:sz="0" w:space="0" w:color="auto"/>
            <w:left w:val="none" w:sz="0" w:space="0" w:color="auto"/>
            <w:bottom w:val="none" w:sz="0" w:space="0" w:color="auto"/>
            <w:right w:val="none" w:sz="0" w:space="0" w:color="auto"/>
          </w:divBdr>
        </w:div>
        <w:div w:id="27611007">
          <w:marLeft w:val="480"/>
          <w:marRight w:val="0"/>
          <w:marTop w:val="0"/>
          <w:marBottom w:val="0"/>
          <w:divBdr>
            <w:top w:val="none" w:sz="0" w:space="0" w:color="auto"/>
            <w:left w:val="none" w:sz="0" w:space="0" w:color="auto"/>
            <w:bottom w:val="none" w:sz="0" w:space="0" w:color="auto"/>
            <w:right w:val="none" w:sz="0" w:space="0" w:color="auto"/>
          </w:divBdr>
        </w:div>
        <w:div w:id="1622300070">
          <w:marLeft w:val="480"/>
          <w:marRight w:val="0"/>
          <w:marTop w:val="0"/>
          <w:marBottom w:val="0"/>
          <w:divBdr>
            <w:top w:val="none" w:sz="0" w:space="0" w:color="auto"/>
            <w:left w:val="none" w:sz="0" w:space="0" w:color="auto"/>
            <w:bottom w:val="none" w:sz="0" w:space="0" w:color="auto"/>
            <w:right w:val="none" w:sz="0" w:space="0" w:color="auto"/>
          </w:divBdr>
        </w:div>
        <w:div w:id="1413430027">
          <w:marLeft w:val="480"/>
          <w:marRight w:val="0"/>
          <w:marTop w:val="0"/>
          <w:marBottom w:val="0"/>
          <w:divBdr>
            <w:top w:val="none" w:sz="0" w:space="0" w:color="auto"/>
            <w:left w:val="none" w:sz="0" w:space="0" w:color="auto"/>
            <w:bottom w:val="none" w:sz="0" w:space="0" w:color="auto"/>
            <w:right w:val="none" w:sz="0" w:space="0" w:color="auto"/>
          </w:divBdr>
        </w:div>
        <w:div w:id="863830746">
          <w:marLeft w:val="480"/>
          <w:marRight w:val="0"/>
          <w:marTop w:val="0"/>
          <w:marBottom w:val="0"/>
          <w:divBdr>
            <w:top w:val="none" w:sz="0" w:space="0" w:color="auto"/>
            <w:left w:val="none" w:sz="0" w:space="0" w:color="auto"/>
            <w:bottom w:val="none" w:sz="0" w:space="0" w:color="auto"/>
            <w:right w:val="none" w:sz="0" w:space="0" w:color="auto"/>
          </w:divBdr>
        </w:div>
        <w:div w:id="1719623177">
          <w:marLeft w:val="480"/>
          <w:marRight w:val="0"/>
          <w:marTop w:val="0"/>
          <w:marBottom w:val="0"/>
          <w:divBdr>
            <w:top w:val="none" w:sz="0" w:space="0" w:color="auto"/>
            <w:left w:val="none" w:sz="0" w:space="0" w:color="auto"/>
            <w:bottom w:val="none" w:sz="0" w:space="0" w:color="auto"/>
            <w:right w:val="none" w:sz="0" w:space="0" w:color="auto"/>
          </w:divBdr>
        </w:div>
        <w:div w:id="509952054">
          <w:marLeft w:val="480"/>
          <w:marRight w:val="0"/>
          <w:marTop w:val="0"/>
          <w:marBottom w:val="0"/>
          <w:divBdr>
            <w:top w:val="none" w:sz="0" w:space="0" w:color="auto"/>
            <w:left w:val="none" w:sz="0" w:space="0" w:color="auto"/>
            <w:bottom w:val="none" w:sz="0" w:space="0" w:color="auto"/>
            <w:right w:val="none" w:sz="0" w:space="0" w:color="auto"/>
          </w:divBdr>
        </w:div>
        <w:div w:id="2080709662">
          <w:marLeft w:val="480"/>
          <w:marRight w:val="0"/>
          <w:marTop w:val="0"/>
          <w:marBottom w:val="0"/>
          <w:divBdr>
            <w:top w:val="none" w:sz="0" w:space="0" w:color="auto"/>
            <w:left w:val="none" w:sz="0" w:space="0" w:color="auto"/>
            <w:bottom w:val="none" w:sz="0" w:space="0" w:color="auto"/>
            <w:right w:val="none" w:sz="0" w:space="0" w:color="auto"/>
          </w:divBdr>
        </w:div>
        <w:div w:id="1211722303">
          <w:marLeft w:val="480"/>
          <w:marRight w:val="0"/>
          <w:marTop w:val="0"/>
          <w:marBottom w:val="0"/>
          <w:divBdr>
            <w:top w:val="none" w:sz="0" w:space="0" w:color="auto"/>
            <w:left w:val="none" w:sz="0" w:space="0" w:color="auto"/>
            <w:bottom w:val="none" w:sz="0" w:space="0" w:color="auto"/>
            <w:right w:val="none" w:sz="0" w:space="0" w:color="auto"/>
          </w:divBdr>
        </w:div>
        <w:div w:id="428084340">
          <w:marLeft w:val="480"/>
          <w:marRight w:val="0"/>
          <w:marTop w:val="0"/>
          <w:marBottom w:val="0"/>
          <w:divBdr>
            <w:top w:val="none" w:sz="0" w:space="0" w:color="auto"/>
            <w:left w:val="none" w:sz="0" w:space="0" w:color="auto"/>
            <w:bottom w:val="none" w:sz="0" w:space="0" w:color="auto"/>
            <w:right w:val="none" w:sz="0" w:space="0" w:color="auto"/>
          </w:divBdr>
        </w:div>
        <w:div w:id="1556038379">
          <w:marLeft w:val="480"/>
          <w:marRight w:val="0"/>
          <w:marTop w:val="0"/>
          <w:marBottom w:val="0"/>
          <w:divBdr>
            <w:top w:val="none" w:sz="0" w:space="0" w:color="auto"/>
            <w:left w:val="none" w:sz="0" w:space="0" w:color="auto"/>
            <w:bottom w:val="none" w:sz="0" w:space="0" w:color="auto"/>
            <w:right w:val="none" w:sz="0" w:space="0" w:color="auto"/>
          </w:divBdr>
        </w:div>
        <w:div w:id="1073502027">
          <w:marLeft w:val="480"/>
          <w:marRight w:val="0"/>
          <w:marTop w:val="0"/>
          <w:marBottom w:val="0"/>
          <w:divBdr>
            <w:top w:val="none" w:sz="0" w:space="0" w:color="auto"/>
            <w:left w:val="none" w:sz="0" w:space="0" w:color="auto"/>
            <w:bottom w:val="none" w:sz="0" w:space="0" w:color="auto"/>
            <w:right w:val="none" w:sz="0" w:space="0" w:color="auto"/>
          </w:divBdr>
        </w:div>
        <w:div w:id="1905876476">
          <w:marLeft w:val="480"/>
          <w:marRight w:val="0"/>
          <w:marTop w:val="0"/>
          <w:marBottom w:val="0"/>
          <w:divBdr>
            <w:top w:val="none" w:sz="0" w:space="0" w:color="auto"/>
            <w:left w:val="none" w:sz="0" w:space="0" w:color="auto"/>
            <w:bottom w:val="none" w:sz="0" w:space="0" w:color="auto"/>
            <w:right w:val="none" w:sz="0" w:space="0" w:color="auto"/>
          </w:divBdr>
        </w:div>
        <w:div w:id="1092699403">
          <w:marLeft w:val="480"/>
          <w:marRight w:val="0"/>
          <w:marTop w:val="0"/>
          <w:marBottom w:val="0"/>
          <w:divBdr>
            <w:top w:val="none" w:sz="0" w:space="0" w:color="auto"/>
            <w:left w:val="none" w:sz="0" w:space="0" w:color="auto"/>
            <w:bottom w:val="none" w:sz="0" w:space="0" w:color="auto"/>
            <w:right w:val="none" w:sz="0" w:space="0" w:color="auto"/>
          </w:divBdr>
        </w:div>
        <w:div w:id="1082071973">
          <w:marLeft w:val="480"/>
          <w:marRight w:val="0"/>
          <w:marTop w:val="0"/>
          <w:marBottom w:val="0"/>
          <w:divBdr>
            <w:top w:val="none" w:sz="0" w:space="0" w:color="auto"/>
            <w:left w:val="none" w:sz="0" w:space="0" w:color="auto"/>
            <w:bottom w:val="none" w:sz="0" w:space="0" w:color="auto"/>
            <w:right w:val="none" w:sz="0" w:space="0" w:color="auto"/>
          </w:divBdr>
        </w:div>
        <w:div w:id="584413909">
          <w:marLeft w:val="480"/>
          <w:marRight w:val="0"/>
          <w:marTop w:val="0"/>
          <w:marBottom w:val="0"/>
          <w:divBdr>
            <w:top w:val="none" w:sz="0" w:space="0" w:color="auto"/>
            <w:left w:val="none" w:sz="0" w:space="0" w:color="auto"/>
            <w:bottom w:val="none" w:sz="0" w:space="0" w:color="auto"/>
            <w:right w:val="none" w:sz="0" w:space="0" w:color="auto"/>
          </w:divBdr>
        </w:div>
        <w:div w:id="1986277646">
          <w:marLeft w:val="480"/>
          <w:marRight w:val="0"/>
          <w:marTop w:val="0"/>
          <w:marBottom w:val="0"/>
          <w:divBdr>
            <w:top w:val="none" w:sz="0" w:space="0" w:color="auto"/>
            <w:left w:val="none" w:sz="0" w:space="0" w:color="auto"/>
            <w:bottom w:val="none" w:sz="0" w:space="0" w:color="auto"/>
            <w:right w:val="none" w:sz="0" w:space="0" w:color="auto"/>
          </w:divBdr>
        </w:div>
        <w:div w:id="1883012190">
          <w:marLeft w:val="480"/>
          <w:marRight w:val="0"/>
          <w:marTop w:val="0"/>
          <w:marBottom w:val="0"/>
          <w:divBdr>
            <w:top w:val="none" w:sz="0" w:space="0" w:color="auto"/>
            <w:left w:val="none" w:sz="0" w:space="0" w:color="auto"/>
            <w:bottom w:val="none" w:sz="0" w:space="0" w:color="auto"/>
            <w:right w:val="none" w:sz="0" w:space="0" w:color="auto"/>
          </w:divBdr>
        </w:div>
        <w:div w:id="1140421539">
          <w:marLeft w:val="480"/>
          <w:marRight w:val="0"/>
          <w:marTop w:val="0"/>
          <w:marBottom w:val="0"/>
          <w:divBdr>
            <w:top w:val="none" w:sz="0" w:space="0" w:color="auto"/>
            <w:left w:val="none" w:sz="0" w:space="0" w:color="auto"/>
            <w:bottom w:val="none" w:sz="0" w:space="0" w:color="auto"/>
            <w:right w:val="none" w:sz="0" w:space="0" w:color="auto"/>
          </w:divBdr>
        </w:div>
        <w:div w:id="1829783320">
          <w:marLeft w:val="480"/>
          <w:marRight w:val="0"/>
          <w:marTop w:val="0"/>
          <w:marBottom w:val="0"/>
          <w:divBdr>
            <w:top w:val="none" w:sz="0" w:space="0" w:color="auto"/>
            <w:left w:val="none" w:sz="0" w:space="0" w:color="auto"/>
            <w:bottom w:val="none" w:sz="0" w:space="0" w:color="auto"/>
            <w:right w:val="none" w:sz="0" w:space="0" w:color="auto"/>
          </w:divBdr>
        </w:div>
        <w:div w:id="18361334">
          <w:marLeft w:val="480"/>
          <w:marRight w:val="0"/>
          <w:marTop w:val="0"/>
          <w:marBottom w:val="0"/>
          <w:divBdr>
            <w:top w:val="none" w:sz="0" w:space="0" w:color="auto"/>
            <w:left w:val="none" w:sz="0" w:space="0" w:color="auto"/>
            <w:bottom w:val="none" w:sz="0" w:space="0" w:color="auto"/>
            <w:right w:val="none" w:sz="0" w:space="0" w:color="auto"/>
          </w:divBdr>
        </w:div>
        <w:div w:id="21131861">
          <w:marLeft w:val="480"/>
          <w:marRight w:val="0"/>
          <w:marTop w:val="0"/>
          <w:marBottom w:val="0"/>
          <w:divBdr>
            <w:top w:val="none" w:sz="0" w:space="0" w:color="auto"/>
            <w:left w:val="none" w:sz="0" w:space="0" w:color="auto"/>
            <w:bottom w:val="none" w:sz="0" w:space="0" w:color="auto"/>
            <w:right w:val="none" w:sz="0" w:space="0" w:color="auto"/>
          </w:divBdr>
        </w:div>
        <w:div w:id="1090466959">
          <w:marLeft w:val="480"/>
          <w:marRight w:val="0"/>
          <w:marTop w:val="0"/>
          <w:marBottom w:val="0"/>
          <w:divBdr>
            <w:top w:val="none" w:sz="0" w:space="0" w:color="auto"/>
            <w:left w:val="none" w:sz="0" w:space="0" w:color="auto"/>
            <w:bottom w:val="none" w:sz="0" w:space="0" w:color="auto"/>
            <w:right w:val="none" w:sz="0" w:space="0" w:color="auto"/>
          </w:divBdr>
        </w:div>
        <w:div w:id="1934361543">
          <w:marLeft w:val="480"/>
          <w:marRight w:val="0"/>
          <w:marTop w:val="0"/>
          <w:marBottom w:val="0"/>
          <w:divBdr>
            <w:top w:val="none" w:sz="0" w:space="0" w:color="auto"/>
            <w:left w:val="none" w:sz="0" w:space="0" w:color="auto"/>
            <w:bottom w:val="none" w:sz="0" w:space="0" w:color="auto"/>
            <w:right w:val="none" w:sz="0" w:space="0" w:color="auto"/>
          </w:divBdr>
        </w:div>
        <w:div w:id="1826966120">
          <w:marLeft w:val="480"/>
          <w:marRight w:val="0"/>
          <w:marTop w:val="0"/>
          <w:marBottom w:val="0"/>
          <w:divBdr>
            <w:top w:val="none" w:sz="0" w:space="0" w:color="auto"/>
            <w:left w:val="none" w:sz="0" w:space="0" w:color="auto"/>
            <w:bottom w:val="none" w:sz="0" w:space="0" w:color="auto"/>
            <w:right w:val="none" w:sz="0" w:space="0" w:color="auto"/>
          </w:divBdr>
        </w:div>
      </w:divsChild>
    </w:div>
    <w:div w:id="158933855">
      <w:bodyDiv w:val="1"/>
      <w:marLeft w:val="0"/>
      <w:marRight w:val="0"/>
      <w:marTop w:val="0"/>
      <w:marBottom w:val="0"/>
      <w:divBdr>
        <w:top w:val="none" w:sz="0" w:space="0" w:color="auto"/>
        <w:left w:val="none" w:sz="0" w:space="0" w:color="auto"/>
        <w:bottom w:val="none" w:sz="0" w:space="0" w:color="auto"/>
        <w:right w:val="none" w:sz="0" w:space="0" w:color="auto"/>
      </w:divBdr>
    </w:div>
    <w:div w:id="159275074">
      <w:bodyDiv w:val="1"/>
      <w:marLeft w:val="0"/>
      <w:marRight w:val="0"/>
      <w:marTop w:val="0"/>
      <w:marBottom w:val="0"/>
      <w:divBdr>
        <w:top w:val="none" w:sz="0" w:space="0" w:color="auto"/>
        <w:left w:val="none" w:sz="0" w:space="0" w:color="auto"/>
        <w:bottom w:val="none" w:sz="0" w:space="0" w:color="auto"/>
        <w:right w:val="none" w:sz="0" w:space="0" w:color="auto"/>
      </w:divBdr>
      <w:divsChild>
        <w:div w:id="1969242030">
          <w:marLeft w:val="480"/>
          <w:marRight w:val="0"/>
          <w:marTop w:val="0"/>
          <w:marBottom w:val="0"/>
          <w:divBdr>
            <w:top w:val="none" w:sz="0" w:space="0" w:color="auto"/>
            <w:left w:val="none" w:sz="0" w:space="0" w:color="auto"/>
            <w:bottom w:val="none" w:sz="0" w:space="0" w:color="auto"/>
            <w:right w:val="none" w:sz="0" w:space="0" w:color="auto"/>
          </w:divBdr>
        </w:div>
        <w:div w:id="416291182">
          <w:marLeft w:val="480"/>
          <w:marRight w:val="0"/>
          <w:marTop w:val="0"/>
          <w:marBottom w:val="0"/>
          <w:divBdr>
            <w:top w:val="none" w:sz="0" w:space="0" w:color="auto"/>
            <w:left w:val="none" w:sz="0" w:space="0" w:color="auto"/>
            <w:bottom w:val="none" w:sz="0" w:space="0" w:color="auto"/>
            <w:right w:val="none" w:sz="0" w:space="0" w:color="auto"/>
          </w:divBdr>
        </w:div>
        <w:div w:id="614479635">
          <w:marLeft w:val="480"/>
          <w:marRight w:val="0"/>
          <w:marTop w:val="0"/>
          <w:marBottom w:val="0"/>
          <w:divBdr>
            <w:top w:val="none" w:sz="0" w:space="0" w:color="auto"/>
            <w:left w:val="none" w:sz="0" w:space="0" w:color="auto"/>
            <w:bottom w:val="none" w:sz="0" w:space="0" w:color="auto"/>
            <w:right w:val="none" w:sz="0" w:space="0" w:color="auto"/>
          </w:divBdr>
        </w:div>
        <w:div w:id="2083284833">
          <w:marLeft w:val="480"/>
          <w:marRight w:val="0"/>
          <w:marTop w:val="0"/>
          <w:marBottom w:val="0"/>
          <w:divBdr>
            <w:top w:val="none" w:sz="0" w:space="0" w:color="auto"/>
            <w:left w:val="none" w:sz="0" w:space="0" w:color="auto"/>
            <w:bottom w:val="none" w:sz="0" w:space="0" w:color="auto"/>
            <w:right w:val="none" w:sz="0" w:space="0" w:color="auto"/>
          </w:divBdr>
        </w:div>
        <w:div w:id="436413351">
          <w:marLeft w:val="480"/>
          <w:marRight w:val="0"/>
          <w:marTop w:val="0"/>
          <w:marBottom w:val="0"/>
          <w:divBdr>
            <w:top w:val="none" w:sz="0" w:space="0" w:color="auto"/>
            <w:left w:val="none" w:sz="0" w:space="0" w:color="auto"/>
            <w:bottom w:val="none" w:sz="0" w:space="0" w:color="auto"/>
            <w:right w:val="none" w:sz="0" w:space="0" w:color="auto"/>
          </w:divBdr>
        </w:div>
        <w:div w:id="1590114169">
          <w:marLeft w:val="480"/>
          <w:marRight w:val="0"/>
          <w:marTop w:val="0"/>
          <w:marBottom w:val="0"/>
          <w:divBdr>
            <w:top w:val="none" w:sz="0" w:space="0" w:color="auto"/>
            <w:left w:val="none" w:sz="0" w:space="0" w:color="auto"/>
            <w:bottom w:val="none" w:sz="0" w:space="0" w:color="auto"/>
            <w:right w:val="none" w:sz="0" w:space="0" w:color="auto"/>
          </w:divBdr>
        </w:div>
        <w:div w:id="758599302">
          <w:marLeft w:val="480"/>
          <w:marRight w:val="0"/>
          <w:marTop w:val="0"/>
          <w:marBottom w:val="0"/>
          <w:divBdr>
            <w:top w:val="none" w:sz="0" w:space="0" w:color="auto"/>
            <w:left w:val="none" w:sz="0" w:space="0" w:color="auto"/>
            <w:bottom w:val="none" w:sz="0" w:space="0" w:color="auto"/>
            <w:right w:val="none" w:sz="0" w:space="0" w:color="auto"/>
          </w:divBdr>
        </w:div>
        <w:div w:id="2086535245">
          <w:marLeft w:val="480"/>
          <w:marRight w:val="0"/>
          <w:marTop w:val="0"/>
          <w:marBottom w:val="0"/>
          <w:divBdr>
            <w:top w:val="none" w:sz="0" w:space="0" w:color="auto"/>
            <w:left w:val="none" w:sz="0" w:space="0" w:color="auto"/>
            <w:bottom w:val="none" w:sz="0" w:space="0" w:color="auto"/>
            <w:right w:val="none" w:sz="0" w:space="0" w:color="auto"/>
          </w:divBdr>
        </w:div>
        <w:div w:id="12810538">
          <w:marLeft w:val="480"/>
          <w:marRight w:val="0"/>
          <w:marTop w:val="0"/>
          <w:marBottom w:val="0"/>
          <w:divBdr>
            <w:top w:val="none" w:sz="0" w:space="0" w:color="auto"/>
            <w:left w:val="none" w:sz="0" w:space="0" w:color="auto"/>
            <w:bottom w:val="none" w:sz="0" w:space="0" w:color="auto"/>
            <w:right w:val="none" w:sz="0" w:space="0" w:color="auto"/>
          </w:divBdr>
        </w:div>
        <w:div w:id="1757360661">
          <w:marLeft w:val="480"/>
          <w:marRight w:val="0"/>
          <w:marTop w:val="0"/>
          <w:marBottom w:val="0"/>
          <w:divBdr>
            <w:top w:val="none" w:sz="0" w:space="0" w:color="auto"/>
            <w:left w:val="none" w:sz="0" w:space="0" w:color="auto"/>
            <w:bottom w:val="none" w:sz="0" w:space="0" w:color="auto"/>
            <w:right w:val="none" w:sz="0" w:space="0" w:color="auto"/>
          </w:divBdr>
        </w:div>
        <w:div w:id="1998075220">
          <w:marLeft w:val="480"/>
          <w:marRight w:val="0"/>
          <w:marTop w:val="0"/>
          <w:marBottom w:val="0"/>
          <w:divBdr>
            <w:top w:val="none" w:sz="0" w:space="0" w:color="auto"/>
            <w:left w:val="none" w:sz="0" w:space="0" w:color="auto"/>
            <w:bottom w:val="none" w:sz="0" w:space="0" w:color="auto"/>
            <w:right w:val="none" w:sz="0" w:space="0" w:color="auto"/>
          </w:divBdr>
        </w:div>
        <w:div w:id="1664816534">
          <w:marLeft w:val="480"/>
          <w:marRight w:val="0"/>
          <w:marTop w:val="0"/>
          <w:marBottom w:val="0"/>
          <w:divBdr>
            <w:top w:val="none" w:sz="0" w:space="0" w:color="auto"/>
            <w:left w:val="none" w:sz="0" w:space="0" w:color="auto"/>
            <w:bottom w:val="none" w:sz="0" w:space="0" w:color="auto"/>
            <w:right w:val="none" w:sz="0" w:space="0" w:color="auto"/>
          </w:divBdr>
        </w:div>
        <w:div w:id="841895447">
          <w:marLeft w:val="480"/>
          <w:marRight w:val="0"/>
          <w:marTop w:val="0"/>
          <w:marBottom w:val="0"/>
          <w:divBdr>
            <w:top w:val="none" w:sz="0" w:space="0" w:color="auto"/>
            <w:left w:val="none" w:sz="0" w:space="0" w:color="auto"/>
            <w:bottom w:val="none" w:sz="0" w:space="0" w:color="auto"/>
            <w:right w:val="none" w:sz="0" w:space="0" w:color="auto"/>
          </w:divBdr>
        </w:div>
        <w:div w:id="1452280936">
          <w:marLeft w:val="480"/>
          <w:marRight w:val="0"/>
          <w:marTop w:val="0"/>
          <w:marBottom w:val="0"/>
          <w:divBdr>
            <w:top w:val="none" w:sz="0" w:space="0" w:color="auto"/>
            <w:left w:val="none" w:sz="0" w:space="0" w:color="auto"/>
            <w:bottom w:val="none" w:sz="0" w:space="0" w:color="auto"/>
            <w:right w:val="none" w:sz="0" w:space="0" w:color="auto"/>
          </w:divBdr>
        </w:div>
        <w:div w:id="79375533">
          <w:marLeft w:val="480"/>
          <w:marRight w:val="0"/>
          <w:marTop w:val="0"/>
          <w:marBottom w:val="0"/>
          <w:divBdr>
            <w:top w:val="none" w:sz="0" w:space="0" w:color="auto"/>
            <w:left w:val="none" w:sz="0" w:space="0" w:color="auto"/>
            <w:bottom w:val="none" w:sz="0" w:space="0" w:color="auto"/>
            <w:right w:val="none" w:sz="0" w:space="0" w:color="auto"/>
          </w:divBdr>
        </w:div>
        <w:div w:id="1898317499">
          <w:marLeft w:val="480"/>
          <w:marRight w:val="0"/>
          <w:marTop w:val="0"/>
          <w:marBottom w:val="0"/>
          <w:divBdr>
            <w:top w:val="none" w:sz="0" w:space="0" w:color="auto"/>
            <w:left w:val="none" w:sz="0" w:space="0" w:color="auto"/>
            <w:bottom w:val="none" w:sz="0" w:space="0" w:color="auto"/>
            <w:right w:val="none" w:sz="0" w:space="0" w:color="auto"/>
          </w:divBdr>
        </w:div>
        <w:div w:id="920604113">
          <w:marLeft w:val="480"/>
          <w:marRight w:val="0"/>
          <w:marTop w:val="0"/>
          <w:marBottom w:val="0"/>
          <w:divBdr>
            <w:top w:val="none" w:sz="0" w:space="0" w:color="auto"/>
            <w:left w:val="none" w:sz="0" w:space="0" w:color="auto"/>
            <w:bottom w:val="none" w:sz="0" w:space="0" w:color="auto"/>
            <w:right w:val="none" w:sz="0" w:space="0" w:color="auto"/>
          </w:divBdr>
        </w:div>
        <w:div w:id="1745184077">
          <w:marLeft w:val="480"/>
          <w:marRight w:val="0"/>
          <w:marTop w:val="0"/>
          <w:marBottom w:val="0"/>
          <w:divBdr>
            <w:top w:val="none" w:sz="0" w:space="0" w:color="auto"/>
            <w:left w:val="none" w:sz="0" w:space="0" w:color="auto"/>
            <w:bottom w:val="none" w:sz="0" w:space="0" w:color="auto"/>
            <w:right w:val="none" w:sz="0" w:space="0" w:color="auto"/>
          </w:divBdr>
        </w:div>
        <w:div w:id="1718890857">
          <w:marLeft w:val="480"/>
          <w:marRight w:val="0"/>
          <w:marTop w:val="0"/>
          <w:marBottom w:val="0"/>
          <w:divBdr>
            <w:top w:val="none" w:sz="0" w:space="0" w:color="auto"/>
            <w:left w:val="none" w:sz="0" w:space="0" w:color="auto"/>
            <w:bottom w:val="none" w:sz="0" w:space="0" w:color="auto"/>
            <w:right w:val="none" w:sz="0" w:space="0" w:color="auto"/>
          </w:divBdr>
        </w:div>
        <w:div w:id="354355390">
          <w:marLeft w:val="480"/>
          <w:marRight w:val="0"/>
          <w:marTop w:val="0"/>
          <w:marBottom w:val="0"/>
          <w:divBdr>
            <w:top w:val="none" w:sz="0" w:space="0" w:color="auto"/>
            <w:left w:val="none" w:sz="0" w:space="0" w:color="auto"/>
            <w:bottom w:val="none" w:sz="0" w:space="0" w:color="auto"/>
            <w:right w:val="none" w:sz="0" w:space="0" w:color="auto"/>
          </w:divBdr>
        </w:div>
        <w:div w:id="1730760862">
          <w:marLeft w:val="480"/>
          <w:marRight w:val="0"/>
          <w:marTop w:val="0"/>
          <w:marBottom w:val="0"/>
          <w:divBdr>
            <w:top w:val="none" w:sz="0" w:space="0" w:color="auto"/>
            <w:left w:val="none" w:sz="0" w:space="0" w:color="auto"/>
            <w:bottom w:val="none" w:sz="0" w:space="0" w:color="auto"/>
            <w:right w:val="none" w:sz="0" w:space="0" w:color="auto"/>
          </w:divBdr>
        </w:div>
        <w:div w:id="1256670491">
          <w:marLeft w:val="480"/>
          <w:marRight w:val="0"/>
          <w:marTop w:val="0"/>
          <w:marBottom w:val="0"/>
          <w:divBdr>
            <w:top w:val="none" w:sz="0" w:space="0" w:color="auto"/>
            <w:left w:val="none" w:sz="0" w:space="0" w:color="auto"/>
            <w:bottom w:val="none" w:sz="0" w:space="0" w:color="auto"/>
            <w:right w:val="none" w:sz="0" w:space="0" w:color="auto"/>
          </w:divBdr>
        </w:div>
        <w:div w:id="917128506">
          <w:marLeft w:val="480"/>
          <w:marRight w:val="0"/>
          <w:marTop w:val="0"/>
          <w:marBottom w:val="0"/>
          <w:divBdr>
            <w:top w:val="none" w:sz="0" w:space="0" w:color="auto"/>
            <w:left w:val="none" w:sz="0" w:space="0" w:color="auto"/>
            <w:bottom w:val="none" w:sz="0" w:space="0" w:color="auto"/>
            <w:right w:val="none" w:sz="0" w:space="0" w:color="auto"/>
          </w:divBdr>
        </w:div>
        <w:div w:id="1683776114">
          <w:marLeft w:val="480"/>
          <w:marRight w:val="0"/>
          <w:marTop w:val="0"/>
          <w:marBottom w:val="0"/>
          <w:divBdr>
            <w:top w:val="none" w:sz="0" w:space="0" w:color="auto"/>
            <w:left w:val="none" w:sz="0" w:space="0" w:color="auto"/>
            <w:bottom w:val="none" w:sz="0" w:space="0" w:color="auto"/>
            <w:right w:val="none" w:sz="0" w:space="0" w:color="auto"/>
          </w:divBdr>
        </w:div>
        <w:div w:id="1542135823">
          <w:marLeft w:val="480"/>
          <w:marRight w:val="0"/>
          <w:marTop w:val="0"/>
          <w:marBottom w:val="0"/>
          <w:divBdr>
            <w:top w:val="none" w:sz="0" w:space="0" w:color="auto"/>
            <w:left w:val="none" w:sz="0" w:space="0" w:color="auto"/>
            <w:bottom w:val="none" w:sz="0" w:space="0" w:color="auto"/>
            <w:right w:val="none" w:sz="0" w:space="0" w:color="auto"/>
          </w:divBdr>
        </w:div>
        <w:div w:id="1925021222">
          <w:marLeft w:val="480"/>
          <w:marRight w:val="0"/>
          <w:marTop w:val="0"/>
          <w:marBottom w:val="0"/>
          <w:divBdr>
            <w:top w:val="none" w:sz="0" w:space="0" w:color="auto"/>
            <w:left w:val="none" w:sz="0" w:space="0" w:color="auto"/>
            <w:bottom w:val="none" w:sz="0" w:space="0" w:color="auto"/>
            <w:right w:val="none" w:sz="0" w:space="0" w:color="auto"/>
          </w:divBdr>
        </w:div>
        <w:div w:id="918758617">
          <w:marLeft w:val="480"/>
          <w:marRight w:val="0"/>
          <w:marTop w:val="0"/>
          <w:marBottom w:val="0"/>
          <w:divBdr>
            <w:top w:val="none" w:sz="0" w:space="0" w:color="auto"/>
            <w:left w:val="none" w:sz="0" w:space="0" w:color="auto"/>
            <w:bottom w:val="none" w:sz="0" w:space="0" w:color="auto"/>
            <w:right w:val="none" w:sz="0" w:space="0" w:color="auto"/>
          </w:divBdr>
        </w:div>
        <w:div w:id="1012999400">
          <w:marLeft w:val="480"/>
          <w:marRight w:val="0"/>
          <w:marTop w:val="0"/>
          <w:marBottom w:val="0"/>
          <w:divBdr>
            <w:top w:val="none" w:sz="0" w:space="0" w:color="auto"/>
            <w:left w:val="none" w:sz="0" w:space="0" w:color="auto"/>
            <w:bottom w:val="none" w:sz="0" w:space="0" w:color="auto"/>
            <w:right w:val="none" w:sz="0" w:space="0" w:color="auto"/>
          </w:divBdr>
        </w:div>
        <w:div w:id="1665090397">
          <w:marLeft w:val="480"/>
          <w:marRight w:val="0"/>
          <w:marTop w:val="0"/>
          <w:marBottom w:val="0"/>
          <w:divBdr>
            <w:top w:val="none" w:sz="0" w:space="0" w:color="auto"/>
            <w:left w:val="none" w:sz="0" w:space="0" w:color="auto"/>
            <w:bottom w:val="none" w:sz="0" w:space="0" w:color="auto"/>
            <w:right w:val="none" w:sz="0" w:space="0" w:color="auto"/>
          </w:divBdr>
        </w:div>
        <w:div w:id="1955401099">
          <w:marLeft w:val="480"/>
          <w:marRight w:val="0"/>
          <w:marTop w:val="0"/>
          <w:marBottom w:val="0"/>
          <w:divBdr>
            <w:top w:val="none" w:sz="0" w:space="0" w:color="auto"/>
            <w:left w:val="none" w:sz="0" w:space="0" w:color="auto"/>
            <w:bottom w:val="none" w:sz="0" w:space="0" w:color="auto"/>
            <w:right w:val="none" w:sz="0" w:space="0" w:color="auto"/>
          </w:divBdr>
        </w:div>
        <w:div w:id="170337630">
          <w:marLeft w:val="480"/>
          <w:marRight w:val="0"/>
          <w:marTop w:val="0"/>
          <w:marBottom w:val="0"/>
          <w:divBdr>
            <w:top w:val="none" w:sz="0" w:space="0" w:color="auto"/>
            <w:left w:val="none" w:sz="0" w:space="0" w:color="auto"/>
            <w:bottom w:val="none" w:sz="0" w:space="0" w:color="auto"/>
            <w:right w:val="none" w:sz="0" w:space="0" w:color="auto"/>
          </w:divBdr>
        </w:div>
      </w:divsChild>
    </w:div>
    <w:div w:id="178980502">
      <w:bodyDiv w:val="1"/>
      <w:marLeft w:val="0"/>
      <w:marRight w:val="0"/>
      <w:marTop w:val="0"/>
      <w:marBottom w:val="0"/>
      <w:divBdr>
        <w:top w:val="none" w:sz="0" w:space="0" w:color="auto"/>
        <w:left w:val="none" w:sz="0" w:space="0" w:color="auto"/>
        <w:bottom w:val="none" w:sz="0" w:space="0" w:color="auto"/>
        <w:right w:val="none" w:sz="0" w:space="0" w:color="auto"/>
      </w:divBdr>
    </w:div>
    <w:div w:id="180054360">
      <w:bodyDiv w:val="1"/>
      <w:marLeft w:val="0"/>
      <w:marRight w:val="0"/>
      <w:marTop w:val="0"/>
      <w:marBottom w:val="0"/>
      <w:divBdr>
        <w:top w:val="none" w:sz="0" w:space="0" w:color="auto"/>
        <w:left w:val="none" w:sz="0" w:space="0" w:color="auto"/>
        <w:bottom w:val="none" w:sz="0" w:space="0" w:color="auto"/>
        <w:right w:val="none" w:sz="0" w:space="0" w:color="auto"/>
      </w:divBdr>
    </w:div>
    <w:div w:id="191308354">
      <w:bodyDiv w:val="1"/>
      <w:marLeft w:val="0"/>
      <w:marRight w:val="0"/>
      <w:marTop w:val="0"/>
      <w:marBottom w:val="0"/>
      <w:divBdr>
        <w:top w:val="none" w:sz="0" w:space="0" w:color="auto"/>
        <w:left w:val="none" w:sz="0" w:space="0" w:color="auto"/>
        <w:bottom w:val="none" w:sz="0" w:space="0" w:color="auto"/>
        <w:right w:val="none" w:sz="0" w:space="0" w:color="auto"/>
      </w:divBdr>
    </w:div>
    <w:div w:id="201095469">
      <w:bodyDiv w:val="1"/>
      <w:marLeft w:val="0"/>
      <w:marRight w:val="0"/>
      <w:marTop w:val="0"/>
      <w:marBottom w:val="0"/>
      <w:divBdr>
        <w:top w:val="none" w:sz="0" w:space="0" w:color="auto"/>
        <w:left w:val="none" w:sz="0" w:space="0" w:color="auto"/>
        <w:bottom w:val="none" w:sz="0" w:space="0" w:color="auto"/>
        <w:right w:val="none" w:sz="0" w:space="0" w:color="auto"/>
      </w:divBdr>
    </w:div>
    <w:div w:id="206572502">
      <w:bodyDiv w:val="1"/>
      <w:marLeft w:val="0"/>
      <w:marRight w:val="0"/>
      <w:marTop w:val="0"/>
      <w:marBottom w:val="0"/>
      <w:divBdr>
        <w:top w:val="none" w:sz="0" w:space="0" w:color="auto"/>
        <w:left w:val="none" w:sz="0" w:space="0" w:color="auto"/>
        <w:bottom w:val="none" w:sz="0" w:space="0" w:color="auto"/>
        <w:right w:val="none" w:sz="0" w:space="0" w:color="auto"/>
      </w:divBdr>
    </w:div>
    <w:div w:id="221253430">
      <w:bodyDiv w:val="1"/>
      <w:marLeft w:val="0"/>
      <w:marRight w:val="0"/>
      <w:marTop w:val="0"/>
      <w:marBottom w:val="0"/>
      <w:divBdr>
        <w:top w:val="none" w:sz="0" w:space="0" w:color="auto"/>
        <w:left w:val="none" w:sz="0" w:space="0" w:color="auto"/>
        <w:bottom w:val="none" w:sz="0" w:space="0" w:color="auto"/>
        <w:right w:val="none" w:sz="0" w:space="0" w:color="auto"/>
      </w:divBdr>
      <w:divsChild>
        <w:div w:id="666638511">
          <w:marLeft w:val="480"/>
          <w:marRight w:val="0"/>
          <w:marTop w:val="0"/>
          <w:marBottom w:val="0"/>
          <w:divBdr>
            <w:top w:val="none" w:sz="0" w:space="0" w:color="auto"/>
            <w:left w:val="none" w:sz="0" w:space="0" w:color="auto"/>
            <w:bottom w:val="none" w:sz="0" w:space="0" w:color="auto"/>
            <w:right w:val="none" w:sz="0" w:space="0" w:color="auto"/>
          </w:divBdr>
        </w:div>
        <w:div w:id="1976790609">
          <w:marLeft w:val="480"/>
          <w:marRight w:val="0"/>
          <w:marTop w:val="0"/>
          <w:marBottom w:val="0"/>
          <w:divBdr>
            <w:top w:val="none" w:sz="0" w:space="0" w:color="auto"/>
            <w:left w:val="none" w:sz="0" w:space="0" w:color="auto"/>
            <w:bottom w:val="none" w:sz="0" w:space="0" w:color="auto"/>
            <w:right w:val="none" w:sz="0" w:space="0" w:color="auto"/>
          </w:divBdr>
        </w:div>
        <w:div w:id="1314990617">
          <w:marLeft w:val="480"/>
          <w:marRight w:val="0"/>
          <w:marTop w:val="0"/>
          <w:marBottom w:val="0"/>
          <w:divBdr>
            <w:top w:val="none" w:sz="0" w:space="0" w:color="auto"/>
            <w:left w:val="none" w:sz="0" w:space="0" w:color="auto"/>
            <w:bottom w:val="none" w:sz="0" w:space="0" w:color="auto"/>
            <w:right w:val="none" w:sz="0" w:space="0" w:color="auto"/>
          </w:divBdr>
        </w:div>
        <w:div w:id="399444149">
          <w:marLeft w:val="480"/>
          <w:marRight w:val="0"/>
          <w:marTop w:val="0"/>
          <w:marBottom w:val="0"/>
          <w:divBdr>
            <w:top w:val="none" w:sz="0" w:space="0" w:color="auto"/>
            <w:left w:val="none" w:sz="0" w:space="0" w:color="auto"/>
            <w:bottom w:val="none" w:sz="0" w:space="0" w:color="auto"/>
            <w:right w:val="none" w:sz="0" w:space="0" w:color="auto"/>
          </w:divBdr>
        </w:div>
        <w:div w:id="139422968">
          <w:marLeft w:val="480"/>
          <w:marRight w:val="0"/>
          <w:marTop w:val="0"/>
          <w:marBottom w:val="0"/>
          <w:divBdr>
            <w:top w:val="none" w:sz="0" w:space="0" w:color="auto"/>
            <w:left w:val="none" w:sz="0" w:space="0" w:color="auto"/>
            <w:bottom w:val="none" w:sz="0" w:space="0" w:color="auto"/>
            <w:right w:val="none" w:sz="0" w:space="0" w:color="auto"/>
          </w:divBdr>
        </w:div>
        <w:div w:id="372770731">
          <w:marLeft w:val="480"/>
          <w:marRight w:val="0"/>
          <w:marTop w:val="0"/>
          <w:marBottom w:val="0"/>
          <w:divBdr>
            <w:top w:val="none" w:sz="0" w:space="0" w:color="auto"/>
            <w:left w:val="none" w:sz="0" w:space="0" w:color="auto"/>
            <w:bottom w:val="none" w:sz="0" w:space="0" w:color="auto"/>
            <w:right w:val="none" w:sz="0" w:space="0" w:color="auto"/>
          </w:divBdr>
        </w:div>
        <w:div w:id="875392883">
          <w:marLeft w:val="480"/>
          <w:marRight w:val="0"/>
          <w:marTop w:val="0"/>
          <w:marBottom w:val="0"/>
          <w:divBdr>
            <w:top w:val="none" w:sz="0" w:space="0" w:color="auto"/>
            <w:left w:val="none" w:sz="0" w:space="0" w:color="auto"/>
            <w:bottom w:val="none" w:sz="0" w:space="0" w:color="auto"/>
            <w:right w:val="none" w:sz="0" w:space="0" w:color="auto"/>
          </w:divBdr>
        </w:div>
        <w:div w:id="635139365">
          <w:marLeft w:val="480"/>
          <w:marRight w:val="0"/>
          <w:marTop w:val="0"/>
          <w:marBottom w:val="0"/>
          <w:divBdr>
            <w:top w:val="none" w:sz="0" w:space="0" w:color="auto"/>
            <w:left w:val="none" w:sz="0" w:space="0" w:color="auto"/>
            <w:bottom w:val="none" w:sz="0" w:space="0" w:color="auto"/>
            <w:right w:val="none" w:sz="0" w:space="0" w:color="auto"/>
          </w:divBdr>
        </w:div>
        <w:div w:id="994727099">
          <w:marLeft w:val="480"/>
          <w:marRight w:val="0"/>
          <w:marTop w:val="0"/>
          <w:marBottom w:val="0"/>
          <w:divBdr>
            <w:top w:val="none" w:sz="0" w:space="0" w:color="auto"/>
            <w:left w:val="none" w:sz="0" w:space="0" w:color="auto"/>
            <w:bottom w:val="none" w:sz="0" w:space="0" w:color="auto"/>
            <w:right w:val="none" w:sz="0" w:space="0" w:color="auto"/>
          </w:divBdr>
        </w:div>
        <w:div w:id="822043452">
          <w:marLeft w:val="480"/>
          <w:marRight w:val="0"/>
          <w:marTop w:val="0"/>
          <w:marBottom w:val="0"/>
          <w:divBdr>
            <w:top w:val="none" w:sz="0" w:space="0" w:color="auto"/>
            <w:left w:val="none" w:sz="0" w:space="0" w:color="auto"/>
            <w:bottom w:val="none" w:sz="0" w:space="0" w:color="auto"/>
            <w:right w:val="none" w:sz="0" w:space="0" w:color="auto"/>
          </w:divBdr>
        </w:div>
        <w:div w:id="132675741">
          <w:marLeft w:val="480"/>
          <w:marRight w:val="0"/>
          <w:marTop w:val="0"/>
          <w:marBottom w:val="0"/>
          <w:divBdr>
            <w:top w:val="none" w:sz="0" w:space="0" w:color="auto"/>
            <w:left w:val="none" w:sz="0" w:space="0" w:color="auto"/>
            <w:bottom w:val="none" w:sz="0" w:space="0" w:color="auto"/>
            <w:right w:val="none" w:sz="0" w:space="0" w:color="auto"/>
          </w:divBdr>
        </w:div>
        <w:div w:id="1485314810">
          <w:marLeft w:val="480"/>
          <w:marRight w:val="0"/>
          <w:marTop w:val="0"/>
          <w:marBottom w:val="0"/>
          <w:divBdr>
            <w:top w:val="none" w:sz="0" w:space="0" w:color="auto"/>
            <w:left w:val="none" w:sz="0" w:space="0" w:color="auto"/>
            <w:bottom w:val="none" w:sz="0" w:space="0" w:color="auto"/>
            <w:right w:val="none" w:sz="0" w:space="0" w:color="auto"/>
          </w:divBdr>
        </w:div>
        <w:div w:id="127624782">
          <w:marLeft w:val="480"/>
          <w:marRight w:val="0"/>
          <w:marTop w:val="0"/>
          <w:marBottom w:val="0"/>
          <w:divBdr>
            <w:top w:val="none" w:sz="0" w:space="0" w:color="auto"/>
            <w:left w:val="none" w:sz="0" w:space="0" w:color="auto"/>
            <w:bottom w:val="none" w:sz="0" w:space="0" w:color="auto"/>
            <w:right w:val="none" w:sz="0" w:space="0" w:color="auto"/>
          </w:divBdr>
        </w:div>
        <w:div w:id="1930037199">
          <w:marLeft w:val="480"/>
          <w:marRight w:val="0"/>
          <w:marTop w:val="0"/>
          <w:marBottom w:val="0"/>
          <w:divBdr>
            <w:top w:val="none" w:sz="0" w:space="0" w:color="auto"/>
            <w:left w:val="none" w:sz="0" w:space="0" w:color="auto"/>
            <w:bottom w:val="none" w:sz="0" w:space="0" w:color="auto"/>
            <w:right w:val="none" w:sz="0" w:space="0" w:color="auto"/>
          </w:divBdr>
        </w:div>
        <w:div w:id="346827738">
          <w:marLeft w:val="480"/>
          <w:marRight w:val="0"/>
          <w:marTop w:val="0"/>
          <w:marBottom w:val="0"/>
          <w:divBdr>
            <w:top w:val="none" w:sz="0" w:space="0" w:color="auto"/>
            <w:left w:val="none" w:sz="0" w:space="0" w:color="auto"/>
            <w:bottom w:val="none" w:sz="0" w:space="0" w:color="auto"/>
            <w:right w:val="none" w:sz="0" w:space="0" w:color="auto"/>
          </w:divBdr>
        </w:div>
        <w:div w:id="1911963197">
          <w:marLeft w:val="480"/>
          <w:marRight w:val="0"/>
          <w:marTop w:val="0"/>
          <w:marBottom w:val="0"/>
          <w:divBdr>
            <w:top w:val="none" w:sz="0" w:space="0" w:color="auto"/>
            <w:left w:val="none" w:sz="0" w:space="0" w:color="auto"/>
            <w:bottom w:val="none" w:sz="0" w:space="0" w:color="auto"/>
            <w:right w:val="none" w:sz="0" w:space="0" w:color="auto"/>
          </w:divBdr>
        </w:div>
        <w:div w:id="1445349905">
          <w:marLeft w:val="480"/>
          <w:marRight w:val="0"/>
          <w:marTop w:val="0"/>
          <w:marBottom w:val="0"/>
          <w:divBdr>
            <w:top w:val="none" w:sz="0" w:space="0" w:color="auto"/>
            <w:left w:val="none" w:sz="0" w:space="0" w:color="auto"/>
            <w:bottom w:val="none" w:sz="0" w:space="0" w:color="auto"/>
            <w:right w:val="none" w:sz="0" w:space="0" w:color="auto"/>
          </w:divBdr>
        </w:div>
      </w:divsChild>
    </w:div>
    <w:div w:id="222377707">
      <w:bodyDiv w:val="1"/>
      <w:marLeft w:val="0"/>
      <w:marRight w:val="0"/>
      <w:marTop w:val="0"/>
      <w:marBottom w:val="0"/>
      <w:divBdr>
        <w:top w:val="none" w:sz="0" w:space="0" w:color="auto"/>
        <w:left w:val="none" w:sz="0" w:space="0" w:color="auto"/>
        <w:bottom w:val="none" w:sz="0" w:space="0" w:color="auto"/>
        <w:right w:val="none" w:sz="0" w:space="0" w:color="auto"/>
      </w:divBdr>
      <w:divsChild>
        <w:div w:id="327099550">
          <w:marLeft w:val="480"/>
          <w:marRight w:val="0"/>
          <w:marTop w:val="0"/>
          <w:marBottom w:val="0"/>
          <w:divBdr>
            <w:top w:val="none" w:sz="0" w:space="0" w:color="auto"/>
            <w:left w:val="none" w:sz="0" w:space="0" w:color="auto"/>
            <w:bottom w:val="none" w:sz="0" w:space="0" w:color="auto"/>
            <w:right w:val="none" w:sz="0" w:space="0" w:color="auto"/>
          </w:divBdr>
        </w:div>
        <w:div w:id="1103916969">
          <w:marLeft w:val="480"/>
          <w:marRight w:val="0"/>
          <w:marTop w:val="0"/>
          <w:marBottom w:val="0"/>
          <w:divBdr>
            <w:top w:val="none" w:sz="0" w:space="0" w:color="auto"/>
            <w:left w:val="none" w:sz="0" w:space="0" w:color="auto"/>
            <w:bottom w:val="none" w:sz="0" w:space="0" w:color="auto"/>
            <w:right w:val="none" w:sz="0" w:space="0" w:color="auto"/>
          </w:divBdr>
        </w:div>
        <w:div w:id="1269652946">
          <w:marLeft w:val="480"/>
          <w:marRight w:val="0"/>
          <w:marTop w:val="0"/>
          <w:marBottom w:val="0"/>
          <w:divBdr>
            <w:top w:val="none" w:sz="0" w:space="0" w:color="auto"/>
            <w:left w:val="none" w:sz="0" w:space="0" w:color="auto"/>
            <w:bottom w:val="none" w:sz="0" w:space="0" w:color="auto"/>
            <w:right w:val="none" w:sz="0" w:space="0" w:color="auto"/>
          </w:divBdr>
        </w:div>
        <w:div w:id="1436443632">
          <w:marLeft w:val="480"/>
          <w:marRight w:val="0"/>
          <w:marTop w:val="0"/>
          <w:marBottom w:val="0"/>
          <w:divBdr>
            <w:top w:val="none" w:sz="0" w:space="0" w:color="auto"/>
            <w:left w:val="none" w:sz="0" w:space="0" w:color="auto"/>
            <w:bottom w:val="none" w:sz="0" w:space="0" w:color="auto"/>
            <w:right w:val="none" w:sz="0" w:space="0" w:color="auto"/>
          </w:divBdr>
        </w:div>
        <w:div w:id="22706716">
          <w:marLeft w:val="480"/>
          <w:marRight w:val="0"/>
          <w:marTop w:val="0"/>
          <w:marBottom w:val="0"/>
          <w:divBdr>
            <w:top w:val="none" w:sz="0" w:space="0" w:color="auto"/>
            <w:left w:val="none" w:sz="0" w:space="0" w:color="auto"/>
            <w:bottom w:val="none" w:sz="0" w:space="0" w:color="auto"/>
            <w:right w:val="none" w:sz="0" w:space="0" w:color="auto"/>
          </w:divBdr>
        </w:div>
        <w:div w:id="704715239">
          <w:marLeft w:val="480"/>
          <w:marRight w:val="0"/>
          <w:marTop w:val="0"/>
          <w:marBottom w:val="0"/>
          <w:divBdr>
            <w:top w:val="none" w:sz="0" w:space="0" w:color="auto"/>
            <w:left w:val="none" w:sz="0" w:space="0" w:color="auto"/>
            <w:bottom w:val="none" w:sz="0" w:space="0" w:color="auto"/>
            <w:right w:val="none" w:sz="0" w:space="0" w:color="auto"/>
          </w:divBdr>
        </w:div>
        <w:div w:id="1162699768">
          <w:marLeft w:val="480"/>
          <w:marRight w:val="0"/>
          <w:marTop w:val="0"/>
          <w:marBottom w:val="0"/>
          <w:divBdr>
            <w:top w:val="none" w:sz="0" w:space="0" w:color="auto"/>
            <w:left w:val="none" w:sz="0" w:space="0" w:color="auto"/>
            <w:bottom w:val="none" w:sz="0" w:space="0" w:color="auto"/>
            <w:right w:val="none" w:sz="0" w:space="0" w:color="auto"/>
          </w:divBdr>
        </w:div>
        <w:div w:id="947470339">
          <w:marLeft w:val="480"/>
          <w:marRight w:val="0"/>
          <w:marTop w:val="0"/>
          <w:marBottom w:val="0"/>
          <w:divBdr>
            <w:top w:val="none" w:sz="0" w:space="0" w:color="auto"/>
            <w:left w:val="none" w:sz="0" w:space="0" w:color="auto"/>
            <w:bottom w:val="none" w:sz="0" w:space="0" w:color="auto"/>
            <w:right w:val="none" w:sz="0" w:space="0" w:color="auto"/>
          </w:divBdr>
        </w:div>
        <w:div w:id="1464539252">
          <w:marLeft w:val="480"/>
          <w:marRight w:val="0"/>
          <w:marTop w:val="0"/>
          <w:marBottom w:val="0"/>
          <w:divBdr>
            <w:top w:val="none" w:sz="0" w:space="0" w:color="auto"/>
            <w:left w:val="none" w:sz="0" w:space="0" w:color="auto"/>
            <w:bottom w:val="none" w:sz="0" w:space="0" w:color="auto"/>
            <w:right w:val="none" w:sz="0" w:space="0" w:color="auto"/>
          </w:divBdr>
        </w:div>
        <w:div w:id="769550746">
          <w:marLeft w:val="480"/>
          <w:marRight w:val="0"/>
          <w:marTop w:val="0"/>
          <w:marBottom w:val="0"/>
          <w:divBdr>
            <w:top w:val="none" w:sz="0" w:space="0" w:color="auto"/>
            <w:left w:val="none" w:sz="0" w:space="0" w:color="auto"/>
            <w:bottom w:val="none" w:sz="0" w:space="0" w:color="auto"/>
            <w:right w:val="none" w:sz="0" w:space="0" w:color="auto"/>
          </w:divBdr>
        </w:div>
        <w:div w:id="1588687698">
          <w:marLeft w:val="480"/>
          <w:marRight w:val="0"/>
          <w:marTop w:val="0"/>
          <w:marBottom w:val="0"/>
          <w:divBdr>
            <w:top w:val="none" w:sz="0" w:space="0" w:color="auto"/>
            <w:left w:val="none" w:sz="0" w:space="0" w:color="auto"/>
            <w:bottom w:val="none" w:sz="0" w:space="0" w:color="auto"/>
            <w:right w:val="none" w:sz="0" w:space="0" w:color="auto"/>
          </w:divBdr>
        </w:div>
        <w:div w:id="886377765">
          <w:marLeft w:val="480"/>
          <w:marRight w:val="0"/>
          <w:marTop w:val="0"/>
          <w:marBottom w:val="0"/>
          <w:divBdr>
            <w:top w:val="none" w:sz="0" w:space="0" w:color="auto"/>
            <w:left w:val="none" w:sz="0" w:space="0" w:color="auto"/>
            <w:bottom w:val="none" w:sz="0" w:space="0" w:color="auto"/>
            <w:right w:val="none" w:sz="0" w:space="0" w:color="auto"/>
          </w:divBdr>
        </w:div>
        <w:div w:id="1560090991">
          <w:marLeft w:val="480"/>
          <w:marRight w:val="0"/>
          <w:marTop w:val="0"/>
          <w:marBottom w:val="0"/>
          <w:divBdr>
            <w:top w:val="none" w:sz="0" w:space="0" w:color="auto"/>
            <w:left w:val="none" w:sz="0" w:space="0" w:color="auto"/>
            <w:bottom w:val="none" w:sz="0" w:space="0" w:color="auto"/>
            <w:right w:val="none" w:sz="0" w:space="0" w:color="auto"/>
          </w:divBdr>
        </w:div>
        <w:div w:id="1401252562">
          <w:marLeft w:val="480"/>
          <w:marRight w:val="0"/>
          <w:marTop w:val="0"/>
          <w:marBottom w:val="0"/>
          <w:divBdr>
            <w:top w:val="none" w:sz="0" w:space="0" w:color="auto"/>
            <w:left w:val="none" w:sz="0" w:space="0" w:color="auto"/>
            <w:bottom w:val="none" w:sz="0" w:space="0" w:color="auto"/>
            <w:right w:val="none" w:sz="0" w:space="0" w:color="auto"/>
          </w:divBdr>
        </w:div>
        <w:div w:id="288128269">
          <w:marLeft w:val="480"/>
          <w:marRight w:val="0"/>
          <w:marTop w:val="0"/>
          <w:marBottom w:val="0"/>
          <w:divBdr>
            <w:top w:val="none" w:sz="0" w:space="0" w:color="auto"/>
            <w:left w:val="none" w:sz="0" w:space="0" w:color="auto"/>
            <w:bottom w:val="none" w:sz="0" w:space="0" w:color="auto"/>
            <w:right w:val="none" w:sz="0" w:space="0" w:color="auto"/>
          </w:divBdr>
        </w:div>
        <w:div w:id="50739596">
          <w:marLeft w:val="480"/>
          <w:marRight w:val="0"/>
          <w:marTop w:val="0"/>
          <w:marBottom w:val="0"/>
          <w:divBdr>
            <w:top w:val="none" w:sz="0" w:space="0" w:color="auto"/>
            <w:left w:val="none" w:sz="0" w:space="0" w:color="auto"/>
            <w:bottom w:val="none" w:sz="0" w:space="0" w:color="auto"/>
            <w:right w:val="none" w:sz="0" w:space="0" w:color="auto"/>
          </w:divBdr>
        </w:div>
        <w:div w:id="946348792">
          <w:marLeft w:val="480"/>
          <w:marRight w:val="0"/>
          <w:marTop w:val="0"/>
          <w:marBottom w:val="0"/>
          <w:divBdr>
            <w:top w:val="none" w:sz="0" w:space="0" w:color="auto"/>
            <w:left w:val="none" w:sz="0" w:space="0" w:color="auto"/>
            <w:bottom w:val="none" w:sz="0" w:space="0" w:color="auto"/>
            <w:right w:val="none" w:sz="0" w:space="0" w:color="auto"/>
          </w:divBdr>
        </w:div>
        <w:div w:id="163206493">
          <w:marLeft w:val="480"/>
          <w:marRight w:val="0"/>
          <w:marTop w:val="0"/>
          <w:marBottom w:val="0"/>
          <w:divBdr>
            <w:top w:val="none" w:sz="0" w:space="0" w:color="auto"/>
            <w:left w:val="none" w:sz="0" w:space="0" w:color="auto"/>
            <w:bottom w:val="none" w:sz="0" w:space="0" w:color="auto"/>
            <w:right w:val="none" w:sz="0" w:space="0" w:color="auto"/>
          </w:divBdr>
        </w:div>
        <w:div w:id="1820071192">
          <w:marLeft w:val="480"/>
          <w:marRight w:val="0"/>
          <w:marTop w:val="0"/>
          <w:marBottom w:val="0"/>
          <w:divBdr>
            <w:top w:val="none" w:sz="0" w:space="0" w:color="auto"/>
            <w:left w:val="none" w:sz="0" w:space="0" w:color="auto"/>
            <w:bottom w:val="none" w:sz="0" w:space="0" w:color="auto"/>
            <w:right w:val="none" w:sz="0" w:space="0" w:color="auto"/>
          </w:divBdr>
        </w:div>
        <w:div w:id="1263338589">
          <w:marLeft w:val="480"/>
          <w:marRight w:val="0"/>
          <w:marTop w:val="0"/>
          <w:marBottom w:val="0"/>
          <w:divBdr>
            <w:top w:val="none" w:sz="0" w:space="0" w:color="auto"/>
            <w:left w:val="none" w:sz="0" w:space="0" w:color="auto"/>
            <w:bottom w:val="none" w:sz="0" w:space="0" w:color="auto"/>
            <w:right w:val="none" w:sz="0" w:space="0" w:color="auto"/>
          </w:divBdr>
        </w:div>
        <w:div w:id="1626308205">
          <w:marLeft w:val="480"/>
          <w:marRight w:val="0"/>
          <w:marTop w:val="0"/>
          <w:marBottom w:val="0"/>
          <w:divBdr>
            <w:top w:val="none" w:sz="0" w:space="0" w:color="auto"/>
            <w:left w:val="none" w:sz="0" w:space="0" w:color="auto"/>
            <w:bottom w:val="none" w:sz="0" w:space="0" w:color="auto"/>
            <w:right w:val="none" w:sz="0" w:space="0" w:color="auto"/>
          </w:divBdr>
        </w:div>
        <w:div w:id="1452699193">
          <w:marLeft w:val="480"/>
          <w:marRight w:val="0"/>
          <w:marTop w:val="0"/>
          <w:marBottom w:val="0"/>
          <w:divBdr>
            <w:top w:val="none" w:sz="0" w:space="0" w:color="auto"/>
            <w:left w:val="none" w:sz="0" w:space="0" w:color="auto"/>
            <w:bottom w:val="none" w:sz="0" w:space="0" w:color="auto"/>
            <w:right w:val="none" w:sz="0" w:space="0" w:color="auto"/>
          </w:divBdr>
        </w:div>
        <w:div w:id="739250986">
          <w:marLeft w:val="480"/>
          <w:marRight w:val="0"/>
          <w:marTop w:val="0"/>
          <w:marBottom w:val="0"/>
          <w:divBdr>
            <w:top w:val="none" w:sz="0" w:space="0" w:color="auto"/>
            <w:left w:val="none" w:sz="0" w:space="0" w:color="auto"/>
            <w:bottom w:val="none" w:sz="0" w:space="0" w:color="auto"/>
            <w:right w:val="none" w:sz="0" w:space="0" w:color="auto"/>
          </w:divBdr>
        </w:div>
        <w:div w:id="769357892">
          <w:marLeft w:val="480"/>
          <w:marRight w:val="0"/>
          <w:marTop w:val="0"/>
          <w:marBottom w:val="0"/>
          <w:divBdr>
            <w:top w:val="none" w:sz="0" w:space="0" w:color="auto"/>
            <w:left w:val="none" w:sz="0" w:space="0" w:color="auto"/>
            <w:bottom w:val="none" w:sz="0" w:space="0" w:color="auto"/>
            <w:right w:val="none" w:sz="0" w:space="0" w:color="auto"/>
          </w:divBdr>
        </w:div>
        <w:div w:id="2106685451">
          <w:marLeft w:val="480"/>
          <w:marRight w:val="0"/>
          <w:marTop w:val="0"/>
          <w:marBottom w:val="0"/>
          <w:divBdr>
            <w:top w:val="none" w:sz="0" w:space="0" w:color="auto"/>
            <w:left w:val="none" w:sz="0" w:space="0" w:color="auto"/>
            <w:bottom w:val="none" w:sz="0" w:space="0" w:color="auto"/>
            <w:right w:val="none" w:sz="0" w:space="0" w:color="auto"/>
          </w:divBdr>
        </w:div>
        <w:div w:id="1514538270">
          <w:marLeft w:val="480"/>
          <w:marRight w:val="0"/>
          <w:marTop w:val="0"/>
          <w:marBottom w:val="0"/>
          <w:divBdr>
            <w:top w:val="none" w:sz="0" w:space="0" w:color="auto"/>
            <w:left w:val="none" w:sz="0" w:space="0" w:color="auto"/>
            <w:bottom w:val="none" w:sz="0" w:space="0" w:color="auto"/>
            <w:right w:val="none" w:sz="0" w:space="0" w:color="auto"/>
          </w:divBdr>
        </w:div>
        <w:div w:id="1802337471">
          <w:marLeft w:val="480"/>
          <w:marRight w:val="0"/>
          <w:marTop w:val="0"/>
          <w:marBottom w:val="0"/>
          <w:divBdr>
            <w:top w:val="none" w:sz="0" w:space="0" w:color="auto"/>
            <w:left w:val="none" w:sz="0" w:space="0" w:color="auto"/>
            <w:bottom w:val="none" w:sz="0" w:space="0" w:color="auto"/>
            <w:right w:val="none" w:sz="0" w:space="0" w:color="auto"/>
          </w:divBdr>
        </w:div>
        <w:div w:id="1270161549">
          <w:marLeft w:val="480"/>
          <w:marRight w:val="0"/>
          <w:marTop w:val="0"/>
          <w:marBottom w:val="0"/>
          <w:divBdr>
            <w:top w:val="none" w:sz="0" w:space="0" w:color="auto"/>
            <w:left w:val="none" w:sz="0" w:space="0" w:color="auto"/>
            <w:bottom w:val="none" w:sz="0" w:space="0" w:color="auto"/>
            <w:right w:val="none" w:sz="0" w:space="0" w:color="auto"/>
          </w:divBdr>
        </w:div>
        <w:div w:id="1710375186">
          <w:marLeft w:val="480"/>
          <w:marRight w:val="0"/>
          <w:marTop w:val="0"/>
          <w:marBottom w:val="0"/>
          <w:divBdr>
            <w:top w:val="none" w:sz="0" w:space="0" w:color="auto"/>
            <w:left w:val="none" w:sz="0" w:space="0" w:color="auto"/>
            <w:bottom w:val="none" w:sz="0" w:space="0" w:color="auto"/>
            <w:right w:val="none" w:sz="0" w:space="0" w:color="auto"/>
          </w:divBdr>
        </w:div>
        <w:div w:id="1604268012">
          <w:marLeft w:val="480"/>
          <w:marRight w:val="0"/>
          <w:marTop w:val="0"/>
          <w:marBottom w:val="0"/>
          <w:divBdr>
            <w:top w:val="none" w:sz="0" w:space="0" w:color="auto"/>
            <w:left w:val="none" w:sz="0" w:space="0" w:color="auto"/>
            <w:bottom w:val="none" w:sz="0" w:space="0" w:color="auto"/>
            <w:right w:val="none" w:sz="0" w:space="0" w:color="auto"/>
          </w:divBdr>
        </w:div>
      </w:divsChild>
    </w:div>
    <w:div w:id="236018277">
      <w:bodyDiv w:val="1"/>
      <w:marLeft w:val="0"/>
      <w:marRight w:val="0"/>
      <w:marTop w:val="0"/>
      <w:marBottom w:val="0"/>
      <w:divBdr>
        <w:top w:val="none" w:sz="0" w:space="0" w:color="auto"/>
        <w:left w:val="none" w:sz="0" w:space="0" w:color="auto"/>
        <w:bottom w:val="none" w:sz="0" w:space="0" w:color="auto"/>
        <w:right w:val="none" w:sz="0" w:space="0" w:color="auto"/>
      </w:divBdr>
    </w:div>
    <w:div w:id="236331098">
      <w:bodyDiv w:val="1"/>
      <w:marLeft w:val="0"/>
      <w:marRight w:val="0"/>
      <w:marTop w:val="0"/>
      <w:marBottom w:val="0"/>
      <w:divBdr>
        <w:top w:val="none" w:sz="0" w:space="0" w:color="auto"/>
        <w:left w:val="none" w:sz="0" w:space="0" w:color="auto"/>
        <w:bottom w:val="none" w:sz="0" w:space="0" w:color="auto"/>
        <w:right w:val="none" w:sz="0" w:space="0" w:color="auto"/>
      </w:divBdr>
    </w:div>
    <w:div w:id="245044585">
      <w:bodyDiv w:val="1"/>
      <w:marLeft w:val="0"/>
      <w:marRight w:val="0"/>
      <w:marTop w:val="0"/>
      <w:marBottom w:val="0"/>
      <w:divBdr>
        <w:top w:val="none" w:sz="0" w:space="0" w:color="auto"/>
        <w:left w:val="none" w:sz="0" w:space="0" w:color="auto"/>
        <w:bottom w:val="none" w:sz="0" w:space="0" w:color="auto"/>
        <w:right w:val="none" w:sz="0" w:space="0" w:color="auto"/>
      </w:divBdr>
    </w:div>
    <w:div w:id="259073630">
      <w:bodyDiv w:val="1"/>
      <w:marLeft w:val="0"/>
      <w:marRight w:val="0"/>
      <w:marTop w:val="0"/>
      <w:marBottom w:val="0"/>
      <w:divBdr>
        <w:top w:val="none" w:sz="0" w:space="0" w:color="auto"/>
        <w:left w:val="none" w:sz="0" w:space="0" w:color="auto"/>
        <w:bottom w:val="none" w:sz="0" w:space="0" w:color="auto"/>
        <w:right w:val="none" w:sz="0" w:space="0" w:color="auto"/>
      </w:divBdr>
    </w:div>
    <w:div w:id="271015245">
      <w:bodyDiv w:val="1"/>
      <w:marLeft w:val="0"/>
      <w:marRight w:val="0"/>
      <w:marTop w:val="0"/>
      <w:marBottom w:val="0"/>
      <w:divBdr>
        <w:top w:val="none" w:sz="0" w:space="0" w:color="auto"/>
        <w:left w:val="none" w:sz="0" w:space="0" w:color="auto"/>
        <w:bottom w:val="none" w:sz="0" w:space="0" w:color="auto"/>
        <w:right w:val="none" w:sz="0" w:space="0" w:color="auto"/>
      </w:divBdr>
    </w:div>
    <w:div w:id="276061848">
      <w:bodyDiv w:val="1"/>
      <w:marLeft w:val="0"/>
      <w:marRight w:val="0"/>
      <w:marTop w:val="0"/>
      <w:marBottom w:val="0"/>
      <w:divBdr>
        <w:top w:val="none" w:sz="0" w:space="0" w:color="auto"/>
        <w:left w:val="none" w:sz="0" w:space="0" w:color="auto"/>
        <w:bottom w:val="none" w:sz="0" w:space="0" w:color="auto"/>
        <w:right w:val="none" w:sz="0" w:space="0" w:color="auto"/>
      </w:divBdr>
      <w:divsChild>
        <w:div w:id="747070089">
          <w:marLeft w:val="480"/>
          <w:marRight w:val="0"/>
          <w:marTop w:val="0"/>
          <w:marBottom w:val="0"/>
          <w:divBdr>
            <w:top w:val="none" w:sz="0" w:space="0" w:color="auto"/>
            <w:left w:val="none" w:sz="0" w:space="0" w:color="auto"/>
            <w:bottom w:val="none" w:sz="0" w:space="0" w:color="auto"/>
            <w:right w:val="none" w:sz="0" w:space="0" w:color="auto"/>
          </w:divBdr>
        </w:div>
        <w:div w:id="924611723">
          <w:marLeft w:val="480"/>
          <w:marRight w:val="0"/>
          <w:marTop w:val="0"/>
          <w:marBottom w:val="0"/>
          <w:divBdr>
            <w:top w:val="none" w:sz="0" w:space="0" w:color="auto"/>
            <w:left w:val="none" w:sz="0" w:space="0" w:color="auto"/>
            <w:bottom w:val="none" w:sz="0" w:space="0" w:color="auto"/>
            <w:right w:val="none" w:sz="0" w:space="0" w:color="auto"/>
          </w:divBdr>
        </w:div>
        <w:div w:id="745540080">
          <w:marLeft w:val="480"/>
          <w:marRight w:val="0"/>
          <w:marTop w:val="0"/>
          <w:marBottom w:val="0"/>
          <w:divBdr>
            <w:top w:val="none" w:sz="0" w:space="0" w:color="auto"/>
            <w:left w:val="none" w:sz="0" w:space="0" w:color="auto"/>
            <w:bottom w:val="none" w:sz="0" w:space="0" w:color="auto"/>
            <w:right w:val="none" w:sz="0" w:space="0" w:color="auto"/>
          </w:divBdr>
        </w:div>
        <w:div w:id="1493909607">
          <w:marLeft w:val="480"/>
          <w:marRight w:val="0"/>
          <w:marTop w:val="0"/>
          <w:marBottom w:val="0"/>
          <w:divBdr>
            <w:top w:val="none" w:sz="0" w:space="0" w:color="auto"/>
            <w:left w:val="none" w:sz="0" w:space="0" w:color="auto"/>
            <w:bottom w:val="none" w:sz="0" w:space="0" w:color="auto"/>
            <w:right w:val="none" w:sz="0" w:space="0" w:color="auto"/>
          </w:divBdr>
        </w:div>
        <w:div w:id="1521162734">
          <w:marLeft w:val="480"/>
          <w:marRight w:val="0"/>
          <w:marTop w:val="0"/>
          <w:marBottom w:val="0"/>
          <w:divBdr>
            <w:top w:val="none" w:sz="0" w:space="0" w:color="auto"/>
            <w:left w:val="none" w:sz="0" w:space="0" w:color="auto"/>
            <w:bottom w:val="none" w:sz="0" w:space="0" w:color="auto"/>
            <w:right w:val="none" w:sz="0" w:space="0" w:color="auto"/>
          </w:divBdr>
        </w:div>
        <w:div w:id="1371497216">
          <w:marLeft w:val="480"/>
          <w:marRight w:val="0"/>
          <w:marTop w:val="0"/>
          <w:marBottom w:val="0"/>
          <w:divBdr>
            <w:top w:val="none" w:sz="0" w:space="0" w:color="auto"/>
            <w:left w:val="none" w:sz="0" w:space="0" w:color="auto"/>
            <w:bottom w:val="none" w:sz="0" w:space="0" w:color="auto"/>
            <w:right w:val="none" w:sz="0" w:space="0" w:color="auto"/>
          </w:divBdr>
        </w:div>
        <w:div w:id="747850806">
          <w:marLeft w:val="480"/>
          <w:marRight w:val="0"/>
          <w:marTop w:val="0"/>
          <w:marBottom w:val="0"/>
          <w:divBdr>
            <w:top w:val="none" w:sz="0" w:space="0" w:color="auto"/>
            <w:left w:val="none" w:sz="0" w:space="0" w:color="auto"/>
            <w:bottom w:val="none" w:sz="0" w:space="0" w:color="auto"/>
            <w:right w:val="none" w:sz="0" w:space="0" w:color="auto"/>
          </w:divBdr>
        </w:div>
        <w:div w:id="1590695409">
          <w:marLeft w:val="480"/>
          <w:marRight w:val="0"/>
          <w:marTop w:val="0"/>
          <w:marBottom w:val="0"/>
          <w:divBdr>
            <w:top w:val="none" w:sz="0" w:space="0" w:color="auto"/>
            <w:left w:val="none" w:sz="0" w:space="0" w:color="auto"/>
            <w:bottom w:val="none" w:sz="0" w:space="0" w:color="auto"/>
            <w:right w:val="none" w:sz="0" w:space="0" w:color="auto"/>
          </w:divBdr>
        </w:div>
        <w:div w:id="1078404127">
          <w:marLeft w:val="480"/>
          <w:marRight w:val="0"/>
          <w:marTop w:val="0"/>
          <w:marBottom w:val="0"/>
          <w:divBdr>
            <w:top w:val="none" w:sz="0" w:space="0" w:color="auto"/>
            <w:left w:val="none" w:sz="0" w:space="0" w:color="auto"/>
            <w:bottom w:val="none" w:sz="0" w:space="0" w:color="auto"/>
            <w:right w:val="none" w:sz="0" w:space="0" w:color="auto"/>
          </w:divBdr>
        </w:div>
        <w:div w:id="1053046348">
          <w:marLeft w:val="480"/>
          <w:marRight w:val="0"/>
          <w:marTop w:val="0"/>
          <w:marBottom w:val="0"/>
          <w:divBdr>
            <w:top w:val="none" w:sz="0" w:space="0" w:color="auto"/>
            <w:left w:val="none" w:sz="0" w:space="0" w:color="auto"/>
            <w:bottom w:val="none" w:sz="0" w:space="0" w:color="auto"/>
            <w:right w:val="none" w:sz="0" w:space="0" w:color="auto"/>
          </w:divBdr>
        </w:div>
        <w:div w:id="736049541">
          <w:marLeft w:val="480"/>
          <w:marRight w:val="0"/>
          <w:marTop w:val="0"/>
          <w:marBottom w:val="0"/>
          <w:divBdr>
            <w:top w:val="none" w:sz="0" w:space="0" w:color="auto"/>
            <w:left w:val="none" w:sz="0" w:space="0" w:color="auto"/>
            <w:bottom w:val="none" w:sz="0" w:space="0" w:color="auto"/>
            <w:right w:val="none" w:sz="0" w:space="0" w:color="auto"/>
          </w:divBdr>
        </w:div>
        <w:div w:id="1073162310">
          <w:marLeft w:val="480"/>
          <w:marRight w:val="0"/>
          <w:marTop w:val="0"/>
          <w:marBottom w:val="0"/>
          <w:divBdr>
            <w:top w:val="none" w:sz="0" w:space="0" w:color="auto"/>
            <w:left w:val="none" w:sz="0" w:space="0" w:color="auto"/>
            <w:bottom w:val="none" w:sz="0" w:space="0" w:color="auto"/>
            <w:right w:val="none" w:sz="0" w:space="0" w:color="auto"/>
          </w:divBdr>
        </w:div>
        <w:div w:id="592515916">
          <w:marLeft w:val="480"/>
          <w:marRight w:val="0"/>
          <w:marTop w:val="0"/>
          <w:marBottom w:val="0"/>
          <w:divBdr>
            <w:top w:val="none" w:sz="0" w:space="0" w:color="auto"/>
            <w:left w:val="none" w:sz="0" w:space="0" w:color="auto"/>
            <w:bottom w:val="none" w:sz="0" w:space="0" w:color="auto"/>
            <w:right w:val="none" w:sz="0" w:space="0" w:color="auto"/>
          </w:divBdr>
        </w:div>
        <w:div w:id="1752891702">
          <w:marLeft w:val="480"/>
          <w:marRight w:val="0"/>
          <w:marTop w:val="0"/>
          <w:marBottom w:val="0"/>
          <w:divBdr>
            <w:top w:val="none" w:sz="0" w:space="0" w:color="auto"/>
            <w:left w:val="none" w:sz="0" w:space="0" w:color="auto"/>
            <w:bottom w:val="none" w:sz="0" w:space="0" w:color="auto"/>
            <w:right w:val="none" w:sz="0" w:space="0" w:color="auto"/>
          </w:divBdr>
        </w:div>
        <w:div w:id="219904999">
          <w:marLeft w:val="480"/>
          <w:marRight w:val="0"/>
          <w:marTop w:val="0"/>
          <w:marBottom w:val="0"/>
          <w:divBdr>
            <w:top w:val="none" w:sz="0" w:space="0" w:color="auto"/>
            <w:left w:val="none" w:sz="0" w:space="0" w:color="auto"/>
            <w:bottom w:val="none" w:sz="0" w:space="0" w:color="auto"/>
            <w:right w:val="none" w:sz="0" w:space="0" w:color="auto"/>
          </w:divBdr>
        </w:div>
        <w:div w:id="1730806314">
          <w:marLeft w:val="480"/>
          <w:marRight w:val="0"/>
          <w:marTop w:val="0"/>
          <w:marBottom w:val="0"/>
          <w:divBdr>
            <w:top w:val="none" w:sz="0" w:space="0" w:color="auto"/>
            <w:left w:val="none" w:sz="0" w:space="0" w:color="auto"/>
            <w:bottom w:val="none" w:sz="0" w:space="0" w:color="auto"/>
            <w:right w:val="none" w:sz="0" w:space="0" w:color="auto"/>
          </w:divBdr>
        </w:div>
        <w:div w:id="160776720">
          <w:marLeft w:val="480"/>
          <w:marRight w:val="0"/>
          <w:marTop w:val="0"/>
          <w:marBottom w:val="0"/>
          <w:divBdr>
            <w:top w:val="none" w:sz="0" w:space="0" w:color="auto"/>
            <w:left w:val="none" w:sz="0" w:space="0" w:color="auto"/>
            <w:bottom w:val="none" w:sz="0" w:space="0" w:color="auto"/>
            <w:right w:val="none" w:sz="0" w:space="0" w:color="auto"/>
          </w:divBdr>
        </w:div>
        <w:div w:id="45108847">
          <w:marLeft w:val="480"/>
          <w:marRight w:val="0"/>
          <w:marTop w:val="0"/>
          <w:marBottom w:val="0"/>
          <w:divBdr>
            <w:top w:val="none" w:sz="0" w:space="0" w:color="auto"/>
            <w:left w:val="none" w:sz="0" w:space="0" w:color="auto"/>
            <w:bottom w:val="none" w:sz="0" w:space="0" w:color="auto"/>
            <w:right w:val="none" w:sz="0" w:space="0" w:color="auto"/>
          </w:divBdr>
        </w:div>
        <w:div w:id="125515483">
          <w:marLeft w:val="480"/>
          <w:marRight w:val="0"/>
          <w:marTop w:val="0"/>
          <w:marBottom w:val="0"/>
          <w:divBdr>
            <w:top w:val="none" w:sz="0" w:space="0" w:color="auto"/>
            <w:left w:val="none" w:sz="0" w:space="0" w:color="auto"/>
            <w:bottom w:val="none" w:sz="0" w:space="0" w:color="auto"/>
            <w:right w:val="none" w:sz="0" w:space="0" w:color="auto"/>
          </w:divBdr>
        </w:div>
        <w:div w:id="64304229">
          <w:marLeft w:val="480"/>
          <w:marRight w:val="0"/>
          <w:marTop w:val="0"/>
          <w:marBottom w:val="0"/>
          <w:divBdr>
            <w:top w:val="none" w:sz="0" w:space="0" w:color="auto"/>
            <w:left w:val="none" w:sz="0" w:space="0" w:color="auto"/>
            <w:bottom w:val="none" w:sz="0" w:space="0" w:color="auto"/>
            <w:right w:val="none" w:sz="0" w:space="0" w:color="auto"/>
          </w:divBdr>
        </w:div>
        <w:div w:id="602491805">
          <w:marLeft w:val="480"/>
          <w:marRight w:val="0"/>
          <w:marTop w:val="0"/>
          <w:marBottom w:val="0"/>
          <w:divBdr>
            <w:top w:val="none" w:sz="0" w:space="0" w:color="auto"/>
            <w:left w:val="none" w:sz="0" w:space="0" w:color="auto"/>
            <w:bottom w:val="none" w:sz="0" w:space="0" w:color="auto"/>
            <w:right w:val="none" w:sz="0" w:space="0" w:color="auto"/>
          </w:divBdr>
        </w:div>
        <w:div w:id="1396664575">
          <w:marLeft w:val="480"/>
          <w:marRight w:val="0"/>
          <w:marTop w:val="0"/>
          <w:marBottom w:val="0"/>
          <w:divBdr>
            <w:top w:val="none" w:sz="0" w:space="0" w:color="auto"/>
            <w:left w:val="none" w:sz="0" w:space="0" w:color="auto"/>
            <w:bottom w:val="none" w:sz="0" w:space="0" w:color="auto"/>
            <w:right w:val="none" w:sz="0" w:space="0" w:color="auto"/>
          </w:divBdr>
        </w:div>
        <w:div w:id="918173098">
          <w:marLeft w:val="480"/>
          <w:marRight w:val="0"/>
          <w:marTop w:val="0"/>
          <w:marBottom w:val="0"/>
          <w:divBdr>
            <w:top w:val="none" w:sz="0" w:space="0" w:color="auto"/>
            <w:left w:val="none" w:sz="0" w:space="0" w:color="auto"/>
            <w:bottom w:val="none" w:sz="0" w:space="0" w:color="auto"/>
            <w:right w:val="none" w:sz="0" w:space="0" w:color="auto"/>
          </w:divBdr>
        </w:div>
        <w:div w:id="1685401179">
          <w:marLeft w:val="480"/>
          <w:marRight w:val="0"/>
          <w:marTop w:val="0"/>
          <w:marBottom w:val="0"/>
          <w:divBdr>
            <w:top w:val="none" w:sz="0" w:space="0" w:color="auto"/>
            <w:left w:val="none" w:sz="0" w:space="0" w:color="auto"/>
            <w:bottom w:val="none" w:sz="0" w:space="0" w:color="auto"/>
            <w:right w:val="none" w:sz="0" w:space="0" w:color="auto"/>
          </w:divBdr>
        </w:div>
        <w:div w:id="1651864569">
          <w:marLeft w:val="480"/>
          <w:marRight w:val="0"/>
          <w:marTop w:val="0"/>
          <w:marBottom w:val="0"/>
          <w:divBdr>
            <w:top w:val="none" w:sz="0" w:space="0" w:color="auto"/>
            <w:left w:val="none" w:sz="0" w:space="0" w:color="auto"/>
            <w:bottom w:val="none" w:sz="0" w:space="0" w:color="auto"/>
            <w:right w:val="none" w:sz="0" w:space="0" w:color="auto"/>
          </w:divBdr>
        </w:div>
        <w:div w:id="1209227130">
          <w:marLeft w:val="480"/>
          <w:marRight w:val="0"/>
          <w:marTop w:val="0"/>
          <w:marBottom w:val="0"/>
          <w:divBdr>
            <w:top w:val="none" w:sz="0" w:space="0" w:color="auto"/>
            <w:left w:val="none" w:sz="0" w:space="0" w:color="auto"/>
            <w:bottom w:val="none" w:sz="0" w:space="0" w:color="auto"/>
            <w:right w:val="none" w:sz="0" w:space="0" w:color="auto"/>
          </w:divBdr>
        </w:div>
        <w:div w:id="30420192">
          <w:marLeft w:val="480"/>
          <w:marRight w:val="0"/>
          <w:marTop w:val="0"/>
          <w:marBottom w:val="0"/>
          <w:divBdr>
            <w:top w:val="none" w:sz="0" w:space="0" w:color="auto"/>
            <w:left w:val="none" w:sz="0" w:space="0" w:color="auto"/>
            <w:bottom w:val="none" w:sz="0" w:space="0" w:color="auto"/>
            <w:right w:val="none" w:sz="0" w:space="0" w:color="auto"/>
          </w:divBdr>
        </w:div>
        <w:div w:id="497580011">
          <w:marLeft w:val="480"/>
          <w:marRight w:val="0"/>
          <w:marTop w:val="0"/>
          <w:marBottom w:val="0"/>
          <w:divBdr>
            <w:top w:val="none" w:sz="0" w:space="0" w:color="auto"/>
            <w:left w:val="none" w:sz="0" w:space="0" w:color="auto"/>
            <w:bottom w:val="none" w:sz="0" w:space="0" w:color="auto"/>
            <w:right w:val="none" w:sz="0" w:space="0" w:color="auto"/>
          </w:divBdr>
        </w:div>
        <w:div w:id="482279784">
          <w:marLeft w:val="480"/>
          <w:marRight w:val="0"/>
          <w:marTop w:val="0"/>
          <w:marBottom w:val="0"/>
          <w:divBdr>
            <w:top w:val="none" w:sz="0" w:space="0" w:color="auto"/>
            <w:left w:val="none" w:sz="0" w:space="0" w:color="auto"/>
            <w:bottom w:val="none" w:sz="0" w:space="0" w:color="auto"/>
            <w:right w:val="none" w:sz="0" w:space="0" w:color="auto"/>
          </w:divBdr>
        </w:div>
        <w:div w:id="1781143087">
          <w:marLeft w:val="480"/>
          <w:marRight w:val="0"/>
          <w:marTop w:val="0"/>
          <w:marBottom w:val="0"/>
          <w:divBdr>
            <w:top w:val="none" w:sz="0" w:space="0" w:color="auto"/>
            <w:left w:val="none" w:sz="0" w:space="0" w:color="auto"/>
            <w:bottom w:val="none" w:sz="0" w:space="0" w:color="auto"/>
            <w:right w:val="none" w:sz="0" w:space="0" w:color="auto"/>
          </w:divBdr>
        </w:div>
      </w:divsChild>
    </w:div>
    <w:div w:id="286737311">
      <w:bodyDiv w:val="1"/>
      <w:marLeft w:val="0"/>
      <w:marRight w:val="0"/>
      <w:marTop w:val="0"/>
      <w:marBottom w:val="0"/>
      <w:divBdr>
        <w:top w:val="none" w:sz="0" w:space="0" w:color="auto"/>
        <w:left w:val="none" w:sz="0" w:space="0" w:color="auto"/>
        <w:bottom w:val="none" w:sz="0" w:space="0" w:color="auto"/>
        <w:right w:val="none" w:sz="0" w:space="0" w:color="auto"/>
      </w:divBdr>
    </w:div>
    <w:div w:id="297613181">
      <w:bodyDiv w:val="1"/>
      <w:marLeft w:val="0"/>
      <w:marRight w:val="0"/>
      <w:marTop w:val="0"/>
      <w:marBottom w:val="0"/>
      <w:divBdr>
        <w:top w:val="none" w:sz="0" w:space="0" w:color="auto"/>
        <w:left w:val="none" w:sz="0" w:space="0" w:color="auto"/>
        <w:bottom w:val="none" w:sz="0" w:space="0" w:color="auto"/>
        <w:right w:val="none" w:sz="0" w:space="0" w:color="auto"/>
      </w:divBdr>
    </w:div>
    <w:div w:id="301347106">
      <w:bodyDiv w:val="1"/>
      <w:marLeft w:val="0"/>
      <w:marRight w:val="0"/>
      <w:marTop w:val="0"/>
      <w:marBottom w:val="0"/>
      <w:divBdr>
        <w:top w:val="none" w:sz="0" w:space="0" w:color="auto"/>
        <w:left w:val="none" w:sz="0" w:space="0" w:color="auto"/>
        <w:bottom w:val="none" w:sz="0" w:space="0" w:color="auto"/>
        <w:right w:val="none" w:sz="0" w:space="0" w:color="auto"/>
      </w:divBdr>
      <w:divsChild>
        <w:div w:id="229002358">
          <w:marLeft w:val="480"/>
          <w:marRight w:val="0"/>
          <w:marTop w:val="0"/>
          <w:marBottom w:val="0"/>
          <w:divBdr>
            <w:top w:val="none" w:sz="0" w:space="0" w:color="auto"/>
            <w:left w:val="none" w:sz="0" w:space="0" w:color="auto"/>
            <w:bottom w:val="none" w:sz="0" w:space="0" w:color="auto"/>
            <w:right w:val="none" w:sz="0" w:space="0" w:color="auto"/>
          </w:divBdr>
        </w:div>
        <w:div w:id="723061739">
          <w:marLeft w:val="480"/>
          <w:marRight w:val="0"/>
          <w:marTop w:val="0"/>
          <w:marBottom w:val="0"/>
          <w:divBdr>
            <w:top w:val="none" w:sz="0" w:space="0" w:color="auto"/>
            <w:left w:val="none" w:sz="0" w:space="0" w:color="auto"/>
            <w:bottom w:val="none" w:sz="0" w:space="0" w:color="auto"/>
            <w:right w:val="none" w:sz="0" w:space="0" w:color="auto"/>
          </w:divBdr>
        </w:div>
        <w:div w:id="1278677913">
          <w:marLeft w:val="480"/>
          <w:marRight w:val="0"/>
          <w:marTop w:val="0"/>
          <w:marBottom w:val="0"/>
          <w:divBdr>
            <w:top w:val="none" w:sz="0" w:space="0" w:color="auto"/>
            <w:left w:val="none" w:sz="0" w:space="0" w:color="auto"/>
            <w:bottom w:val="none" w:sz="0" w:space="0" w:color="auto"/>
            <w:right w:val="none" w:sz="0" w:space="0" w:color="auto"/>
          </w:divBdr>
        </w:div>
        <w:div w:id="655377609">
          <w:marLeft w:val="480"/>
          <w:marRight w:val="0"/>
          <w:marTop w:val="0"/>
          <w:marBottom w:val="0"/>
          <w:divBdr>
            <w:top w:val="none" w:sz="0" w:space="0" w:color="auto"/>
            <w:left w:val="none" w:sz="0" w:space="0" w:color="auto"/>
            <w:bottom w:val="none" w:sz="0" w:space="0" w:color="auto"/>
            <w:right w:val="none" w:sz="0" w:space="0" w:color="auto"/>
          </w:divBdr>
        </w:div>
        <w:div w:id="2017221197">
          <w:marLeft w:val="480"/>
          <w:marRight w:val="0"/>
          <w:marTop w:val="0"/>
          <w:marBottom w:val="0"/>
          <w:divBdr>
            <w:top w:val="none" w:sz="0" w:space="0" w:color="auto"/>
            <w:left w:val="none" w:sz="0" w:space="0" w:color="auto"/>
            <w:bottom w:val="none" w:sz="0" w:space="0" w:color="auto"/>
            <w:right w:val="none" w:sz="0" w:space="0" w:color="auto"/>
          </w:divBdr>
        </w:div>
        <w:div w:id="900553631">
          <w:marLeft w:val="480"/>
          <w:marRight w:val="0"/>
          <w:marTop w:val="0"/>
          <w:marBottom w:val="0"/>
          <w:divBdr>
            <w:top w:val="none" w:sz="0" w:space="0" w:color="auto"/>
            <w:left w:val="none" w:sz="0" w:space="0" w:color="auto"/>
            <w:bottom w:val="none" w:sz="0" w:space="0" w:color="auto"/>
            <w:right w:val="none" w:sz="0" w:space="0" w:color="auto"/>
          </w:divBdr>
        </w:div>
        <w:div w:id="1662659878">
          <w:marLeft w:val="480"/>
          <w:marRight w:val="0"/>
          <w:marTop w:val="0"/>
          <w:marBottom w:val="0"/>
          <w:divBdr>
            <w:top w:val="none" w:sz="0" w:space="0" w:color="auto"/>
            <w:left w:val="none" w:sz="0" w:space="0" w:color="auto"/>
            <w:bottom w:val="none" w:sz="0" w:space="0" w:color="auto"/>
            <w:right w:val="none" w:sz="0" w:space="0" w:color="auto"/>
          </w:divBdr>
        </w:div>
        <w:div w:id="384178372">
          <w:marLeft w:val="480"/>
          <w:marRight w:val="0"/>
          <w:marTop w:val="0"/>
          <w:marBottom w:val="0"/>
          <w:divBdr>
            <w:top w:val="none" w:sz="0" w:space="0" w:color="auto"/>
            <w:left w:val="none" w:sz="0" w:space="0" w:color="auto"/>
            <w:bottom w:val="none" w:sz="0" w:space="0" w:color="auto"/>
            <w:right w:val="none" w:sz="0" w:space="0" w:color="auto"/>
          </w:divBdr>
        </w:div>
        <w:div w:id="1046220941">
          <w:marLeft w:val="480"/>
          <w:marRight w:val="0"/>
          <w:marTop w:val="0"/>
          <w:marBottom w:val="0"/>
          <w:divBdr>
            <w:top w:val="none" w:sz="0" w:space="0" w:color="auto"/>
            <w:left w:val="none" w:sz="0" w:space="0" w:color="auto"/>
            <w:bottom w:val="none" w:sz="0" w:space="0" w:color="auto"/>
            <w:right w:val="none" w:sz="0" w:space="0" w:color="auto"/>
          </w:divBdr>
        </w:div>
        <w:div w:id="995376953">
          <w:marLeft w:val="480"/>
          <w:marRight w:val="0"/>
          <w:marTop w:val="0"/>
          <w:marBottom w:val="0"/>
          <w:divBdr>
            <w:top w:val="none" w:sz="0" w:space="0" w:color="auto"/>
            <w:left w:val="none" w:sz="0" w:space="0" w:color="auto"/>
            <w:bottom w:val="none" w:sz="0" w:space="0" w:color="auto"/>
            <w:right w:val="none" w:sz="0" w:space="0" w:color="auto"/>
          </w:divBdr>
        </w:div>
        <w:div w:id="345251194">
          <w:marLeft w:val="480"/>
          <w:marRight w:val="0"/>
          <w:marTop w:val="0"/>
          <w:marBottom w:val="0"/>
          <w:divBdr>
            <w:top w:val="none" w:sz="0" w:space="0" w:color="auto"/>
            <w:left w:val="none" w:sz="0" w:space="0" w:color="auto"/>
            <w:bottom w:val="none" w:sz="0" w:space="0" w:color="auto"/>
            <w:right w:val="none" w:sz="0" w:space="0" w:color="auto"/>
          </w:divBdr>
        </w:div>
        <w:div w:id="732200172">
          <w:marLeft w:val="480"/>
          <w:marRight w:val="0"/>
          <w:marTop w:val="0"/>
          <w:marBottom w:val="0"/>
          <w:divBdr>
            <w:top w:val="none" w:sz="0" w:space="0" w:color="auto"/>
            <w:left w:val="none" w:sz="0" w:space="0" w:color="auto"/>
            <w:bottom w:val="none" w:sz="0" w:space="0" w:color="auto"/>
            <w:right w:val="none" w:sz="0" w:space="0" w:color="auto"/>
          </w:divBdr>
        </w:div>
        <w:div w:id="1469781989">
          <w:marLeft w:val="480"/>
          <w:marRight w:val="0"/>
          <w:marTop w:val="0"/>
          <w:marBottom w:val="0"/>
          <w:divBdr>
            <w:top w:val="none" w:sz="0" w:space="0" w:color="auto"/>
            <w:left w:val="none" w:sz="0" w:space="0" w:color="auto"/>
            <w:bottom w:val="none" w:sz="0" w:space="0" w:color="auto"/>
            <w:right w:val="none" w:sz="0" w:space="0" w:color="auto"/>
          </w:divBdr>
        </w:div>
        <w:div w:id="1063334004">
          <w:marLeft w:val="480"/>
          <w:marRight w:val="0"/>
          <w:marTop w:val="0"/>
          <w:marBottom w:val="0"/>
          <w:divBdr>
            <w:top w:val="none" w:sz="0" w:space="0" w:color="auto"/>
            <w:left w:val="none" w:sz="0" w:space="0" w:color="auto"/>
            <w:bottom w:val="none" w:sz="0" w:space="0" w:color="auto"/>
            <w:right w:val="none" w:sz="0" w:space="0" w:color="auto"/>
          </w:divBdr>
        </w:div>
        <w:div w:id="1922716989">
          <w:marLeft w:val="480"/>
          <w:marRight w:val="0"/>
          <w:marTop w:val="0"/>
          <w:marBottom w:val="0"/>
          <w:divBdr>
            <w:top w:val="none" w:sz="0" w:space="0" w:color="auto"/>
            <w:left w:val="none" w:sz="0" w:space="0" w:color="auto"/>
            <w:bottom w:val="none" w:sz="0" w:space="0" w:color="auto"/>
            <w:right w:val="none" w:sz="0" w:space="0" w:color="auto"/>
          </w:divBdr>
        </w:div>
        <w:div w:id="1670448393">
          <w:marLeft w:val="480"/>
          <w:marRight w:val="0"/>
          <w:marTop w:val="0"/>
          <w:marBottom w:val="0"/>
          <w:divBdr>
            <w:top w:val="none" w:sz="0" w:space="0" w:color="auto"/>
            <w:left w:val="none" w:sz="0" w:space="0" w:color="auto"/>
            <w:bottom w:val="none" w:sz="0" w:space="0" w:color="auto"/>
            <w:right w:val="none" w:sz="0" w:space="0" w:color="auto"/>
          </w:divBdr>
        </w:div>
        <w:div w:id="428503483">
          <w:marLeft w:val="480"/>
          <w:marRight w:val="0"/>
          <w:marTop w:val="0"/>
          <w:marBottom w:val="0"/>
          <w:divBdr>
            <w:top w:val="none" w:sz="0" w:space="0" w:color="auto"/>
            <w:left w:val="none" w:sz="0" w:space="0" w:color="auto"/>
            <w:bottom w:val="none" w:sz="0" w:space="0" w:color="auto"/>
            <w:right w:val="none" w:sz="0" w:space="0" w:color="auto"/>
          </w:divBdr>
        </w:div>
        <w:div w:id="483208346">
          <w:marLeft w:val="480"/>
          <w:marRight w:val="0"/>
          <w:marTop w:val="0"/>
          <w:marBottom w:val="0"/>
          <w:divBdr>
            <w:top w:val="none" w:sz="0" w:space="0" w:color="auto"/>
            <w:left w:val="none" w:sz="0" w:space="0" w:color="auto"/>
            <w:bottom w:val="none" w:sz="0" w:space="0" w:color="auto"/>
            <w:right w:val="none" w:sz="0" w:space="0" w:color="auto"/>
          </w:divBdr>
        </w:div>
        <w:div w:id="560602244">
          <w:marLeft w:val="480"/>
          <w:marRight w:val="0"/>
          <w:marTop w:val="0"/>
          <w:marBottom w:val="0"/>
          <w:divBdr>
            <w:top w:val="none" w:sz="0" w:space="0" w:color="auto"/>
            <w:left w:val="none" w:sz="0" w:space="0" w:color="auto"/>
            <w:bottom w:val="none" w:sz="0" w:space="0" w:color="auto"/>
            <w:right w:val="none" w:sz="0" w:space="0" w:color="auto"/>
          </w:divBdr>
        </w:div>
        <w:div w:id="819346112">
          <w:marLeft w:val="480"/>
          <w:marRight w:val="0"/>
          <w:marTop w:val="0"/>
          <w:marBottom w:val="0"/>
          <w:divBdr>
            <w:top w:val="none" w:sz="0" w:space="0" w:color="auto"/>
            <w:left w:val="none" w:sz="0" w:space="0" w:color="auto"/>
            <w:bottom w:val="none" w:sz="0" w:space="0" w:color="auto"/>
            <w:right w:val="none" w:sz="0" w:space="0" w:color="auto"/>
          </w:divBdr>
        </w:div>
        <w:div w:id="203250845">
          <w:marLeft w:val="480"/>
          <w:marRight w:val="0"/>
          <w:marTop w:val="0"/>
          <w:marBottom w:val="0"/>
          <w:divBdr>
            <w:top w:val="none" w:sz="0" w:space="0" w:color="auto"/>
            <w:left w:val="none" w:sz="0" w:space="0" w:color="auto"/>
            <w:bottom w:val="none" w:sz="0" w:space="0" w:color="auto"/>
            <w:right w:val="none" w:sz="0" w:space="0" w:color="auto"/>
          </w:divBdr>
        </w:div>
        <w:div w:id="618729437">
          <w:marLeft w:val="480"/>
          <w:marRight w:val="0"/>
          <w:marTop w:val="0"/>
          <w:marBottom w:val="0"/>
          <w:divBdr>
            <w:top w:val="none" w:sz="0" w:space="0" w:color="auto"/>
            <w:left w:val="none" w:sz="0" w:space="0" w:color="auto"/>
            <w:bottom w:val="none" w:sz="0" w:space="0" w:color="auto"/>
            <w:right w:val="none" w:sz="0" w:space="0" w:color="auto"/>
          </w:divBdr>
        </w:div>
        <w:div w:id="740833772">
          <w:marLeft w:val="480"/>
          <w:marRight w:val="0"/>
          <w:marTop w:val="0"/>
          <w:marBottom w:val="0"/>
          <w:divBdr>
            <w:top w:val="none" w:sz="0" w:space="0" w:color="auto"/>
            <w:left w:val="none" w:sz="0" w:space="0" w:color="auto"/>
            <w:bottom w:val="none" w:sz="0" w:space="0" w:color="auto"/>
            <w:right w:val="none" w:sz="0" w:space="0" w:color="auto"/>
          </w:divBdr>
        </w:div>
        <w:div w:id="2001887772">
          <w:marLeft w:val="480"/>
          <w:marRight w:val="0"/>
          <w:marTop w:val="0"/>
          <w:marBottom w:val="0"/>
          <w:divBdr>
            <w:top w:val="none" w:sz="0" w:space="0" w:color="auto"/>
            <w:left w:val="none" w:sz="0" w:space="0" w:color="auto"/>
            <w:bottom w:val="none" w:sz="0" w:space="0" w:color="auto"/>
            <w:right w:val="none" w:sz="0" w:space="0" w:color="auto"/>
          </w:divBdr>
        </w:div>
        <w:div w:id="1787045672">
          <w:marLeft w:val="480"/>
          <w:marRight w:val="0"/>
          <w:marTop w:val="0"/>
          <w:marBottom w:val="0"/>
          <w:divBdr>
            <w:top w:val="none" w:sz="0" w:space="0" w:color="auto"/>
            <w:left w:val="none" w:sz="0" w:space="0" w:color="auto"/>
            <w:bottom w:val="none" w:sz="0" w:space="0" w:color="auto"/>
            <w:right w:val="none" w:sz="0" w:space="0" w:color="auto"/>
          </w:divBdr>
        </w:div>
        <w:div w:id="443504162">
          <w:marLeft w:val="480"/>
          <w:marRight w:val="0"/>
          <w:marTop w:val="0"/>
          <w:marBottom w:val="0"/>
          <w:divBdr>
            <w:top w:val="none" w:sz="0" w:space="0" w:color="auto"/>
            <w:left w:val="none" w:sz="0" w:space="0" w:color="auto"/>
            <w:bottom w:val="none" w:sz="0" w:space="0" w:color="auto"/>
            <w:right w:val="none" w:sz="0" w:space="0" w:color="auto"/>
          </w:divBdr>
        </w:div>
        <w:div w:id="875702809">
          <w:marLeft w:val="480"/>
          <w:marRight w:val="0"/>
          <w:marTop w:val="0"/>
          <w:marBottom w:val="0"/>
          <w:divBdr>
            <w:top w:val="none" w:sz="0" w:space="0" w:color="auto"/>
            <w:left w:val="none" w:sz="0" w:space="0" w:color="auto"/>
            <w:bottom w:val="none" w:sz="0" w:space="0" w:color="auto"/>
            <w:right w:val="none" w:sz="0" w:space="0" w:color="auto"/>
          </w:divBdr>
        </w:div>
        <w:div w:id="1090008868">
          <w:marLeft w:val="480"/>
          <w:marRight w:val="0"/>
          <w:marTop w:val="0"/>
          <w:marBottom w:val="0"/>
          <w:divBdr>
            <w:top w:val="none" w:sz="0" w:space="0" w:color="auto"/>
            <w:left w:val="none" w:sz="0" w:space="0" w:color="auto"/>
            <w:bottom w:val="none" w:sz="0" w:space="0" w:color="auto"/>
            <w:right w:val="none" w:sz="0" w:space="0" w:color="auto"/>
          </w:divBdr>
        </w:div>
        <w:div w:id="610406297">
          <w:marLeft w:val="480"/>
          <w:marRight w:val="0"/>
          <w:marTop w:val="0"/>
          <w:marBottom w:val="0"/>
          <w:divBdr>
            <w:top w:val="none" w:sz="0" w:space="0" w:color="auto"/>
            <w:left w:val="none" w:sz="0" w:space="0" w:color="auto"/>
            <w:bottom w:val="none" w:sz="0" w:space="0" w:color="auto"/>
            <w:right w:val="none" w:sz="0" w:space="0" w:color="auto"/>
          </w:divBdr>
        </w:div>
        <w:div w:id="1989244085">
          <w:marLeft w:val="480"/>
          <w:marRight w:val="0"/>
          <w:marTop w:val="0"/>
          <w:marBottom w:val="0"/>
          <w:divBdr>
            <w:top w:val="none" w:sz="0" w:space="0" w:color="auto"/>
            <w:left w:val="none" w:sz="0" w:space="0" w:color="auto"/>
            <w:bottom w:val="none" w:sz="0" w:space="0" w:color="auto"/>
            <w:right w:val="none" w:sz="0" w:space="0" w:color="auto"/>
          </w:divBdr>
        </w:div>
        <w:div w:id="2050177580">
          <w:marLeft w:val="480"/>
          <w:marRight w:val="0"/>
          <w:marTop w:val="0"/>
          <w:marBottom w:val="0"/>
          <w:divBdr>
            <w:top w:val="none" w:sz="0" w:space="0" w:color="auto"/>
            <w:left w:val="none" w:sz="0" w:space="0" w:color="auto"/>
            <w:bottom w:val="none" w:sz="0" w:space="0" w:color="auto"/>
            <w:right w:val="none" w:sz="0" w:space="0" w:color="auto"/>
          </w:divBdr>
        </w:div>
        <w:div w:id="968633573">
          <w:marLeft w:val="480"/>
          <w:marRight w:val="0"/>
          <w:marTop w:val="0"/>
          <w:marBottom w:val="0"/>
          <w:divBdr>
            <w:top w:val="none" w:sz="0" w:space="0" w:color="auto"/>
            <w:left w:val="none" w:sz="0" w:space="0" w:color="auto"/>
            <w:bottom w:val="none" w:sz="0" w:space="0" w:color="auto"/>
            <w:right w:val="none" w:sz="0" w:space="0" w:color="auto"/>
          </w:divBdr>
        </w:div>
        <w:div w:id="1574508916">
          <w:marLeft w:val="480"/>
          <w:marRight w:val="0"/>
          <w:marTop w:val="0"/>
          <w:marBottom w:val="0"/>
          <w:divBdr>
            <w:top w:val="none" w:sz="0" w:space="0" w:color="auto"/>
            <w:left w:val="none" w:sz="0" w:space="0" w:color="auto"/>
            <w:bottom w:val="none" w:sz="0" w:space="0" w:color="auto"/>
            <w:right w:val="none" w:sz="0" w:space="0" w:color="auto"/>
          </w:divBdr>
        </w:div>
        <w:div w:id="139616180">
          <w:marLeft w:val="480"/>
          <w:marRight w:val="0"/>
          <w:marTop w:val="0"/>
          <w:marBottom w:val="0"/>
          <w:divBdr>
            <w:top w:val="none" w:sz="0" w:space="0" w:color="auto"/>
            <w:left w:val="none" w:sz="0" w:space="0" w:color="auto"/>
            <w:bottom w:val="none" w:sz="0" w:space="0" w:color="auto"/>
            <w:right w:val="none" w:sz="0" w:space="0" w:color="auto"/>
          </w:divBdr>
        </w:div>
      </w:divsChild>
    </w:div>
    <w:div w:id="305553859">
      <w:bodyDiv w:val="1"/>
      <w:marLeft w:val="0"/>
      <w:marRight w:val="0"/>
      <w:marTop w:val="0"/>
      <w:marBottom w:val="0"/>
      <w:divBdr>
        <w:top w:val="none" w:sz="0" w:space="0" w:color="auto"/>
        <w:left w:val="none" w:sz="0" w:space="0" w:color="auto"/>
        <w:bottom w:val="none" w:sz="0" w:space="0" w:color="auto"/>
        <w:right w:val="none" w:sz="0" w:space="0" w:color="auto"/>
      </w:divBdr>
      <w:divsChild>
        <w:div w:id="162404981">
          <w:marLeft w:val="480"/>
          <w:marRight w:val="0"/>
          <w:marTop w:val="0"/>
          <w:marBottom w:val="0"/>
          <w:divBdr>
            <w:top w:val="none" w:sz="0" w:space="0" w:color="auto"/>
            <w:left w:val="none" w:sz="0" w:space="0" w:color="auto"/>
            <w:bottom w:val="none" w:sz="0" w:space="0" w:color="auto"/>
            <w:right w:val="none" w:sz="0" w:space="0" w:color="auto"/>
          </w:divBdr>
        </w:div>
        <w:div w:id="2098673580">
          <w:marLeft w:val="480"/>
          <w:marRight w:val="0"/>
          <w:marTop w:val="0"/>
          <w:marBottom w:val="0"/>
          <w:divBdr>
            <w:top w:val="none" w:sz="0" w:space="0" w:color="auto"/>
            <w:left w:val="none" w:sz="0" w:space="0" w:color="auto"/>
            <w:bottom w:val="none" w:sz="0" w:space="0" w:color="auto"/>
            <w:right w:val="none" w:sz="0" w:space="0" w:color="auto"/>
          </w:divBdr>
        </w:div>
        <w:div w:id="1768115912">
          <w:marLeft w:val="480"/>
          <w:marRight w:val="0"/>
          <w:marTop w:val="0"/>
          <w:marBottom w:val="0"/>
          <w:divBdr>
            <w:top w:val="none" w:sz="0" w:space="0" w:color="auto"/>
            <w:left w:val="none" w:sz="0" w:space="0" w:color="auto"/>
            <w:bottom w:val="none" w:sz="0" w:space="0" w:color="auto"/>
            <w:right w:val="none" w:sz="0" w:space="0" w:color="auto"/>
          </w:divBdr>
        </w:div>
        <w:div w:id="1795519481">
          <w:marLeft w:val="480"/>
          <w:marRight w:val="0"/>
          <w:marTop w:val="0"/>
          <w:marBottom w:val="0"/>
          <w:divBdr>
            <w:top w:val="none" w:sz="0" w:space="0" w:color="auto"/>
            <w:left w:val="none" w:sz="0" w:space="0" w:color="auto"/>
            <w:bottom w:val="none" w:sz="0" w:space="0" w:color="auto"/>
            <w:right w:val="none" w:sz="0" w:space="0" w:color="auto"/>
          </w:divBdr>
        </w:div>
        <w:div w:id="1049570396">
          <w:marLeft w:val="480"/>
          <w:marRight w:val="0"/>
          <w:marTop w:val="0"/>
          <w:marBottom w:val="0"/>
          <w:divBdr>
            <w:top w:val="none" w:sz="0" w:space="0" w:color="auto"/>
            <w:left w:val="none" w:sz="0" w:space="0" w:color="auto"/>
            <w:bottom w:val="none" w:sz="0" w:space="0" w:color="auto"/>
            <w:right w:val="none" w:sz="0" w:space="0" w:color="auto"/>
          </w:divBdr>
        </w:div>
        <w:div w:id="1358968617">
          <w:marLeft w:val="480"/>
          <w:marRight w:val="0"/>
          <w:marTop w:val="0"/>
          <w:marBottom w:val="0"/>
          <w:divBdr>
            <w:top w:val="none" w:sz="0" w:space="0" w:color="auto"/>
            <w:left w:val="none" w:sz="0" w:space="0" w:color="auto"/>
            <w:bottom w:val="none" w:sz="0" w:space="0" w:color="auto"/>
            <w:right w:val="none" w:sz="0" w:space="0" w:color="auto"/>
          </w:divBdr>
        </w:div>
        <w:div w:id="1172836751">
          <w:marLeft w:val="480"/>
          <w:marRight w:val="0"/>
          <w:marTop w:val="0"/>
          <w:marBottom w:val="0"/>
          <w:divBdr>
            <w:top w:val="none" w:sz="0" w:space="0" w:color="auto"/>
            <w:left w:val="none" w:sz="0" w:space="0" w:color="auto"/>
            <w:bottom w:val="none" w:sz="0" w:space="0" w:color="auto"/>
            <w:right w:val="none" w:sz="0" w:space="0" w:color="auto"/>
          </w:divBdr>
        </w:div>
        <w:div w:id="809514907">
          <w:marLeft w:val="480"/>
          <w:marRight w:val="0"/>
          <w:marTop w:val="0"/>
          <w:marBottom w:val="0"/>
          <w:divBdr>
            <w:top w:val="none" w:sz="0" w:space="0" w:color="auto"/>
            <w:left w:val="none" w:sz="0" w:space="0" w:color="auto"/>
            <w:bottom w:val="none" w:sz="0" w:space="0" w:color="auto"/>
            <w:right w:val="none" w:sz="0" w:space="0" w:color="auto"/>
          </w:divBdr>
        </w:div>
        <w:div w:id="1312441316">
          <w:marLeft w:val="480"/>
          <w:marRight w:val="0"/>
          <w:marTop w:val="0"/>
          <w:marBottom w:val="0"/>
          <w:divBdr>
            <w:top w:val="none" w:sz="0" w:space="0" w:color="auto"/>
            <w:left w:val="none" w:sz="0" w:space="0" w:color="auto"/>
            <w:bottom w:val="none" w:sz="0" w:space="0" w:color="auto"/>
            <w:right w:val="none" w:sz="0" w:space="0" w:color="auto"/>
          </w:divBdr>
        </w:div>
        <w:div w:id="395670836">
          <w:marLeft w:val="480"/>
          <w:marRight w:val="0"/>
          <w:marTop w:val="0"/>
          <w:marBottom w:val="0"/>
          <w:divBdr>
            <w:top w:val="none" w:sz="0" w:space="0" w:color="auto"/>
            <w:left w:val="none" w:sz="0" w:space="0" w:color="auto"/>
            <w:bottom w:val="none" w:sz="0" w:space="0" w:color="auto"/>
            <w:right w:val="none" w:sz="0" w:space="0" w:color="auto"/>
          </w:divBdr>
        </w:div>
        <w:div w:id="1889102620">
          <w:marLeft w:val="480"/>
          <w:marRight w:val="0"/>
          <w:marTop w:val="0"/>
          <w:marBottom w:val="0"/>
          <w:divBdr>
            <w:top w:val="none" w:sz="0" w:space="0" w:color="auto"/>
            <w:left w:val="none" w:sz="0" w:space="0" w:color="auto"/>
            <w:bottom w:val="none" w:sz="0" w:space="0" w:color="auto"/>
            <w:right w:val="none" w:sz="0" w:space="0" w:color="auto"/>
          </w:divBdr>
        </w:div>
        <w:div w:id="1099988946">
          <w:marLeft w:val="480"/>
          <w:marRight w:val="0"/>
          <w:marTop w:val="0"/>
          <w:marBottom w:val="0"/>
          <w:divBdr>
            <w:top w:val="none" w:sz="0" w:space="0" w:color="auto"/>
            <w:left w:val="none" w:sz="0" w:space="0" w:color="auto"/>
            <w:bottom w:val="none" w:sz="0" w:space="0" w:color="auto"/>
            <w:right w:val="none" w:sz="0" w:space="0" w:color="auto"/>
          </w:divBdr>
        </w:div>
        <w:div w:id="1352874633">
          <w:marLeft w:val="480"/>
          <w:marRight w:val="0"/>
          <w:marTop w:val="0"/>
          <w:marBottom w:val="0"/>
          <w:divBdr>
            <w:top w:val="none" w:sz="0" w:space="0" w:color="auto"/>
            <w:left w:val="none" w:sz="0" w:space="0" w:color="auto"/>
            <w:bottom w:val="none" w:sz="0" w:space="0" w:color="auto"/>
            <w:right w:val="none" w:sz="0" w:space="0" w:color="auto"/>
          </w:divBdr>
        </w:div>
        <w:div w:id="1076393031">
          <w:marLeft w:val="480"/>
          <w:marRight w:val="0"/>
          <w:marTop w:val="0"/>
          <w:marBottom w:val="0"/>
          <w:divBdr>
            <w:top w:val="none" w:sz="0" w:space="0" w:color="auto"/>
            <w:left w:val="none" w:sz="0" w:space="0" w:color="auto"/>
            <w:bottom w:val="none" w:sz="0" w:space="0" w:color="auto"/>
            <w:right w:val="none" w:sz="0" w:space="0" w:color="auto"/>
          </w:divBdr>
        </w:div>
        <w:div w:id="1625044507">
          <w:marLeft w:val="480"/>
          <w:marRight w:val="0"/>
          <w:marTop w:val="0"/>
          <w:marBottom w:val="0"/>
          <w:divBdr>
            <w:top w:val="none" w:sz="0" w:space="0" w:color="auto"/>
            <w:left w:val="none" w:sz="0" w:space="0" w:color="auto"/>
            <w:bottom w:val="none" w:sz="0" w:space="0" w:color="auto"/>
            <w:right w:val="none" w:sz="0" w:space="0" w:color="auto"/>
          </w:divBdr>
        </w:div>
        <w:div w:id="848370622">
          <w:marLeft w:val="480"/>
          <w:marRight w:val="0"/>
          <w:marTop w:val="0"/>
          <w:marBottom w:val="0"/>
          <w:divBdr>
            <w:top w:val="none" w:sz="0" w:space="0" w:color="auto"/>
            <w:left w:val="none" w:sz="0" w:space="0" w:color="auto"/>
            <w:bottom w:val="none" w:sz="0" w:space="0" w:color="auto"/>
            <w:right w:val="none" w:sz="0" w:space="0" w:color="auto"/>
          </w:divBdr>
        </w:div>
        <w:div w:id="1702977737">
          <w:marLeft w:val="480"/>
          <w:marRight w:val="0"/>
          <w:marTop w:val="0"/>
          <w:marBottom w:val="0"/>
          <w:divBdr>
            <w:top w:val="none" w:sz="0" w:space="0" w:color="auto"/>
            <w:left w:val="none" w:sz="0" w:space="0" w:color="auto"/>
            <w:bottom w:val="none" w:sz="0" w:space="0" w:color="auto"/>
            <w:right w:val="none" w:sz="0" w:space="0" w:color="auto"/>
          </w:divBdr>
        </w:div>
      </w:divsChild>
    </w:div>
    <w:div w:id="308706997">
      <w:bodyDiv w:val="1"/>
      <w:marLeft w:val="0"/>
      <w:marRight w:val="0"/>
      <w:marTop w:val="0"/>
      <w:marBottom w:val="0"/>
      <w:divBdr>
        <w:top w:val="none" w:sz="0" w:space="0" w:color="auto"/>
        <w:left w:val="none" w:sz="0" w:space="0" w:color="auto"/>
        <w:bottom w:val="none" w:sz="0" w:space="0" w:color="auto"/>
        <w:right w:val="none" w:sz="0" w:space="0" w:color="auto"/>
      </w:divBdr>
      <w:divsChild>
        <w:div w:id="717126379">
          <w:marLeft w:val="480"/>
          <w:marRight w:val="0"/>
          <w:marTop w:val="0"/>
          <w:marBottom w:val="0"/>
          <w:divBdr>
            <w:top w:val="none" w:sz="0" w:space="0" w:color="auto"/>
            <w:left w:val="none" w:sz="0" w:space="0" w:color="auto"/>
            <w:bottom w:val="none" w:sz="0" w:space="0" w:color="auto"/>
            <w:right w:val="none" w:sz="0" w:space="0" w:color="auto"/>
          </w:divBdr>
        </w:div>
        <w:div w:id="1038314047">
          <w:marLeft w:val="480"/>
          <w:marRight w:val="0"/>
          <w:marTop w:val="0"/>
          <w:marBottom w:val="0"/>
          <w:divBdr>
            <w:top w:val="none" w:sz="0" w:space="0" w:color="auto"/>
            <w:left w:val="none" w:sz="0" w:space="0" w:color="auto"/>
            <w:bottom w:val="none" w:sz="0" w:space="0" w:color="auto"/>
            <w:right w:val="none" w:sz="0" w:space="0" w:color="auto"/>
          </w:divBdr>
        </w:div>
        <w:div w:id="206066471">
          <w:marLeft w:val="480"/>
          <w:marRight w:val="0"/>
          <w:marTop w:val="0"/>
          <w:marBottom w:val="0"/>
          <w:divBdr>
            <w:top w:val="none" w:sz="0" w:space="0" w:color="auto"/>
            <w:left w:val="none" w:sz="0" w:space="0" w:color="auto"/>
            <w:bottom w:val="none" w:sz="0" w:space="0" w:color="auto"/>
            <w:right w:val="none" w:sz="0" w:space="0" w:color="auto"/>
          </w:divBdr>
        </w:div>
        <w:div w:id="441461787">
          <w:marLeft w:val="480"/>
          <w:marRight w:val="0"/>
          <w:marTop w:val="0"/>
          <w:marBottom w:val="0"/>
          <w:divBdr>
            <w:top w:val="none" w:sz="0" w:space="0" w:color="auto"/>
            <w:left w:val="none" w:sz="0" w:space="0" w:color="auto"/>
            <w:bottom w:val="none" w:sz="0" w:space="0" w:color="auto"/>
            <w:right w:val="none" w:sz="0" w:space="0" w:color="auto"/>
          </w:divBdr>
        </w:div>
        <w:div w:id="446239371">
          <w:marLeft w:val="480"/>
          <w:marRight w:val="0"/>
          <w:marTop w:val="0"/>
          <w:marBottom w:val="0"/>
          <w:divBdr>
            <w:top w:val="none" w:sz="0" w:space="0" w:color="auto"/>
            <w:left w:val="none" w:sz="0" w:space="0" w:color="auto"/>
            <w:bottom w:val="none" w:sz="0" w:space="0" w:color="auto"/>
            <w:right w:val="none" w:sz="0" w:space="0" w:color="auto"/>
          </w:divBdr>
        </w:div>
        <w:div w:id="1969847769">
          <w:marLeft w:val="480"/>
          <w:marRight w:val="0"/>
          <w:marTop w:val="0"/>
          <w:marBottom w:val="0"/>
          <w:divBdr>
            <w:top w:val="none" w:sz="0" w:space="0" w:color="auto"/>
            <w:left w:val="none" w:sz="0" w:space="0" w:color="auto"/>
            <w:bottom w:val="none" w:sz="0" w:space="0" w:color="auto"/>
            <w:right w:val="none" w:sz="0" w:space="0" w:color="auto"/>
          </w:divBdr>
        </w:div>
        <w:div w:id="388964804">
          <w:marLeft w:val="480"/>
          <w:marRight w:val="0"/>
          <w:marTop w:val="0"/>
          <w:marBottom w:val="0"/>
          <w:divBdr>
            <w:top w:val="none" w:sz="0" w:space="0" w:color="auto"/>
            <w:left w:val="none" w:sz="0" w:space="0" w:color="auto"/>
            <w:bottom w:val="none" w:sz="0" w:space="0" w:color="auto"/>
            <w:right w:val="none" w:sz="0" w:space="0" w:color="auto"/>
          </w:divBdr>
        </w:div>
        <w:div w:id="1695502128">
          <w:marLeft w:val="480"/>
          <w:marRight w:val="0"/>
          <w:marTop w:val="0"/>
          <w:marBottom w:val="0"/>
          <w:divBdr>
            <w:top w:val="none" w:sz="0" w:space="0" w:color="auto"/>
            <w:left w:val="none" w:sz="0" w:space="0" w:color="auto"/>
            <w:bottom w:val="none" w:sz="0" w:space="0" w:color="auto"/>
            <w:right w:val="none" w:sz="0" w:space="0" w:color="auto"/>
          </w:divBdr>
        </w:div>
        <w:div w:id="1899901965">
          <w:marLeft w:val="480"/>
          <w:marRight w:val="0"/>
          <w:marTop w:val="0"/>
          <w:marBottom w:val="0"/>
          <w:divBdr>
            <w:top w:val="none" w:sz="0" w:space="0" w:color="auto"/>
            <w:left w:val="none" w:sz="0" w:space="0" w:color="auto"/>
            <w:bottom w:val="none" w:sz="0" w:space="0" w:color="auto"/>
            <w:right w:val="none" w:sz="0" w:space="0" w:color="auto"/>
          </w:divBdr>
        </w:div>
        <w:div w:id="1584996430">
          <w:marLeft w:val="480"/>
          <w:marRight w:val="0"/>
          <w:marTop w:val="0"/>
          <w:marBottom w:val="0"/>
          <w:divBdr>
            <w:top w:val="none" w:sz="0" w:space="0" w:color="auto"/>
            <w:left w:val="none" w:sz="0" w:space="0" w:color="auto"/>
            <w:bottom w:val="none" w:sz="0" w:space="0" w:color="auto"/>
            <w:right w:val="none" w:sz="0" w:space="0" w:color="auto"/>
          </w:divBdr>
        </w:div>
        <w:div w:id="1639411429">
          <w:marLeft w:val="480"/>
          <w:marRight w:val="0"/>
          <w:marTop w:val="0"/>
          <w:marBottom w:val="0"/>
          <w:divBdr>
            <w:top w:val="none" w:sz="0" w:space="0" w:color="auto"/>
            <w:left w:val="none" w:sz="0" w:space="0" w:color="auto"/>
            <w:bottom w:val="none" w:sz="0" w:space="0" w:color="auto"/>
            <w:right w:val="none" w:sz="0" w:space="0" w:color="auto"/>
          </w:divBdr>
        </w:div>
        <w:div w:id="2144469656">
          <w:marLeft w:val="480"/>
          <w:marRight w:val="0"/>
          <w:marTop w:val="0"/>
          <w:marBottom w:val="0"/>
          <w:divBdr>
            <w:top w:val="none" w:sz="0" w:space="0" w:color="auto"/>
            <w:left w:val="none" w:sz="0" w:space="0" w:color="auto"/>
            <w:bottom w:val="none" w:sz="0" w:space="0" w:color="auto"/>
            <w:right w:val="none" w:sz="0" w:space="0" w:color="auto"/>
          </w:divBdr>
        </w:div>
        <w:div w:id="2104258693">
          <w:marLeft w:val="480"/>
          <w:marRight w:val="0"/>
          <w:marTop w:val="0"/>
          <w:marBottom w:val="0"/>
          <w:divBdr>
            <w:top w:val="none" w:sz="0" w:space="0" w:color="auto"/>
            <w:left w:val="none" w:sz="0" w:space="0" w:color="auto"/>
            <w:bottom w:val="none" w:sz="0" w:space="0" w:color="auto"/>
            <w:right w:val="none" w:sz="0" w:space="0" w:color="auto"/>
          </w:divBdr>
        </w:div>
        <w:div w:id="1150906666">
          <w:marLeft w:val="480"/>
          <w:marRight w:val="0"/>
          <w:marTop w:val="0"/>
          <w:marBottom w:val="0"/>
          <w:divBdr>
            <w:top w:val="none" w:sz="0" w:space="0" w:color="auto"/>
            <w:left w:val="none" w:sz="0" w:space="0" w:color="auto"/>
            <w:bottom w:val="none" w:sz="0" w:space="0" w:color="auto"/>
            <w:right w:val="none" w:sz="0" w:space="0" w:color="auto"/>
          </w:divBdr>
        </w:div>
        <w:div w:id="278220037">
          <w:marLeft w:val="480"/>
          <w:marRight w:val="0"/>
          <w:marTop w:val="0"/>
          <w:marBottom w:val="0"/>
          <w:divBdr>
            <w:top w:val="none" w:sz="0" w:space="0" w:color="auto"/>
            <w:left w:val="none" w:sz="0" w:space="0" w:color="auto"/>
            <w:bottom w:val="none" w:sz="0" w:space="0" w:color="auto"/>
            <w:right w:val="none" w:sz="0" w:space="0" w:color="auto"/>
          </w:divBdr>
        </w:div>
        <w:div w:id="1571960293">
          <w:marLeft w:val="480"/>
          <w:marRight w:val="0"/>
          <w:marTop w:val="0"/>
          <w:marBottom w:val="0"/>
          <w:divBdr>
            <w:top w:val="none" w:sz="0" w:space="0" w:color="auto"/>
            <w:left w:val="none" w:sz="0" w:space="0" w:color="auto"/>
            <w:bottom w:val="none" w:sz="0" w:space="0" w:color="auto"/>
            <w:right w:val="none" w:sz="0" w:space="0" w:color="auto"/>
          </w:divBdr>
        </w:div>
        <w:div w:id="733889199">
          <w:marLeft w:val="480"/>
          <w:marRight w:val="0"/>
          <w:marTop w:val="0"/>
          <w:marBottom w:val="0"/>
          <w:divBdr>
            <w:top w:val="none" w:sz="0" w:space="0" w:color="auto"/>
            <w:left w:val="none" w:sz="0" w:space="0" w:color="auto"/>
            <w:bottom w:val="none" w:sz="0" w:space="0" w:color="auto"/>
            <w:right w:val="none" w:sz="0" w:space="0" w:color="auto"/>
          </w:divBdr>
        </w:div>
        <w:div w:id="1362703871">
          <w:marLeft w:val="480"/>
          <w:marRight w:val="0"/>
          <w:marTop w:val="0"/>
          <w:marBottom w:val="0"/>
          <w:divBdr>
            <w:top w:val="none" w:sz="0" w:space="0" w:color="auto"/>
            <w:left w:val="none" w:sz="0" w:space="0" w:color="auto"/>
            <w:bottom w:val="none" w:sz="0" w:space="0" w:color="auto"/>
            <w:right w:val="none" w:sz="0" w:space="0" w:color="auto"/>
          </w:divBdr>
        </w:div>
        <w:div w:id="548733505">
          <w:marLeft w:val="480"/>
          <w:marRight w:val="0"/>
          <w:marTop w:val="0"/>
          <w:marBottom w:val="0"/>
          <w:divBdr>
            <w:top w:val="none" w:sz="0" w:space="0" w:color="auto"/>
            <w:left w:val="none" w:sz="0" w:space="0" w:color="auto"/>
            <w:bottom w:val="none" w:sz="0" w:space="0" w:color="auto"/>
            <w:right w:val="none" w:sz="0" w:space="0" w:color="auto"/>
          </w:divBdr>
        </w:div>
        <w:div w:id="1891572933">
          <w:marLeft w:val="480"/>
          <w:marRight w:val="0"/>
          <w:marTop w:val="0"/>
          <w:marBottom w:val="0"/>
          <w:divBdr>
            <w:top w:val="none" w:sz="0" w:space="0" w:color="auto"/>
            <w:left w:val="none" w:sz="0" w:space="0" w:color="auto"/>
            <w:bottom w:val="none" w:sz="0" w:space="0" w:color="auto"/>
            <w:right w:val="none" w:sz="0" w:space="0" w:color="auto"/>
          </w:divBdr>
        </w:div>
        <w:div w:id="1150713312">
          <w:marLeft w:val="480"/>
          <w:marRight w:val="0"/>
          <w:marTop w:val="0"/>
          <w:marBottom w:val="0"/>
          <w:divBdr>
            <w:top w:val="none" w:sz="0" w:space="0" w:color="auto"/>
            <w:left w:val="none" w:sz="0" w:space="0" w:color="auto"/>
            <w:bottom w:val="none" w:sz="0" w:space="0" w:color="auto"/>
            <w:right w:val="none" w:sz="0" w:space="0" w:color="auto"/>
          </w:divBdr>
        </w:div>
        <w:div w:id="941717729">
          <w:marLeft w:val="480"/>
          <w:marRight w:val="0"/>
          <w:marTop w:val="0"/>
          <w:marBottom w:val="0"/>
          <w:divBdr>
            <w:top w:val="none" w:sz="0" w:space="0" w:color="auto"/>
            <w:left w:val="none" w:sz="0" w:space="0" w:color="auto"/>
            <w:bottom w:val="none" w:sz="0" w:space="0" w:color="auto"/>
            <w:right w:val="none" w:sz="0" w:space="0" w:color="auto"/>
          </w:divBdr>
        </w:div>
        <w:div w:id="112748156">
          <w:marLeft w:val="480"/>
          <w:marRight w:val="0"/>
          <w:marTop w:val="0"/>
          <w:marBottom w:val="0"/>
          <w:divBdr>
            <w:top w:val="none" w:sz="0" w:space="0" w:color="auto"/>
            <w:left w:val="none" w:sz="0" w:space="0" w:color="auto"/>
            <w:bottom w:val="none" w:sz="0" w:space="0" w:color="auto"/>
            <w:right w:val="none" w:sz="0" w:space="0" w:color="auto"/>
          </w:divBdr>
        </w:div>
        <w:div w:id="1135027802">
          <w:marLeft w:val="480"/>
          <w:marRight w:val="0"/>
          <w:marTop w:val="0"/>
          <w:marBottom w:val="0"/>
          <w:divBdr>
            <w:top w:val="none" w:sz="0" w:space="0" w:color="auto"/>
            <w:left w:val="none" w:sz="0" w:space="0" w:color="auto"/>
            <w:bottom w:val="none" w:sz="0" w:space="0" w:color="auto"/>
            <w:right w:val="none" w:sz="0" w:space="0" w:color="auto"/>
          </w:divBdr>
        </w:div>
        <w:div w:id="1590775871">
          <w:marLeft w:val="480"/>
          <w:marRight w:val="0"/>
          <w:marTop w:val="0"/>
          <w:marBottom w:val="0"/>
          <w:divBdr>
            <w:top w:val="none" w:sz="0" w:space="0" w:color="auto"/>
            <w:left w:val="none" w:sz="0" w:space="0" w:color="auto"/>
            <w:bottom w:val="none" w:sz="0" w:space="0" w:color="auto"/>
            <w:right w:val="none" w:sz="0" w:space="0" w:color="auto"/>
          </w:divBdr>
        </w:div>
        <w:div w:id="563296087">
          <w:marLeft w:val="480"/>
          <w:marRight w:val="0"/>
          <w:marTop w:val="0"/>
          <w:marBottom w:val="0"/>
          <w:divBdr>
            <w:top w:val="none" w:sz="0" w:space="0" w:color="auto"/>
            <w:left w:val="none" w:sz="0" w:space="0" w:color="auto"/>
            <w:bottom w:val="none" w:sz="0" w:space="0" w:color="auto"/>
            <w:right w:val="none" w:sz="0" w:space="0" w:color="auto"/>
          </w:divBdr>
        </w:div>
        <w:div w:id="564528210">
          <w:marLeft w:val="480"/>
          <w:marRight w:val="0"/>
          <w:marTop w:val="0"/>
          <w:marBottom w:val="0"/>
          <w:divBdr>
            <w:top w:val="none" w:sz="0" w:space="0" w:color="auto"/>
            <w:left w:val="none" w:sz="0" w:space="0" w:color="auto"/>
            <w:bottom w:val="none" w:sz="0" w:space="0" w:color="auto"/>
            <w:right w:val="none" w:sz="0" w:space="0" w:color="auto"/>
          </w:divBdr>
        </w:div>
        <w:div w:id="1292175968">
          <w:marLeft w:val="480"/>
          <w:marRight w:val="0"/>
          <w:marTop w:val="0"/>
          <w:marBottom w:val="0"/>
          <w:divBdr>
            <w:top w:val="none" w:sz="0" w:space="0" w:color="auto"/>
            <w:left w:val="none" w:sz="0" w:space="0" w:color="auto"/>
            <w:bottom w:val="none" w:sz="0" w:space="0" w:color="auto"/>
            <w:right w:val="none" w:sz="0" w:space="0" w:color="auto"/>
          </w:divBdr>
        </w:div>
      </w:divsChild>
    </w:div>
    <w:div w:id="327949008">
      <w:bodyDiv w:val="1"/>
      <w:marLeft w:val="0"/>
      <w:marRight w:val="0"/>
      <w:marTop w:val="0"/>
      <w:marBottom w:val="0"/>
      <w:divBdr>
        <w:top w:val="none" w:sz="0" w:space="0" w:color="auto"/>
        <w:left w:val="none" w:sz="0" w:space="0" w:color="auto"/>
        <w:bottom w:val="none" w:sz="0" w:space="0" w:color="auto"/>
        <w:right w:val="none" w:sz="0" w:space="0" w:color="auto"/>
      </w:divBdr>
    </w:div>
    <w:div w:id="329017554">
      <w:bodyDiv w:val="1"/>
      <w:marLeft w:val="0"/>
      <w:marRight w:val="0"/>
      <w:marTop w:val="0"/>
      <w:marBottom w:val="0"/>
      <w:divBdr>
        <w:top w:val="none" w:sz="0" w:space="0" w:color="auto"/>
        <w:left w:val="none" w:sz="0" w:space="0" w:color="auto"/>
        <w:bottom w:val="none" w:sz="0" w:space="0" w:color="auto"/>
        <w:right w:val="none" w:sz="0" w:space="0" w:color="auto"/>
      </w:divBdr>
    </w:div>
    <w:div w:id="334497476">
      <w:bodyDiv w:val="1"/>
      <w:marLeft w:val="0"/>
      <w:marRight w:val="0"/>
      <w:marTop w:val="0"/>
      <w:marBottom w:val="0"/>
      <w:divBdr>
        <w:top w:val="none" w:sz="0" w:space="0" w:color="auto"/>
        <w:left w:val="none" w:sz="0" w:space="0" w:color="auto"/>
        <w:bottom w:val="none" w:sz="0" w:space="0" w:color="auto"/>
        <w:right w:val="none" w:sz="0" w:space="0" w:color="auto"/>
      </w:divBdr>
    </w:div>
    <w:div w:id="339238405">
      <w:bodyDiv w:val="1"/>
      <w:marLeft w:val="0"/>
      <w:marRight w:val="0"/>
      <w:marTop w:val="0"/>
      <w:marBottom w:val="0"/>
      <w:divBdr>
        <w:top w:val="none" w:sz="0" w:space="0" w:color="auto"/>
        <w:left w:val="none" w:sz="0" w:space="0" w:color="auto"/>
        <w:bottom w:val="none" w:sz="0" w:space="0" w:color="auto"/>
        <w:right w:val="none" w:sz="0" w:space="0" w:color="auto"/>
      </w:divBdr>
    </w:div>
    <w:div w:id="348722933">
      <w:bodyDiv w:val="1"/>
      <w:marLeft w:val="0"/>
      <w:marRight w:val="0"/>
      <w:marTop w:val="0"/>
      <w:marBottom w:val="0"/>
      <w:divBdr>
        <w:top w:val="none" w:sz="0" w:space="0" w:color="auto"/>
        <w:left w:val="none" w:sz="0" w:space="0" w:color="auto"/>
        <w:bottom w:val="none" w:sz="0" w:space="0" w:color="auto"/>
        <w:right w:val="none" w:sz="0" w:space="0" w:color="auto"/>
      </w:divBdr>
    </w:div>
    <w:div w:id="350032778">
      <w:bodyDiv w:val="1"/>
      <w:marLeft w:val="0"/>
      <w:marRight w:val="0"/>
      <w:marTop w:val="0"/>
      <w:marBottom w:val="0"/>
      <w:divBdr>
        <w:top w:val="none" w:sz="0" w:space="0" w:color="auto"/>
        <w:left w:val="none" w:sz="0" w:space="0" w:color="auto"/>
        <w:bottom w:val="none" w:sz="0" w:space="0" w:color="auto"/>
        <w:right w:val="none" w:sz="0" w:space="0" w:color="auto"/>
      </w:divBdr>
    </w:div>
    <w:div w:id="372462839">
      <w:bodyDiv w:val="1"/>
      <w:marLeft w:val="0"/>
      <w:marRight w:val="0"/>
      <w:marTop w:val="0"/>
      <w:marBottom w:val="0"/>
      <w:divBdr>
        <w:top w:val="none" w:sz="0" w:space="0" w:color="auto"/>
        <w:left w:val="none" w:sz="0" w:space="0" w:color="auto"/>
        <w:bottom w:val="none" w:sz="0" w:space="0" w:color="auto"/>
        <w:right w:val="none" w:sz="0" w:space="0" w:color="auto"/>
      </w:divBdr>
    </w:div>
    <w:div w:id="373849093">
      <w:bodyDiv w:val="1"/>
      <w:marLeft w:val="0"/>
      <w:marRight w:val="0"/>
      <w:marTop w:val="0"/>
      <w:marBottom w:val="0"/>
      <w:divBdr>
        <w:top w:val="none" w:sz="0" w:space="0" w:color="auto"/>
        <w:left w:val="none" w:sz="0" w:space="0" w:color="auto"/>
        <w:bottom w:val="none" w:sz="0" w:space="0" w:color="auto"/>
        <w:right w:val="none" w:sz="0" w:space="0" w:color="auto"/>
      </w:divBdr>
    </w:div>
    <w:div w:id="374700626">
      <w:bodyDiv w:val="1"/>
      <w:marLeft w:val="0"/>
      <w:marRight w:val="0"/>
      <w:marTop w:val="0"/>
      <w:marBottom w:val="0"/>
      <w:divBdr>
        <w:top w:val="none" w:sz="0" w:space="0" w:color="auto"/>
        <w:left w:val="none" w:sz="0" w:space="0" w:color="auto"/>
        <w:bottom w:val="none" w:sz="0" w:space="0" w:color="auto"/>
        <w:right w:val="none" w:sz="0" w:space="0" w:color="auto"/>
      </w:divBdr>
    </w:div>
    <w:div w:id="385615519">
      <w:bodyDiv w:val="1"/>
      <w:marLeft w:val="0"/>
      <w:marRight w:val="0"/>
      <w:marTop w:val="0"/>
      <w:marBottom w:val="0"/>
      <w:divBdr>
        <w:top w:val="none" w:sz="0" w:space="0" w:color="auto"/>
        <w:left w:val="none" w:sz="0" w:space="0" w:color="auto"/>
        <w:bottom w:val="none" w:sz="0" w:space="0" w:color="auto"/>
        <w:right w:val="none" w:sz="0" w:space="0" w:color="auto"/>
      </w:divBdr>
    </w:div>
    <w:div w:id="386147769">
      <w:bodyDiv w:val="1"/>
      <w:marLeft w:val="0"/>
      <w:marRight w:val="0"/>
      <w:marTop w:val="0"/>
      <w:marBottom w:val="0"/>
      <w:divBdr>
        <w:top w:val="none" w:sz="0" w:space="0" w:color="auto"/>
        <w:left w:val="none" w:sz="0" w:space="0" w:color="auto"/>
        <w:bottom w:val="none" w:sz="0" w:space="0" w:color="auto"/>
        <w:right w:val="none" w:sz="0" w:space="0" w:color="auto"/>
      </w:divBdr>
    </w:div>
    <w:div w:id="392461688">
      <w:bodyDiv w:val="1"/>
      <w:marLeft w:val="0"/>
      <w:marRight w:val="0"/>
      <w:marTop w:val="0"/>
      <w:marBottom w:val="0"/>
      <w:divBdr>
        <w:top w:val="none" w:sz="0" w:space="0" w:color="auto"/>
        <w:left w:val="none" w:sz="0" w:space="0" w:color="auto"/>
        <w:bottom w:val="none" w:sz="0" w:space="0" w:color="auto"/>
        <w:right w:val="none" w:sz="0" w:space="0" w:color="auto"/>
      </w:divBdr>
    </w:div>
    <w:div w:id="404374564">
      <w:bodyDiv w:val="1"/>
      <w:marLeft w:val="0"/>
      <w:marRight w:val="0"/>
      <w:marTop w:val="0"/>
      <w:marBottom w:val="0"/>
      <w:divBdr>
        <w:top w:val="none" w:sz="0" w:space="0" w:color="auto"/>
        <w:left w:val="none" w:sz="0" w:space="0" w:color="auto"/>
        <w:bottom w:val="none" w:sz="0" w:space="0" w:color="auto"/>
        <w:right w:val="none" w:sz="0" w:space="0" w:color="auto"/>
      </w:divBdr>
    </w:div>
    <w:div w:id="406922694">
      <w:bodyDiv w:val="1"/>
      <w:marLeft w:val="0"/>
      <w:marRight w:val="0"/>
      <w:marTop w:val="0"/>
      <w:marBottom w:val="0"/>
      <w:divBdr>
        <w:top w:val="none" w:sz="0" w:space="0" w:color="auto"/>
        <w:left w:val="none" w:sz="0" w:space="0" w:color="auto"/>
        <w:bottom w:val="none" w:sz="0" w:space="0" w:color="auto"/>
        <w:right w:val="none" w:sz="0" w:space="0" w:color="auto"/>
      </w:divBdr>
      <w:divsChild>
        <w:div w:id="1237277098">
          <w:marLeft w:val="480"/>
          <w:marRight w:val="0"/>
          <w:marTop w:val="0"/>
          <w:marBottom w:val="0"/>
          <w:divBdr>
            <w:top w:val="none" w:sz="0" w:space="0" w:color="auto"/>
            <w:left w:val="none" w:sz="0" w:space="0" w:color="auto"/>
            <w:bottom w:val="none" w:sz="0" w:space="0" w:color="auto"/>
            <w:right w:val="none" w:sz="0" w:space="0" w:color="auto"/>
          </w:divBdr>
        </w:div>
        <w:div w:id="1587810156">
          <w:marLeft w:val="480"/>
          <w:marRight w:val="0"/>
          <w:marTop w:val="0"/>
          <w:marBottom w:val="0"/>
          <w:divBdr>
            <w:top w:val="none" w:sz="0" w:space="0" w:color="auto"/>
            <w:left w:val="none" w:sz="0" w:space="0" w:color="auto"/>
            <w:bottom w:val="none" w:sz="0" w:space="0" w:color="auto"/>
            <w:right w:val="none" w:sz="0" w:space="0" w:color="auto"/>
          </w:divBdr>
        </w:div>
        <w:div w:id="1004554817">
          <w:marLeft w:val="480"/>
          <w:marRight w:val="0"/>
          <w:marTop w:val="0"/>
          <w:marBottom w:val="0"/>
          <w:divBdr>
            <w:top w:val="none" w:sz="0" w:space="0" w:color="auto"/>
            <w:left w:val="none" w:sz="0" w:space="0" w:color="auto"/>
            <w:bottom w:val="none" w:sz="0" w:space="0" w:color="auto"/>
            <w:right w:val="none" w:sz="0" w:space="0" w:color="auto"/>
          </w:divBdr>
        </w:div>
        <w:div w:id="801002016">
          <w:marLeft w:val="480"/>
          <w:marRight w:val="0"/>
          <w:marTop w:val="0"/>
          <w:marBottom w:val="0"/>
          <w:divBdr>
            <w:top w:val="none" w:sz="0" w:space="0" w:color="auto"/>
            <w:left w:val="none" w:sz="0" w:space="0" w:color="auto"/>
            <w:bottom w:val="none" w:sz="0" w:space="0" w:color="auto"/>
            <w:right w:val="none" w:sz="0" w:space="0" w:color="auto"/>
          </w:divBdr>
        </w:div>
        <w:div w:id="1095857451">
          <w:marLeft w:val="480"/>
          <w:marRight w:val="0"/>
          <w:marTop w:val="0"/>
          <w:marBottom w:val="0"/>
          <w:divBdr>
            <w:top w:val="none" w:sz="0" w:space="0" w:color="auto"/>
            <w:left w:val="none" w:sz="0" w:space="0" w:color="auto"/>
            <w:bottom w:val="none" w:sz="0" w:space="0" w:color="auto"/>
            <w:right w:val="none" w:sz="0" w:space="0" w:color="auto"/>
          </w:divBdr>
        </w:div>
        <w:div w:id="449400488">
          <w:marLeft w:val="480"/>
          <w:marRight w:val="0"/>
          <w:marTop w:val="0"/>
          <w:marBottom w:val="0"/>
          <w:divBdr>
            <w:top w:val="none" w:sz="0" w:space="0" w:color="auto"/>
            <w:left w:val="none" w:sz="0" w:space="0" w:color="auto"/>
            <w:bottom w:val="none" w:sz="0" w:space="0" w:color="auto"/>
            <w:right w:val="none" w:sz="0" w:space="0" w:color="auto"/>
          </w:divBdr>
        </w:div>
        <w:div w:id="675573326">
          <w:marLeft w:val="480"/>
          <w:marRight w:val="0"/>
          <w:marTop w:val="0"/>
          <w:marBottom w:val="0"/>
          <w:divBdr>
            <w:top w:val="none" w:sz="0" w:space="0" w:color="auto"/>
            <w:left w:val="none" w:sz="0" w:space="0" w:color="auto"/>
            <w:bottom w:val="none" w:sz="0" w:space="0" w:color="auto"/>
            <w:right w:val="none" w:sz="0" w:space="0" w:color="auto"/>
          </w:divBdr>
        </w:div>
        <w:div w:id="1015611816">
          <w:marLeft w:val="480"/>
          <w:marRight w:val="0"/>
          <w:marTop w:val="0"/>
          <w:marBottom w:val="0"/>
          <w:divBdr>
            <w:top w:val="none" w:sz="0" w:space="0" w:color="auto"/>
            <w:left w:val="none" w:sz="0" w:space="0" w:color="auto"/>
            <w:bottom w:val="none" w:sz="0" w:space="0" w:color="auto"/>
            <w:right w:val="none" w:sz="0" w:space="0" w:color="auto"/>
          </w:divBdr>
        </w:div>
        <w:div w:id="188766372">
          <w:marLeft w:val="480"/>
          <w:marRight w:val="0"/>
          <w:marTop w:val="0"/>
          <w:marBottom w:val="0"/>
          <w:divBdr>
            <w:top w:val="none" w:sz="0" w:space="0" w:color="auto"/>
            <w:left w:val="none" w:sz="0" w:space="0" w:color="auto"/>
            <w:bottom w:val="none" w:sz="0" w:space="0" w:color="auto"/>
            <w:right w:val="none" w:sz="0" w:space="0" w:color="auto"/>
          </w:divBdr>
        </w:div>
        <w:div w:id="953711439">
          <w:marLeft w:val="480"/>
          <w:marRight w:val="0"/>
          <w:marTop w:val="0"/>
          <w:marBottom w:val="0"/>
          <w:divBdr>
            <w:top w:val="none" w:sz="0" w:space="0" w:color="auto"/>
            <w:left w:val="none" w:sz="0" w:space="0" w:color="auto"/>
            <w:bottom w:val="none" w:sz="0" w:space="0" w:color="auto"/>
            <w:right w:val="none" w:sz="0" w:space="0" w:color="auto"/>
          </w:divBdr>
        </w:div>
        <w:div w:id="616524451">
          <w:marLeft w:val="480"/>
          <w:marRight w:val="0"/>
          <w:marTop w:val="0"/>
          <w:marBottom w:val="0"/>
          <w:divBdr>
            <w:top w:val="none" w:sz="0" w:space="0" w:color="auto"/>
            <w:left w:val="none" w:sz="0" w:space="0" w:color="auto"/>
            <w:bottom w:val="none" w:sz="0" w:space="0" w:color="auto"/>
            <w:right w:val="none" w:sz="0" w:space="0" w:color="auto"/>
          </w:divBdr>
        </w:div>
        <w:div w:id="349767533">
          <w:marLeft w:val="480"/>
          <w:marRight w:val="0"/>
          <w:marTop w:val="0"/>
          <w:marBottom w:val="0"/>
          <w:divBdr>
            <w:top w:val="none" w:sz="0" w:space="0" w:color="auto"/>
            <w:left w:val="none" w:sz="0" w:space="0" w:color="auto"/>
            <w:bottom w:val="none" w:sz="0" w:space="0" w:color="auto"/>
            <w:right w:val="none" w:sz="0" w:space="0" w:color="auto"/>
          </w:divBdr>
        </w:div>
        <w:div w:id="1860394161">
          <w:marLeft w:val="480"/>
          <w:marRight w:val="0"/>
          <w:marTop w:val="0"/>
          <w:marBottom w:val="0"/>
          <w:divBdr>
            <w:top w:val="none" w:sz="0" w:space="0" w:color="auto"/>
            <w:left w:val="none" w:sz="0" w:space="0" w:color="auto"/>
            <w:bottom w:val="none" w:sz="0" w:space="0" w:color="auto"/>
            <w:right w:val="none" w:sz="0" w:space="0" w:color="auto"/>
          </w:divBdr>
        </w:div>
        <w:div w:id="457145495">
          <w:marLeft w:val="480"/>
          <w:marRight w:val="0"/>
          <w:marTop w:val="0"/>
          <w:marBottom w:val="0"/>
          <w:divBdr>
            <w:top w:val="none" w:sz="0" w:space="0" w:color="auto"/>
            <w:left w:val="none" w:sz="0" w:space="0" w:color="auto"/>
            <w:bottom w:val="none" w:sz="0" w:space="0" w:color="auto"/>
            <w:right w:val="none" w:sz="0" w:space="0" w:color="auto"/>
          </w:divBdr>
        </w:div>
        <w:div w:id="1517429717">
          <w:marLeft w:val="480"/>
          <w:marRight w:val="0"/>
          <w:marTop w:val="0"/>
          <w:marBottom w:val="0"/>
          <w:divBdr>
            <w:top w:val="none" w:sz="0" w:space="0" w:color="auto"/>
            <w:left w:val="none" w:sz="0" w:space="0" w:color="auto"/>
            <w:bottom w:val="none" w:sz="0" w:space="0" w:color="auto"/>
            <w:right w:val="none" w:sz="0" w:space="0" w:color="auto"/>
          </w:divBdr>
        </w:div>
        <w:div w:id="772239560">
          <w:marLeft w:val="480"/>
          <w:marRight w:val="0"/>
          <w:marTop w:val="0"/>
          <w:marBottom w:val="0"/>
          <w:divBdr>
            <w:top w:val="none" w:sz="0" w:space="0" w:color="auto"/>
            <w:left w:val="none" w:sz="0" w:space="0" w:color="auto"/>
            <w:bottom w:val="none" w:sz="0" w:space="0" w:color="auto"/>
            <w:right w:val="none" w:sz="0" w:space="0" w:color="auto"/>
          </w:divBdr>
        </w:div>
        <w:div w:id="1119227328">
          <w:marLeft w:val="480"/>
          <w:marRight w:val="0"/>
          <w:marTop w:val="0"/>
          <w:marBottom w:val="0"/>
          <w:divBdr>
            <w:top w:val="none" w:sz="0" w:space="0" w:color="auto"/>
            <w:left w:val="none" w:sz="0" w:space="0" w:color="auto"/>
            <w:bottom w:val="none" w:sz="0" w:space="0" w:color="auto"/>
            <w:right w:val="none" w:sz="0" w:space="0" w:color="auto"/>
          </w:divBdr>
        </w:div>
        <w:div w:id="330524483">
          <w:marLeft w:val="480"/>
          <w:marRight w:val="0"/>
          <w:marTop w:val="0"/>
          <w:marBottom w:val="0"/>
          <w:divBdr>
            <w:top w:val="none" w:sz="0" w:space="0" w:color="auto"/>
            <w:left w:val="none" w:sz="0" w:space="0" w:color="auto"/>
            <w:bottom w:val="none" w:sz="0" w:space="0" w:color="auto"/>
            <w:right w:val="none" w:sz="0" w:space="0" w:color="auto"/>
          </w:divBdr>
        </w:div>
        <w:div w:id="226379886">
          <w:marLeft w:val="480"/>
          <w:marRight w:val="0"/>
          <w:marTop w:val="0"/>
          <w:marBottom w:val="0"/>
          <w:divBdr>
            <w:top w:val="none" w:sz="0" w:space="0" w:color="auto"/>
            <w:left w:val="none" w:sz="0" w:space="0" w:color="auto"/>
            <w:bottom w:val="none" w:sz="0" w:space="0" w:color="auto"/>
            <w:right w:val="none" w:sz="0" w:space="0" w:color="auto"/>
          </w:divBdr>
        </w:div>
        <w:div w:id="1275480032">
          <w:marLeft w:val="480"/>
          <w:marRight w:val="0"/>
          <w:marTop w:val="0"/>
          <w:marBottom w:val="0"/>
          <w:divBdr>
            <w:top w:val="none" w:sz="0" w:space="0" w:color="auto"/>
            <w:left w:val="none" w:sz="0" w:space="0" w:color="auto"/>
            <w:bottom w:val="none" w:sz="0" w:space="0" w:color="auto"/>
            <w:right w:val="none" w:sz="0" w:space="0" w:color="auto"/>
          </w:divBdr>
        </w:div>
        <w:div w:id="2022124628">
          <w:marLeft w:val="480"/>
          <w:marRight w:val="0"/>
          <w:marTop w:val="0"/>
          <w:marBottom w:val="0"/>
          <w:divBdr>
            <w:top w:val="none" w:sz="0" w:space="0" w:color="auto"/>
            <w:left w:val="none" w:sz="0" w:space="0" w:color="auto"/>
            <w:bottom w:val="none" w:sz="0" w:space="0" w:color="auto"/>
            <w:right w:val="none" w:sz="0" w:space="0" w:color="auto"/>
          </w:divBdr>
        </w:div>
        <w:div w:id="415171925">
          <w:marLeft w:val="480"/>
          <w:marRight w:val="0"/>
          <w:marTop w:val="0"/>
          <w:marBottom w:val="0"/>
          <w:divBdr>
            <w:top w:val="none" w:sz="0" w:space="0" w:color="auto"/>
            <w:left w:val="none" w:sz="0" w:space="0" w:color="auto"/>
            <w:bottom w:val="none" w:sz="0" w:space="0" w:color="auto"/>
            <w:right w:val="none" w:sz="0" w:space="0" w:color="auto"/>
          </w:divBdr>
        </w:div>
        <w:div w:id="247662503">
          <w:marLeft w:val="480"/>
          <w:marRight w:val="0"/>
          <w:marTop w:val="0"/>
          <w:marBottom w:val="0"/>
          <w:divBdr>
            <w:top w:val="none" w:sz="0" w:space="0" w:color="auto"/>
            <w:left w:val="none" w:sz="0" w:space="0" w:color="auto"/>
            <w:bottom w:val="none" w:sz="0" w:space="0" w:color="auto"/>
            <w:right w:val="none" w:sz="0" w:space="0" w:color="auto"/>
          </w:divBdr>
        </w:div>
      </w:divsChild>
    </w:div>
    <w:div w:id="434057414">
      <w:bodyDiv w:val="1"/>
      <w:marLeft w:val="0"/>
      <w:marRight w:val="0"/>
      <w:marTop w:val="0"/>
      <w:marBottom w:val="0"/>
      <w:divBdr>
        <w:top w:val="none" w:sz="0" w:space="0" w:color="auto"/>
        <w:left w:val="none" w:sz="0" w:space="0" w:color="auto"/>
        <w:bottom w:val="none" w:sz="0" w:space="0" w:color="auto"/>
        <w:right w:val="none" w:sz="0" w:space="0" w:color="auto"/>
      </w:divBdr>
      <w:divsChild>
        <w:div w:id="1240284085">
          <w:marLeft w:val="480"/>
          <w:marRight w:val="0"/>
          <w:marTop w:val="0"/>
          <w:marBottom w:val="0"/>
          <w:divBdr>
            <w:top w:val="none" w:sz="0" w:space="0" w:color="auto"/>
            <w:left w:val="none" w:sz="0" w:space="0" w:color="auto"/>
            <w:bottom w:val="none" w:sz="0" w:space="0" w:color="auto"/>
            <w:right w:val="none" w:sz="0" w:space="0" w:color="auto"/>
          </w:divBdr>
        </w:div>
        <w:div w:id="433283348">
          <w:marLeft w:val="480"/>
          <w:marRight w:val="0"/>
          <w:marTop w:val="0"/>
          <w:marBottom w:val="0"/>
          <w:divBdr>
            <w:top w:val="none" w:sz="0" w:space="0" w:color="auto"/>
            <w:left w:val="none" w:sz="0" w:space="0" w:color="auto"/>
            <w:bottom w:val="none" w:sz="0" w:space="0" w:color="auto"/>
            <w:right w:val="none" w:sz="0" w:space="0" w:color="auto"/>
          </w:divBdr>
        </w:div>
        <w:div w:id="1840071531">
          <w:marLeft w:val="480"/>
          <w:marRight w:val="0"/>
          <w:marTop w:val="0"/>
          <w:marBottom w:val="0"/>
          <w:divBdr>
            <w:top w:val="none" w:sz="0" w:space="0" w:color="auto"/>
            <w:left w:val="none" w:sz="0" w:space="0" w:color="auto"/>
            <w:bottom w:val="none" w:sz="0" w:space="0" w:color="auto"/>
            <w:right w:val="none" w:sz="0" w:space="0" w:color="auto"/>
          </w:divBdr>
        </w:div>
        <w:div w:id="2038190703">
          <w:marLeft w:val="480"/>
          <w:marRight w:val="0"/>
          <w:marTop w:val="0"/>
          <w:marBottom w:val="0"/>
          <w:divBdr>
            <w:top w:val="none" w:sz="0" w:space="0" w:color="auto"/>
            <w:left w:val="none" w:sz="0" w:space="0" w:color="auto"/>
            <w:bottom w:val="none" w:sz="0" w:space="0" w:color="auto"/>
            <w:right w:val="none" w:sz="0" w:space="0" w:color="auto"/>
          </w:divBdr>
        </w:div>
        <w:div w:id="116918869">
          <w:marLeft w:val="480"/>
          <w:marRight w:val="0"/>
          <w:marTop w:val="0"/>
          <w:marBottom w:val="0"/>
          <w:divBdr>
            <w:top w:val="none" w:sz="0" w:space="0" w:color="auto"/>
            <w:left w:val="none" w:sz="0" w:space="0" w:color="auto"/>
            <w:bottom w:val="none" w:sz="0" w:space="0" w:color="auto"/>
            <w:right w:val="none" w:sz="0" w:space="0" w:color="auto"/>
          </w:divBdr>
        </w:div>
        <w:div w:id="2092657279">
          <w:marLeft w:val="480"/>
          <w:marRight w:val="0"/>
          <w:marTop w:val="0"/>
          <w:marBottom w:val="0"/>
          <w:divBdr>
            <w:top w:val="none" w:sz="0" w:space="0" w:color="auto"/>
            <w:left w:val="none" w:sz="0" w:space="0" w:color="auto"/>
            <w:bottom w:val="none" w:sz="0" w:space="0" w:color="auto"/>
            <w:right w:val="none" w:sz="0" w:space="0" w:color="auto"/>
          </w:divBdr>
        </w:div>
        <w:div w:id="660426356">
          <w:marLeft w:val="480"/>
          <w:marRight w:val="0"/>
          <w:marTop w:val="0"/>
          <w:marBottom w:val="0"/>
          <w:divBdr>
            <w:top w:val="none" w:sz="0" w:space="0" w:color="auto"/>
            <w:left w:val="none" w:sz="0" w:space="0" w:color="auto"/>
            <w:bottom w:val="none" w:sz="0" w:space="0" w:color="auto"/>
            <w:right w:val="none" w:sz="0" w:space="0" w:color="auto"/>
          </w:divBdr>
        </w:div>
        <w:div w:id="1154954161">
          <w:marLeft w:val="480"/>
          <w:marRight w:val="0"/>
          <w:marTop w:val="0"/>
          <w:marBottom w:val="0"/>
          <w:divBdr>
            <w:top w:val="none" w:sz="0" w:space="0" w:color="auto"/>
            <w:left w:val="none" w:sz="0" w:space="0" w:color="auto"/>
            <w:bottom w:val="none" w:sz="0" w:space="0" w:color="auto"/>
            <w:right w:val="none" w:sz="0" w:space="0" w:color="auto"/>
          </w:divBdr>
        </w:div>
        <w:div w:id="783771862">
          <w:marLeft w:val="480"/>
          <w:marRight w:val="0"/>
          <w:marTop w:val="0"/>
          <w:marBottom w:val="0"/>
          <w:divBdr>
            <w:top w:val="none" w:sz="0" w:space="0" w:color="auto"/>
            <w:left w:val="none" w:sz="0" w:space="0" w:color="auto"/>
            <w:bottom w:val="none" w:sz="0" w:space="0" w:color="auto"/>
            <w:right w:val="none" w:sz="0" w:space="0" w:color="auto"/>
          </w:divBdr>
        </w:div>
        <w:div w:id="1971091202">
          <w:marLeft w:val="480"/>
          <w:marRight w:val="0"/>
          <w:marTop w:val="0"/>
          <w:marBottom w:val="0"/>
          <w:divBdr>
            <w:top w:val="none" w:sz="0" w:space="0" w:color="auto"/>
            <w:left w:val="none" w:sz="0" w:space="0" w:color="auto"/>
            <w:bottom w:val="none" w:sz="0" w:space="0" w:color="auto"/>
            <w:right w:val="none" w:sz="0" w:space="0" w:color="auto"/>
          </w:divBdr>
        </w:div>
        <w:div w:id="1044477490">
          <w:marLeft w:val="480"/>
          <w:marRight w:val="0"/>
          <w:marTop w:val="0"/>
          <w:marBottom w:val="0"/>
          <w:divBdr>
            <w:top w:val="none" w:sz="0" w:space="0" w:color="auto"/>
            <w:left w:val="none" w:sz="0" w:space="0" w:color="auto"/>
            <w:bottom w:val="none" w:sz="0" w:space="0" w:color="auto"/>
            <w:right w:val="none" w:sz="0" w:space="0" w:color="auto"/>
          </w:divBdr>
        </w:div>
        <w:div w:id="112213241">
          <w:marLeft w:val="480"/>
          <w:marRight w:val="0"/>
          <w:marTop w:val="0"/>
          <w:marBottom w:val="0"/>
          <w:divBdr>
            <w:top w:val="none" w:sz="0" w:space="0" w:color="auto"/>
            <w:left w:val="none" w:sz="0" w:space="0" w:color="auto"/>
            <w:bottom w:val="none" w:sz="0" w:space="0" w:color="auto"/>
            <w:right w:val="none" w:sz="0" w:space="0" w:color="auto"/>
          </w:divBdr>
        </w:div>
        <w:div w:id="719745259">
          <w:marLeft w:val="480"/>
          <w:marRight w:val="0"/>
          <w:marTop w:val="0"/>
          <w:marBottom w:val="0"/>
          <w:divBdr>
            <w:top w:val="none" w:sz="0" w:space="0" w:color="auto"/>
            <w:left w:val="none" w:sz="0" w:space="0" w:color="auto"/>
            <w:bottom w:val="none" w:sz="0" w:space="0" w:color="auto"/>
            <w:right w:val="none" w:sz="0" w:space="0" w:color="auto"/>
          </w:divBdr>
        </w:div>
        <w:div w:id="186646734">
          <w:marLeft w:val="480"/>
          <w:marRight w:val="0"/>
          <w:marTop w:val="0"/>
          <w:marBottom w:val="0"/>
          <w:divBdr>
            <w:top w:val="none" w:sz="0" w:space="0" w:color="auto"/>
            <w:left w:val="none" w:sz="0" w:space="0" w:color="auto"/>
            <w:bottom w:val="none" w:sz="0" w:space="0" w:color="auto"/>
            <w:right w:val="none" w:sz="0" w:space="0" w:color="auto"/>
          </w:divBdr>
        </w:div>
        <w:div w:id="2044674331">
          <w:marLeft w:val="480"/>
          <w:marRight w:val="0"/>
          <w:marTop w:val="0"/>
          <w:marBottom w:val="0"/>
          <w:divBdr>
            <w:top w:val="none" w:sz="0" w:space="0" w:color="auto"/>
            <w:left w:val="none" w:sz="0" w:space="0" w:color="auto"/>
            <w:bottom w:val="none" w:sz="0" w:space="0" w:color="auto"/>
            <w:right w:val="none" w:sz="0" w:space="0" w:color="auto"/>
          </w:divBdr>
        </w:div>
        <w:div w:id="1293250604">
          <w:marLeft w:val="480"/>
          <w:marRight w:val="0"/>
          <w:marTop w:val="0"/>
          <w:marBottom w:val="0"/>
          <w:divBdr>
            <w:top w:val="none" w:sz="0" w:space="0" w:color="auto"/>
            <w:left w:val="none" w:sz="0" w:space="0" w:color="auto"/>
            <w:bottom w:val="none" w:sz="0" w:space="0" w:color="auto"/>
            <w:right w:val="none" w:sz="0" w:space="0" w:color="auto"/>
          </w:divBdr>
        </w:div>
        <w:div w:id="2038769725">
          <w:marLeft w:val="480"/>
          <w:marRight w:val="0"/>
          <w:marTop w:val="0"/>
          <w:marBottom w:val="0"/>
          <w:divBdr>
            <w:top w:val="none" w:sz="0" w:space="0" w:color="auto"/>
            <w:left w:val="none" w:sz="0" w:space="0" w:color="auto"/>
            <w:bottom w:val="none" w:sz="0" w:space="0" w:color="auto"/>
            <w:right w:val="none" w:sz="0" w:space="0" w:color="auto"/>
          </w:divBdr>
        </w:div>
        <w:div w:id="1291400194">
          <w:marLeft w:val="480"/>
          <w:marRight w:val="0"/>
          <w:marTop w:val="0"/>
          <w:marBottom w:val="0"/>
          <w:divBdr>
            <w:top w:val="none" w:sz="0" w:space="0" w:color="auto"/>
            <w:left w:val="none" w:sz="0" w:space="0" w:color="auto"/>
            <w:bottom w:val="none" w:sz="0" w:space="0" w:color="auto"/>
            <w:right w:val="none" w:sz="0" w:space="0" w:color="auto"/>
          </w:divBdr>
        </w:div>
        <w:div w:id="1282686063">
          <w:marLeft w:val="480"/>
          <w:marRight w:val="0"/>
          <w:marTop w:val="0"/>
          <w:marBottom w:val="0"/>
          <w:divBdr>
            <w:top w:val="none" w:sz="0" w:space="0" w:color="auto"/>
            <w:left w:val="none" w:sz="0" w:space="0" w:color="auto"/>
            <w:bottom w:val="none" w:sz="0" w:space="0" w:color="auto"/>
            <w:right w:val="none" w:sz="0" w:space="0" w:color="auto"/>
          </w:divBdr>
        </w:div>
      </w:divsChild>
    </w:div>
    <w:div w:id="439110471">
      <w:bodyDiv w:val="1"/>
      <w:marLeft w:val="0"/>
      <w:marRight w:val="0"/>
      <w:marTop w:val="0"/>
      <w:marBottom w:val="0"/>
      <w:divBdr>
        <w:top w:val="none" w:sz="0" w:space="0" w:color="auto"/>
        <w:left w:val="none" w:sz="0" w:space="0" w:color="auto"/>
        <w:bottom w:val="none" w:sz="0" w:space="0" w:color="auto"/>
        <w:right w:val="none" w:sz="0" w:space="0" w:color="auto"/>
      </w:divBdr>
    </w:div>
    <w:div w:id="461117847">
      <w:bodyDiv w:val="1"/>
      <w:marLeft w:val="0"/>
      <w:marRight w:val="0"/>
      <w:marTop w:val="0"/>
      <w:marBottom w:val="0"/>
      <w:divBdr>
        <w:top w:val="none" w:sz="0" w:space="0" w:color="auto"/>
        <w:left w:val="none" w:sz="0" w:space="0" w:color="auto"/>
        <w:bottom w:val="none" w:sz="0" w:space="0" w:color="auto"/>
        <w:right w:val="none" w:sz="0" w:space="0" w:color="auto"/>
      </w:divBdr>
    </w:div>
    <w:div w:id="466165892">
      <w:bodyDiv w:val="1"/>
      <w:marLeft w:val="0"/>
      <w:marRight w:val="0"/>
      <w:marTop w:val="0"/>
      <w:marBottom w:val="0"/>
      <w:divBdr>
        <w:top w:val="none" w:sz="0" w:space="0" w:color="auto"/>
        <w:left w:val="none" w:sz="0" w:space="0" w:color="auto"/>
        <w:bottom w:val="none" w:sz="0" w:space="0" w:color="auto"/>
        <w:right w:val="none" w:sz="0" w:space="0" w:color="auto"/>
      </w:divBdr>
      <w:divsChild>
        <w:div w:id="527521709">
          <w:marLeft w:val="480"/>
          <w:marRight w:val="0"/>
          <w:marTop w:val="0"/>
          <w:marBottom w:val="0"/>
          <w:divBdr>
            <w:top w:val="none" w:sz="0" w:space="0" w:color="auto"/>
            <w:left w:val="none" w:sz="0" w:space="0" w:color="auto"/>
            <w:bottom w:val="none" w:sz="0" w:space="0" w:color="auto"/>
            <w:right w:val="none" w:sz="0" w:space="0" w:color="auto"/>
          </w:divBdr>
        </w:div>
        <w:div w:id="947397456">
          <w:marLeft w:val="480"/>
          <w:marRight w:val="0"/>
          <w:marTop w:val="0"/>
          <w:marBottom w:val="0"/>
          <w:divBdr>
            <w:top w:val="none" w:sz="0" w:space="0" w:color="auto"/>
            <w:left w:val="none" w:sz="0" w:space="0" w:color="auto"/>
            <w:bottom w:val="none" w:sz="0" w:space="0" w:color="auto"/>
            <w:right w:val="none" w:sz="0" w:space="0" w:color="auto"/>
          </w:divBdr>
        </w:div>
        <w:div w:id="1277175115">
          <w:marLeft w:val="480"/>
          <w:marRight w:val="0"/>
          <w:marTop w:val="0"/>
          <w:marBottom w:val="0"/>
          <w:divBdr>
            <w:top w:val="none" w:sz="0" w:space="0" w:color="auto"/>
            <w:left w:val="none" w:sz="0" w:space="0" w:color="auto"/>
            <w:bottom w:val="none" w:sz="0" w:space="0" w:color="auto"/>
            <w:right w:val="none" w:sz="0" w:space="0" w:color="auto"/>
          </w:divBdr>
        </w:div>
        <w:div w:id="1111819617">
          <w:marLeft w:val="480"/>
          <w:marRight w:val="0"/>
          <w:marTop w:val="0"/>
          <w:marBottom w:val="0"/>
          <w:divBdr>
            <w:top w:val="none" w:sz="0" w:space="0" w:color="auto"/>
            <w:left w:val="none" w:sz="0" w:space="0" w:color="auto"/>
            <w:bottom w:val="none" w:sz="0" w:space="0" w:color="auto"/>
            <w:right w:val="none" w:sz="0" w:space="0" w:color="auto"/>
          </w:divBdr>
        </w:div>
        <w:div w:id="1753355516">
          <w:marLeft w:val="480"/>
          <w:marRight w:val="0"/>
          <w:marTop w:val="0"/>
          <w:marBottom w:val="0"/>
          <w:divBdr>
            <w:top w:val="none" w:sz="0" w:space="0" w:color="auto"/>
            <w:left w:val="none" w:sz="0" w:space="0" w:color="auto"/>
            <w:bottom w:val="none" w:sz="0" w:space="0" w:color="auto"/>
            <w:right w:val="none" w:sz="0" w:space="0" w:color="auto"/>
          </w:divBdr>
        </w:div>
        <w:div w:id="247857422">
          <w:marLeft w:val="480"/>
          <w:marRight w:val="0"/>
          <w:marTop w:val="0"/>
          <w:marBottom w:val="0"/>
          <w:divBdr>
            <w:top w:val="none" w:sz="0" w:space="0" w:color="auto"/>
            <w:left w:val="none" w:sz="0" w:space="0" w:color="auto"/>
            <w:bottom w:val="none" w:sz="0" w:space="0" w:color="auto"/>
            <w:right w:val="none" w:sz="0" w:space="0" w:color="auto"/>
          </w:divBdr>
        </w:div>
        <w:div w:id="1817840489">
          <w:marLeft w:val="480"/>
          <w:marRight w:val="0"/>
          <w:marTop w:val="0"/>
          <w:marBottom w:val="0"/>
          <w:divBdr>
            <w:top w:val="none" w:sz="0" w:space="0" w:color="auto"/>
            <w:left w:val="none" w:sz="0" w:space="0" w:color="auto"/>
            <w:bottom w:val="none" w:sz="0" w:space="0" w:color="auto"/>
            <w:right w:val="none" w:sz="0" w:space="0" w:color="auto"/>
          </w:divBdr>
        </w:div>
        <w:div w:id="919294059">
          <w:marLeft w:val="480"/>
          <w:marRight w:val="0"/>
          <w:marTop w:val="0"/>
          <w:marBottom w:val="0"/>
          <w:divBdr>
            <w:top w:val="none" w:sz="0" w:space="0" w:color="auto"/>
            <w:left w:val="none" w:sz="0" w:space="0" w:color="auto"/>
            <w:bottom w:val="none" w:sz="0" w:space="0" w:color="auto"/>
            <w:right w:val="none" w:sz="0" w:space="0" w:color="auto"/>
          </w:divBdr>
        </w:div>
        <w:div w:id="823861485">
          <w:marLeft w:val="480"/>
          <w:marRight w:val="0"/>
          <w:marTop w:val="0"/>
          <w:marBottom w:val="0"/>
          <w:divBdr>
            <w:top w:val="none" w:sz="0" w:space="0" w:color="auto"/>
            <w:left w:val="none" w:sz="0" w:space="0" w:color="auto"/>
            <w:bottom w:val="none" w:sz="0" w:space="0" w:color="auto"/>
            <w:right w:val="none" w:sz="0" w:space="0" w:color="auto"/>
          </w:divBdr>
        </w:div>
        <w:div w:id="916549412">
          <w:marLeft w:val="480"/>
          <w:marRight w:val="0"/>
          <w:marTop w:val="0"/>
          <w:marBottom w:val="0"/>
          <w:divBdr>
            <w:top w:val="none" w:sz="0" w:space="0" w:color="auto"/>
            <w:left w:val="none" w:sz="0" w:space="0" w:color="auto"/>
            <w:bottom w:val="none" w:sz="0" w:space="0" w:color="auto"/>
            <w:right w:val="none" w:sz="0" w:space="0" w:color="auto"/>
          </w:divBdr>
        </w:div>
        <w:div w:id="1740053273">
          <w:marLeft w:val="480"/>
          <w:marRight w:val="0"/>
          <w:marTop w:val="0"/>
          <w:marBottom w:val="0"/>
          <w:divBdr>
            <w:top w:val="none" w:sz="0" w:space="0" w:color="auto"/>
            <w:left w:val="none" w:sz="0" w:space="0" w:color="auto"/>
            <w:bottom w:val="none" w:sz="0" w:space="0" w:color="auto"/>
            <w:right w:val="none" w:sz="0" w:space="0" w:color="auto"/>
          </w:divBdr>
        </w:div>
        <w:div w:id="717554272">
          <w:marLeft w:val="480"/>
          <w:marRight w:val="0"/>
          <w:marTop w:val="0"/>
          <w:marBottom w:val="0"/>
          <w:divBdr>
            <w:top w:val="none" w:sz="0" w:space="0" w:color="auto"/>
            <w:left w:val="none" w:sz="0" w:space="0" w:color="auto"/>
            <w:bottom w:val="none" w:sz="0" w:space="0" w:color="auto"/>
            <w:right w:val="none" w:sz="0" w:space="0" w:color="auto"/>
          </w:divBdr>
        </w:div>
        <w:div w:id="530921756">
          <w:marLeft w:val="480"/>
          <w:marRight w:val="0"/>
          <w:marTop w:val="0"/>
          <w:marBottom w:val="0"/>
          <w:divBdr>
            <w:top w:val="none" w:sz="0" w:space="0" w:color="auto"/>
            <w:left w:val="none" w:sz="0" w:space="0" w:color="auto"/>
            <w:bottom w:val="none" w:sz="0" w:space="0" w:color="auto"/>
            <w:right w:val="none" w:sz="0" w:space="0" w:color="auto"/>
          </w:divBdr>
        </w:div>
        <w:div w:id="59645013">
          <w:marLeft w:val="480"/>
          <w:marRight w:val="0"/>
          <w:marTop w:val="0"/>
          <w:marBottom w:val="0"/>
          <w:divBdr>
            <w:top w:val="none" w:sz="0" w:space="0" w:color="auto"/>
            <w:left w:val="none" w:sz="0" w:space="0" w:color="auto"/>
            <w:bottom w:val="none" w:sz="0" w:space="0" w:color="auto"/>
            <w:right w:val="none" w:sz="0" w:space="0" w:color="auto"/>
          </w:divBdr>
        </w:div>
        <w:div w:id="57901010">
          <w:marLeft w:val="480"/>
          <w:marRight w:val="0"/>
          <w:marTop w:val="0"/>
          <w:marBottom w:val="0"/>
          <w:divBdr>
            <w:top w:val="none" w:sz="0" w:space="0" w:color="auto"/>
            <w:left w:val="none" w:sz="0" w:space="0" w:color="auto"/>
            <w:bottom w:val="none" w:sz="0" w:space="0" w:color="auto"/>
            <w:right w:val="none" w:sz="0" w:space="0" w:color="auto"/>
          </w:divBdr>
        </w:div>
        <w:div w:id="1137377835">
          <w:marLeft w:val="480"/>
          <w:marRight w:val="0"/>
          <w:marTop w:val="0"/>
          <w:marBottom w:val="0"/>
          <w:divBdr>
            <w:top w:val="none" w:sz="0" w:space="0" w:color="auto"/>
            <w:left w:val="none" w:sz="0" w:space="0" w:color="auto"/>
            <w:bottom w:val="none" w:sz="0" w:space="0" w:color="auto"/>
            <w:right w:val="none" w:sz="0" w:space="0" w:color="auto"/>
          </w:divBdr>
        </w:div>
        <w:div w:id="959725669">
          <w:marLeft w:val="480"/>
          <w:marRight w:val="0"/>
          <w:marTop w:val="0"/>
          <w:marBottom w:val="0"/>
          <w:divBdr>
            <w:top w:val="none" w:sz="0" w:space="0" w:color="auto"/>
            <w:left w:val="none" w:sz="0" w:space="0" w:color="auto"/>
            <w:bottom w:val="none" w:sz="0" w:space="0" w:color="auto"/>
            <w:right w:val="none" w:sz="0" w:space="0" w:color="auto"/>
          </w:divBdr>
        </w:div>
        <w:div w:id="145321515">
          <w:marLeft w:val="480"/>
          <w:marRight w:val="0"/>
          <w:marTop w:val="0"/>
          <w:marBottom w:val="0"/>
          <w:divBdr>
            <w:top w:val="none" w:sz="0" w:space="0" w:color="auto"/>
            <w:left w:val="none" w:sz="0" w:space="0" w:color="auto"/>
            <w:bottom w:val="none" w:sz="0" w:space="0" w:color="auto"/>
            <w:right w:val="none" w:sz="0" w:space="0" w:color="auto"/>
          </w:divBdr>
        </w:div>
        <w:div w:id="2120568563">
          <w:marLeft w:val="480"/>
          <w:marRight w:val="0"/>
          <w:marTop w:val="0"/>
          <w:marBottom w:val="0"/>
          <w:divBdr>
            <w:top w:val="none" w:sz="0" w:space="0" w:color="auto"/>
            <w:left w:val="none" w:sz="0" w:space="0" w:color="auto"/>
            <w:bottom w:val="none" w:sz="0" w:space="0" w:color="auto"/>
            <w:right w:val="none" w:sz="0" w:space="0" w:color="auto"/>
          </w:divBdr>
        </w:div>
        <w:div w:id="1818180160">
          <w:marLeft w:val="480"/>
          <w:marRight w:val="0"/>
          <w:marTop w:val="0"/>
          <w:marBottom w:val="0"/>
          <w:divBdr>
            <w:top w:val="none" w:sz="0" w:space="0" w:color="auto"/>
            <w:left w:val="none" w:sz="0" w:space="0" w:color="auto"/>
            <w:bottom w:val="none" w:sz="0" w:space="0" w:color="auto"/>
            <w:right w:val="none" w:sz="0" w:space="0" w:color="auto"/>
          </w:divBdr>
        </w:div>
        <w:div w:id="891502020">
          <w:marLeft w:val="480"/>
          <w:marRight w:val="0"/>
          <w:marTop w:val="0"/>
          <w:marBottom w:val="0"/>
          <w:divBdr>
            <w:top w:val="none" w:sz="0" w:space="0" w:color="auto"/>
            <w:left w:val="none" w:sz="0" w:space="0" w:color="auto"/>
            <w:bottom w:val="none" w:sz="0" w:space="0" w:color="auto"/>
            <w:right w:val="none" w:sz="0" w:space="0" w:color="auto"/>
          </w:divBdr>
        </w:div>
        <w:div w:id="817959550">
          <w:marLeft w:val="480"/>
          <w:marRight w:val="0"/>
          <w:marTop w:val="0"/>
          <w:marBottom w:val="0"/>
          <w:divBdr>
            <w:top w:val="none" w:sz="0" w:space="0" w:color="auto"/>
            <w:left w:val="none" w:sz="0" w:space="0" w:color="auto"/>
            <w:bottom w:val="none" w:sz="0" w:space="0" w:color="auto"/>
            <w:right w:val="none" w:sz="0" w:space="0" w:color="auto"/>
          </w:divBdr>
        </w:div>
        <w:div w:id="174659194">
          <w:marLeft w:val="480"/>
          <w:marRight w:val="0"/>
          <w:marTop w:val="0"/>
          <w:marBottom w:val="0"/>
          <w:divBdr>
            <w:top w:val="none" w:sz="0" w:space="0" w:color="auto"/>
            <w:left w:val="none" w:sz="0" w:space="0" w:color="auto"/>
            <w:bottom w:val="none" w:sz="0" w:space="0" w:color="auto"/>
            <w:right w:val="none" w:sz="0" w:space="0" w:color="auto"/>
          </w:divBdr>
        </w:div>
        <w:div w:id="1203591310">
          <w:marLeft w:val="480"/>
          <w:marRight w:val="0"/>
          <w:marTop w:val="0"/>
          <w:marBottom w:val="0"/>
          <w:divBdr>
            <w:top w:val="none" w:sz="0" w:space="0" w:color="auto"/>
            <w:left w:val="none" w:sz="0" w:space="0" w:color="auto"/>
            <w:bottom w:val="none" w:sz="0" w:space="0" w:color="auto"/>
            <w:right w:val="none" w:sz="0" w:space="0" w:color="auto"/>
          </w:divBdr>
        </w:div>
        <w:div w:id="1785345977">
          <w:marLeft w:val="480"/>
          <w:marRight w:val="0"/>
          <w:marTop w:val="0"/>
          <w:marBottom w:val="0"/>
          <w:divBdr>
            <w:top w:val="none" w:sz="0" w:space="0" w:color="auto"/>
            <w:left w:val="none" w:sz="0" w:space="0" w:color="auto"/>
            <w:bottom w:val="none" w:sz="0" w:space="0" w:color="auto"/>
            <w:right w:val="none" w:sz="0" w:space="0" w:color="auto"/>
          </w:divBdr>
        </w:div>
        <w:div w:id="1195119448">
          <w:marLeft w:val="480"/>
          <w:marRight w:val="0"/>
          <w:marTop w:val="0"/>
          <w:marBottom w:val="0"/>
          <w:divBdr>
            <w:top w:val="none" w:sz="0" w:space="0" w:color="auto"/>
            <w:left w:val="none" w:sz="0" w:space="0" w:color="auto"/>
            <w:bottom w:val="none" w:sz="0" w:space="0" w:color="auto"/>
            <w:right w:val="none" w:sz="0" w:space="0" w:color="auto"/>
          </w:divBdr>
        </w:div>
      </w:divsChild>
    </w:div>
    <w:div w:id="467165611">
      <w:bodyDiv w:val="1"/>
      <w:marLeft w:val="0"/>
      <w:marRight w:val="0"/>
      <w:marTop w:val="0"/>
      <w:marBottom w:val="0"/>
      <w:divBdr>
        <w:top w:val="none" w:sz="0" w:space="0" w:color="auto"/>
        <w:left w:val="none" w:sz="0" w:space="0" w:color="auto"/>
        <w:bottom w:val="none" w:sz="0" w:space="0" w:color="auto"/>
        <w:right w:val="none" w:sz="0" w:space="0" w:color="auto"/>
      </w:divBdr>
      <w:divsChild>
        <w:div w:id="674528222">
          <w:marLeft w:val="480"/>
          <w:marRight w:val="0"/>
          <w:marTop w:val="0"/>
          <w:marBottom w:val="0"/>
          <w:divBdr>
            <w:top w:val="none" w:sz="0" w:space="0" w:color="auto"/>
            <w:left w:val="none" w:sz="0" w:space="0" w:color="auto"/>
            <w:bottom w:val="none" w:sz="0" w:space="0" w:color="auto"/>
            <w:right w:val="none" w:sz="0" w:space="0" w:color="auto"/>
          </w:divBdr>
        </w:div>
        <w:div w:id="355544240">
          <w:marLeft w:val="480"/>
          <w:marRight w:val="0"/>
          <w:marTop w:val="0"/>
          <w:marBottom w:val="0"/>
          <w:divBdr>
            <w:top w:val="none" w:sz="0" w:space="0" w:color="auto"/>
            <w:left w:val="none" w:sz="0" w:space="0" w:color="auto"/>
            <w:bottom w:val="none" w:sz="0" w:space="0" w:color="auto"/>
            <w:right w:val="none" w:sz="0" w:space="0" w:color="auto"/>
          </w:divBdr>
        </w:div>
        <w:div w:id="2006735723">
          <w:marLeft w:val="480"/>
          <w:marRight w:val="0"/>
          <w:marTop w:val="0"/>
          <w:marBottom w:val="0"/>
          <w:divBdr>
            <w:top w:val="none" w:sz="0" w:space="0" w:color="auto"/>
            <w:left w:val="none" w:sz="0" w:space="0" w:color="auto"/>
            <w:bottom w:val="none" w:sz="0" w:space="0" w:color="auto"/>
            <w:right w:val="none" w:sz="0" w:space="0" w:color="auto"/>
          </w:divBdr>
        </w:div>
        <w:div w:id="1114056610">
          <w:marLeft w:val="480"/>
          <w:marRight w:val="0"/>
          <w:marTop w:val="0"/>
          <w:marBottom w:val="0"/>
          <w:divBdr>
            <w:top w:val="none" w:sz="0" w:space="0" w:color="auto"/>
            <w:left w:val="none" w:sz="0" w:space="0" w:color="auto"/>
            <w:bottom w:val="none" w:sz="0" w:space="0" w:color="auto"/>
            <w:right w:val="none" w:sz="0" w:space="0" w:color="auto"/>
          </w:divBdr>
        </w:div>
        <w:div w:id="1985115748">
          <w:marLeft w:val="480"/>
          <w:marRight w:val="0"/>
          <w:marTop w:val="0"/>
          <w:marBottom w:val="0"/>
          <w:divBdr>
            <w:top w:val="none" w:sz="0" w:space="0" w:color="auto"/>
            <w:left w:val="none" w:sz="0" w:space="0" w:color="auto"/>
            <w:bottom w:val="none" w:sz="0" w:space="0" w:color="auto"/>
            <w:right w:val="none" w:sz="0" w:space="0" w:color="auto"/>
          </w:divBdr>
        </w:div>
        <w:div w:id="158007537">
          <w:marLeft w:val="480"/>
          <w:marRight w:val="0"/>
          <w:marTop w:val="0"/>
          <w:marBottom w:val="0"/>
          <w:divBdr>
            <w:top w:val="none" w:sz="0" w:space="0" w:color="auto"/>
            <w:left w:val="none" w:sz="0" w:space="0" w:color="auto"/>
            <w:bottom w:val="none" w:sz="0" w:space="0" w:color="auto"/>
            <w:right w:val="none" w:sz="0" w:space="0" w:color="auto"/>
          </w:divBdr>
        </w:div>
        <w:div w:id="419715178">
          <w:marLeft w:val="480"/>
          <w:marRight w:val="0"/>
          <w:marTop w:val="0"/>
          <w:marBottom w:val="0"/>
          <w:divBdr>
            <w:top w:val="none" w:sz="0" w:space="0" w:color="auto"/>
            <w:left w:val="none" w:sz="0" w:space="0" w:color="auto"/>
            <w:bottom w:val="none" w:sz="0" w:space="0" w:color="auto"/>
            <w:right w:val="none" w:sz="0" w:space="0" w:color="auto"/>
          </w:divBdr>
        </w:div>
        <w:div w:id="124130493">
          <w:marLeft w:val="480"/>
          <w:marRight w:val="0"/>
          <w:marTop w:val="0"/>
          <w:marBottom w:val="0"/>
          <w:divBdr>
            <w:top w:val="none" w:sz="0" w:space="0" w:color="auto"/>
            <w:left w:val="none" w:sz="0" w:space="0" w:color="auto"/>
            <w:bottom w:val="none" w:sz="0" w:space="0" w:color="auto"/>
            <w:right w:val="none" w:sz="0" w:space="0" w:color="auto"/>
          </w:divBdr>
        </w:div>
        <w:div w:id="503710816">
          <w:marLeft w:val="480"/>
          <w:marRight w:val="0"/>
          <w:marTop w:val="0"/>
          <w:marBottom w:val="0"/>
          <w:divBdr>
            <w:top w:val="none" w:sz="0" w:space="0" w:color="auto"/>
            <w:left w:val="none" w:sz="0" w:space="0" w:color="auto"/>
            <w:bottom w:val="none" w:sz="0" w:space="0" w:color="auto"/>
            <w:right w:val="none" w:sz="0" w:space="0" w:color="auto"/>
          </w:divBdr>
        </w:div>
        <w:div w:id="1552884224">
          <w:marLeft w:val="480"/>
          <w:marRight w:val="0"/>
          <w:marTop w:val="0"/>
          <w:marBottom w:val="0"/>
          <w:divBdr>
            <w:top w:val="none" w:sz="0" w:space="0" w:color="auto"/>
            <w:left w:val="none" w:sz="0" w:space="0" w:color="auto"/>
            <w:bottom w:val="none" w:sz="0" w:space="0" w:color="auto"/>
            <w:right w:val="none" w:sz="0" w:space="0" w:color="auto"/>
          </w:divBdr>
        </w:div>
        <w:div w:id="1743411640">
          <w:marLeft w:val="480"/>
          <w:marRight w:val="0"/>
          <w:marTop w:val="0"/>
          <w:marBottom w:val="0"/>
          <w:divBdr>
            <w:top w:val="none" w:sz="0" w:space="0" w:color="auto"/>
            <w:left w:val="none" w:sz="0" w:space="0" w:color="auto"/>
            <w:bottom w:val="none" w:sz="0" w:space="0" w:color="auto"/>
            <w:right w:val="none" w:sz="0" w:space="0" w:color="auto"/>
          </w:divBdr>
        </w:div>
        <w:div w:id="2042169636">
          <w:marLeft w:val="480"/>
          <w:marRight w:val="0"/>
          <w:marTop w:val="0"/>
          <w:marBottom w:val="0"/>
          <w:divBdr>
            <w:top w:val="none" w:sz="0" w:space="0" w:color="auto"/>
            <w:left w:val="none" w:sz="0" w:space="0" w:color="auto"/>
            <w:bottom w:val="none" w:sz="0" w:space="0" w:color="auto"/>
            <w:right w:val="none" w:sz="0" w:space="0" w:color="auto"/>
          </w:divBdr>
        </w:div>
        <w:div w:id="999382107">
          <w:marLeft w:val="480"/>
          <w:marRight w:val="0"/>
          <w:marTop w:val="0"/>
          <w:marBottom w:val="0"/>
          <w:divBdr>
            <w:top w:val="none" w:sz="0" w:space="0" w:color="auto"/>
            <w:left w:val="none" w:sz="0" w:space="0" w:color="auto"/>
            <w:bottom w:val="none" w:sz="0" w:space="0" w:color="auto"/>
            <w:right w:val="none" w:sz="0" w:space="0" w:color="auto"/>
          </w:divBdr>
        </w:div>
        <w:div w:id="568929126">
          <w:marLeft w:val="480"/>
          <w:marRight w:val="0"/>
          <w:marTop w:val="0"/>
          <w:marBottom w:val="0"/>
          <w:divBdr>
            <w:top w:val="none" w:sz="0" w:space="0" w:color="auto"/>
            <w:left w:val="none" w:sz="0" w:space="0" w:color="auto"/>
            <w:bottom w:val="none" w:sz="0" w:space="0" w:color="auto"/>
            <w:right w:val="none" w:sz="0" w:space="0" w:color="auto"/>
          </w:divBdr>
        </w:div>
        <w:div w:id="1810705056">
          <w:marLeft w:val="480"/>
          <w:marRight w:val="0"/>
          <w:marTop w:val="0"/>
          <w:marBottom w:val="0"/>
          <w:divBdr>
            <w:top w:val="none" w:sz="0" w:space="0" w:color="auto"/>
            <w:left w:val="none" w:sz="0" w:space="0" w:color="auto"/>
            <w:bottom w:val="none" w:sz="0" w:space="0" w:color="auto"/>
            <w:right w:val="none" w:sz="0" w:space="0" w:color="auto"/>
          </w:divBdr>
        </w:div>
        <w:div w:id="1570652668">
          <w:marLeft w:val="480"/>
          <w:marRight w:val="0"/>
          <w:marTop w:val="0"/>
          <w:marBottom w:val="0"/>
          <w:divBdr>
            <w:top w:val="none" w:sz="0" w:space="0" w:color="auto"/>
            <w:left w:val="none" w:sz="0" w:space="0" w:color="auto"/>
            <w:bottom w:val="none" w:sz="0" w:space="0" w:color="auto"/>
            <w:right w:val="none" w:sz="0" w:space="0" w:color="auto"/>
          </w:divBdr>
        </w:div>
        <w:div w:id="256184252">
          <w:marLeft w:val="480"/>
          <w:marRight w:val="0"/>
          <w:marTop w:val="0"/>
          <w:marBottom w:val="0"/>
          <w:divBdr>
            <w:top w:val="none" w:sz="0" w:space="0" w:color="auto"/>
            <w:left w:val="none" w:sz="0" w:space="0" w:color="auto"/>
            <w:bottom w:val="none" w:sz="0" w:space="0" w:color="auto"/>
            <w:right w:val="none" w:sz="0" w:space="0" w:color="auto"/>
          </w:divBdr>
        </w:div>
        <w:div w:id="710610298">
          <w:marLeft w:val="480"/>
          <w:marRight w:val="0"/>
          <w:marTop w:val="0"/>
          <w:marBottom w:val="0"/>
          <w:divBdr>
            <w:top w:val="none" w:sz="0" w:space="0" w:color="auto"/>
            <w:left w:val="none" w:sz="0" w:space="0" w:color="auto"/>
            <w:bottom w:val="none" w:sz="0" w:space="0" w:color="auto"/>
            <w:right w:val="none" w:sz="0" w:space="0" w:color="auto"/>
          </w:divBdr>
        </w:div>
      </w:divsChild>
    </w:div>
    <w:div w:id="502748285">
      <w:bodyDiv w:val="1"/>
      <w:marLeft w:val="0"/>
      <w:marRight w:val="0"/>
      <w:marTop w:val="0"/>
      <w:marBottom w:val="0"/>
      <w:divBdr>
        <w:top w:val="none" w:sz="0" w:space="0" w:color="auto"/>
        <w:left w:val="none" w:sz="0" w:space="0" w:color="auto"/>
        <w:bottom w:val="none" w:sz="0" w:space="0" w:color="auto"/>
        <w:right w:val="none" w:sz="0" w:space="0" w:color="auto"/>
      </w:divBdr>
      <w:divsChild>
        <w:div w:id="1819302973">
          <w:marLeft w:val="480"/>
          <w:marRight w:val="0"/>
          <w:marTop w:val="0"/>
          <w:marBottom w:val="0"/>
          <w:divBdr>
            <w:top w:val="none" w:sz="0" w:space="0" w:color="auto"/>
            <w:left w:val="none" w:sz="0" w:space="0" w:color="auto"/>
            <w:bottom w:val="none" w:sz="0" w:space="0" w:color="auto"/>
            <w:right w:val="none" w:sz="0" w:space="0" w:color="auto"/>
          </w:divBdr>
        </w:div>
        <w:div w:id="544566824">
          <w:marLeft w:val="480"/>
          <w:marRight w:val="0"/>
          <w:marTop w:val="0"/>
          <w:marBottom w:val="0"/>
          <w:divBdr>
            <w:top w:val="none" w:sz="0" w:space="0" w:color="auto"/>
            <w:left w:val="none" w:sz="0" w:space="0" w:color="auto"/>
            <w:bottom w:val="none" w:sz="0" w:space="0" w:color="auto"/>
            <w:right w:val="none" w:sz="0" w:space="0" w:color="auto"/>
          </w:divBdr>
        </w:div>
        <w:div w:id="1326208704">
          <w:marLeft w:val="480"/>
          <w:marRight w:val="0"/>
          <w:marTop w:val="0"/>
          <w:marBottom w:val="0"/>
          <w:divBdr>
            <w:top w:val="none" w:sz="0" w:space="0" w:color="auto"/>
            <w:left w:val="none" w:sz="0" w:space="0" w:color="auto"/>
            <w:bottom w:val="none" w:sz="0" w:space="0" w:color="auto"/>
            <w:right w:val="none" w:sz="0" w:space="0" w:color="auto"/>
          </w:divBdr>
        </w:div>
        <w:div w:id="1737390158">
          <w:marLeft w:val="480"/>
          <w:marRight w:val="0"/>
          <w:marTop w:val="0"/>
          <w:marBottom w:val="0"/>
          <w:divBdr>
            <w:top w:val="none" w:sz="0" w:space="0" w:color="auto"/>
            <w:left w:val="none" w:sz="0" w:space="0" w:color="auto"/>
            <w:bottom w:val="none" w:sz="0" w:space="0" w:color="auto"/>
            <w:right w:val="none" w:sz="0" w:space="0" w:color="auto"/>
          </w:divBdr>
        </w:div>
        <w:div w:id="261380682">
          <w:marLeft w:val="480"/>
          <w:marRight w:val="0"/>
          <w:marTop w:val="0"/>
          <w:marBottom w:val="0"/>
          <w:divBdr>
            <w:top w:val="none" w:sz="0" w:space="0" w:color="auto"/>
            <w:left w:val="none" w:sz="0" w:space="0" w:color="auto"/>
            <w:bottom w:val="none" w:sz="0" w:space="0" w:color="auto"/>
            <w:right w:val="none" w:sz="0" w:space="0" w:color="auto"/>
          </w:divBdr>
        </w:div>
        <w:div w:id="314526307">
          <w:marLeft w:val="480"/>
          <w:marRight w:val="0"/>
          <w:marTop w:val="0"/>
          <w:marBottom w:val="0"/>
          <w:divBdr>
            <w:top w:val="none" w:sz="0" w:space="0" w:color="auto"/>
            <w:left w:val="none" w:sz="0" w:space="0" w:color="auto"/>
            <w:bottom w:val="none" w:sz="0" w:space="0" w:color="auto"/>
            <w:right w:val="none" w:sz="0" w:space="0" w:color="auto"/>
          </w:divBdr>
        </w:div>
        <w:div w:id="656880808">
          <w:marLeft w:val="480"/>
          <w:marRight w:val="0"/>
          <w:marTop w:val="0"/>
          <w:marBottom w:val="0"/>
          <w:divBdr>
            <w:top w:val="none" w:sz="0" w:space="0" w:color="auto"/>
            <w:left w:val="none" w:sz="0" w:space="0" w:color="auto"/>
            <w:bottom w:val="none" w:sz="0" w:space="0" w:color="auto"/>
            <w:right w:val="none" w:sz="0" w:space="0" w:color="auto"/>
          </w:divBdr>
        </w:div>
        <w:div w:id="199436015">
          <w:marLeft w:val="480"/>
          <w:marRight w:val="0"/>
          <w:marTop w:val="0"/>
          <w:marBottom w:val="0"/>
          <w:divBdr>
            <w:top w:val="none" w:sz="0" w:space="0" w:color="auto"/>
            <w:left w:val="none" w:sz="0" w:space="0" w:color="auto"/>
            <w:bottom w:val="none" w:sz="0" w:space="0" w:color="auto"/>
            <w:right w:val="none" w:sz="0" w:space="0" w:color="auto"/>
          </w:divBdr>
        </w:div>
        <w:div w:id="1118644980">
          <w:marLeft w:val="480"/>
          <w:marRight w:val="0"/>
          <w:marTop w:val="0"/>
          <w:marBottom w:val="0"/>
          <w:divBdr>
            <w:top w:val="none" w:sz="0" w:space="0" w:color="auto"/>
            <w:left w:val="none" w:sz="0" w:space="0" w:color="auto"/>
            <w:bottom w:val="none" w:sz="0" w:space="0" w:color="auto"/>
            <w:right w:val="none" w:sz="0" w:space="0" w:color="auto"/>
          </w:divBdr>
        </w:div>
        <w:div w:id="1426993080">
          <w:marLeft w:val="480"/>
          <w:marRight w:val="0"/>
          <w:marTop w:val="0"/>
          <w:marBottom w:val="0"/>
          <w:divBdr>
            <w:top w:val="none" w:sz="0" w:space="0" w:color="auto"/>
            <w:left w:val="none" w:sz="0" w:space="0" w:color="auto"/>
            <w:bottom w:val="none" w:sz="0" w:space="0" w:color="auto"/>
            <w:right w:val="none" w:sz="0" w:space="0" w:color="auto"/>
          </w:divBdr>
        </w:div>
        <w:div w:id="377437834">
          <w:marLeft w:val="480"/>
          <w:marRight w:val="0"/>
          <w:marTop w:val="0"/>
          <w:marBottom w:val="0"/>
          <w:divBdr>
            <w:top w:val="none" w:sz="0" w:space="0" w:color="auto"/>
            <w:left w:val="none" w:sz="0" w:space="0" w:color="auto"/>
            <w:bottom w:val="none" w:sz="0" w:space="0" w:color="auto"/>
            <w:right w:val="none" w:sz="0" w:space="0" w:color="auto"/>
          </w:divBdr>
        </w:div>
        <w:div w:id="1405761787">
          <w:marLeft w:val="480"/>
          <w:marRight w:val="0"/>
          <w:marTop w:val="0"/>
          <w:marBottom w:val="0"/>
          <w:divBdr>
            <w:top w:val="none" w:sz="0" w:space="0" w:color="auto"/>
            <w:left w:val="none" w:sz="0" w:space="0" w:color="auto"/>
            <w:bottom w:val="none" w:sz="0" w:space="0" w:color="auto"/>
            <w:right w:val="none" w:sz="0" w:space="0" w:color="auto"/>
          </w:divBdr>
        </w:div>
        <w:div w:id="1917353005">
          <w:marLeft w:val="480"/>
          <w:marRight w:val="0"/>
          <w:marTop w:val="0"/>
          <w:marBottom w:val="0"/>
          <w:divBdr>
            <w:top w:val="none" w:sz="0" w:space="0" w:color="auto"/>
            <w:left w:val="none" w:sz="0" w:space="0" w:color="auto"/>
            <w:bottom w:val="none" w:sz="0" w:space="0" w:color="auto"/>
            <w:right w:val="none" w:sz="0" w:space="0" w:color="auto"/>
          </w:divBdr>
        </w:div>
        <w:div w:id="1975519137">
          <w:marLeft w:val="480"/>
          <w:marRight w:val="0"/>
          <w:marTop w:val="0"/>
          <w:marBottom w:val="0"/>
          <w:divBdr>
            <w:top w:val="none" w:sz="0" w:space="0" w:color="auto"/>
            <w:left w:val="none" w:sz="0" w:space="0" w:color="auto"/>
            <w:bottom w:val="none" w:sz="0" w:space="0" w:color="auto"/>
            <w:right w:val="none" w:sz="0" w:space="0" w:color="auto"/>
          </w:divBdr>
        </w:div>
        <w:div w:id="975063532">
          <w:marLeft w:val="480"/>
          <w:marRight w:val="0"/>
          <w:marTop w:val="0"/>
          <w:marBottom w:val="0"/>
          <w:divBdr>
            <w:top w:val="none" w:sz="0" w:space="0" w:color="auto"/>
            <w:left w:val="none" w:sz="0" w:space="0" w:color="auto"/>
            <w:bottom w:val="none" w:sz="0" w:space="0" w:color="auto"/>
            <w:right w:val="none" w:sz="0" w:space="0" w:color="auto"/>
          </w:divBdr>
        </w:div>
        <w:div w:id="1555508861">
          <w:marLeft w:val="480"/>
          <w:marRight w:val="0"/>
          <w:marTop w:val="0"/>
          <w:marBottom w:val="0"/>
          <w:divBdr>
            <w:top w:val="none" w:sz="0" w:space="0" w:color="auto"/>
            <w:left w:val="none" w:sz="0" w:space="0" w:color="auto"/>
            <w:bottom w:val="none" w:sz="0" w:space="0" w:color="auto"/>
            <w:right w:val="none" w:sz="0" w:space="0" w:color="auto"/>
          </w:divBdr>
        </w:div>
        <w:div w:id="1624575277">
          <w:marLeft w:val="480"/>
          <w:marRight w:val="0"/>
          <w:marTop w:val="0"/>
          <w:marBottom w:val="0"/>
          <w:divBdr>
            <w:top w:val="none" w:sz="0" w:space="0" w:color="auto"/>
            <w:left w:val="none" w:sz="0" w:space="0" w:color="auto"/>
            <w:bottom w:val="none" w:sz="0" w:space="0" w:color="auto"/>
            <w:right w:val="none" w:sz="0" w:space="0" w:color="auto"/>
          </w:divBdr>
        </w:div>
        <w:div w:id="1220244787">
          <w:marLeft w:val="480"/>
          <w:marRight w:val="0"/>
          <w:marTop w:val="0"/>
          <w:marBottom w:val="0"/>
          <w:divBdr>
            <w:top w:val="none" w:sz="0" w:space="0" w:color="auto"/>
            <w:left w:val="none" w:sz="0" w:space="0" w:color="auto"/>
            <w:bottom w:val="none" w:sz="0" w:space="0" w:color="auto"/>
            <w:right w:val="none" w:sz="0" w:space="0" w:color="auto"/>
          </w:divBdr>
        </w:div>
        <w:div w:id="1571572511">
          <w:marLeft w:val="480"/>
          <w:marRight w:val="0"/>
          <w:marTop w:val="0"/>
          <w:marBottom w:val="0"/>
          <w:divBdr>
            <w:top w:val="none" w:sz="0" w:space="0" w:color="auto"/>
            <w:left w:val="none" w:sz="0" w:space="0" w:color="auto"/>
            <w:bottom w:val="none" w:sz="0" w:space="0" w:color="auto"/>
            <w:right w:val="none" w:sz="0" w:space="0" w:color="auto"/>
          </w:divBdr>
        </w:div>
        <w:div w:id="768701207">
          <w:marLeft w:val="480"/>
          <w:marRight w:val="0"/>
          <w:marTop w:val="0"/>
          <w:marBottom w:val="0"/>
          <w:divBdr>
            <w:top w:val="none" w:sz="0" w:space="0" w:color="auto"/>
            <w:left w:val="none" w:sz="0" w:space="0" w:color="auto"/>
            <w:bottom w:val="none" w:sz="0" w:space="0" w:color="auto"/>
            <w:right w:val="none" w:sz="0" w:space="0" w:color="auto"/>
          </w:divBdr>
        </w:div>
        <w:div w:id="1379280294">
          <w:marLeft w:val="480"/>
          <w:marRight w:val="0"/>
          <w:marTop w:val="0"/>
          <w:marBottom w:val="0"/>
          <w:divBdr>
            <w:top w:val="none" w:sz="0" w:space="0" w:color="auto"/>
            <w:left w:val="none" w:sz="0" w:space="0" w:color="auto"/>
            <w:bottom w:val="none" w:sz="0" w:space="0" w:color="auto"/>
            <w:right w:val="none" w:sz="0" w:space="0" w:color="auto"/>
          </w:divBdr>
        </w:div>
        <w:div w:id="1639337985">
          <w:marLeft w:val="480"/>
          <w:marRight w:val="0"/>
          <w:marTop w:val="0"/>
          <w:marBottom w:val="0"/>
          <w:divBdr>
            <w:top w:val="none" w:sz="0" w:space="0" w:color="auto"/>
            <w:left w:val="none" w:sz="0" w:space="0" w:color="auto"/>
            <w:bottom w:val="none" w:sz="0" w:space="0" w:color="auto"/>
            <w:right w:val="none" w:sz="0" w:space="0" w:color="auto"/>
          </w:divBdr>
        </w:div>
        <w:div w:id="1402829208">
          <w:marLeft w:val="480"/>
          <w:marRight w:val="0"/>
          <w:marTop w:val="0"/>
          <w:marBottom w:val="0"/>
          <w:divBdr>
            <w:top w:val="none" w:sz="0" w:space="0" w:color="auto"/>
            <w:left w:val="none" w:sz="0" w:space="0" w:color="auto"/>
            <w:bottom w:val="none" w:sz="0" w:space="0" w:color="auto"/>
            <w:right w:val="none" w:sz="0" w:space="0" w:color="auto"/>
          </w:divBdr>
        </w:div>
        <w:div w:id="684794258">
          <w:marLeft w:val="480"/>
          <w:marRight w:val="0"/>
          <w:marTop w:val="0"/>
          <w:marBottom w:val="0"/>
          <w:divBdr>
            <w:top w:val="none" w:sz="0" w:space="0" w:color="auto"/>
            <w:left w:val="none" w:sz="0" w:space="0" w:color="auto"/>
            <w:bottom w:val="none" w:sz="0" w:space="0" w:color="auto"/>
            <w:right w:val="none" w:sz="0" w:space="0" w:color="auto"/>
          </w:divBdr>
        </w:div>
        <w:div w:id="107311326">
          <w:marLeft w:val="480"/>
          <w:marRight w:val="0"/>
          <w:marTop w:val="0"/>
          <w:marBottom w:val="0"/>
          <w:divBdr>
            <w:top w:val="none" w:sz="0" w:space="0" w:color="auto"/>
            <w:left w:val="none" w:sz="0" w:space="0" w:color="auto"/>
            <w:bottom w:val="none" w:sz="0" w:space="0" w:color="auto"/>
            <w:right w:val="none" w:sz="0" w:space="0" w:color="auto"/>
          </w:divBdr>
        </w:div>
        <w:div w:id="57441558">
          <w:marLeft w:val="480"/>
          <w:marRight w:val="0"/>
          <w:marTop w:val="0"/>
          <w:marBottom w:val="0"/>
          <w:divBdr>
            <w:top w:val="none" w:sz="0" w:space="0" w:color="auto"/>
            <w:left w:val="none" w:sz="0" w:space="0" w:color="auto"/>
            <w:bottom w:val="none" w:sz="0" w:space="0" w:color="auto"/>
            <w:right w:val="none" w:sz="0" w:space="0" w:color="auto"/>
          </w:divBdr>
        </w:div>
        <w:div w:id="1487866037">
          <w:marLeft w:val="480"/>
          <w:marRight w:val="0"/>
          <w:marTop w:val="0"/>
          <w:marBottom w:val="0"/>
          <w:divBdr>
            <w:top w:val="none" w:sz="0" w:space="0" w:color="auto"/>
            <w:left w:val="none" w:sz="0" w:space="0" w:color="auto"/>
            <w:bottom w:val="none" w:sz="0" w:space="0" w:color="auto"/>
            <w:right w:val="none" w:sz="0" w:space="0" w:color="auto"/>
          </w:divBdr>
        </w:div>
        <w:div w:id="1469857914">
          <w:marLeft w:val="480"/>
          <w:marRight w:val="0"/>
          <w:marTop w:val="0"/>
          <w:marBottom w:val="0"/>
          <w:divBdr>
            <w:top w:val="none" w:sz="0" w:space="0" w:color="auto"/>
            <w:left w:val="none" w:sz="0" w:space="0" w:color="auto"/>
            <w:bottom w:val="none" w:sz="0" w:space="0" w:color="auto"/>
            <w:right w:val="none" w:sz="0" w:space="0" w:color="auto"/>
          </w:divBdr>
        </w:div>
        <w:div w:id="1751080778">
          <w:marLeft w:val="480"/>
          <w:marRight w:val="0"/>
          <w:marTop w:val="0"/>
          <w:marBottom w:val="0"/>
          <w:divBdr>
            <w:top w:val="none" w:sz="0" w:space="0" w:color="auto"/>
            <w:left w:val="none" w:sz="0" w:space="0" w:color="auto"/>
            <w:bottom w:val="none" w:sz="0" w:space="0" w:color="auto"/>
            <w:right w:val="none" w:sz="0" w:space="0" w:color="auto"/>
          </w:divBdr>
        </w:div>
        <w:div w:id="1051727191">
          <w:marLeft w:val="480"/>
          <w:marRight w:val="0"/>
          <w:marTop w:val="0"/>
          <w:marBottom w:val="0"/>
          <w:divBdr>
            <w:top w:val="none" w:sz="0" w:space="0" w:color="auto"/>
            <w:left w:val="none" w:sz="0" w:space="0" w:color="auto"/>
            <w:bottom w:val="none" w:sz="0" w:space="0" w:color="auto"/>
            <w:right w:val="none" w:sz="0" w:space="0" w:color="auto"/>
          </w:divBdr>
        </w:div>
        <w:div w:id="333802715">
          <w:marLeft w:val="480"/>
          <w:marRight w:val="0"/>
          <w:marTop w:val="0"/>
          <w:marBottom w:val="0"/>
          <w:divBdr>
            <w:top w:val="none" w:sz="0" w:space="0" w:color="auto"/>
            <w:left w:val="none" w:sz="0" w:space="0" w:color="auto"/>
            <w:bottom w:val="none" w:sz="0" w:space="0" w:color="auto"/>
            <w:right w:val="none" w:sz="0" w:space="0" w:color="auto"/>
          </w:divBdr>
        </w:div>
        <w:div w:id="1720744833">
          <w:marLeft w:val="480"/>
          <w:marRight w:val="0"/>
          <w:marTop w:val="0"/>
          <w:marBottom w:val="0"/>
          <w:divBdr>
            <w:top w:val="none" w:sz="0" w:space="0" w:color="auto"/>
            <w:left w:val="none" w:sz="0" w:space="0" w:color="auto"/>
            <w:bottom w:val="none" w:sz="0" w:space="0" w:color="auto"/>
            <w:right w:val="none" w:sz="0" w:space="0" w:color="auto"/>
          </w:divBdr>
        </w:div>
        <w:div w:id="1956595422">
          <w:marLeft w:val="480"/>
          <w:marRight w:val="0"/>
          <w:marTop w:val="0"/>
          <w:marBottom w:val="0"/>
          <w:divBdr>
            <w:top w:val="none" w:sz="0" w:space="0" w:color="auto"/>
            <w:left w:val="none" w:sz="0" w:space="0" w:color="auto"/>
            <w:bottom w:val="none" w:sz="0" w:space="0" w:color="auto"/>
            <w:right w:val="none" w:sz="0" w:space="0" w:color="auto"/>
          </w:divBdr>
        </w:div>
        <w:div w:id="1919512238">
          <w:marLeft w:val="480"/>
          <w:marRight w:val="0"/>
          <w:marTop w:val="0"/>
          <w:marBottom w:val="0"/>
          <w:divBdr>
            <w:top w:val="none" w:sz="0" w:space="0" w:color="auto"/>
            <w:left w:val="none" w:sz="0" w:space="0" w:color="auto"/>
            <w:bottom w:val="none" w:sz="0" w:space="0" w:color="auto"/>
            <w:right w:val="none" w:sz="0" w:space="0" w:color="auto"/>
          </w:divBdr>
        </w:div>
      </w:divsChild>
    </w:div>
    <w:div w:id="515732936">
      <w:bodyDiv w:val="1"/>
      <w:marLeft w:val="0"/>
      <w:marRight w:val="0"/>
      <w:marTop w:val="0"/>
      <w:marBottom w:val="0"/>
      <w:divBdr>
        <w:top w:val="none" w:sz="0" w:space="0" w:color="auto"/>
        <w:left w:val="none" w:sz="0" w:space="0" w:color="auto"/>
        <w:bottom w:val="none" w:sz="0" w:space="0" w:color="auto"/>
        <w:right w:val="none" w:sz="0" w:space="0" w:color="auto"/>
      </w:divBdr>
    </w:div>
    <w:div w:id="517669060">
      <w:bodyDiv w:val="1"/>
      <w:marLeft w:val="0"/>
      <w:marRight w:val="0"/>
      <w:marTop w:val="0"/>
      <w:marBottom w:val="0"/>
      <w:divBdr>
        <w:top w:val="none" w:sz="0" w:space="0" w:color="auto"/>
        <w:left w:val="none" w:sz="0" w:space="0" w:color="auto"/>
        <w:bottom w:val="none" w:sz="0" w:space="0" w:color="auto"/>
        <w:right w:val="none" w:sz="0" w:space="0" w:color="auto"/>
      </w:divBdr>
    </w:div>
    <w:div w:id="530843453">
      <w:bodyDiv w:val="1"/>
      <w:marLeft w:val="0"/>
      <w:marRight w:val="0"/>
      <w:marTop w:val="0"/>
      <w:marBottom w:val="0"/>
      <w:divBdr>
        <w:top w:val="none" w:sz="0" w:space="0" w:color="auto"/>
        <w:left w:val="none" w:sz="0" w:space="0" w:color="auto"/>
        <w:bottom w:val="none" w:sz="0" w:space="0" w:color="auto"/>
        <w:right w:val="none" w:sz="0" w:space="0" w:color="auto"/>
      </w:divBdr>
    </w:div>
    <w:div w:id="531693743">
      <w:bodyDiv w:val="1"/>
      <w:marLeft w:val="0"/>
      <w:marRight w:val="0"/>
      <w:marTop w:val="0"/>
      <w:marBottom w:val="0"/>
      <w:divBdr>
        <w:top w:val="none" w:sz="0" w:space="0" w:color="auto"/>
        <w:left w:val="none" w:sz="0" w:space="0" w:color="auto"/>
        <w:bottom w:val="none" w:sz="0" w:space="0" w:color="auto"/>
        <w:right w:val="none" w:sz="0" w:space="0" w:color="auto"/>
      </w:divBdr>
    </w:div>
    <w:div w:id="538469945">
      <w:bodyDiv w:val="1"/>
      <w:marLeft w:val="0"/>
      <w:marRight w:val="0"/>
      <w:marTop w:val="0"/>
      <w:marBottom w:val="0"/>
      <w:divBdr>
        <w:top w:val="none" w:sz="0" w:space="0" w:color="auto"/>
        <w:left w:val="none" w:sz="0" w:space="0" w:color="auto"/>
        <w:bottom w:val="none" w:sz="0" w:space="0" w:color="auto"/>
        <w:right w:val="none" w:sz="0" w:space="0" w:color="auto"/>
      </w:divBdr>
    </w:div>
    <w:div w:id="541359138">
      <w:bodyDiv w:val="1"/>
      <w:marLeft w:val="0"/>
      <w:marRight w:val="0"/>
      <w:marTop w:val="0"/>
      <w:marBottom w:val="0"/>
      <w:divBdr>
        <w:top w:val="none" w:sz="0" w:space="0" w:color="auto"/>
        <w:left w:val="none" w:sz="0" w:space="0" w:color="auto"/>
        <w:bottom w:val="none" w:sz="0" w:space="0" w:color="auto"/>
        <w:right w:val="none" w:sz="0" w:space="0" w:color="auto"/>
      </w:divBdr>
    </w:div>
    <w:div w:id="546570291">
      <w:bodyDiv w:val="1"/>
      <w:marLeft w:val="0"/>
      <w:marRight w:val="0"/>
      <w:marTop w:val="0"/>
      <w:marBottom w:val="0"/>
      <w:divBdr>
        <w:top w:val="none" w:sz="0" w:space="0" w:color="auto"/>
        <w:left w:val="none" w:sz="0" w:space="0" w:color="auto"/>
        <w:bottom w:val="none" w:sz="0" w:space="0" w:color="auto"/>
        <w:right w:val="none" w:sz="0" w:space="0" w:color="auto"/>
      </w:divBdr>
    </w:div>
    <w:div w:id="553389717">
      <w:bodyDiv w:val="1"/>
      <w:marLeft w:val="0"/>
      <w:marRight w:val="0"/>
      <w:marTop w:val="0"/>
      <w:marBottom w:val="0"/>
      <w:divBdr>
        <w:top w:val="none" w:sz="0" w:space="0" w:color="auto"/>
        <w:left w:val="none" w:sz="0" w:space="0" w:color="auto"/>
        <w:bottom w:val="none" w:sz="0" w:space="0" w:color="auto"/>
        <w:right w:val="none" w:sz="0" w:space="0" w:color="auto"/>
      </w:divBdr>
    </w:div>
    <w:div w:id="565920605">
      <w:bodyDiv w:val="1"/>
      <w:marLeft w:val="0"/>
      <w:marRight w:val="0"/>
      <w:marTop w:val="0"/>
      <w:marBottom w:val="0"/>
      <w:divBdr>
        <w:top w:val="none" w:sz="0" w:space="0" w:color="auto"/>
        <w:left w:val="none" w:sz="0" w:space="0" w:color="auto"/>
        <w:bottom w:val="none" w:sz="0" w:space="0" w:color="auto"/>
        <w:right w:val="none" w:sz="0" w:space="0" w:color="auto"/>
      </w:divBdr>
      <w:divsChild>
        <w:div w:id="2040009719">
          <w:marLeft w:val="480"/>
          <w:marRight w:val="0"/>
          <w:marTop w:val="0"/>
          <w:marBottom w:val="0"/>
          <w:divBdr>
            <w:top w:val="none" w:sz="0" w:space="0" w:color="auto"/>
            <w:left w:val="none" w:sz="0" w:space="0" w:color="auto"/>
            <w:bottom w:val="none" w:sz="0" w:space="0" w:color="auto"/>
            <w:right w:val="none" w:sz="0" w:space="0" w:color="auto"/>
          </w:divBdr>
        </w:div>
        <w:div w:id="180321787">
          <w:marLeft w:val="480"/>
          <w:marRight w:val="0"/>
          <w:marTop w:val="0"/>
          <w:marBottom w:val="0"/>
          <w:divBdr>
            <w:top w:val="none" w:sz="0" w:space="0" w:color="auto"/>
            <w:left w:val="none" w:sz="0" w:space="0" w:color="auto"/>
            <w:bottom w:val="none" w:sz="0" w:space="0" w:color="auto"/>
            <w:right w:val="none" w:sz="0" w:space="0" w:color="auto"/>
          </w:divBdr>
        </w:div>
        <w:div w:id="1113328040">
          <w:marLeft w:val="480"/>
          <w:marRight w:val="0"/>
          <w:marTop w:val="0"/>
          <w:marBottom w:val="0"/>
          <w:divBdr>
            <w:top w:val="none" w:sz="0" w:space="0" w:color="auto"/>
            <w:left w:val="none" w:sz="0" w:space="0" w:color="auto"/>
            <w:bottom w:val="none" w:sz="0" w:space="0" w:color="auto"/>
            <w:right w:val="none" w:sz="0" w:space="0" w:color="auto"/>
          </w:divBdr>
        </w:div>
        <w:div w:id="2032295275">
          <w:marLeft w:val="480"/>
          <w:marRight w:val="0"/>
          <w:marTop w:val="0"/>
          <w:marBottom w:val="0"/>
          <w:divBdr>
            <w:top w:val="none" w:sz="0" w:space="0" w:color="auto"/>
            <w:left w:val="none" w:sz="0" w:space="0" w:color="auto"/>
            <w:bottom w:val="none" w:sz="0" w:space="0" w:color="auto"/>
            <w:right w:val="none" w:sz="0" w:space="0" w:color="auto"/>
          </w:divBdr>
        </w:div>
        <w:div w:id="1995139131">
          <w:marLeft w:val="480"/>
          <w:marRight w:val="0"/>
          <w:marTop w:val="0"/>
          <w:marBottom w:val="0"/>
          <w:divBdr>
            <w:top w:val="none" w:sz="0" w:space="0" w:color="auto"/>
            <w:left w:val="none" w:sz="0" w:space="0" w:color="auto"/>
            <w:bottom w:val="none" w:sz="0" w:space="0" w:color="auto"/>
            <w:right w:val="none" w:sz="0" w:space="0" w:color="auto"/>
          </w:divBdr>
        </w:div>
        <w:div w:id="1161316452">
          <w:marLeft w:val="480"/>
          <w:marRight w:val="0"/>
          <w:marTop w:val="0"/>
          <w:marBottom w:val="0"/>
          <w:divBdr>
            <w:top w:val="none" w:sz="0" w:space="0" w:color="auto"/>
            <w:left w:val="none" w:sz="0" w:space="0" w:color="auto"/>
            <w:bottom w:val="none" w:sz="0" w:space="0" w:color="auto"/>
            <w:right w:val="none" w:sz="0" w:space="0" w:color="auto"/>
          </w:divBdr>
        </w:div>
        <w:div w:id="939994290">
          <w:marLeft w:val="480"/>
          <w:marRight w:val="0"/>
          <w:marTop w:val="0"/>
          <w:marBottom w:val="0"/>
          <w:divBdr>
            <w:top w:val="none" w:sz="0" w:space="0" w:color="auto"/>
            <w:left w:val="none" w:sz="0" w:space="0" w:color="auto"/>
            <w:bottom w:val="none" w:sz="0" w:space="0" w:color="auto"/>
            <w:right w:val="none" w:sz="0" w:space="0" w:color="auto"/>
          </w:divBdr>
        </w:div>
        <w:div w:id="754395872">
          <w:marLeft w:val="480"/>
          <w:marRight w:val="0"/>
          <w:marTop w:val="0"/>
          <w:marBottom w:val="0"/>
          <w:divBdr>
            <w:top w:val="none" w:sz="0" w:space="0" w:color="auto"/>
            <w:left w:val="none" w:sz="0" w:space="0" w:color="auto"/>
            <w:bottom w:val="none" w:sz="0" w:space="0" w:color="auto"/>
            <w:right w:val="none" w:sz="0" w:space="0" w:color="auto"/>
          </w:divBdr>
        </w:div>
        <w:div w:id="1424960184">
          <w:marLeft w:val="480"/>
          <w:marRight w:val="0"/>
          <w:marTop w:val="0"/>
          <w:marBottom w:val="0"/>
          <w:divBdr>
            <w:top w:val="none" w:sz="0" w:space="0" w:color="auto"/>
            <w:left w:val="none" w:sz="0" w:space="0" w:color="auto"/>
            <w:bottom w:val="none" w:sz="0" w:space="0" w:color="auto"/>
            <w:right w:val="none" w:sz="0" w:space="0" w:color="auto"/>
          </w:divBdr>
        </w:div>
        <w:div w:id="1755544878">
          <w:marLeft w:val="480"/>
          <w:marRight w:val="0"/>
          <w:marTop w:val="0"/>
          <w:marBottom w:val="0"/>
          <w:divBdr>
            <w:top w:val="none" w:sz="0" w:space="0" w:color="auto"/>
            <w:left w:val="none" w:sz="0" w:space="0" w:color="auto"/>
            <w:bottom w:val="none" w:sz="0" w:space="0" w:color="auto"/>
            <w:right w:val="none" w:sz="0" w:space="0" w:color="auto"/>
          </w:divBdr>
        </w:div>
        <w:div w:id="1912958511">
          <w:marLeft w:val="480"/>
          <w:marRight w:val="0"/>
          <w:marTop w:val="0"/>
          <w:marBottom w:val="0"/>
          <w:divBdr>
            <w:top w:val="none" w:sz="0" w:space="0" w:color="auto"/>
            <w:left w:val="none" w:sz="0" w:space="0" w:color="auto"/>
            <w:bottom w:val="none" w:sz="0" w:space="0" w:color="auto"/>
            <w:right w:val="none" w:sz="0" w:space="0" w:color="auto"/>
          </w:divBdr>
        </w:div>
        <w:div w:id="887181211">
          <w:marLeft w:val="480"/>
          <w:marRight w:val="0"/>
          <w:marTop w:val="0"/>
          <w:marBottom w:val="0"/>
          <w:divBdr>
            <w:top w:val="none" w:sz="0" w:space="0" w:color="auto"/>
            <w:left w:val="none" w:sz="0" w:space="0" w:color="auto"/>
            <w:bottom w:val="none" w:sz="0" w:space="0" w:color="auto"/>
            <w:right w:val="none" w:sz="0" w:space="0" w:color="auto"/>
          </w:divBdr>
        </w:div>
        <w:div w:id="374698537">
          <w:marLeft w:val="480"/>
          <w:marRight w:val="0"/>
          <w:marTop w:val="0"/>
          <w:marBottom w:val="0"/>
          <w:divBdr>
            <w:top w:val="none" w:sz="0" w:space="0" w:color="auto"/>
            <w:left w:val="none" w:sz="0" w:space="0" w:color="auto"/>
            <w:bottom w:val="none" w:sz="0" w:space="0" w:color="auto"/>
            <w:right w:val="none" w:sz="0" w:space="0" w:color="auto"/>
          </w:divBdr>
        </w:div>
        <w:div w:id="756823955">
          <w:marLeft w:val="480"/>
          <w:marRight w:val="0"/>
          <w:marTop w:val="0"/>
          <w:marBottom w:val="0"/>
          <w:divBdr>
            <w:top w:val="none" w:sz="0" w:space="0" w:color="auto"/>
            <w:left w:val="none" w:sz="0" w:space="0" w:color="auto"/>
            <w:bottom w:val="none" w:sz="0" w:space="0" w:color="auto"/>
            <w:right w:val="none" w:sz="0" w:space="0" w:color="auto"/>
          </w:divBdr>
        </w:div>
        <w:div w:id="591282742">
          <w:marLeft w:val="480"/>
          <w:marRight w:val="0"/>
          <w:marTop w:val="0"/>
          <w:marBottom w:val="0"/>
          <w:divBdr>
            <w:top w:val="none" w:sz="0" w:space="0" w:color="auto"/>
            <w:left w:val="none" w:sz="0" w:space="0" w:color="auto"/>
            <w:bottom w:val="none" w:sz="0" w:space="0" w:color="auto"/>
            <w:right w:val="none" w:sz="0" w:space="0" w:color="auto"/>
          </w:divBdr>
        </w:div>
        <w:div w:id="826284503">
          <w:marLeft w:val="480"/>
          <w:marRight w:val="0"/>
          <w:marTop w:val="0"/>
          <w:marBottom w:val="0"/>
          <w:divBdr>
            <w:top w:val="none" w:sz="0" w:space="0" w:color="auto"/>
            <w:left w:val="none" w:sz="0" w:space="0" w:color="auto"/>
            <w:bottom w:val="none" w:sz="0" w:space="0" w:color="auto"/>
            <w:right w:val="none" w:sz="0" w:space="0" w:color="auto"/>
          </w:divBdr>
        </w:div>
        <w:div w:id="1555199372">
          <w:marLeft w:val="480"/>
          <w:marRight w:val="0"/>
          <w:marTop w:val="0"/>
          <w:marBottom w:val="0"/>
          <w:divBdr>
            <w:top w:val="none" w:sz="0" w:space="0" w:color="auto"/>
            <w:left w:val="none" w:sz="0" w:space="0" w:color="auto"/>
            <w:bottom w:val="none" w:sz="0" w:space="0" w:color="auto"/>
            <w:right w:val="none" w:sz="0" w:space="0" w:color="auto"/>
          </w:divBdr>
        </w:div>
        <w:div w:id="607198355">
          <w:marLeft w:val="480"/>
          <w:marRight w:val="0"/>
          <w:marTop w:val="0"/>
          <w:marBottom w:val="0"/>
          <w:divBdr>
            <w:top w:val="none" w:sz="0" w:space="0" w:color="auto"/>
            <w:left w:val="none" w:sz="0" w:space="0" w:color="auto"/>
            <w:bottom w:val="none" w:sz="0" w:space="0" w:color="auto"/>
            <w:right w:val="none" w:sz="0" w:space="0" w:color="auto"/>
          </w:divBdr>
        </w:div>
        <w:div w:id="1075788227">
          <w:marLeft w:val="480"/>
          <w:marRight w:val="0"/>
          <w:marTop w:val="0"/>
          <w:marBottom w:val="0"/>
          <w:divBdr>
            <w:top w:val="none" w:sz="0" w:space="0" w:color="auto"/>
            <w:left w:val="none" w:sz="0" w:space="0" w:color="auto"/>
            <w:bottom w:val="none" w:sz="0" w:space="0" w:color="auto"/>
            <w:right w:val="none" w:sz="0" w:space="0" w:color="auto"/>
          </w:divBdr>
        </w:div>
        <w:div w:id="39718754">
          <w:marLeft w:val="480"/>
          <w:marRight w:val="0"/>
          <w:marTop w:val="0"/>
          <w:marBottom w:val="0"/>
          <w:divBdr>
            <w:top w:val="none" w:sz="0" w:space="0" w:color="auto"/>
            <w:left w:val="none" w:sz="0" w:space="0" w:color="auto"/>
            <w:bottom w:val="none" w:sz="0" w:space="0" w:color="auto"/>
            <w:right w:val="none" w:sz="0" w:space="0" w:color="auto"/>
          </w:divBdr>
        </w:div>
      </w:divsChild>
    </w:div>
    <w:div w:id="602107630">
      <w:bodyDiv w:val="1"/>
      <w:marLeft w:val="0"/>
      <w:marRight w:val="0"/>
      <w:marTop w:val="0"/>
      <w:marBottom w:val="0"/>
      <w:divBdr>
        <w:top w:val="none" w:sz="0" w:space="0" w:color="auto"/>
        <w:left w:val="none" w:sz="0" w:space="0" w:color="auto"/>
        <w:bottom w:val="none" w:sz="0" w:space="0" w:color="auto"/>
        <w:right w:val="none" w:sz="0" w:space="0" w:color="auto"/>
      </w:divBdr>
    </w:div>
    <w:div w:id="604046596">
      <w:bodyDiv w:val="1"/>
      <w:marLeft w:val="0"/>
      <w:marRight w:val="0"/>
      <w:marTop w:val="0"/>
      <w:marBottom w:val="0"/>
      <w:divBdr>
        <w:top w:val="none" w:sz="0" w:space="0" w:color="auto"/>
        <w:left w:val="none" w:sz="0" w:space="0" w:color="auto"/>
        <w:bottom w:val="none" w:sz="0" w:space="0" w:color="auto"/>
        <w:right w:val="none" w:sz="0" w:space="0" w:color="auto"/>
      </w:divBdr>
    </w:div>
    <w:div w:id="614210363">
      <w:bodyDiv w:val="1"/>
      <w:marLeft w:val="0"/>
      <w:marRight w:val="0"/>
      <w:marTop w:val="0"/>
      <w:marBottom w:val="0"/>
      <w:divBdr>
        <w:top w:val="none" w:sz="0" w:space="0" w:color="auto"/>
        <w:left w:val="none" w:sz="0" w:space="0" w:color="auto"/>
        <w:bottom w:val="none" w:sz="0" w:space="0" w:color="auto"/>
        <w:right w:val="none" w:sz="0" w:space="0" w:color="auto"/>
      </w:divBdr>
    </w:div>
    <w:div w:id="620965138">
      <w:bodyDiv w:val="1"/>
      <w:marLeft w:val="0"/>
      <w:marRight w:val="0"/>
      <w:marTop w:val="0"/>
      <w:marBottom w:val="0"/>
      <w:divBdr>
        <w:top w:val="none" w:sz="0" w:space="0" w:color="auto"/>
        <w:left w:val="none" w:sz="0" w:space="0" w:color="auto"/>
        <w:bottom w:val="none" w:sz="0" w:space="0" w:color="auto"/>
        <w:right w:val="none" w:sz="0" w:space="0" w:color="auto"/>
      </w:divBdr>
    </w:div>
    <w:div w:id="622351911">
      <w:bodyDiv w:val="1"/>
      <w:marLeft w:val="0"/>
      <w:marRight w:val="0"/>
      <w:marTop w:val="0"/>
      <w:marBottom w:val="0"/>
      <w:divBdr>
        <w:top w:val="none" w:sz="0" w:space="0" w:color="auto"/>
        <w:left w:val="none" w:sz="0" w:space="0" w:color="auto"/>
        <w:bottom w:val="none" w:sz="0" w:space="0" w:color="auto"/>
        <w:right w:val="none" w:sz="0" w:space="0" w:color="auto"/>
      </w:divBdr>
    </w:div>
    <w:div w:id="638070166">
      <w:bodyDiv w:val="1"/>
      <w:marLeft w:val="0"/>
      <w:marRight w:val="0"/>
      <w:marTop w:val="0"/>
      <w:marBottom w:val="0"/>
      <w:divBdr>
        <w:top w:val="none" w:sz="0" w:space="0" w:color="auto"/>
        <w:left w:val="none" w:sz="0" w:space="0" w:color="auto"/>
        <w:bottom w:val="none" w:sz="0" w:space="0" w:color="auto"/>
        <w:right w:val="none" w:sz="0" w:space="0" w:color="auto"/>
      </w:divBdr>
    </w:div>
    <w:div w:id="638343951">
      <w:bodyDiv w:val="1"/>
      <w:marLeft w:val="0"/>
      <w:marRight w:val="0"/>
      <w:marTop w:val="0"/>
      <w:marBottom w:val="0"/>
      <w:divBdr>
        <w:top w:val="none" w:sz="0" w:space="0" w:color="auto"/>
        <w:left w:val="none" w:sz="0" w:space="0" w:color="auto"/>
        <w:bottom w:val="none" w:sz="0" w:space="0" w:color="auto"/>
        <w:right w:val="none" w:sz="0" w:space="0" w:color="auto"/>
      </w:divBdr>
    </w:div>
    <w:div w:id="692076959">
      <w:bodyDiv w:val="1"/>
      <w:marLeft w:val="0"/>
      <w:marRight w:val="0"/>
      <w:marTop w:val="0"/>
      <w:marBottom w:val="0"/>
      <w:divBdr>
        <w:top w:val="none" w:sz="0" w:space="0" w:color="auto"/>
        <w:left w:val="none" w:sz="0" w:space="0" w:color="auto"/>
        <w:bottom w:val="none" w:sz="0" w:space="0" w:color="auto"/>
        <w:right w:val="none" w:sz="0" w:space="0" w:color="auto"/>
      </w:divBdr>
    </w:div>
    <w:div w:id="692267181">
      <w:bodyDiv w:val="1"/>
      <w:marLeft w:val="0"/>
      <w:marRight w:val="0"/>
      <w:marTop w:val="0"/>
      <w:marBottom w:val="0"/>
      <w:divBdr>
        <w:top w:val="none" w:sz="0" w:space="0" w:color="auto"/>
        <w:left w:val="none" w:sz="0" w:space="0" w:color="auto"/>
        <w:bottom w:val="none" w:sz="0" w:space="0" w:color="auto"/>
        <w:right w:val="none" w:sz="0" w:space="0" w:color="auto"/>
      </w:divBdr>
      <w:divsChild>
        <w:div w:id="945043561">
          <w:marLeft w:val="480"/>
          <w:marRight w:val="0"/>
          <w:marTop w:val="0"/>
          <w:marBottom w:val="0"/>
          <w:divBdr>
            <w:top w:val="none" w:sz="0" w:space="0" w:color="auto"/>
            <w:left w:val="none" w:sz="0" w:space="0" w:color="auto"/>
            <w:bottom w:val="none" w:sz="0" w:space="0" w:color="auto"/>
            <w:right w:val="none" w:sz="0" w:space="0" w:color="auto"/>
          </w:divBdr>
        </w:div>
        <w:div w:id="666397110">
          <w:marLeft w:val="480"/>
          <w:marRight w:val="0"/>
          <w:marTop w:val="0"/>
          <w:marBottom w:val="0"/>
          <w:divBdr>
            <w:top w:val="none" w:sz="0" w:space="0" w:color="auto"/>
            <w:left w:val="none" w:sz="0" w:space="0" w:color="auto"/>
            <w:bottom w:val="none" w:sz="0" w:space="0" w:color="auto"/>
            <w:right w:val="none" w:sz="0" w:space="0" w:color="auto"/>
          </w:divBdr>
        </w:div>
        <w:div w:id="207299995">
          <w:marLeft w:val="480"/>
          <w:marRight w:val="0"/>
          <w:marTop w:val="0"/>
          <w:marBottom w:val="0"/>
          <w:divBdr>
            <w:top w:val="none" w:sz="0" w:space="0" w:color="auto"/>
            <w:left w:val="none" w:sz="0" w:space="0" w:color="auto"/>
            <w:bottom w:val="none" w:sz="0" w:space="0" w:color="auto"/>
            <w:right w:val="none" w:sz="0" w:space="0" w:color="auto"/>
          </w:divBdr>
        </w:div>
        <w:div w:id="935285704">
          <w:marLeft w:val="480"/>
          <w:marRight w:val="0"/>
          <w:marTop w:val="0"/>
          <w:marBottom w:val="0"/>
          <w:divBdr>
            <w:top w:val="none" w:sz="0" w:space="0" w:color="auto"/>
            <w:left w:val="none" w:sz="0" w:space="0" w:color="auto"/>
            <w:bottom w:val="none" w:sz="0" w:space="0" w:color="auto"/>
            <w:right w:val="none" w:sz="0" w:space="0" w:color="auto"/>
          </w:divBdr>
        </w:div>
        <w:div w:id="1272011133">
          <w:marLeft w:val="480"/>
          <w:marRight w:val="0"/>
          <w:marTop w:val="0"/>
          <w:marBottom w:val="0"/>
          <w:divBdr>
            <w:top w:val="none" w:sz="0" w:space="0" w:color="auto"/>
            <w:left w:val="none" w:sz="0" w:space="0" w:color="auto"/>
            <w:bottom w:val="none" w:sz="0" w:space="0" w:color="auto"/>
            <w:right w:val="none" w:sz="0" w:space="0" w:color="auto"/>
          </w:divBdr>
        </w:div>
        <w:div w:id="539754517">
          <w:marLeft w:val="480"/>
          <w:marRight w:val="0"/>
          <w:marTop w:val="0"/>
          <w:marBottom w:val="0"/>
          <w:divBdr>
            <w:top w:val="none" w:sz="0" w:space="0" w:color="auto"/>
            <w:left w:val="none" w:sz="0" w:space="0" w:color="auto"/>
            <w:bottom w:val="none" w:sz="0" w:space="0" w:color="auto"/>
            <w:right w:val="none" w:sz="0" w:space="0" w:color="auto"/>
          </w:divBdr>
        </w:div>
        <w:div w:id="739327874">
          <w:marLeft w:val="480"/>
          <w:marRight w:val="0"/>
          <w:marTop w:val="0"/>
          <w:marBottom w:val="0"/>
          <w:divBdr>
            <w:top w:val="none" w:sz="0" w:space="0" w:color="auto"/>
            <w:left w:val="none" w:sz="0" w:space="0" w:color="auto"/>
            <w:bottom w:val="none" w:sz="0" w:space="0" w:color="auto"/>
            <w:right w:val="none" w:sz="0" w:space="0" w:color="auto"/>
          </w:divBdr>
        </w:div>
        <w:div w:id="1981692468">
          <w:marLeft w:val="480"/>
          <w:marRight w:val="0"/>
          <w:marTop w:val="0"/>
          <w:marBottom w:val="0"/>
          <w:divBdr>
            <w:top w:val="none" w:sz="0" w:space="0" w:color="auto"/>
            <w:left w:val="none" w:sz="0" w:space="0" w:color="auto"/>
            <w:bottom w:val="none" w:sz="0" w:space="0" w:color="auto"/>
            <w:right w:val="none" w:sz="0" w:space="0" w:color="auto"/>
          </w:divBdr>
        </w:div>
        <w:div w:id="1666201536">
          <w:marLeft w:val="480"/>
          <w:marRight w:val="0"/>
          <w:marTop w:val="0"/>
          <w:marBottom w:val="0"/>
          <w:divBdr>
            <w:top w:val="none" w:sz="0" w:space="0" w:color="auto"/>
            <w:left w:val="none" w:sz="0" w:space="0" w:color="auto"/>
            <w:bottom w:val="none" w:sz="0" w:space="0" w:color="auto"/>
            <w:right w:val="none" w:sz="0" w:space="0" w:color="auto"/>
          </w:divBdr>
        </w:div>
        <w:div w:id="1550336142">
          <w:marLeft w:val="480"/>
          <w:marRight w:val="0"/>
          <w:marTop w:val="0"/>
          <w:marBottom w:val="0"/>
          <w:divBdr>
            <w:top w:val="none" w:sz="0" w:space="0" w:color="auto"/>
            <w:left w:val="none" w:sz="0" w:space="0" w:color="auto"/>
            <w:bottom w:val="none" w:sz="0" w:space="0" w:color="auto"/>
            <w:right w:val="none" w:sz="0" w:space="0" w:color="auto"/>
          </w:divBdr>
        </w:div>
        <w:div w:id="887648493">
          <w:marLeft w:val="480"/>
          <w:marRight w:val="0"/>
          <w:marTop w:val="0"/>
          <w:marBottom w:val="0"/>
          <w:divBdr>
            <w:top w:val="none" w:sz="0" w:space="0" w:color="auto"/>
            <w:left w:val="none" w:sz="0" w:space="0" w:color="auto"/>
            <w:bottom w:val="none" w:sz="0" w:space="0" w:color="auto"/>
            <w:right w:val="none" w:sz="0" w:space="0" w:color="auto"/>
          </w:divBdr>
        </w:div>
        <w:div w:id="1862863336">
          <w:marLeft w:val="480"/>
          <w:marRight w:val="0"/>
          <w:marTop w:val="0"/>
          <w:marBottom w:val="0"/>
          <w:divBdr>
            <w:top w:val="none" w:sz="0" w:space="0" w:color="auto"/>
            <w:left w:val="none" w:sz="0" w:space="0" w:color="auto"/>
            <w:bottom w:val="none" w:sz="0" w:space="0" w:color="auto"/>
            <w:right w:val="none" w:sz="0" w:space="0" w:color="auto"/>
          </w:divBdr>
        </w:div>
        <w:div w:id="492183235">
          <w:marLeft w:val="480"/>
          <w:marRight w:val="0"/>
          <w:marTop w:val="0"/>
          <w:marBottom w:val="0"/>
          <w:divBdr>
            <w:top w:val="none" w:sz="0" w:space="0" w:color="auto"/>
            <w:left w:val="none" w:sz="0" w:space="0" w:color="auto"/>
            <w:bottom w:val="none" w:sz="0" w:space="0" w:color="auto"/>
            <w:right w:val="none" w:sz="0" w:space="0" w:color="auto"/>
          </w:divBdr>
        </w:div>
        <w:div w:id="530151269">
          <w:marLeft w:val="480"/>
          <w:marRight w:val="0"/>
          <w:marTop w:val="0"/>
          <w:marBottom w:val="0"/>
          <w:divBdr>
            <w:top w:val="none" w:sz="0" w:space="0" w:color="auto"/>
            <w:left w:val="none" w:sz="0" w:space="0" w:color="auto"/>
            <w:bottom w:val="none" w:sz="0" w:space="0" w:color="auto"/>
            <w:right w:val="none" w:sz="0" w:space="0" w:color="auto"/>
          </w:divBdr>
        </w:div>
        <w:div w:id="244069086">
          <w:marLeft w:val="480"/>
          <w:marRight w:val="0"/>
          <w:marTop w:val="0"/>
          <w:marBottom w:val="0"/>
          <w:divBdr>
            <w:top w:val="none" w:sz="0" w:space="0" w:color="auto"/>
            <w:left w:val="none" w:sz="0" w:space="0" w:color="auto"/>
            <w:bottom w:val="none" w:sz="0" w:space="0" w:color="auto"/>
            <w:right w:val="none" w:sz="0" w:space="0" w:color="auto"/>
          </w:divBdr>
        </w:div>
        <w:div w:id="30347082">
          <w:marLeft w:val="480"/>
          <w:marRight w:val="0"/>
          <w:marTop w:val="0"/>
          <w:marBottom w:val="0"/>
          <w:divBdr>
            <w:top w:val="none" w:sz="0" w:space="0" w:color="auto"/>
            <w:left w:val="none" w:sz="0" w:space="0" w:color="auto"/>
            <w:bottom w:val="none" w:sz="0" w:space="0" w:color="auto"/>
            <w:right w:val="none" w:sz="0" w:space="0" w:color="auto"/>
          </w:divBdr>
        </w:div>
        <w:div w:id="257249832">
          <w:marLeft w:val="480"/>
          <w:marRight w:val="0"/>
          <w:marTop w:val="0"/>
          <w:marBottom w:val="0"/>
          <w:divBdr>
            <w:top w:val="none" w:sz="0" w:space="0" w:color="auto"/>
            <w:left w:val="none" w:sz="0" w:space="0" w:color="auto"/>
            <w:bottom w:val="none" w:sz="0" w:space="0" w:color="auto"/>
            <w:right w:val="none" w:sz="0" w:space="0" w:color="auto"/>
          </w:divBdr>
        </w:div>
        <w:div w:id="1674989397">
          <w:marLeft w:val="480"/>
          <w:marRight w:val="0"/>
          <w:marTop w:val="0"/>
          <w:marBottom w:val="0"/>
          <w:divBdr>
            <w:top w:val="none" w:sz="0" w:space="0" w:color="auto"/>
            <w:left w:val="none" w:sz="0" w:space="0" w:color="auto"/>
            <w:bottom w:val="none" w:sz="0" w:space="0" w:color="auto"/>
            <w:right w:val="none" w:sz="0" w:space="0" w:color="auto"/>
          </w:divBdr>
        </w:div>
        <w:div w:id="321277368">
          <w:marLeft w:val="480"/>
          <w:marRight w:val="0"/>
          <w:marTop w:val="0"/>
          <w:marBottom w:val="0"/>
          <w:divBdr>
            <w:top w:val="none" w:sz="0" w:space="0" w:color="auto"/>
            <w:left w:val="none" w:sz="0" w:space="0" w:color="auto"/>
            <w:bottom w:val="none" w:sz="0" w:space="0" w:color="auto"/>
            <w:right w:val="none" w:sz="0" w:space="0" w:color="auto"/>
          </w:divBdr>
        </w:div>
        <w:div w:id="945386757">
          <w:marLeft w:val="480"/>
          <w:marRight w:val="0"/>
          <w:marTop w:val="0"/>
          <w:marBottom w:val="0"/>
          <w:divBdr>
            <w:top w:val="none" w:sz="0" w:space="0" w:color="auto"/>
            <w:left w:val="none" w:sz="0" w:space="0" w:color="auto"/>
            <w:bottom w:val="none" w:sz="0" w:space="0" w:color="auto"/>
            <w:right w:val="none" w:sz="0" w:space="0" w:color="auto"/>
          </w:divBdr>
        </w:div>
        <w:div w:id="1639411690">
          <w:marLeft w:val="480"/>
          <w:marRight w:val="0"/>
          <w:marTop w:val="0"/>
          <w:marBottom w:val="0"/>
          <w:divBdr>
            <w:top w:val="none" w:sz="0" w:space="0" w:color="auto"/>
            <w:left w:val="none" w:sz="0" w:space="0" w:color="auto"/>
            <w:bottom w:val="none" w:sz="0" w:space="0" w:color="auto"/>
            <w:right w:val="none" w:sz="0" w:space="0" w:color="auto"/>
          </w:divBdr>
        </w:div>
        <w:div w:id="528836883">
          <w:marLeft w:val="480"/>
          <w:marRight w:val="0"/>
          <w:marTop w:val="0"/>
          <w:marBottom w:val="0"/>
          <w:divBdr>
            <w:top w:val="none" w:sz="0" w:space="0" w:color="auto"/>
            <w:left w:val="none" w:sz="0" w:space="0" w:color="auto"/>
            <w:bottom w:val="none" w:sz="0" w:space="0" w:color="auto"/>
            <w:right w:val="none" w:sz="0" w:space="0" w:color="auto"/>
          </w:divBdr>
        </w:div>
      </w:divsChild>
    </w:div>
    <w:div w:id="695037237">
      <w:bodyDiv w:val="1"/>
      <w:marLeft w:val="0"/>
      <w:marRight w:val="0"/>
      <w:marTop w:val="0"/>
      <w:marBottom w:val="0"/>
      <w:divBdr>
        <w:top w:val="none" w:sz="0" w:space="0" w:color="auto"/>
        <w:left w:val="none" w:sz="0" w:space="0" w:color="auto"/>
        <w:bottom w:val="none" w:sz="0" w:space="0" w:color="auto"/>
        <w:right w:val="none" w:sz="0" w:space="0" w:color="auto"/>
      </w:divBdr>
    </w:div>
    <w:div w:id="697240477">
      <w:bodyDiv w:val="1"/>
      <w:marLeft w:val="0"/>
      <w:marRight w:val="0"/>
      <w:marTop w:val="0"/>
      <w:marBottom w:val="0"/>
      <w:divBdr>
        <w:top w:val="none" w:sz="0" w:space="0" w:color="auto"/>
        <w:left w:val="none" w:sz="0" w:space="0" w:color="auto"/>
        <w:bottom w:val="none" w:sz="0" w:space="0" w:color="auto"/>
        <w:right w:val="none" w:sz="0" w:space="0" w:color="auto"/>
      </w:divBdr>
    </w:div>
    <w:div w:id="702443662">
      <w:bodyDiv w:val="1"/>
      <w:marLeft w:val="0"/>
      <w:marRight w:val="0"/>
      <w:marTop w:val="0"/>
      <w:marBottom w:val="0"/>
      <w:divBdr>
        <w:top w:val="none" w:sz="0" w:space="0" w:color="auto"/>
        <w:left w:val="none" w:sz="0" w:space="0" w:color="auto"/>
        <w:bottom w:val="none" w:sz="0" w:space="0" w:color="auto"/>
        <w:right w:val="none" w:sz="0" w:space="0" w:color="auto"/>
      </w:divBdr>
    </w:div>
    <w:div w:id="707073068">
      <w:bodyDiv w:val="1"/>
      <w:marLeft w:val="0"/>
      <w:marRight w:val="0"/>
      <w:marTop w:val="0"/>
      <w:marBottom w:val="0"/>
      <w:divBdr>
        <w:top w:val="none" w:sz="0" w:space="0" w:color="auto"/>
        <w:left w:val="none" w:sz="0" w:space="0" w:color="auto"/>
        <w:bottom w:val="none" w:sz="0" w:space="0" w:color="auto"/>
        <w:right w:val="none" w:sz="0" w:space="0" w:color="auto"/>
      </w:divBdr>
    </w:div>
    <w:div w:id="721101497">
      <w:bodyDiv w:val="1"/>
      <w:marLeft w:val="0"/>
      <w:marRight w:val="0"/>
      <w:marTop w:val="0"/>
      <w:marBottom w:val="0"/>
      <w:divBdr>
        <w:top w:val="none" w:sz="0" w:space="0" w:color="auto"/>
        <w:left w:val="none" w:sz="0" w:space="0" w:color="auto"/>
        <w:bottom w:val="none" w:sz="0" w:space="0" w:color="auto"/>
        <w:right w:val="none" w:sz="0" w:space="0" w:color="auto"/>
      </w:divBdr>
    </w:div>
    <w:div w:id="722097834">
      <w:bodyDiv w:val="1"/>
      <w:marLeft w:val="0"/>
      <w:marRight w:val="0"/>
      <w:marTop w:val="0"/>
      <w:marBottom w:val="0"/>
      <w:divBdr>
        <w:top w:val="none" w:sz="0" w:space="0" w:color="auto"/>
        <w:left w:val="none" w:sz="0" w:space="0" w:color="auto"/>
        <w:bottom w:val="none" w:sz="0" w:space="0" w:color="auto"/>
        <w:right w:val="none" w:sz="0" w:space="0" w:color="auto"/>
      </w:divBdr>
    </w:div>
    <w:div w:id="723984785">
      <w:bodyDiv w:val="1"/>
      <w:marLeft w:val="0"/>
      <w:marRight w:val="0"/>
      <w:marTop w:val="0"/>
      <w:marBottom w:val="0"/>
      <w:divBdr>
        <w:top w:val="none" w:sz="0" w:space="0" w:color="auto"/>
        <w:left w:val="none" w:sz="0" w:space="0" w:color="auto"/>
        <w:bottom w:val="none" w:sz="0" w:space="0" w:color="auto"/>
        <w:right w:val="none" w:sz="0" w:space="0" w:color="auto"/>
      </w:divBdr>
    </w:div>
    <w:div w:id="725642693">
      <w:bodyDiv w:val="1"/>
      <w:marLeft w:val="0"/>
      <w:marRight w:val="0"/>
      <w:marTop w:val="0"/>
      <w:marBottom w:val="0"/>
      <w:divBdr>
        <w:top w:val="none" w:sz="0" w:space="0" w:color="auto"/>
        <w:left w:val="none" w:sz="0" w:space="0" w:color="auto"/>
        <w:bottom w:val="none" w:sz="0" w:space="0" w:color="auto"/>
        <w:right w:val="none" w:sz="0" w:space="0" w:color="auto"/>
      </w:divBdr>
      <w:divsChild>
        <w:div w:id="819152816">
          <w:marLeft w:val="480"/>
          <w:marRight w:val="0"/>
          <w:marTop w:val="0"/>
          <w:marBottom w:val="0"/>
          <w:divBdr>
            <w:top w:val="none" w:sz="0" w:space="0" w:color="auto"/>
            <w:left w:val="none" w:sz="0" w:space="0" w:color="auto"/>
            <w:bottom w:val="none" w:sz="0" w:space="0" w:color="auto"/>
            <w:right w:val="none" w:sz="0" w:space="0" w:color="auto"/>
          </w:divBdr>
        </w:div>
        <w:div w:id="894632154">
          <w:marLeft w:val="480"/>
          <w:marRight w:val="0"/>
          <w:marTop w:val="0"/>
          <w:marBottom w:val="0"/>
          <w:divBdr>
            <w:top w:val="none" w:sz="0" w:space="0" w:color="auto"/>
            <w:left w:val="none" w:sz="0" w:space="0" w:color="auto"/>
            <w:bottom w:val="none" w:sz="0" w:space="0" w:color="auto"/>
            <w:right w:val="none" w:sz="0" w:space="0" w:color="auto"/>
          </w:divBdr>
        </w:div>
        <w:div w:id="995257439">
          <w:marLeft w:val="480"/>
          <w:marRight w:val="0"/>
          <w:marTop w:val="0"/>
          <w:marBottom w:val="0"/>
          <w:divBdr>
            <w:top w:val="none" w:sz="0" w:space="0" w:color="auto"/>
            <w:left w:val="none" w:sz="0" w:space="0" w:color="auto"/>
            <w:bottom w:val="none" w:sz="0" w:space="0" w:color="auto"/>
            <w:right w:val="none" w:sz="0" w:space="0" w:color="auto"/>
          </w:divBdr>
        </w:div>
        <w:div w:id="484660385">
          <w:marLeft w:val="480"/>
          <w:marRight w:val="0"/>
          <w:marTop w:val="0"/>
          <w:marBottom w:val="0"/>
          <w:divBdr>
            <w:top w:val="none" w:sz="0" w:space="0" w:color="auto"/>
            <w:left w:val="none" w:sz="0" w:space="0" w:color="auto"/>
            <w:bottom w:val="none" w:sz="0" w:space="0" w:color="auto"/>
            <w:right w:val="none" w:sz="0" w:space="0" w:color="auto"/>
          </w:divBdr>
        </w:div>
        <w:div w:id="1067459284">
          <w:marLeft w:val="480"/>
          <w:marRight w:val="0"/>
          <w:marTop w:val="0"/>
          <w:marBottom w:val="0"/>
          <w:divBdr>
            <w:top w:val="none" w:sz="0" w:space="0" w:color="auto"/>
            <w:left w:val="none" w:sz="0" w:space="0" w:color="auto"/>
            <w:bottom w:val="none" w:sz="0" w:space="0" w:color="auto"/>
            <w:right w:val="none" w:sz="0" w:space="0" w:color="auto"/>
          </w:divBdr>
        </w:div>
        <w:div w:id="714818578">
          <w:marLeft w:val="480"/>
          <w:marRight w:val="0"/>
          <w:marTop w:val="0"/>
          <w:marBottom w:val="0"/>
          <w:divBdr>
            <w:top w:val="none" w:sz="0" w:space="0" w:color="auto"/>
            <w:left w:val="none" w:sz="0" w:space="0" w:color="auto"/>
            <w:bottom w:val="none" w:sz="0" w:space="0" w:color="auto"/>
            <w:right w:val="none" w:sz="0" w:space="0" w:color="auto"/>
          </w:divBdr>
        </w:div>
        <w:div w:id="1991204159">
          <w:marLeft w:val="480"/>
          <w:marRight w:val="0"/>
          <w:marTop w:val="0"/>
          <w:marBottom w:val="0"/>
          <w:divBdr>
            <w:top w:val="none" w:sz="0" w:space="0" w:color="auto"/>
            <w:left w:val="none" w:sz="0" w:space="0" w:color="auto"/>
            <w:bottom w:val="none" w:sz="0" w:space="0" w:color="auto"/>
            <w:right w:val="none" w:sz="0" w:space="0" w:color="auto"/>
          </w:divBdr>
        </w:div>
        <w:div w:id="1456673357">
          <w:marLeft w:val="480"/>
          <w:marRight w:val="0"/>
          <w:marTop w:val="0"/>
          <w:marBottom w:val="0"/>
          <w:divBdr>
            <w:top w:val="none" w:sz="0" w:space="0" w:color="auto"/>
            <w:left w:val="none" w:sz="0" w:space="0" w:color="auto"/>
            <w:bottom w:val="none" w:sz="0" w:space="0" w:color="auto"/>
            <w:right w:val="none" w:sz="0" w:space="0" w:color="auto"/>
          </w:divBdr>
        </w:div>
        <w:div w:id="634792751">
          <w:marLeft w:val="480"/>
          <w:marRight w:val="0"/>
          <w:marTop w:val="0"/>
          <w:marBottom w:val="0"/>
          <w:divBdr>
            <w:top w:val="none" w:sz="0" w:space="0" w:color="auto"/>
            <w:left w:val="none" w:sz="0" w:space="0" w:color="auto"/>
            <w:bottom w:val="none" w:sz="0" w:space="0" w:color="auto"/>
            <w:right w:val="none" w:sz="0" w:space="0" w:color="auto"/>
          </w:divBdr>
        </w:div>
        <w:div w:id="1353646495">
          <w:marLeft w:val="480"/>
          <w:marRight w:val="0"/>
          <w:marTop w:val="0"/>
          <w:marBottom w:val="0"/>
          <w:divBdr>
            <w:top w:val="none" w:sz="0" w:space="0" w:color="auto"/>
            <w:left w:val="none" w:sz="0" w:space="0" w:color="auto"/>
            <w:bottom w:val="none" w:sz="0" w:space="0" w:color="auto"/>
            <w:right w:val="none" w:sz="0" w:space="0" w:color="auto"/>
          </w:divBdr>
        </w:div>
        <w:div w:id="1006833482">
          <w:marLeft w:val="480"/>
          <w:marRight w:val="0"/>
          <w:marTop w:val="0"/>
          <w:marBottom w:val="0"/>
          <w:divBdr>
            <w:top w:val="none" w:sz="0" w:space="0" w:color="auto"/>
            <w:left w:val="none" w:sz="0" w:space="0" w:color="auto"/>
            <w:bottom w:val="none" w:sz="0" w:space="0" w:color="auto"/>
            <w:right w:val="none" w:sz="0" w:space="0" w:color="auto"/>
          </w:divBdr>
        </w:div>
        <w:div w:id="55126141">
          <w:marLeft w:val="480"/>
          <w:marRight w:val="0"/>
          <w:marTop w:val="0"/>
          <w:marBottom w:val="0"/>
          <w:divBdr>
            <w:top w:val="none" w:sz="0" w:space="0" w:color="auto"/>
            <w:left w:val="none" w:sz="0" w:space="0" w:color="auto"/>
            <w:bottom w:val="none" w:sz="0" w:space="0" w:color="auto"/>
            <w:right w:val="none" w:sz="0" w:space="0" w:color="auto"/>
          </w:divBdr>
        </w:div>
        <w:div w:id="1549561881">
          <w:marLeft w:val="480"/>
          <w:marRight w:val="0"/>
          <w:marTop w:val="0"/>
          <w:marBottom w:val="0"/>
          <w:divBdr>
            <w:top w:val="none" w:sz="0" w:space="0" w:color="auto"/>
            <w:left w:val="none" w:sz="0" w:space="0" w:color="auto"/>
            <w:bottom w:val="none" w:sz="0" w:space="0" w:color="auto"/>
            <w:right w:val="none" w:sz="0" w:space="0" w:color="auto"/>
          </w:divBdr>
        </w:div>
        <w:div w:id="485586726">
          <w:marLeft w:val="480"/>
          <w:marRight w:val="0"/>
          <w:marTop w:val="0"/>
          <w:marBottom w:val="0"/>
          <w:divBdr>
            <w:top w:val="none" w:sz="0" w:space="0" w:color="auto"/>
            <w:left w:val="none" w:sz="0" w:space="0" w:color="auto"/>
            <w:bottom w:val="none" w:sz="0" w:space="0" w:color="auto"/>
            <w:right w:val="none" w:sz="0" w:space="0" w:color="auto"/>
          </w:divBdr>
        </w:div>
        <w:div w:id="525171824">
          <w:marLeft w:val="480"/>
          <w:marRight w:val="0"/>
          <w:marTop w:val="0"/>
          <w:marBottom w:val="0"/>
          <w:divBdr>
            <w:top w:val="none" w:sz="0" w:space="0" w:color="auto"/>
            <w:left w:val="none" w:sz="0" w:space="0" w:color="auto"/>
            <w:bottom w:val="none" w:sz="0" w:space="0" w:color="auto"/>
            <w:right w:val="none" w:sz="0" w:space="0" w:color="auto"/>
          </w:divBdr>
        </w:div>
        <w:div w:id="303435373">
          <w:marLeft w:val="480"/>
          <w:marRight w:val="0"/>
          <w:marTop w:val="0"/>
          <w:marBottom w:val="0"/>
          <w:divBdr>
            <w:top w:val="none" w:sz="0" w:space="0" w:color="auto"/>
            <w:left w:val="none" w:sz="0" w:space="0" w:color="auto"/>
            <w:bottom w:val="none" w:sz="0" w:space="0" w:color="auto"/>
            <w:right w:val="none" w:sz="0" w:space="0" w:color="auto"/>
          </w:divBdr>
        </w:div>
        <w:div w:id="104540150">
          <w:marLeft w:val="480"/>
          <w:marRight w:val="0"/>
          <w:marTop w:val="0"/>
          <w:marBottom w:val="0"/>
          <w:divBdr>
            <w:top w:val="none" w:sz="0" w:space="0" w:color="auto"/>
            <w:left w:val="none" w:sz="0" w:space="0" w:color="auto"/>
            <w:bottom w:val="none" w:sz="0" w:space="0" w:color="auto"/>
            <w:right w:val="none" w:sz="0" w:space="0" w:color="auto"/>
          </w:divBdr>
        </w:div>
        <w:div w:id="647562064">
          <w:marLeft w:val="480"/>
          <w:marRight w:val="0"/>
          <w:marTop w:val="0"/>
          <w:marBottom w:val="0"/>
          <w:divBdr>
            <w:top w:val="none" w:sz="0" w:space="0" w:color="auto"/>
            <w:left w:val="none" w:sz="0" w:space="0" w:color="auto"/>
            <w:bottom w:val="none" w:sz="0" w:space="0" w:color="auto"/>
            <w:right w:val="none" w:sz="0" w:space="0" w:color="auto"/>
          </w:divBdr>
        </w:div>
        <w:div w:id="479925495">
          <w:marLeft w:val="480"/>
          <w:marRight w:val="0"/>
          <w:marTop w:val="0"/>
          <w:marBottom w:val="0"/>
          <w:divBdr>
            <w:top w:val="none" w:sz="0" w:space="0" w:color="auto"/>
            <w:left w:val="none" w:sz="0" w:space="0" w:color="auto"/>
            <w:bottom w:val="none" w:sz="0" w:space="0" w:color="auto"/>
            <w:right w:val="none" w:sz="0" w:space="0" w:color="auto"/>
          </w:divBdr>
        </w:div>
        <w:div w:id="1735470486">
          <w:marLeft w:val="480"/>
          <w:marRight w:val="0"/>
          <w:marTop w:val="0"/>
          <w:marBottom w:val="0"/>
          <w:divBdr>
            <w:top w:val="none" w:sz="0" w:space="0" w:color="auto"/>
            <w:left w:val="none" w:sz="0" w:space="0" w:color="auto"/>
            <w:bottom w:val="none" w:sz="0" w:space="0" w:color="auto"/>
            <w:right w:val="none" w:sz="0" w:space="0" w:color="auto"/>
          </w:divBdr>
        </w:div>
        <w:div w:id="1828281813">
          <w:marLeft w:val="480"/>
          <w:marRight w:val="0"/>
          <w:marTop w:val="0"/>
          <w:marBottom w:val="0"/>
          <w:divBdr>
            <w:top w:val="none" w:sz="0" w:space="0" w:color="auto"/>
            <w:left w:val="none" w:sz="0" w:space="0" w:color="auto"/>
            <w:bottom w:val="none" w:sz="0" w:space="0" w:color="auto"/>
            <w:right w:val="none" w:sz="0" w:space="0" w:color="auto"/>
          </w:divBdr>
        </w:div>
        <w:div w:id="1183859345">
          <w:marLeft w:val="480"/>
          <w:marRight w:val="0"/>
          <w:marTop w:val="0"/>
          <w:marBottom w:val="0"/>
          <w:divBdr>
            <w:top w:val="none" w:sz="0" w:space="0" w:color="auto"/>
            <w:left w:val="none" w:sz="0" w:space="0" w:color="auto"/>
            <w:bottom w:val="none" w:sz="0" w:space="0" w:color="auto"/>
            <w:right w:val="none" w:sz="0" w:space="0" w:color="auto"/>
          </w:divBdr>
        </w:div>
        <w:div w:id="1626084756">
          <w:marLeft w:val="480"/>
          <w:marRight w:val="0"/>
          <w:marTop w:val="0"/>
          <w:marBottom w:val="0"/>
          <w:divBdr>
            <w:top w:val="none" w:sz="0" w:space="0" w:color="auto"/>
            <w:left w:val="none" w:sz="0" w:space="0" w:color="auto"/>
            <w:bottom w:val="none" w:sz="0" w:space="0" w:color="auto"/>
            <w:right w:val="none" w:sz="0" w:space="0" w:color="auto"/>
          </w:divBdr>
        </w:div>
        <w:div w:id="1322465149">
          <w:marLeft w:val="480"/>
          <w:marRight w:val="0"/>
          <w:marTop w:val="0"/>
          <w:marBottom w:val="0"/>
          <w:divBdr>
            <w:top w:val="none" w:sz="0" w:space="0" w:color="auto"/>
            <w:left w:val="none" w:sz="0" w:space="0" w:color="auto"/>
            <w:bottom w:val="none" w:sz="0" w:space="0" w:color="auto"/>
            <w:right w:val="none" w:sz="0" w:space="0" w:color="auto"/>
          </w:divBdr>
        </w:div>
        <w:div w:id="1013070359">
          <w:marLeft w:val="480"/>
          <w:marRight w:val="0"/>
          <w:marTop w:val="0"/>
          <w:marBottom w:val="0"/>
          <w:divBdr>
            <w:top w:val="none" w:sz="0" w:space="0" w:color="auto"/>
            <w:left w:val="none" w:sz="0" w:space="0" w:color="auto"/>
            <w:bottom w:val="none" w:sz="0" w:space="0" w:color="auto"/>
            <w:right w:val="none" w:sz="0" w:space="0" w:color="auto"/>
          </w:divBdr>
        </w:div>
        <w:div w:id="680854640">
          <w:marLeft w:val="480"/>
          <w:marRight w:val="0"/>
          <w:marTop w:val="0"/>
          <w:marBottom w:val="0"/>
          <w:divBdr>
            <w:top w:val="none" w:sz="0" w:space="0" w:color="auto"/>
            <w:left w:val="none" w:sz="0" w:space="0" w:color="auto"/>
            <w:bottom w:val="none" w:sz="0" w:space="0" w:color="auto"/>
            <w:right w:val="none" w:sz="0" w:space="0" w:color="auto"/>
          </w:divBdr>
        </w:div>
        <w:div w:id="927157582">
          <w:marLeft w:val="480"/>
          <w:marRight w:val="0"/>
          <w:marTop w:val="0"/>
          <w:marBottom w:val="0"/>
          <w:divBdr>
            <w:top w:val="none" w:sz="0" w:space="0" w:color="auto"/>
            <w:left w:val="none" w:sz="0" w:space="0" w:color="auto"/>
            <w:bottom w:val="none" w:sz="0" w:space="0" w:color="auto"/>
            <w:right w:val="none" w:sz="0" w:space="0" w:color="auto"/>
          </w:divBdr>
        </w:div>
        <w:div w:id="997466554">
          <w:marLeft w:val="480"/>
          <w:marRight w:val="0"/>
          <w:marTop w:val="0"/>
          <w:marBottom w:val="0"/>
          <w:divBdr>
            <w:top w:val="none" w:sz="0" w:space="0" w:color="auto"/>
            <w:left w:val="none" w:sz="0" w:space="0" w:color="auto"/>
            <w:bottom w:val="none" w:sz="0" w:space="0" w:color="auto"/>
            <w:right w:val="none" w:sz="0" w:space="0" w:color="auto"/>
          </w:divBdr>
        </w:div>
        <w:div w:id="1720859039">
          <w:marLeft w:val="480"/>
          <w:marRight w:val="0"/>
          <w:marTop w:val="0"/>
          <w:marBottom w:val="0"/>
          <w:divBdr>
            <w:top w:val="none" w:sz="0" w:space="0" w:color="auto"/>
            <w:left w:val="none" w:sz="0" w:space="0" w:color="auto"/>
            <w:bottom w:val="none" w:sz="0" w:space="0" w:color="auto"/>
            <w:right w:val="none" w:sz="0" w:space="0" w:color="auto"/>
          </w:divBdr>
        </w:div>
      </w:divsChild>
    </w:div>
    <w:div w:id="735200688">
      <w:bodyDiv w:val="1"/>
      <w:marLeft w:val="0"/>
      <w:marRight w:val="0"/>
      <w:marTop w:val="0"/>
      <w:marBottom w:val="0"/>
      <w:divBdr>
        <w:top w:val="none" w:sz="0" w:space="0" w:color="auto"/>
        <w:left w:val="none" w:sz="0" w:space="0" w:color="auto"/>
        <w:bottom w:val="none" w:sz="0" w:space="0" w:color="auto"/>
        <w:right w:val="none" w:sz="0" w:space="0" w:color="auto"/>
      </w:divBdr>
    </w:div>
    <w:div w:id="750010257">
      <w:bodyDiv w:val="1"/>
      <w:marLeft w:val="0"/>
      <w:marRight w:val="0"/>
      <w:marTop w:val="0"/>
      <w:marBottom w:val="0"/>
      <w:divBdr>
        <w:top w:val="none" w:sz="0" w:space="0" w:color="auto"/>
        <w:left w:val="none" w:sz="0" w:space="0" w:color="auto"/>
        <w:bottom w:val="none" w:sz="0" w:space="0" w:color="auto"/>
        <w:right w:val="none" w:sz="0" w:space="0" w:color="auto"/>
      </w:divBdr>
    </w:div>
    <w:div w:id="750732800">
      <w:bodyDiv w:val="1"/>
      <w:marLeft w:val="0"/>
      <w:marRight w:val="0"/>
      <w:marTop w:val="0"/>
      <w:marBottom w:val="0"/>
      <w:divBdr>
        <w:top w:val="none" w:sz="0" w:space="0" w:color="auto"/>
        <w:left w:val="none" w:sz="0" w:space="0" w:color="auto"/>
        <w:bottom w:val="none" w:sz="0" w:space="0" w:color="auto"/>
        <w:right w:val="none" w:sz="0" w:space="0" w:color="auto"/>
      </w:divBdr>
    </w:div>
    <w:div w:id="750929294">
      <w:bodyDiv w:val="1"/>
      <w:marLeft w:val="0"/>
      <w:marRight w:val="0"/>
      <w:marTop w:val="0"/>
      <w:marBottom w:val="0"/>
      <w:divBdr>
        <w:top w:val="none" w:sz="0" w:space="0" w:color="auto"/>
        <w:left w:val="none" w:sz="0" w:space="0" w:color="auto"/>
        <w:bottom w:val="none" w:sz="0" w:space="0" w:color="auto"/>
        <w:right w:val="none" w:sz="0" w:space="0" w:color="auto"/>
      </w:divBdr>
    </w:div>
    <w:div w:id="754786677">
      <w:bodyDiv w:val="1"/>
      <w:marLeft w:val="0"/>
      <w:marRight w:val="0"/>
      <w:marTop w:val="0"/>
      <w:marBottom w:val="0"/>
      <w:divBdr>
        <w:top w:val="none" w:sz="0" w:space="0" w:color="auto"/>
        <w:left w:val="none" w:sz="0" w:space="0" w:color="auto"/>
        <w:bottom w:val="none" w:sz="0" w:space="0" w:color="auto"/>
        <w:right w:val="none" w:sz="0" w:space="0" w:color="auto"/>
      </w:divBdr>
    </w:div>
    <w:div w:id="771321804">
      <w:bodyDiv w:val="1"/>
      <w:marLeft w:val="0"/>
      <w:marRight w:val="0"/>
      <w:marTop w:val="0"/>
      <w:marBottom w:val="0"/>
      <w:divBdr>
        <w:top w:val="none" w:sz="0" w:space="0" w:color="auto"/>
        <w:left w:val="none" w:sz="0" w:space="0" w:color="auto"/>
        <w:bottom w:val="none" w:sz="0" w:space="0" w:color="auto"/>
        <w:right w:val="none" w:sz="0" w:space="0" w:color="auto"/>
      </w:divBdr>
      <w:divsChild>
        <w:div w:id="6833401">
          <w:marLeft w:val="480"/>
          <w:marRight w:val="0"/>
          <w:marTop w:val="0"/>
          <w:marBottom w:val="0"/>
          <w:divBdr>
            <w:top w:val="none" w:sz="0" w:space="0" w:color="auto"/>
            <w:left w:val="none" w:sz="0" w:space="0" w:color="auto"/>
            <w:bottom w:val="none" w:sz="0" w:space="0" w:color="auto"/>
            <w:right w:val="none" w:sz="0" w:space="0" w:color="auto"/>
          </w:divBdr>
        </w:div>
        <w:div w:id="827282705">
          <w:marLeft w:val="480"/>
          <w:marRight w:val="0"/>
          <w:marTop w:val="0"/>
          <w:marBottom w:val="0"/>
          <w:divBdr>
            <w:top w:val="none" w:sz="0" w:space="0" w:color="auto"/>
            <w:left w:val="none" w:sz="0" w:space="0" w:color="auto"/>
            <w:bottom w:val="none" w:sz="0" w:space="0" w:color="auto"/>
            <w:right w:val="none" w:sz="0" w:space="0" w:color="auto"/>
          </w:divBdr>
        </w:div>
        <w:div w:id="1970545638">
          <w:marLeft w:val="480"/>
          <w:marRight w:val="0"/>
          <w:marTop w:val="0"/>
          <w:marBottom w:val="0"/>
          <w:divBdr>
            <w:top w:val="none" w:sz="0" w:space="0" w:color="auto"/>
            <w:left w:val="none" w:sz="0" w:space="0" w:color="auto"/>
            <w:bottom w:val="none" w:sz="0" w:space="0" w:color="auto"/>
            <w:right w:val="none" w:sz="0" w:space="0" w:color="auto"/>
          </w:divBdr>
        </w:div>
        <w:div w:id="1103454732">
          <w:marLeft w:val="480"/>
          <w:marRight w:val="0"/>
          <w:marTop w:val="0"/>
          <w:marBottom w:val="0"/>
          <w:divBdr>
            <w:top w:val="none" w:sz="0" w:space="0" w:color="auto"/>
            <w:left w:val="none" w:sz="0" w:space="0" w:color="auto"/>
            <w:bottom w:val="none" w:sz="0" w:space="0" w:color="auto"/>
            <w:right w:val="none" w:sz="0" w:space="0" w:color="auto"/>
          </w:divBdr>
        </w:div>
        <w:div w:id="1670523569">
          <w:marLeft w:val="480"/>
          <w:marRight w:val="0"/>
          <w:marTop w:val="0"/>
          <w:marBottom w:val="0"/>
          <w:divBdr>
            <w:top w:val="none" w:sz="0" w:space="0" w:color="auto"/>
            <w:left w:val="none" w:sz="0" w:space="0" w:color="auto"/>
            <w:bottom w:val="none" w:sz="0" w:space="0" w:color="auto"/>
            <w:right w:val="none" w:sz="0" w:space="0" w:color="auto"/>
          </w:divBdr>
        </w:div>
        <w:div w:id="153423943">
          <w:marLeft w:val="480"/>
          <w:marRight w:val="0"/>
          <w:marTop w:val="0"/>
          <w:marBottom w:val="0"/>
          <w:divBdr>
            <w:top w:val="none" w:sz="0" w:space="0" w:color="auto"/>
            <w:left w:val="none" w:sz="0" w:space="0" w:color="auto"/>
            <w:bottom w:val="none" w:sz="0" w:space="0" w:color="auto"/>
            <w:right w:val="none" w:sz="0" w:space="0" w:color="auto"/>
          </w:divBdr>
        </w:div>
        <w:div w:id="1787460215">
          <w:marLeft w:val="480"/>
          <w:marRight w:val="0"/>
          <w:marTop w:val="0"/>
          <w:marBottom w:val="0"/>
          <w:divBdr>
            <w:top w:val="none" w:sz="0" w:space="0" w:color="auto"/>
            <w:left w:val="none" w:sz="0" w:space="0" w:color="auto"/>
            <w:bottom w:val="none" w:sz="0" w:space="0" w:color="auto"/>
            <w:right w:val="none" w:sz="0" w:space="0" w:color="auto"/>
          </w:divBdr>
        </w:div>
        <w:div w:id="212936435">
          <w:marLeft w:val="480"/>
          <w:marRight w:val="0"/>
          <w:marTop w:val="0"/>
          <w:marBottom w:val="0"/>
          <w:divBdr>
            <w:top w:val="none" w:sz="0" w:space="0" w:color="auto"/>
            <w:left w:val="none" w:sz="0" w:space="0" w:color="auto"/>
            <w:bottom w:val="none" w:sz="0" w:space="0" w:color="auto"/>
            <w:right w:val="none" w:sz="0" w:space="0" w:color="auto"/>
          </w:divBdr>
        </w:div>
        <w:div w:id="536435373">
          <w:marLeft w:val="480"/>
          <w:marRight w:val="0"/>
          <w:marTop w:val="0"/>
          <w:marBottom w:val="0"/>
          <w:divBdr>
            <w:top w:val="none" w:sz="0" w:space="0" w:color="auto"/>
            <w:left w:val="none" w:sz="0" w:space="0" w:color="auto"/>
            <w:bottom w:val="none" w:sz="0" w:space="0" w:color="auto"/>
            <w:right w:val="none" w:sz="0" w:space="0" w:color="auto"/>
          </w:divBdr>
        </w:div>
        <w:div w:id="1150171505">
          <w:marLeft w:val="480"/>
          <w:marRight w:val="0"/>
          <w:marTop w:val="0"/>
          <w:marBottom w:val="0"/>
          <w:divBdr>
            <w:top w:val="none" w:sz="0" w:space="0" w:color="auto"/>
            <w:left w:val="none" w:sz="0" w:space="0" w:color="auto"/>
            <w:bottom w:val="none" w:sz="0" w:space="0" w:color="auto"/>
            <w:right w:val="none" w:sz="0" w:space="0" w:color="auto"/>
          </w:divBdr>
        </w:div>
        <w:div w:id="1482959435">
          <w:marLeft w:val="480"/>
          <w:marRight w:val="0"/>
          <w:marTop w:val="0"/>
          <w:marBottom w:val="0"/>
          <w:divBdr>
            <w:top w:val="none" w:sz="0" w:space="0" w:color="auto"/>
            <w:left w:val="none" w:sz="0" w:space="0" w:color="auto"/>
            <w:bottom w:val="none" w:sz="0" w:space="0" w:color="auto"/>
            <w:right w:val="none" w:sz="0" w:space="0" w:color="auto"/>
          </w:divBdr>
        </w:div>
        <w:div w:id="1234896130">
          <w:marLeft w:val="480"/>
          <w:marRight w:val="0"/>
          <w:marTop w:val="0"/>
          <w:marBottom w:val="0"/>
          <w:divBdr>
            <w:top w:val="none" w:sz="0" w:space="0" w:color="auto"/>
            <w:left w:val="none" w:sz="0" w:space="0" w:color="auto"/>
            <w:bottom w:val="none" w:sz="0" w:space="0" w:color="auto"/>
            <w:right w:val="none" w:sz="0" w:space="0" w:color="auto"/>
          </w:divBdr>
        </w:div>
        <w:div w:id="846333542">
          <w:marLeft w:val="480"/>
          <w:marRight w:val="0"/>
          <w:marTop w:val="0"/>
          <w:marBottom w:val="0"/>
          <w:divBdr>
            <w:top w:val="none" w:sz="0" w:space="0" w:color="auto"/>
            <w:left w:val="none" w:sz="0" w:space="0" w:color="auto"/>
            <w:bottom w:val="none" w:sz="0" w:space="0" w:color="auto"/>
            <w:right w:val="none" w:sz="0" w:space="0" w:color="auto"/>
          </w:divBdr>
        </w:div>
        <w:div w:id="1812286735">
          <w:marLeft w:val="480"/>
          <w:marRight w:val="0"/>
          <w:marTop w:val="0"/>
          <w:marBottom w:val="0"/>
          <w:divBdr>
            <w:top w:val="none" w:sz="0" w:space="0" w:color="auto"/>
            <w:left w:val="none" w:sz="0" w:space="0" w:color="auto"/>
            <w:bottom w:val="none" w:sz="0" w:space="0" w:color="auto"/>
            <w:right w:val="none" w:sz="0" w:space="0" w:color="auto"/>
          </w:divBdr>
        </w:div>
        <w:div w:id="668290012">
          <w:marLeft w:val="480"/>
          <w:marRight w:val="0"/>
          <w:marTop w:val="0"/>
          <w:marBottom w:val="0"/>
          <w:divBdr>
            <w:top w:val="none" w:sz="0" w:space="0" w:color="auto"/>
            <w:left w:val="none" w:sz="0" w:space="0" w:color="auto"/>
            <w:bottom w:val="none" w:sz="0" w:space="0" w:color="auto"/>
            <w:right w:val="none" w:sz="0" w:space="0" w:color="auto"/>
          </w:divBdr>
        </w:div>
        <w:div w:id="816646713">
          <w:marLeft w:val="480"/>
          <w:marRight w:val="0"/>
          <w:marTop w:val="0"/>
          <w:marBottom w:val="0"/>
          <w:divBdr>
            <w:top w:val="none" w:sz="0" w:space="0" w:color="auto"/>
            <w:left w:val="none" w:sz="0" w:space="0" w:color="auto"/>
            <w:bottom w:val="none" w:sz="0" w:space="0" w:color="auto"/>
            <w:right w:val="none" w:sz="0" w:space="0" w:color="auto"/>
          </w:divBdr>
        </w:div>
        <w:div w:id="119811467">
          <w:marLeft w:val="480"/>
          <w:marRight w:val="0"/>
          <w:marTop w:val="0"/>
          <w:marBottom w:val="0"/>
          <w:divBdr>
            <w:top w:val="none" w:sz="0" w:space="0" w:color="auto"/>
            <w:left w:val="none" w:sz="0" w:space="0" w:color="auto"/>
            <w:bottom w:val="none" w:sz="0" w:space="0" w:color="auto"/>
            <w:right w:val="none" w:sz="0" w:space="0" w:color="auto"/>
          </w:divBdr>
        </w:div>
        <w:div w:id="102188737">
          <w:marLeft w:val="480"/>
          <w:marRight w:val="0"/>
          <w:marTop w:val="0"/>
          <w:marBottom w:val="0"/>
          <w:divBdr>
            <w:top w:val="none" w:sz="0" w:space="0" w:color="auto"/>
            <w:left w:val="none" w:sz="0" w:space="0" w:color="auto"/>
            <w:bottom w:val="none" w:sz="0" w:space="0" w:color="auto"/>
            <w:right w:val="none" w:sz="0" w:space="0" w:color="auto"/>
          </w:divBdr>
        </w:div>
        <w:div w:id="1420559763">
          <w:marLeft w:val="480"/>
          <w:marRight w:val="0"/>
          <w:marTop w:val="0"/>
          <w:marBottom w:val="0"/>
          <w:divBdr>
            <w:top w:val="none" w:sz="0" w:space="0" w:color="auto"/>
            <w:left w:val="none" w:sz="0" w:space="0" w:color="auto"/>
            <w:bottom w:val="none" w:sz="0" w:space="0" w:color="auto"/>
            <w:right w:val="none" w:sz="0" w:space="0" w:color="auto"/>
          </w:divBdr>
        </w:div>
        <w:div w:id="1556356673">
          <w:marLeft w:val="480"/>
          <w:marRight w:val="0"/>
          <w:marTop w:val="0"/>
          <w:marBottom w:val="0"/>
          <w:divBdr>
            <w:top w:val="none" w:sz="0" w:space="0" w:color="auto"/>
            <w:left w:val="none" w:sz="0" w:space="0" w:color="auto"/>
            <w:bottom w:val="none" w:sz="0" w:space="0" w:color="auto"/>
            <w:right w:val="none" w:sz="0" w:space="0" w:color="auto"/>
          </w:divBdr>
        </w:div>
        <w:div w:id="631402842">
          <w:marLeft w:val="480"/>
          <w:marRight w:val="0"/>
          <w:marTop w:val="0"/>
          <w:marBottom w:val="0"/>
          <w:divBdr>
            <w:top w:val="none" w:sz="0" w:space="0" w:color="auto"/>
            <w:left w:val="none" w:sz="0" w:space="0" w:color="auto"/>
            <w:bottom w:val="none" w:sz="0" w:space="0" w:color="auto"/>
            <w:right w:val="none" w:sz="0" w:space="0" w:color="auto"/>
          </w:divBdr>
        </w:div>
        <w:div w:id="891043303">
          <w:marLeft w:val="480"/>
          <w:marRight w:val="0"/>
          <w:marTop w:val="0"/>
          <w:marBottom w:val="0"/>
          <w:divBdr>
            <w:top w:val="none" w:sz="0" w:space="0" w:color="auto"/>
            <w:left w:val="none" w:sz="0" w:space="0" w:color="auto"/>
            <w:bottom w:val="none" w:sz="0" w:space="0" w:color="auto"/>
            <w:right w:val="none" w:sz="0" w:space="0" w:color="auto"/>
          </w:divBdr>
        </w:div>
        <w:div w:id="684281670">
          <w:marLeft w:val="480"/>
          <w:marRight w:val="0"/>
          <w:marTop w:val="0"/>
          <w:marBottom w:val="0"/>
          <w:divBdr>
            <w:top w:val="none" w:sz="0" w:space="0" w:color="auto"/>
            <w:left w:val="none" w:sz="0" w:space="0" w:color="auto"/>
            <w:bottom w:val="none" w:sz="0" w:space="0" w:color="auto"/>
            <w:right w:val="none" w:sz="0" w:space="0" w:color="auto"/>
          </w:divBdr>
        </w:div>
        <w:div w:id="535394175">
          <w:marLeft w:val="480"/>
          <w:marRight w:val="0"/>
          <w:marTop w:val="0"/>
          <w:marBottom w:val="0"/>
          <w:divBdr>
            <w:top w:val="none" w:sz="0" w:space="0" w:color="auto"/>
            <w:left w:val="none" w:sz="0" w:space="0" w:color="auto"/>
            <w:bottom w:val="none" w:sz="0" w:space="0" w:color="auto"/>
            <w:right w:val="none" w:sz="0" w:space="0" w:color="auto"/>
          </w:divBdr>
        </w:div>
        <w:div w:id="697202802">
          <w:marLeft w:val="480"/>
          <w:marRight w:val="0"/>
          <w:marTop w:val="0"/>
          <w:marBottom w:val="0"/>
          <w:divBdr>
            <w:top w:val="none" w:sz="0" w:space="0" w:color="auto"/>
            <w:left w:val="none" w:sz="0" w:space="0" w:color="auto"/>
            <w:bottom w:val="none" w:sz="0" w:space="0" w:color="auto"/>
            <w:right w:val="none" w:sz="0" w:space="0" w:color="auto"/>
          </w:divBdr>
        </w:div>
        <w:div w:id="2136410933">
          <w:marLeft w:val="480"/>
          <w:marRight w:val="0"/>
          <w:marTop w:val="0"/>
          <w:marBottom w:val="0"/>
          <w:divBdr>
            <w:top w:val="none" w:sz="0" w:space="0" w:color="auto"/>
            <w:left w:val="none" w:sz="0" w:space="0" w:color="auto"/>
            <w:bottom w:val="none" w:sz="0" w:space="0" w:color="auto"/>
            <w:right w:val="none" w:sz="0" w:space="0" w:color="auto"/>
          </w:divBdr>
        </w:div>
        <w:div w:id="1084569298">
          <w:marLeft w:val="480"/>
          <w:marRight w:val="0"/>
          <w:marTop w:val="0"/>
          <w:marBottom w:val="0"/>
          <w:divBdr>
            <w:top w:val="none" w:sz="0" w:space="0" w:color="auto"/>
            <w:left w:val="none" w:sz="0" w:space="0" w:color="auto"/>
            <w:bottom w:val="none" w:sz="0" w:space="0" w:color="auto"/>
            <w:right w:val="none" w:sz="0" w:space="0" w:color="auto"/>
          </w:divBdr>
        </w:div>
        <w:div w:id="1893269877">
          <w:marLeft w:val="480"/>
          <w:marRight w:val="0"/>
          <w:marTop w:val="0"/>
          <w:marBottom w:val="0"/>
          <w:divBdr>
            <w:top w:val="none" w:sz="0" w:space="0" w:color="auto"/>
            <w:left w:val="none" w:sz="0" w:space="0" w:color="auto"/>
            <w:bottom w:val="none" w:sz="0" w:space="0" w:color="auto"/>
            <w:right w:val="none" w:sz="0" w:space="0" w:color="auto"/>
          </w:divBdr>
        </w:div>
        <w:div w:id="34283159">
          <w:marLeft w:val="480"/>
          <w:marRight w:val="0"/>
          <w:marTop w:val="0"/>
          <w:marBottom w:val="0"/>
          <w:divBdr>
            <w:top w:val="none" w:sz="0" w:space="0" w:color="auto"/>
            <w:left w:val="none" w:sz="0" w:space="0" w:color="auto"/>
            <w:bottom w:val="none" w:sz="0" w:space="0" w:color="auto"/>
            <w:right w:val="none" w:sz="0" w:space="0" w:color="auto"/>
          </w:divBdr>
        </w:div>
        <w:div w:id="1922984057">
          <w:marLeft w:val="480"/>
          <w:marRight w:val="0"/>
          <w:marTop w:val="0"/>
          <w:marBottom w:val="0"/>
          <w:divBdr>
            <w:top w:val="none" w:sz="0" w:space="0" w:color="auto"/>
            <w:left w:val="none" w:sz="0" w:space="0" w:color="auto"/>
            <w:bottom w:val="none" w:sz="0" w:space="0" w:color="auto"/>
            <w:right w:val="none" w:sz="0" w:space="0" w:color="auto"/>
          </w:divBdr>
        </w:div>
        <w:div w:id="239099775">
          <w:marLeft w:val="480"/>
          <w:marRight w:val="0"/>
          <w:marTop w:val="0"/>
          <w:marBottom w:val="0"/>
          <w:divBdr>
            <w:top w:val="none" w:sz="0" w:space="0" w:color="auto"/>
            <w:left w:val="none" w:sz="0" w:space="0" w:color="auto"/>
            <w:bottom w:val="none" w:sz="0" w:space="0" w:color="auto"/>
            <w:right w:val="none" w:sz="0" w:space="0" w:color="auto"/>
          </w:divBdr>
        </w:div>
      </w:divsChild>
    </w:div>
    <w:div w:id="779957389">
      <w:bodyDiv w:val="1"/>
      <w:marLeft w:val="0"/>
      <w:marRight w:val="0"/>
      <w:marTop w:val="0"/>
      <w:marBottom w:val="0"/>
      <w:divBdr>
        <w:top w:val="none" w:sz="0" w:space="0" w:color="auto"/>
        <w:left w:val="none" w:sz="0" w:space="0" w:color="auto"/>
        <w:bottom w:val="none" w:sz="0" w:space="0" w:color="auto"/>
        <w:right w:val="none" w:sz="0" w:space="0" w:color="auto"/>
      </w:divBdr>
    </w:div>
    <w:div w:id="794447156">
      <w:bodyDiv w:val="1"/>
      <w:marLeft w:val="0"/>
      <w:marRight w:val="0"/>
      <w:marTop w:val="0"/>
      <w:marBottom w:val="0"/>
      <w:divBdr>
        <w:top w:val="none" w:sz="0" w:space="0" w:color="auto"/>
        <w:left w:val="none" w:sz="0" w:space="0" w:color="auto"/>
        <w:bottom w:val="none" w:sz="0" w:space="0" w:color="auto"/>
        <w:right w:val="none" w:sz="0" w:space="0" w:color="auto"/>
      </w:divBdr>
      <w:divsChild>
        <w:div w:id="574511274">
          <w:marLeft w:val="480"/>
          <w:marRight w:val="0"/>
          <w:marTop w:val="0"/>
          <w:marBottom w:val="0"/>
          <w:divBdr>
            <w:top w:val="none" w:sz="0" w:space="0" w:color="auto"/>
            <w:left w:val="none" w:sz="0" w:space="0" w:color="auto"/>
            <w:bottom w:val="none" w:sz="0" w:space="0" w:color="auto"/>
            <w:right w:val="none" w:sz="0" w:space="0" w:color="auto"/>
          </w:divBdr>
        </w:div>
        <w:div w:id="116680069">
          <w:marLeft w:val="480"/>
          <w:marRight w:val="0"/>
          <w:marTop w:val="0"/>
          <w:marBottom w:val="0"/>
          <w:divBdr>
            <w:top w:val="none" w:sz="0" w:space="0" w:color="auto"/>
            <w:left w:val="none" w:sz="0" w:space="0" w:color="auto"/>
            <w:bottom w:val="none" w:sz="0" w:space="0" w:color="auto"/>
            <w:right w:val="none" w:sz="0" w:space="0" w:color="auto"/>
          </w:divBdr>
        </w:div>
        <w:div w:id="1283414866">
          <w:marLeft w:val="480"/>
          <w:marRight w:val="0"/>
          <w:marTop w:val="0"/>
          <w:marBottom w:val="0"/>
          <w:divBdr>
            <w:top w:val="none" w:sz="0" w:space="0" w:color="auto"/>
            <w:left w:val="none" w:sz="0" w:space="0" w:color="auto"/>
            <w:bottom w:val="none" w:sz="0" w:space="0" w:color="auto"/>
            <w:right w:val="none" w:sz="0" w:space="0" w:color="auto"/>
          </w:divBdr>
        </w:div>
        <w:div w:id="1864856693">
          <w:marLeft w:val="480"/>
          <w:marRight w:val="0"/>
          <w:marTop w:val="0"/>
          <w:marBottom w:val="0"/>
          <w:divBdr>
            <w:top w:val="none" w:sz="0" w:space="0" w:color="auto"/>
            <w:left w:val="none" w:sz="0" w:space="0" w:color="auto"/>
            <w:bottom w:val="none" w:sz="0" w:space="0" w:color="auto"/>
            <w:right w:val="none" w:sz="0" w:space="0" w:color="auto"/>
          </w:divBdr>
        </w:div>
        <w:div w:id="1426922205">
          <w:marLeft w:val="480"/>
          <w:marRight w:val="0"/>
          <w:marTop w:val="0"/>
          <w:marBottom w:val="0"/>
          <w:divBdr>
            <w:top w:val="none" w:sz="0" w:space="0" w:color="auto"/>
            <w:left w:val="none" w:sz="0" w:space="0" w:color="auto"/>
            <w:bottom w:val="none" w:sz="0" w:space="0" w:color="auto"/>
            <w:right w:val="none" w:sz="0" w:space="0" w:color="auto"/>
          </w:divBdr>
        </w:div>
        <w:div w:id="447551670">
          <w:marLeft w:val="480"/>
          <w:marRight w:val="0"/>
          <w:marTop w:val="0"/>
          <w:marBottom w:val="0"/>
          <w:divBdr>
            <w:top w:val="none" w:sz="0" w:space="0" w:color="auto"/>
            <w:left w:val="none" w:sz="0" w:space="0" w:color="auto"/>
            <w:bottom w:val="none" w:sz="0" w:space="0" w:color="auto"/>
            <w:right w:val="none" w:sz="0" w:space="0" w:color="auto"/>
          </w:divBdr>
        </w:div>
        <w:div w:id="403989993">
          <w:marLeft w:val="480"/>
          <w:marRight w:val="0"/>
          <w:marTop w:val="0"/>
          <w:marBottom w:val="0"/>
          <w:divBdr>
            <w:top w:val="none" w:sz="0" w:space="0" w:color="auto"/>
            <w:left w:val="none" w:sz="0" w:space="0" w:color="auto"/>
            <w:bottom w:val="none" w:sz="0" w:space="0" w:color="auto"/>
            <w:right w:val="none" w:sz="0" w:space="0" w:color="auto"/>
          </w:divBdr>
        </w:div>
        <w:div w:id="1180847695">
          <w:marLeft w:val="480"/>
          <w:marRight w:val="0"/>
          <w:marTop w:val="0"/>
          <w:marBottom w:val="0"/>
          <w:divBdr>
            <w:top w:val="none" w:sz="0" w:space="0" w:color="auto"/>
            <w:left w:val="none" w:sz="0" w:space="0" w:color="auto"/>
            <w:bottom w:val="none" w:sz="0" w:space="0" w:color="auto"/>
            <w:right w:val="none" w:sz="0" w:space="0" w:color="auto"/>
          </w:divBdr>
        </w:div>
        <w:div w:id="1149902177">
          <w:marLeft w:val="480"/>
          <w:marRight w:val="0"/>
          <w:marTop w:val="0"/>
          <w:marBottom w:val="0"/>
          <w:divBdr>
            <w:top w:val="none" w:sz="0" w:space="0" w:color="auto"/>
            <w:left w:val="none" w:sz="0" w:space="0" w:color="auto"/>
            <w:bottom w:val="none" w:sz="0" w:space="0" w:color="auto"/>
            <w:right w:val="none" w:sz="0" w:space="0" w:color="auto"/>
          </w:divBdr>
        </w:div>
        <w:div w:id="475102367">
          <w:marLeft w:val="480"/>
          <w:marRight w:val="0"/>
          <w:marTop w:val="0"/>
          <w:marBottom w:val="0"/>
          <w:divBdr>
            <w:top w:val="none" w:sz="0" w:space="0" w:color="auto"/>
            <w:left w:val="none" w:sz="0" w:space="0" w:color="auto"/>
            <w:bottom w:val="none" w:sz="0" w:space="0" w:color="auto"/>
            <w:right w:val="none" w:sz="0" w:space="0" w:color="auto"/>
          </w:divBdr>
        </w:div>
        <w:div w:id="312684717">
          <w:marLeft w:val="480"/>
          <w:marRight w:val="0"/>
          <w:marTop w:val="0"/>
          <w:marBottom w:val="0"/>
          <w:divBdr>
            <w:top w:val="none" w:sz="0" w:space="0" w:color="auto"/>
            <w:left w:val="none" w:sz="0" w:space="0" w:color="auto"/>
            <w:bottom w:val="none" w:sz="0" w:space="0" w:color="auto"/>
            <w:right w:val="none" w:sz="0" w:space="0" w:color="auto"/>
          </w:divBdr>
        </w:div>
        <w:div w:id="1705397105">
          <w:marLeft w:val="480"/>
          <w:marRight w:val="0"/>
          <w:marTop w:val="0"/>
          <w:marBottom w:val="0"/>
          <w:divBdr>
            <w:top w:val="none" w:sz="0" w:space="0" w:color="auto"/>
            <w:left w:val="none" w:sz="0" w:space="0" w:color="auto"/>
            <w:bottom w:val="none" w:sz="0" w:space="0" w:color="auto"/>
            <w:right w:val="none" w:sz="0" w:space="0" w:color="auto"/>
          </w:divBdr>
        </w:div>
        <w:div w:id="1187407054">
          <w:marLeft w:val="480"/>
          <w:marRight w:val="0"/>
          <w:marTop w:val="0"/>
          <w:marBottom w:val="0"/>
          <w:divBdr>
            <w:top w:val="none" w:sz="0" w:space="0" w:color="auto"/>
            <w:left w:val="none" w:sz="0" w:space="0" w:color="auto"/>
            <w:bottom w:val="none" w:sz="0" w:space="0" w:color="auto"/>
            <w:right w:val="none" w:sz="0" w:space="0" w:color="auto"/>
          </w:divBdr>
        </w:div>
        <w:div w:id="1808206827">
          <w:marLeft w:val="480"/>
          <w:marRight w:val="0"/>
          <w:marTop w:val="0"/>
          <w:marBottom w:val="0"/>
          <w:divBdr>
            <w:top w:val="none" w:sz="0" w:space="0" w:color="auto"/>
            <w:left w:val="none" w:sz="0" w:space="0" w:color="auto"/>
            <w:bottom w:val="none" w:sz="0" w:space="0" w:color="auto"/>
            <w:right w:val="none" w:sz="0" w:space="0" w:color="auto"/>
          </w:divBdr>
        </w:div>
        <w:div w:id="1244680106">
          <w:marLeft w:val="480"/>
          <w:marRight w:val="0"/>
          <w:marTop w:val="0"/>
          <w:marBottom w:val="0"/>
          <w:divBdr>
            <w:top w:val="none" w:sz="0" w:space="0" w:color="auto"/>
            <w:left w:val="none" w:sz="0" w:space="0" w:color="auto"/>
            <w:bottom w:val="none" w:sz="0" w:space="0" w:color="auto"/>
            <w:right w:val="none" w:sz="0" w:space="0" w:color="auto"/>
          </w:divBdr>
        </w:div>
        <w:div w:id="988245769">
          <w:marLeft w:val="480"/>
          <w:marRight w:val="0"/>
          <w:marTop w:val="0"/>
          <w:marBottom w:val="0"/>
          <w:divBdr>
            <w:top w:val="none" w:sz="0" w:space="0" w:color="auto"/>
            <w:left w:val="none" w:sz="0" w:space="0" w:color="auto"/>
            <w:bottom w:val="none" w:sz="0" w:space="0" w:color="auto"/>
            <w:right w:val="none" w:sz="0" w:space="0" w:color="auto"/>
          </w:divBdr>
        </w:div>
        <w:div w:id="1472404062">
          <w:marLeft w:val="480"/>
          <w:marRight w:val="0"/>
          <w:marTop w:val="0"/>
          <w:marBottom w:val="0"/>
          <w:divBdr>
            <w:top w:val="none" w:sz="0" w:space="0" w:color="auto"/>
            <w:left w:val="none" w:sz="0" w:space="0" w:color="auto"/>
            <w:bottom w:val="none" w:sz="0" w:space="0" w:color="auto"/>
            <w:right w:val="none" w:sz="0" w:space="0" w:color="auto"/>
          </w:divBdr>
        </w:div>
        <w:div w:id="232006278">
          <w:marLeft w:val="480"/>
          <w:marRight w:val="0"/>
          <w:marTop w:val="0"/>
          <w:marBottom w:val="0"/>
          <w:divBdr>
            <w:top w:val="none" w:sz="0" w:space="0" w:color="auto"/>
            <w:left w:val="none" w:sz="0" w:space="0" w:color="auto"/>
            <w:bottom w:val="none" w:sz="0" w:space="0" w:color="auto"/>
            <w:right w:val="none" w:sz="0" w:space="0" w:color="auto"/>
          </w:divBdr>
        </w:div>
        <w:div w:id="2138715136">
          <w:marLeft w:val="480"/>
          <w:marRight w:val="0"/>
          <w:marTop w:val="0"/>
          <w:marBottom w:val="0"/>
          <w:divBdr>
            <w:top w:val="none" w:sz="0" w:space="0" w:color="auto"/>
            <w:left w:val="none" w:sz="0" w:space="0" w:color="auto"/>
            <w:bottom w:val="none" w:sz="0" w:space="0" w:color="auto"/>
            <w:right w:val="none" w:sz="0" w:space="0" w:color="auto"/>
          </w:divBdr>
        </w:div>
        <w:div w:id="1920866745">
          <w:marLeft w:val="480"/>
          <w:marRight w:val="0"/>
          <w:marTop w:val="0"/>
          <w:marBottom w:val="0"/>
          <w:divBdr>
            <w:top w:val="none" w:sz="0" w:space="0" w:color="auto"/>
            <w:left w:val="none" w:sz="0" w:space="0" w:color="auto"/>
            <w:bottom w:val="none" w:sz="0" w:space="0" w:color="auto"/>
            <w:right w:val="none" w:sz="0" w:space="0" w:color="auto"/>
          </w:divBdr>
        </w:div>
        <w:div w:id="1378361178">
          <w:marLeft w:val="480"/>
          <w:marRight w:val="0"/>
          <w:marTop w:val="0"/>
          <w:marBottom w:val="0"/>
          <w:divBdr>
            <w:top w:val="none" w:sz="0" w:space="0" w:color="auto"/>
            <w:left w:val="none" w:sz="0" w:space="0" w:color="auto"/>
            <w:bottom w:val="none" w:sz="0" w:space="0" w:color="auto"/>
            <w:right w:val="none" w:sz="0" w:space="0" w:color="auto"/>
          </w:divBdr>
        </w:div>
        <w:div w:id="1657608818">
          <w:marLeft w:val="480"/>
          <w:marRight w:val="0"/>
          <w:marTop w:val="0"/>
          <w:marBottom w:val="0"/>
          <w:divBdr>
            <w:top w:val="none" w:sz="0" w:space="0" w:color="auto"/>
            <w:left w:val="none" w:sz="0" w:space="0" w:color="auto"/>
            <w:bottom w:val="none" w:sz="0" w:space="0" w:color="auto"/>
            <w:right w:val="none" w:sz="0" w:space="0" w:color="auto"/>
          </w:divBdr>
        </w:div>
        <w:div w:id="635794865">
          <w:marLeft w:val="480"/>
          <w:marRight w:val="0"/>
          <w:marTop w:val="0"/>
          <w:marBottom w:val="0"/>
          <w:divBdr>
            <w:top w:val="none" w:sz="0" w:space="0" w:color="auto"/>
            <w:left w:val="none" w:sz="0" w:space="0" w:color="auto"/>
            <w:bottom w:val="none" w:sz="0" w:space="0" w:color="auto"/>
            <w:right w:val="none" w:sz="0" w:space="0" w:color="auto"/>
          </w:divBdr>
        </w:div>
      </w:divsChild>
    </w:div>
    <w:div w:id="798844247">
      <w:bodyDiv w:val="1"/>
      <w:marLeft w:val="0"/>
      <w:marRight w:val="0"/>
      <w:marTop w:val="0"/>
      <w:marBottom w:val="0"/>
      <w:divBdr>
        <w:top w:val="none" w:sz="0" w:space="0" w:color="auto"/>
        <w:left w:val="none" w:sz="0" w:space="0" w:color="auto"/>
        <w:bottom w:val="none" w:sz="0" w:space="0" w:color="auto"/>
        <w:right w:val="none" w:sz="0" w:space="0" w:color="auto"/>
      </w:divBdr>
    </w:div>
    <w:div w:id="802233242">
      <w:bodyDiv w:val="1"/>
      <w:marLeft w:val="0"/>
      <w:marRight w:val="0"/>
      <w:marTop w:val="0"/>
      <w:marBottom w:val="0"/>
      <w:divBdr>
        <w:top w:val="none" w:sz="0" w:space="0" w:color="auto"/>
        <w:left w:val="none" w:sz="0" w:space="0" w:color="auto"/>
        <w:bottom w:val="none" w:sz="0" w:space="0" w:color="auto"/>
        <w:right w:val="none" w:sz="0" w:space="0" w:color="auto"/>
      </w:divBdr>
    </w:div>
    <w:div w:id="804353998">
      <w:bodyDiv w:val="1"/>
      <w:marLeft w:val="0"/>
      <w:marRight w:val="0"/>
      <w:marTop w:val="0"/>
      <w:marBottom w:val="0"/>
      <w:divBdr>
        <w:top w:val="none" w:sz="0" w:space="0" w:color="auto"/>
        <w:left w:val="none" w:sz="0" w:space="0" w:color="auto"/>
        <w:bottom w:val="none" w:sz="0" w:space="0" w:color="auto"/>
        <w:right w:val="none" w:sz="0" w:space="0" w:color="auto"/>
      </w:divBdr>
    </w:div>
    <w:div w:id="805589762">
      <w:bodyDiv w:val="1"/>
      <w:marLeft w:val="0"/>
      <w:marRight w:val="0"/>
      <w:marTop w:val="0"/>
      <w:marBottom w:val="0"/>
      <w:divBdr>
        <w:top w:val="none" w:sz="0" w:space="0" w:color="auto"/>
        <w:left w:val="none" w:sz="0" w:space="0" w:color="auto"/>
        <w:bottom w:val="none" w:sz="0" w:space="0" w:color="auto"/>
        <w:right w:val="none" w:sz="0" w:space="0" w:color="auto"/>
      </w:divBdr>
    </w:div>
    <w:div w:id="807085734">
      <w:bodyDiv w:val="1"/>
      <w:marLeft w:val="0"/>
      <w:marRight w:val="0"/>
      <w:marTop w:val="0"/>
      <w:marBottom w:val="0"/>
      <w:divBdr>
        <w:top w:val="none" w:sz="0" w:space="0" w:color="auto"/>
        <w:left w:val="none" w:sz="0" w:space="0" w:color="auto"/>
        <w:bottom w:val="none" w:sz="0" w:space="0" w:color="auto"/>
        <w:right w:val="none" w:sz="0" w:space="0" w:color="auto"/>
      </w:divBdr>
    </w:div>
    <w:div w:id="812715063">
      <w:bodyDiv w:val="1"/>
      <w:marLeft w:val="0"/>
      <w:marRight w:val="0"/>
      <w:marTop w:val="0"/>
      <w:marBottom w:val="0"/>
      <w:divBdr>
        <w:top w:val="none" w:sz="0" w:space="0" w:color="auto"/>
        <w:left w:val="none" w:sz="0" w:space="0" w:color="auto"/>
        <w:bottom w:val="none" w:sz="0" w:space="0" w:color="auto"/>
        <w:right w:val="none" w:sz="0" w:space="0" w:color="auto"/>
      </w:divBdr>
    </w:div>
    <w:div w:id="818040255">
      <w:bodyDiv w:val="1"/>
      <w:marLeft w:val="0"/>
      <w:marRight w:val="0"/>
      <w:marTop w:val="0"/>
      <w:marBottom w:val="0"/>
      <w:divBdr>
        <w:top w:val="none" w:sz="0" w:space="0" w:color="auto"/>
        <w:left w:val="none" w:sz="0" w:space="0" w:color="auto"/>
        <w:bottom w:val="none" w:sz="0" w:space="0" w:color="auto"/>
        <w:right w:val="none" w:sz="0" w:space="0" w:color="auto"/>
      </w:divBdr>
    </w:div>
    <w:div w:id="822350237">
      <w:bodyDiv w:val="1"/>
      <w:marLeft w:val="0"/>
      <w:marRight w:val="0"/>
      <w:marTop w:val="0"/>
      <w:marBottom w:val="0"/>
      <w:divBdr>
        <w:top w:val="none" w:sz="0" w:space="0" w:color="auto"/>
        <w:left w:val="none" w:sz="0" w:space="0" w:color="auto"/>
        <w:bottom w:val="none" w:sz="0" w:space="0" w:color="auto"/>
        <w:right w:val="none" w:sz="0" w:space="0" w:color="auto"/>
      </w:divBdr>
    </w:div>
    <w:div w:id="829951931">
      <w:bodyDiv w:val="1"/>
      <w:marLeft w:val="0"/>
      <w:marRight w:val="0"/>
      <w:marTop w:val="0"/>
      <w:marBottom w:val="0"/>
      <w:divBdr>
        <w:top w:val="none" w:sz="0" w:space="0" w:color="auto"/>
        <w:left w:val="none" w:sz="0" w:space="0" w:color="auto"/>
        <w:bottom w:val="none" w:sz="0" w:space="0" w:color="auto"/>
        <w:right w:val="none" w:sz="0" w:space="0" w:color="auto"/>
      </w:divBdr>
      <w:divsChild>
        <w:div w:id="1031299150">
          <w:marLeft w:val="480"/>
          <w:marRight w:val="0"/>
          <w:marTop w:val="0"/>
          <w:marBottom w:val="0"/>
          <w:divBdr>
            <w:top w:val="none" w:sz="0" w:space="0" w:color="auto"/>
            <w:left w:val="none" w:sz="0" w:space="0" w:color="auto"/>
            <w:bottom w:val="none" w:sz="0" w:space="0" w:color="auto"/>
            <w:right w:val="none" w:sz="0" w:space="0" w:color="auto"/>
          </w:divBdr>
        </w:div>
        <w:div w:id="918556490">
          <w:marLeft w:val="480"/>
          <w:marRight w:val="0"/>
          <w:marTop w:val="0"/>
          <w:marBottom w:val="0"/>
          <w:divBdr>
            <w:top w:val="none" w:sz="0" w:space="0" w:color="auto"/>
            <w:left w:val="none" w:sz="0" w:space="0" w:color="auto"/>
            <w:bottom w:val="none" w:sz="0" w:space="0" w:color="auto"/>
            <w:right w:val="none" w:sz="0" w:space="0" w:color="auto"/>
          </w:divBdr>
        </w:div>
        <w:div w:id="266155596">
          <w:marLeft w:val="480"/>
          <w:marRight w:val="0"/>
          <w:marTop w:val="0"/>
          <w:marBottom w:val="0"/>
          <w:divBdr>
            <w:top w:val="none" w:sz="0" w:space="0" w:color="auto"/>
            <w:left w:val="none" w:sz="0" w:space="0" w:color="auto"/>
            <w:bottom w:val="none" w:sz="0" w:space="0" w:color="auto"/>
            <w:right w:val="none" w:sz="0" w:space="0" w:color="auto"/>
          </w:divBdr>
        </w:div>
        <w:div w:id="116292178">
          <w:marLeft w:val="480"/>
          <w:marRight w:val="0"/>
          <w:marTop w:val="0"/>
          <w:marBottom w:val="0"/>
          <w:divBdr>
            <w:top w:val="none" w:sz="0" w:space="0" w:color="auto"/>
            <w:left w:val="none" w:sz="0" w:space="0" w:color="auto"/>
            <w:bottom w:val="none" w:sz="0" w:space="0" w:color="auto"/>
            <w:right w:val="none" w:sz="0" w:space="0" w:color="auto"/>
          </w:divBdr>
        </w:div>
        <w:div w:id="931934068">
          <w:marLeft w:val="480"/>
          <w:marRight w:val="0"/>
          <w:marTop w:val="0"/>
          <w:marBottom w:val="0"/>
          <w:divBdr>
            <w:top w:val="none" w:sz="0" w:space="0" w:color="auto"/>
            <w:left w:val="none" w:sz="0" w:space="0" w:color="auto"/>
            <w:bottom w:val="none" w:sz="0" w:space="0" w:color="auto"/>
            <w:right w:val="none" w:sz="0" w:space="0" w:color="auto"/>
          </w:divBdr>
        </w:div>
        <w:div w:id="3896163">
          <w:marLeft w:val="480"/>
          <w:marRight w:val="0"/>
          <w:marTop w:val="0"/>
          <w:marBottom w:val="0"/>
          <w:divBdr>
            <w:top w:val="none" w:sz="0" w:space="0" w:color="auto"/>
            <w:left w:val="none" w:sz="0" w:space="0" w:color="auto"/>
            <w:bottom w:val="none" w:sz="0" w:space="0" w:color="auto"/>
            <w:right w:val="none" w:sz="0" w:space="0" w:color="auto"/>
          </w:divBdr>
        </w:div>
        <w:div w:id="1495803119">
          <w:marLeft w:val="480"/>
          <w:marRight w:val="0"/>
          <w:marTop w:val="0"/>
          <w:marBottom w:val="0"/>
          <w:divBdr>
            <w:top w:val="none" w:sz="0" w:space="0" w:color="auto"/>
            <w:left w:val="none" w:sz="0" w:space="0" w:color="auto"/>
            <w:bottom w:val="none" w:sz="0" w:space="0" w:color="auto"/>
            <w:right w:val="none" w:sz="0" w:space="0" w:color="auto"/>
          </w:divBdr>
        </w:div>
        <w:div w:id="1826436938">
          <w:marLeft w:val="480"/>
          <w:marRight w:val="0"/>
          <w:marTop w:val="0"/>
          <w:marBottom w:val="0"/>
          <w:divBdr>
            <w:top w:val="none" w:sz="0" w:space="0" w:color="auto"/>
            <w:left w:val="none" w:sz="0" w:space="0" w:color="auto"/>
            <w:bottom w:val="none" w:sz="0" w:space="0" w:color="auto"/>
            <w:right w:val="none" w:sz="0" w:space="0" w:color="auto"/>
          </w:divBdr>
        </w:div>
        <w:div w:id="393353690">
          <w:marLeft w:val="480"/>
          <w:marRight w:val="0"/>
          <w:marTop w:val="0"/>
          <w:marBottom w:val="0"/>
          <w:divBdr>
            <w:top w:val="none" w:sz="0" w:space="0" w:color="auto"/>
            <w:left w:val="none" w:sz="0" w:space="0" w:color="auto"/>
            <w:bottom w:val="none" w:sz="0" w:space="0" w:color="auto"/>
            <w:right w:val="none" w:sz="0" w:space="0" w:color="auto"/>
          </w:divBdr>
        </w:div>
        <w:div w:id="1315793921">
          <w:marLeft w:val="480"/>
          <w:marRight w:val="0"/>
          <w:marTop w:val="0"/>
          <w:marBottom w:val="0"/>
          <w:divBdr>
            <w:top w:val="none" w:sz="0" w:space="0" w:color="auto"/>
            <w:left w:val="none" w:sz="0" w:space="0" w:color="auto"/>
            <w:bottom w:val="none" w:sz="0" w:space="0" w:color="auto"/>
            <w:right w:val="none" w:sz="0" w:space="0" w:color="auto"/>
          </w:divBdr>
        </w:div>
        <w:div w:id="213275758">
          <w:marLeft w:val="480"/>
          <w:marRight w:val="0"/>
          <w:marTop w:val="0"/>
          <w:marBottom w:val="0"/>
          <w:divBdr>
            <w:top w:val="none" w:sz="0" w:space="0" w:color="auto"/>
            <w:left w:val="none" w:sz="0" w:space="0" w:color="auto"/>
            <w:bottom w:val="none" w:sz="0" w:space="0" w:color="auto"/>
            <w:right w:val="none" w:sz="0" w:space="0" w:color="auto"/>
          </w:divBdr>
        </w:div>
        <w:div w:id="497506416">
          <w:marLeft w:val="480"/>
          <w:marRight w:val="0"/>
          <w:marTop w:val="0"/>
          <w:marBottom w:val="0"/>
          <w:divBdr>
            <w:top w:val="none" w:sz="0" w:space="0" w:color="auto"/>
            <w:left w:val="none" w:sz="0" w:space="0" w:color="auto"/>
            <w:bottom w:val="none" w:sz="0" w:space="0" w:color="auto"/>
            <w:right w:val="none" w:sz="0" w:space="0" w:color="auto"/>
          </w:divBdr>
        </w:div>
        <w:div w:id="1801653698">
          <w:marLeft w:val="480"/>
          <w:marRight w:val="0"/>
          <w:marTop w:val="0"/>
          <w:marBottom w:val="0"/>
          <w:divBdr>
            <w:top w:val="none" w:sz="0" w:space="0" w:color="auto"/>
            <w:left w:val="none" w:sz="0" w:space="0" w:color="auto"/>
            <w:bottom w:val="none" w:sz="0" w:space="0" w:color="auto"/>
            <w:right w:val="none" w:sz="0" w:space="0" w:color="auto"/>
          </w:divBdr>
        </w:div>
        <w:div w:id="1638220281">
          <w:marLeft w:val="480"/>
          <w:marRight w:val="0"/>
          <w:marTop w:val="0"/>
          <w:marBottom w:val="0"/>
          <w:divBdr>
            <w:top w:val="none" w:sz="0" w:space="0" w:color="auto"/>
            <w:left w:val="none" w:sz="0" w:space="0" w:color="auto"/>
            <w:bottom w:val="none" w:sz="0" w:space="0" w:color="auto"/>
            <w:right w:val="none" w:sz="0" w:space="0" w:color="auto"/>
          </w:divBdr>
        </w:div>
        <w:div w:id="109445447">
          <w:marLeft w:val="480"/>
          <w:marRight w:val="0"/>
          <w:marTop w:val="0"/>
          <w:marBottom w:val="0"/>
          <w:divBdr>
            <w:top w:val="none" w:sz="0" w:space="0" w:color="auto"/>
            <w:left w:val="none" w:sz="0" w:space="0" w:color="auto"/>
            <w:bottom w:val="none" w:sz="0" w:space="0" w:color="auto"/>
            <w:right w:val="none" w:sz="0" w:space="0" w:color="auto"/>
          </w:divBdr>
        </w:div>
        <w:div w:id="189950594">
          <w:marLeft w:val="480"/>
          <w:marRight w:val="0"/>
          <w:marTop w:val="0"/>
          <w:marBottom w:val="0"/>
          <w:divBdr>
            <w:top w:val="none" w:sz="0" w:space="0" w:color="auto"/>
            <w:left w:val="none" w:sz="0" w:space="0" w:color="auto"/>
            <w:bottom w:val="none" w:sz="0" w:space="0" w:color="auto"/>
            <w:right w:val="none" w:sz="0" w:space="0" w:color="auto"/>
          </w:divBdr>
        </w:div>
        <w:div w:id="904727863">
          <w:marLeft w:val="480"/>
          <w:marRight w:val="0"/>
          <w:marTop w:val="0"/>
          <w:marBottom w:val="0"/>
          <w:divBdr>
            <w:top w:val="none" w:sz="0" w:space="0" w:color="auto"/>
            <w:left w:val="none" w:sz="0" w:space="0" w:color="auto"/>
            <w:bottom w:val="none" w:sz="0" w:space="0" w:color="auto"/>
            <w:right w:val="none" w:sz="0" w:space="0" w:color="auto"/>
          </w:divBdr>
        </w:div>
        <w:div w:id="201790684">
          <w:marLeft w:val="480"/>
          <w:marRight w:val="0"/>
          <w:marTop w:val="0"/>
          <w:marBottom w:val="0"/>
          <w:divBdr>
            <w:top w:val="none" w:sz="0" w:space="0" w:color="auto"/>
            <w:left w:val="none" w:sz="0" w:space="0" w:color="auto"/>
            <w:bottom w:val="none" w:sz="0" w:space="0" w:color="auto"/>
            <w:right w:val="none" w:sz="0" w:space="0" w:color="auto"/>
          </w:divBdr>
        </w:div>
        <w:div w:id="938415680">
          <w:marLeft w:val="480"/>
          <w:marRight w:val="0"/>
          <w:marTop w:val="0"/>
          <w:marBottom w:val="0"/>
          <w:divBdr>
            <w:top w:val="none" w:sz="0" w:space="0" w:color="auto"/>
            <w:left w:val="none" w:sz="0" w:space="0" w:color="auto"/>
            <w:bottom w:val="none" w:sz="0" w:space="0" w:color="auto"/>
            <w:right w:val="none" w:sz="0" w:space="0" w:color="auto"/>
          </w:divBdr>
        </w:div>
        <w:div w:id="482310523">
          <w:marLeft w:val="480"/>
          <w:marRight w:val="0"/>
          <w:marTop w:val="0"/>
          <w:marBottom w:val="0"/>
          <w:divBdr>
            <w:top w:val="none" w:sz="0" w:space="0" w:color="auto"/>
            <w:left w:val="none" w:sz="0" w:space="0" w:color="auto"/>
            <w:bottom w:val="none" w:sz="0" w:space="0" w:color="auto"/>
            <w:right w:val="none" w:sz="0" w:space="0" w:color="auto"/>
          </w:divBdr>
        </w:div>
        <w:div w:id="35786319">
          <w:marLeft w:val="480"/>
          <w:marRight w:val="0"/>
          <w:marTop w:val="0"/>
          <w:marBottom w:val="0"/>
          <w:divBdr>
            <w:top w:val="none" w:sz="0" w:space="0" w:color="auto"/>
            <w:left w:val="none" w:sz="0" w:space="0" w:color="auto"/>
            <w:bottom w:val="none" w:sz="0" w:space="0" w:color="auto"/>
            <w:right w:val="none" w:sz="0" w:space="0" w:color="auto"/>
          </w:divBdr>
        </w:div>
        <w:div w:id="1805582685">
          <w:marLeft w:val="480"/>
          <w:marRight w:val="0"/>
          <w:marTop w:val="0"/>
          <w:marBottom w:val="0"/>
          <w:divBdr>
            <w:top w:val="none" w:sz="0" w:space="0" w:color="auto"/>
            <w:left w:val="none" w:sz="0" w:space="0" w:color="auto"/>
            <w:bottom w:val="none" w:sz="0" w:space="0" w:color="auto"/>
            <w:right w:val="none" w:sz="0" w:space="0" w:color="auto"/>
          </w:divBdr>
        </w:div>
        <w:div w:id="1195533963">
          <w:marLeft w:val="480"/>
          <w:marRight w:val="0"/>
          <w:marTop w:val="0"/>
          <w:marBottom w:val="0"/>
          <w:divBdr>
            <w:top w:val="none" w:sz="0" w:space="0" w:color="auto"/>
            <w:left w:val="none" w:sz="0" w:space="0" w:color="auto"/>
            <w:bottom w:val="none" w:sz="0" w:space="0" w:color="auto"/>
            <w:right w:val="none" w:sz="0" w:space="0" w:color="auto"/>
          </w:divBdr>
        </w:div>
        <w:div w:id="2029599743">
          <w:marLeft w:val="480"/>
          <w:marRight w:val="0"/>
          <w:marTop w:val="0"/>
          <w:marBottom w:val="0"/>
          <w:divBdr>
            <w:top w:val="none" w:sz="0" w:space="0" w:color="auto"/>
            <w:left w:val="none" w:sz="0" w:space="0" w:color="auto"/>
            <w:bottom w:val="none" w:sz="0" w:space="0" w:color="auto"/>
            <w:right w:val="none" w:sz="0" w:space="0" w:color="auto"/>
          </w:divBdr>
        </w:div>
        <w:div w:id="819425661">
          <w:marLeft w:val="480"/>
          <w:marRight w:val="0"/>
          <w:marTop w:val="0"/>
          <w:marBottom w:val="0"/>
          <w:divBdr>
            <w:top w:val="none" w:sz="0" w:space="0" w:color="auto"/>
            <w:left w:val="none" w:sz="0" w:space="0" w:color="auto"/>
            <w:bottom w:val="none" w:sz="0" w:space="0" w:color="auto"/>
            <w:right w:val="none" w:sz="0" w:space="0" w:color="auto"/>
          </w:divBdr>
        </w:div>
        <w:div w:id="1598712434">
          <w:marLeft w:val="480"/>
          <w:marRight w:val="0"/>
          <w:marTop w:val="0"/>
          <w:marBottom w:val="0"/>
          <w:divBdr>
            <w:top w:val="none" w:sz="0" w:space="0" w:color="auto"/>
            <w:left w:val="none" w:sz="0" w:space="0" w:color="auto"/>
            <w:bottom w:val="none" w:sz="0" w:space="0" w:color="auto"/>
            <w:right w:val="none" w:sz="0" w:space="0" w:color="auto"/>
          </w:divBdr>
        </w:div>
        <w:div w:id="1051688262">
          <w:marLeft w:val="480"/>
          <w:marRight w:val="0"/>
          <w:marTop w:val="0"/>
          <w:marBottom w:val="0"/>
          <w:divBdr>
            <w:top w:val="none" w:sz="0" w:space="0" w:color="auto"/>
            <w:left w:val="none" w:sz="0" w:space="0" w:color="auto"/>
            <w:bottom w:val="none" w:sz="0" w:space="0" w:color="auto"/>
            <w:right w:val="none" w:sz="0" w:space="0" w:color="auto"/>
          </w:divBdr>
        </w:div>
        <w:div w:id="34896630">
          <w:marLeft w:val="480"/>
          <w:marRight w:val="0"/>
          <w:marTop w:val="0"/>
          <w:marBottom w:val="0"/>
          <w:divBdr>
            <w:top w:val="none" w:sz="0" w:space="0" w:color="auto"/>
            <w:left w:val="none" w:sz="0" w:space="0" w:color="auto"/>
            <w:bottom w:val="none" w:sz="0" w:space="0" w:color="auto"/>
            <w:right w:val="none" w:sz="0" w:space="0" w:color="auto"/>
          </w:divBdr>
        </w:div>
        <w:div w:id="1520004844">
          <w:marLeft w:val="480"/>
          <w:marRight w:val="0"/>
          <w:marTop w:val="0"/>
          <w:marBottom w:val="0"/>
          <w:divBdr>
            <w:top w:val="none" w:sz="0" w:space="0" w:color="auto"/>
            <w:left w:val="none" w:sz="0" w:space="0" w:color="auto"/>
            <w:bottom w:val="none" w:sz="0" w:space="0" w:color="auto"/>
            <w:right w:val="none" w:sz="0" w:space="0" w:color="auto"/>
          </w:divBdr>
        </w:div>
        <w:div w:id="130947717">
          <w:marLeft w:val="480"/>
          <w:marRight w:val="0"/>
          <w:marTop w:val="0"/>
          <w:marBottom w:val="0"/>
          <w:divBdr>
            <w:top w:val="none" w:sz="0" w:space="0" w:color="auto"/>
            <w:left w:val="none" w:sz="0" w:space="0" w:color="auto"/>
            <w:bottom w:val="none" w:sz="0" w:space="0" w:color="auto"/>
            <w:right w:val="none" w:sz="0" w:space="0" w:color="auto"/>
          </w:divBdr>
        </w:div>
        <w:div w:id="1757357190">
          <w:marLeft w:val="480"/>
          <w:marRight w:val="0"/>
          <w:marTop w:val="0"/>
          <w:marBottom w:val="0"/>
          <w:divBdr>
            <w:top w:val="none" w:sz="0" w:space="0" w:color="auto"/>
            <w:left w:val="none" w:sz="0" w:space="0" w:color="auto"/>
            <w:bottom w:val="none" w:sz="0" w:space="0" w:color="auto"/>
            <w:right w:val="none" w:sz="0" w:space="0" w:color="auto"/>
          </w:divBdr>
        </w:div>
      </w:divsChild>
    </w:div>
    <w:div w:id="835650416">
      <w:bodyDiv w:val="1"/>
      <w:marLeft w:val="0"/>
      <w:marRight w:val="0"/>
      <w:marTop w:val="0"/>
      <w:marBottom w:val="0"/>
      <w:divBdr>
        <w:top w:val="none" w:sz="0" w:space="0" w:color="auto"/>
        <w:left w:val="none" w:sz="0" w:space="0" w:color="auto"/>
        <w:bottom w:val="none" w:sz="0" w:space="0" w:color="auto"/>
        <w:right w:val="none" w:sz="0" w:space="0" w:color="auto"/>
      </w:divBdr>
    </w:div>
    <w:div w:id="842089849">
      <w:bodyDiv w:val="1"/>
      <w:marLeft w:val="0"/>
      <w:marRight w:val="0"/>
      <w:marTop w:val="0"/>
      <w:marBottom w:val="0"/>
      <w:divBdr>
        <w:top w:val="none" w:sz="0" w:space="0" w:color="auto"/>
        <w:left w:val="none" w:sz="0" w:space="0" w:color="auto"/>
        <w:bottom w:val="none" w:sz="0" w:space="0" w:color="auto"/>
        <w:right w:val="none" w:sz="0" w:space="0" w:color="auto"/>
      </w:divBdr>
    </w:div>
    <w:div w:id="866529250">
      <w:bodyDiv w:val="1"/>
      <w:marLeft w:val="0"/>
      <w:marRight w:val="0"/>
      <w:marTop w:val="0"/>
      <w:marBottom w:val="0"/>
      <w:divBdr>
        <w:top w:val="none" w:sz="0" w:space="0" w:color="auto"/>
        <w:left w:val="none" w:sz="0" w:space="0" w:color="auto"/>
        <w:bottom w:val="none" w:sz="0" w:space="0" w:color="auto"/>
        <w:right w:val="none" w:sz="0" w:space="0" w:color="auto"/>
      </w:divBdr>
    </w:div>
    <w:div w:id="883836256">
      <w:bodyDiv w:val="1"/>
      <w:marLeft w:val="0"/>
      <w:marRight w:val="0"/>
      <w:marTop w:val="0"/>
      <w:marBottom w:val="0"/>
      <w:divBdr>
        <w:top w:val="none" w:sz="0" w:space="0" w:color="auto"/>
        <w:left w:val="none" w:sz="0" w:space="0" w:color="auto"/>
        <w:bottom w:val="none" w:sz="0" w:space="0" w:color="auto"/>
        <w:right w:val="none" w:sz="0" w:space="0" w:color="auto"/>
      </w:divBdr>
    </w:div>
    <w:div w:id="883909230">
      <w:bodyDiv w:val="1"/>
      <w:marLeft w:val="0"/>
      <w:marRight w:val="0"/>
      <w:marTop w:val="0"/>
      <w:marBottom w:val="0"/>
      <w:divBdr>
        <w:top w:val="none" w:sz="0" w:space="0" w:color="auto"/>
        <w:left w:val="none" w:sz="0" w:space="0" w:color="auto"/>
        <w:bottom w:val="none" w:sz="0" w:space="0" w:color="auto"/>
        <w:right w:val="none" w:sz="0" w:space="0" w:color="auto"/>
      </w:divBdr>
    </w:div>
    <w:div w:id="900365634">
      <w:bodyDiv w:val="1"/>
      <w:marLeft w:val="0"/>
      <w:marRight w:val="0"/>
      <w:marTop w:val="0"/>
      <w:marBottom w:val="0"/>
      <w:divBdr>
        <w:top w:val="none" w:sz="0" w:space="0" w:color="auto"/>
        <w:left w:val="none" w:sz="0" w:space="0" w:color="auto"/>
        <w:bottom w:val="none" w:sz="0" w:space="0" w:color="auto"/>
        <w:right w:val="none" w:sz="0" w:space="0" w:color="auto"/>
      </w:divBdr>
    </w:div>
    <w:div w:id="906846113">
      <w:bodyDiv w:val="1"/>
      <w:marLeft w:val="0"/>
      <w:marRight w:val="0"/>
      <w:marTop w:val="0"/>
      <w:marBottom w:val="0"/>
      <w:divBdr>
        <w:top w:val="none" w:sz="0" w:space="0" w:color="auto"/>
        <w:left w:val="none" w:sz="0" w:space="0" w:color="auto"/>
        <w:bottom w:val="none" w:sz="0" w:space="0" w:color="auto"/>
        <w:right w:val="none" w:sz="0" w:space="0" w:color="auto"/>
      </w:divBdr>
    </w:div>
    <w:div w:id="909120654">
      <w:bodyDiv w:val="1"/>
      <w:marLeft w:val="0"/>
      <w:marRight w:val="0"/>
      <w:marTop w:val="0"/>
      <w:marBottom w:val="0"/>
      <w:divBdr>
        <w:top w:val="none" w:sz="0" w:space="0" w:color="auto"/>
        <w:left w:val="none" w:sz="0" w:space="0" w:color="auto"/>
        <w:bottom w:val="none" w:sz="0" w:space="0" w:color="auto"/>
        <w:right w:val="none" w:sz="0" w:space="0" w:color="auto"/>
      </w:divBdr>
    </w:div>
    <w:div w:id="910964221">
      <w:bodyDiv w:val="1"/>
      <w:marLeft w:val="0"/>
      <w:marRight w:val="0"/>
      <w:marTop w:val="0"/>
      <w:marBottom w:val="0"/>
      <w:divBdr>
        <w:top w:val="none" w:sz="0" w:space="0" w:color="auto"/>
        <w:left w:val="none" w:sz="0" w:space="0" w:color="auto"/>
        <w:bottom w:val="none" w:sz="0" w:space="0" w:color="auto"/>
        <w:right w:val="none" w:sz="0" w:space="0" w:color="auto"/>
      </w:divBdr>
      <w:divsChild>
        <w:div w:id="1907840811">
          <w:marLeft w:val="480"/>
          <w:marRight w:val="0"/>
          <w:marTop w:val="0"/>
          <w:marBottom w:val="0"/>
          <w:divBdr>
            <w:top w:val="none" w:sz="0" w:space="0" w:color="auto"/>
            <w:left w:val="none" w:sz="0" w:space="0" w:color="auto"/>
            <w:bottom w:val="none" w:sz="0" w:space="0" w:color="auto"/>
            <w:right w:val="none" w:sz="0" w:space="0" w:color="auto"/>
          </w:divBdr>
        </w:div>
        <w:div w:id="1056733367">
          <w:marLeft w:val="480"/>
          <w:marRight w:val="0"/>
          <w:marTop w:val="0"/>
          <w:marBottom w:val="0"/>
          <w:divBdr>
            <w:top w:val="none" w:sz="0" w:space="0" w:color="auto"/>
            <w:left w:val="none" w:sz="0" w:space="0" w:color="auto"/>
            <w:bottom w:val="none" w:sz="0" w:space="0" w:color="auto"/>
            <w:right w:val="none" w:sz="0" w:space="0" w:color="auto"/>
          </w:divBdr>
        </w:div>
        <w:div w:id="829951005">
          <w:marLeft w:val="480"/>
          <w:marRight w:val="0"/>
          <w:marTop w:val="0"/>
          <w:marBottom w:val="0"/>
          <w:divBdr>
            <w:top w:val="none" w:sz="0" w:space="0" w:color="auto"/>
            <w:left w:val="none" w:sz="0" w:space="0" w:color="auto"/>
            <w:bottom w:val="none" w:sz="0" w:space="0" w:color="auto"/>
            <w:right w:val="none" w:sz="0" w:space="0" w:color="auto"/>
          </w:divBdr>
        </w:div>
        <w:div w:id="866648385">
          <w:marLeft w:val="480"/>
          <w:marRight w:val="0"/>
          <w:marTop w:val="0"/>
          <w:marBottom w:val="0"/>
          <w:divBdr>
            <w:top w:val="none" w:sz="0" w:space="0" w:color="auto"/>
            <w:left w:val="none" w:sz="0" w:space="0" w:color="auto"/>
            <w:bottom w:val="none" w:sz="0" w:space="0" w:color="auto"/>
            <w:right w:val="none" w:sz="0" w:space="0" w:color="auto"/>
          </w:divBdr>
        </w:div>
        <w:div w:id="641009008">
          <w:marLeft w:val="480"/>
          <w:marRight w:val="0"/>
          <w:marTop w:val="0"/>
          <w:marBottom w:val="0"/>
          <w:divBdr>
            <w:top w:val="none" w:sz="0" w:space="0" w:color="auto"/>
            <w:left w:val="none" w:sz="0" w:space="0" w:color="auto"/>
            <w:bottom w:val="none" w:sz="0" w:space="0" w:color="auto"/>
            <w:right w:val="none" w:sz="0" w:space="0" w:color="auto"/>
          </w:divBdr>
        </w:div>
        <w:div w:id="602080648">
          <w:marLeft w:val="480"/>
          <w:marRight w:val="0"/>
          <w:marTop w:val="0"/>
          <w:marBottom w:val="0"/>
          <w:divBdr>
            <w:top w:val="none" w:sz="0" w:space="0" w:color="auto"/>
            <w:left w:val="none" w:sz="0" w:space="0" w:color="auto"/>
            <w:bottom w:val="none" w:sz="0" w:space="0" w:color="auto"/>
            <w:right w:val="none" w:sz="0" w:space="0" w:color="auto"/>
          </w:divBdr>
        </w:div>
        <w:div w:id="1060639186">
          <w:marLeft w:val="480"/>
          <w:marRight w:val="0"/>
          <w:marTop w:val="0"/>
          <w:marBottom w:val="0"/>
          <w:divBdr>
            <w:top w:val="none" w:sz="0" w:space="0" w:color="auto"/>
            <w:left w:val="none" w:sz="0" w:space="0" w:color="auto"/>
            <w:bottom w:val="none" w:sz="0" w:space="0" w:color="auto"/>
            <w:right w:val="none" w:sz="0" w:space="0" w:color="auto"/>
          </w:divBdr>
        </w:div>
        <w:div w:id="545028187">
          <w:marLeft w:val="480"/>
          <w:marRight w:val="0"/>
          <w:marTop w:val="0"/>
          <w:marBottom w:val="0"/>
          <w:divBdr>
            <w:top w:val="none" w:sz="0" w:space="0" w:color="auto"/>
            <w:left w:val="none" w:sz="0" w:space="0" w:color="auto"/>
            <w:bottom w:val="none" w:sz="0" w:space="0" w:color="auto"/>
            <w:right w:val="none" w:sz="0" w:space="0" w:color="auto"/>
          </w:divBdr>
        </w:div>
        <w:div w:id="1713917750">
          <w:marLeft w:val="480"/>
          <w:marRight w:val="0"/>
          <w:marTop w:val="0"/>
          <w:marBottom w:val="0"/>
          <w:divBdr>
            <w:top w:val="none" w:sz="0" w:space="0" w:color="auto"/>
            <w:left w:val="none" w:sz="0" w:space="0" w:color="auto"/>
            <w:bottom w:val="none" w:sz="0" w:space="0" w:color="auto"/>
            <w:right w:val="none" w:sz="0" w:space="0" w:color="auto"/>
          </w:divBdr>
        </w:div>
        <w:div w:id="1909077044">
          <w:marLeft w:val="480"/>
          <w:marRight w:val="0"/>
          <w:marTop w:val="0"/>
          <w:marBottom w:val="0"/>
          <w:divBdr>
            <w:top w:val="none" w:sz="0" w:space="0" w:color="auto"/>
            <w:left w:val="none" w:sz="0" w:space="0" w:color="auto"/>
            <w:bottom w:val="none" w:sz="0" w:space="0" w:color="auto"/>
            <w:right w:val="none" w:sz="0" w:space="0" w:color="auto"/>
          </w:divBdr>
        </w:div>
        <w:div w:id="1427382750">
          <w:marLeft w:val="480"/>
          <w:marRight w:val="0"/>
          <w:marTop w:val="0"/>
          <w:marBottom w:val="0"/>
          <w:divBdr>
            <w:top w:val="none" w:sz="0" w:space="0" w:color="auto"/>
            <w:left w:val="none" w:sz="0" w:space="0" w:color="auto"/>
            <w:bottom w:val="none" w:sz="0" w:space="0" w:color="auto"/>
            <w:right w:val="none" w:sz="0" w:space="0" w:color="auto"/>
          </w:divBdr>
        </w:div>
        <w:div w:id="1114904238">
          <w:marLeft w:val="480"/>
          <w:marRight w:val="0"/>
          <w:marTop w:val="0"/>
          <w:marBottom w:val="0"/>
          <w:divBdr>
            <w:top w:val="none" w:sz="0" w:space="0" w:color="auto"/>
            <w:left w:val="none" w:sz="0" w:space="0" w:color="auto"/>
            <w:bottom w:val="none" w:sz="0" w:space="0" w:color="auto"/>
            <w:right w:val="none" w:sz="0" w:space="0" w:color="auto"/>
          </w:divBdr>
        </w:div>
        <w:div w:id="844707543">
          <w:marLeft w:val="480"/>
          <w:marRight w:val="0"/>
          <w:marTop w:val="0"/>
          <w:marBottom w:val="0"/>
          <w:divBdr>
            <w:top w:val="none" w:sz="0" w:space="0" w:color="auto"/>
            <w:left w:val="none" w:sz="0" w:space="0" w:color="auto"/>
            <w:bottom w:val="none" w:sz="0" w:space="0" w:color="auto"/>
            <w:right w:val="none" w:sz="0" w:space="0" w:color="auto"/>
          </w:divBdr>
        </w:div>
        <w:div w:id="1915695984">
          <w:marLeft w:val="480"/>
          <w:marRight w:val="0"/>
          <w:marTop w:val="0"/>
          <w:marBottom w:val="0"/>
          <w:divBdr>
            <w:top w:val="none" w:sz="0" w:space="0" w:color="auto"/>
            <w:left w:val="none" w:sz="0" w:space="0" w:color="auto"/>
            <w:bottom w:val="none" w:sz="0" w:space="0" w:color="auto"/>
            <w:right w:val="none" w:sz="0" w:space="0" w:color="auto"/>
          </w:divBdr>
        </w:div>
        <w:div w:id="1525172492">
          <w:marLeft w:val="480"/>
          <w:marRight w:val="0"/>
          <w:marTop w:val="0"/>
          <w:marBottom w:val="0"/>
          <w:divBdr>
            <w:top w:val="none" w:sz="0" w:space="0" w:color="auto"/>
            <w:left w:val="none" w:sz="0" w:space="0" w:color="auto"/>
            <w:bottom w:val="none" w:sz="0" w:space="0" w:color="auto"/>
            <w:right w:val="none" w:sz="0" w:space="0" w:color="auto"/>
          </w:divBdr>
        </w:div>
        <w:div w:id="1699887547">
          <w:marLeft w:val="480"/>
          <w:marRight w:val="0"/>
          <w:marTop w:val="0"/>
          <w:marBottom w:val="0"/>
          <w:divBdr>
            <w:top w:val="none" w:sz="0" w:space="0" w:color="auto"/>
            <w:left w:val="none" w:sz="0" w:space="0" w:color="auto"/>
            <w:bottom w:val="none" w:sz="0" w:space="0" w:color="auto"/>
            <w:right w:val="none" w:sz="0" w:space="0" w:color="auto"/>
          </w:divBdr>
        </w:div>
        <w:div w:id="1236359675">
          <w:marLeft w:val="480"/>
          <w:marRight w:val="0"/>
          <w:marTop w:val="0"/>
          <w:marBottom w:val="0"/>
          <w:divBdr>
            <w:top w:val="none" w:sz="0" w:space="0" w:color="auto"/>
            <w:left w:val="none" w:sz="0" w:space="0" w:color="auto"/>
            <w:bottom w:val="none" w:sz="0" w:space="0" w:color="auto"/>
            <w:right w:val="none" w:sz="0" w:space="0" w:color="auto"/>
          </w:divBdr>
        </w:div>
        <w:div w:id="59376741">
          <w:marLeft w:val="480"/>
          <w:marRight w:val="0"/>
          <w:marTop w:val="0"/>
          <w:marBottom w:val="0"/>
          <w:divBdr>
            <w:top w:val="none" w:sz="0" w:space="0" w:color="auto"/>
            <w:left w:val="none" w:sz="0" w:space="0" w:color="auto"/>
            <w:bottom w:val="none" w:sz="0" w:space="0" w:color="auto"/>
            <w:right w:val="none" w:sz="0" w:space="0" w:color="auto"/>
          </w:divBdr>
        </w:div>
        <w:div w:id="451021170">
          <w:marLeft w:val="480"/>
          <w:marRight w:val="0"/>
          <w:marTop w:val="0"/>
          <w:marBottom w:val="0"/>
          <w:divBdr>
            <w:top w:val="none" w:sz="0" w:space="0" w:color="auto"/>
            <w:left w:val="none" w:sz="0" w:space="0" w:color="auto"/>
            <w:bottom w:val="none" w:sz="0" w:space="0" w:color="auto"/>
            <w:right w:val="none" w:sz="0" w:space="0" w:color="auto"/>
          </w:divBdr>
        </w:div>
        <w:div w:id="1986468948">
          <w:marLeft w:val="480"/>
          <w:marRight w:val="0"/>
          <w:marTop w:val="0"/>
          <w:marBottom w:val="0"/>
          <w:divBdr>
            <w:top w:val="none" w:sz="0" w:space="0" w:color="auto"/>
            <w:left w:val="none" w:sz="0" w:space="0" w:color="auto"/>
            <w:bottom w:val="none" w:sz="0" w:space="0" w:color="auto"/>
            <w:right w:val="none" w:sz="0" w:space="0" w:color="auto"/>
          </w:divBdr>
        </w:div>
        <w:div w:id="1596010698">
          <w:marLeft w:val="480"/>
          <w:marRight w:val="0"/>
          <w:marTop w:val="0"/>
          <w:marBottom w:val="0"/>
          <w:divBdr>
            <w:top w:val="none" w:sz="0" w:space="0" w:color="auto"/>
            <w:left w:val="none" w:sz="0" w:space="0" w:color="auto"/>
            <w:bottom w:val="none" w:sz="0" w:space="0" w:color="auto"/>
            <w:right w:val="none" w:sz="0" w:space="0" w:color="auto"/>
          </w:divBdr>
        </w:div>
        <w:div w:id="1022052717">
          <w:marLeft w:val="480"/>
          <w:marRight w:val="0"/>
          <w:marTop w:val="0"/>
          <w:marBottom w:val="0"/>
          <w:divBdr>
            <w:top w:val="none" w:sz="0" w:space="0" w:color="auto"/>
            <w:left w:val="none" w:sz="0" w:space="0" w:color="auto"/>
            <w:bottom w:val="none" w:sz="0" w:space="0" w:color="auto"/>
            <w:right w:val="none" w:sz="0" w:space="0" w:color="auto"/>
          </w:divBdr>
        </w:div>
        <w:div w:id="2135058420">
          <w:marLeft w:val="480"/>
          <w:marRight w:val="0"/>
          <w:marTop w:val="0"/>
          <w:marBottom w:val="0"/>
          <w:divBdr>
            <w:top w:val="none" w:sz="0" w:space="0" w:color="auto"/>
            <w:left w:val="none" w:sz="0" w:space="0" w:color="auto"/>
            <w:bottom w:val="none" w:sz="0" w:space="0" w:color="auto"/>
            <w:right w:val="none" w:sz="0" w:space="0" w:color="auto"/>
          </w:divBdr>
        </w:div>
        <w:div w:id="875122407">
          <w:marLeft w:val="480"/>
          <w:marRight w:val="0"/>
          <w:marTop w:val="0"/>
          <w:marBottom w:val="0"/>
          <w:divBdr>
            <w:top w:val="none" w:sz="0" w:space="0" w:color="auto"/>
            <w:left w:val="none" w:sz="0" w:space="0" w:color="auto"/>
            <w:bottom w:val="none" w:sz="0" w:space="0" w:color="auto"/>
            <w:right w:val="none" w:sz="0" w:space="0" w:color="auto"/>
          </w:divBdr>
        </w:div>
        <w:div w:id="104084735">
          <w:marLeft w:val="480"/>
          <w:marRight w:val="0"/>
          <w:marTop w:val="0"/>
          <w:marBottom w:val="0"/>
          <w:divBdr>
            <w:top w:val="none" w:sz="0" w:space="0" w:color="auto"/>
            <w:left w:val="none" w:sz="0" w:space="0" w:color="auto"/>
            <w:bottom w:val="none" w:sz="0" w:space="0" w:color="auto"/>
            <w:right w:val="none" w:sz="0" w:space="0" w:color="auto"/>
          </w:divBdr>
        </w:div>
        <w:div w:id="906645424">
          <w:marLeft w:val="480"/>
          <w:marRight w:val="0"/>
          <w:marTop w:val="0"/>
          <w:marBottom w:val="0"/>
          <w:divBdr>
            <w:top w:val="none" w:sz="0" w:space="0" w:color="auto"/>
            <w:left w:val="none" w:sz="0" w:space="0" w:color="auto"/>
            <w:bottom w:val="none" w:sz="0" w:space="0" w:color="auto"/>
            <w:right w:val="none" w:sz="0" w:space="0" w:color="auto"/>
          </w:divBdr>
        </w:div>
        <w:div w:id="603151138">
          <w:marLeft w:val="480"/>
          <w:marRight w:val="0"/>
          <w:marTop w:val="0"/>
          <w:marBottom w:val="0"/>
          <w:divBdr>
            <w:top w:val="none" w:sz="0" w:space="0" w:color="auto"/>
            <w:left w:val="none" w:sz="0" w:space="0" w:color="auto"/>
            <w:bottom w:val="none" w:sz="0" w:space="0" w:color="auto"/>
            <w:right w:val="none" w:sz="0" w:space="0" w:color="auto"/>
          </w:divBdr>
        </w:div>
        <w:div w:id="1297369382">
          <w:marLeft w:val="480"/>
          <w:marRight w:val="0"/>
          <w:marTop w:val="0"/>
          <w:marBottom w:val="0"/>
          <w:divBdr>
            <w:top w:val="none" w:sz="0" w:space="0" w:color="auto"/>
            <w:left w:val="none" w:sz="0" w:space="0" w:color="auto"/>
            <w:bottom w:val="none" w:sz="0" w:space="0" w:color="auto"/>
            <w:right w:val="none" w:sz="0" w:space="0" w:color="auto"/>
          </w:divBdr>
        </w:div>
        <w:div w:id="1133909325">
          <w:marLeft w:val="480"/>
          <w:marRight w:val="0"/>
          <w:marTop w:val="0"/>
          <w:marBottom w:val="0"/>
          <w:divBdr>
            <w:top w:val="none" w:sz="0" w:space="0" w:color="auto"/>
            <w:left w:val="none" w:sz="0" w:space="0" w:color="auto"/>
            <w:bottom w:val="none" w:sz="0" w:space="0" w:color="auto"/>
            <w:right w:val="none" w:sz="0" w:space="0" w:color="auto"/>
          </w:divBdr>
        </w:div>
      </w:divsChild>
    </w:div>
    <w:div w:id="929194253">
      <w:bodyDiv w:val="1"/>
      <w:marLeft w:val="0"/>
      <w:marRight w:val="0"/>
      <w:marTop w:val="0"/>
      <w:marBottom w:val="0"/>
      <w:divBdr>
        <w:top w:val="none" w:sz="0" w:space="0" w:color="auto"/>
        <w:left w:val="none" w:sz="0" w:space="0" w:color="auto"/>
        <w:bottom w:val="none" w:sz="0" w:space="0" w:color="auto"/>
        <w:right w:val="none" w:sz="0" w:space="0" w:color="auto"/>
      </w:divBdr>
      <w:divsChild>
        <w:div w:id="2144809126">
          <w:marLeft w:val="480"/>
          <w:marRight w:val="0"/>
          <w:marTop w:val="0"/>
          <w:marBottom w:val="0"/>
          <w:divBdr>
            <w:top w:val="none" w:sz="0" w:space="0" w:color="auto"/>
            <w:left w:val="none" w:sz="0" w:space="0" w:color="auto"/>
            <w:bottom w:val="none" w:sz="0" w:space="0" w:color="auto"/>
            <w:right w:val="none" w:sz="0" w:space="0" w:color="auto"/>
          </w:divBdr>
        </w:div>
        <w:div w:id="1670937630">
          <w:marLeft w:val="480"/>
          <w:marRight w:val="0"/>
          <w:marTop w:val="0"/>
          <w:marBottom w:val="0"/>
          <w:divBdr>
            <w:top w:val="none" w:sz="0" w:space="0" w:color="auto"/>
            <w:left w:val="none" w:sz="0" w:space="0" w:color="auto"/>
            <w:bottom w:val="none" w:sz="0" w:space="0" w:color="auto"/>
            <w:right w:val="none" w:sz="0" w:space="0" w:color="auto"/>
          </w:divBdr>
        </w:div>
        <w:div w:id="699552188">
          <w:marLeft w:val="480"/>
          <w:marRight w:val="0"/>
          <w:marTop w:val="0"/>
          <w:marBottom w:val="0"/>
          <w:divBdr>
            <w:top w:val="none" w:sz="0" w:space="0" w:color="auto"/>
            <w:left w:val="none" w:sz="0" w:space="0" w:color="auto"/>
            <w:bottom w:val="none" w:sz="0" w:space="0" w:color="auto"/>
            <w:right w:val="none" w:sz="0" w:space="0" w:color="auto"/>
          </w:divBdr>
        </w:div>
        <w:div w:id="857699283">
          <w:marLeft w:val="480"/>
          <w:marRight w:val="0"/>
          <w:marTop w:val="0"/>
          <w:marBottom w:val="0"/>
          <w:divBdr>
            <w:top w:val="none" w:sz="0" w:space="0" w:color="auto"/>
            <w:left w:val="none" w:sz="0" w:space="0" w:color="auto"/>
            <w:bottom w:val="none" w:sz="0" w:space="0" w:color="auto"/>
            <w:right w:val="none" w:sz="0" w:space="0" w:color="auto"/>
          </w:divBdr>
        </w:div>
        <w:div w:id="2125612732">
          <w:marLeft w:val="480"/>
          <w:marRight w:val="0"/>
          <w:marTop w:val="0"/>
          <w:marBottom w:val="0"/>
          <w:divBdr>
            <w:top w:val="none" w:sz="0" w:space="0" w:color="auto"/>
            <w:left w:val="none" w:sz="0" w:space="0" w:color="auto"/>
            <w:bottom w:val="none" w:sz="0" w:space="0" w:color="auto"/>
            <w:right w:val="none" w:sz="0" w:space="0" w:color="auto"/>
          </w:divBdr>
        </w:div>
        <w:div w:id="1110007228">
          <w:marLeft w:val="480"/>
          <w:marRight w:val="0"/>
          <w:marTop w:val="0"/>
          <w:marBottom w:val="0"/>
          <w:divBdr>
            <w:top w:val="none" w:sz="0" w:space="0" w:color="auto"/>
            <w:left w:val="none" w:sz="0" w:space="0" w:color="auto"/>
            <w:bottom w:val="none" w:sz="0" w:space="0" w:color="auto"/>
            <w:right w:val="none" w:sz="0" w:space="0" w:color="auto"/>
          </w:divBdr>
        </w:div>
        <w:div w:id="588346456">
          <w:marLeft w:val="480"/>
          <w:marRight w:val="0"/>
          <w:marTop w:val="0"/>
          <w:marBottom w:val="0"/>
          <w:divBdr>
            <w:top w:val="none" w:sz="0" w:space="0" w:color="auto"/>
            <w:left w:val="none" w:sz="0" w:space="0" w:color="auto"/>
            <w:bottom w:val="none" w:sz="0" w:space="0" w:color="auto"/>
            <w:right w:val="none" w:sz="0" w:space="0" w:color="auto"/>
          </w:divBdr>
        </w:div>
        <w:div w:id="1957911254">
          <w:marLeft w:val="480"/>
          <w:marRight w:val="0"/>
          <w:marTop w:val="0"/>
          <w:marBottom w:val="0"/>
          <w:divBdr>
            <w:top w:val="none" w:sz="0" w:space="0" w:color="auto"/>
            <w:left w:val="none" w:sz="0" w:space="0" w:color="auto"/>
            <w:bottom w:val="none" w:sz="0" w:space="0" w:color="auto"/>
            <w:right w:val="none" w:sz="0" w:space="0" w:color="auto"/>
          </w:divBdr>
        </w:div>
        <w:div w:id="1585527754">
          <w:marLeft w:val="480"/>
          <w:marRight w:val="0"/>
          <w:marTop w:val="0"/>
          <w:marBottom w:val="0"/>
          <w:divBdr>
            <w:top w:val="none" w:sz="0" w:space="0" w:color="auto"/>
            <w:left w:val="none" w:sz="0" w:space="0" w:color="auto"/>
            <w:bottom w:val="none" w:sz="0" w:space="0" w:color="auto"/>
            <w:right w:val="none" w:sz="0" w:space="0" w:color="auto"/>
          </w:divBdr>
        </w:div>
        <w:div w:id="1256985096">
          <w:marLeft w:val="480"/>
          <w:marRight w:val="0"/>
          <w:marTop w:val="0"/>
          <w:marBottom w:val="0"/>
          <w:divBdr>
            <w:top w:val="none" w:sz="0" w:space="0" w:color="auto"/>
            <w:left w:val="none" w:sz="0" w:space="0" w:color="auto"/>
            <w:bottom w:val="none" w:sz="0" w:space="0" w:color="auto"/>
            <w:right w:val="none" w:sz="0" w:space="0" w:color="auto"/>
          </w:divBdr>
        </w:div>
        <w:div w:id="1251621553">
          <w:marLeft w:val="480"/>
          <w:marRight w:val="0"/>
          <w:marTop w:val="0"/>
          <w:marBottom w:val="0"/>
          <w:divBdr>
            <w:top w:val="none" w:sz="0" w:space="0" w:color="auto"/>
            <w:left w:val="none" w:sz="0" w:space="0" w:color="auto"/>
            <w:bottom w:val="none" w:sz="0" w:space="0" w:color="auto"/>
            <w:right w:val="none" w:sz="0" w:space="0" w:color="auto"/>
          </w:divBdr>
        </w:div>
        <w:div w:id="645866177">
          <w:marLeft w:val="480"/>
          <w:marRight w:val="0"/>
          <w:marTop w:val="0"/>
          <w:marBottom w:val="0"/>
          <w:divBdr>
            <w:top w:val="none" w:sz="0" w:space="0" w:color="auto"/>
            <w:left w:val="none" w:sz="0" w:space="0" w:color="auto"/>
            <w:bottom w:val="none" w:sz="0" w:space="0" w:color="auto"/>
            <w:right w:val="none" w:sz="0" w:space="0" w:color="auto"/>
          </w:divBdr>
        </w:div>
        <w:div w:id="1715929281">
          <w:marLeft w:val="480"/>
          <w:marRight w:val="0"/>
          <w:marTop w:val="0"/>
          <w:marBottom w:val="0"/>
          <w:divBdr>
            <w:top w:val="none" w:sz="0" w:space="0" w:color="auto"/>
            <w:left w:val="none" w:sz="0" w:space="0" w:color="auto"/>
            <w:bottom w:val="none" w:sz="0" w:space="0" w:color="auto"/>
            <w:right w:val="none" w:sz="0" w:space="0" w:color="auto"/>
          </w:divBdr>
        </w:div>
        <w:div w:id="1752503917">
          <w:marLeft w:val="480"/>
          <w:marRight w:val="0"/>
          <w:marTop w:val="0"/>
          <w:marBottom w:val="0"/>
          <w:divBdr>
            <w:top w:val="none" w:sz="0" w:space="0" w:color="auto"/>
            <w:left w:val="none" w:sz="0" w:space="0" w:color="auto"/>
            <w:bottom w:val="none" w:sz="0" w:space="0" w:color="auto"/>
            <w:right w:val="none" w:sz="0" w:space="0" w:color="auto"/>
          </w:divBdr>
        </w:div>
        <w:div w:id="1684698569">
          <w:marLeft w:val="480"/>
          <w:marRight w:val="0"/>
          <w:marTop w:val="0"/>
          <w:marBottom w:val="0"/>
          <w:divBdr>
            <w:top w:val="none" w:sz="0" w:space="0" w:color="auto"/>
            <w:left w:val="none" w:sz="0" w:space="0" w:color="auto"/>
            <w:bottom w:val="none" w:sz="0" w:space="0" w:color="auto"/>
            <w:right w:val="none" w:sz="0" w:space="0" w:color="auto"/>
          </w:divBdr>
        </w:div>
        <w:div w:id="1451587382">
          <w:marLeft w:val="480"/>
          <w:marRight w:val="0"/>
          <w:marTop w:val="0"/>
          <w:marBottom w:val="0"/>
          <w:divBdr>
            <w:top w:val="none" w:sz="0" w:space="0" w:color="auto"/>
            <w:left w:val="none" w:sz="0" w:space="0" w:color="auto"/>
            <w:bottom w:val="none" w:sz="0" w:space="0" w:color="auto"/>
            <w:right w:val="none" w:sz="0" w:space="0" w:color="auto"/>
          </w:divBdr>
        </w:div>
        <w:div w:id="2011178807">
          <w:marLeft w:val="480"/>
          <w:marRight w:val="0"/>
          <w:marTop w:val="0"/>
          <w:marBottom w:val="0"/>
          <w:divBdr>
            <w:top w:val="none" w:sz="0" w:space="0" w:color="auto"/>
            <w:left w:val="none" w:sz="0" w:space="0" w:color="auto"/>
            <w:bottom w:val="none" w:sz="0" w:space="0" w:color="auto"/>
            <w:right w:val="none" w:sz="0" w:space="0" w:color="auto"/>
          </w:divBdr>
        </w:div>
        <w:div w:id="2113475358">
          <w:marLeft w:val="480"/>
          <w:marRight w:val="0"/>
          <w:marTop w:val="0"/>
          <w:marBottom w:val="0"/>
          <w:divBdr>
            <w:top w:val="none" w:sz="0" w:space="0" w:color="auto"/>
            <w:left w:val="none" w:sz="0" w:space="0" w:color="auto"/>
            <w:bottom w:val="none" w:sz="0" w:space="0" w:color="auto"/>
            <w:right w:val="none" w:sz="0" w:space="0" w:color="auto"/>
          </w:divBdr>
        </w:div>
        <w:div w:id="1883249487">
          <w:marLeft w:val="480"/>
          <w:marRight w:val="0"/>
          <w:marTop w:val="0"/>
          <w:marBottom w:val="0"/>
          <w:divBdr>
            <w:top w:val="none" w:sz="0" w:space="0" w:color="auto"/>
            <w:left w:val="none" w:sz="0" w:space="0" w:color="auto"/>
            <w:bottom w:val="none" w:sz="0" w:space="0" w:color="auto"/>
            <w:right w:val="none" w:sz="0" w:space="0" w:color="auto"/>
          </w:divBdr>
        </w:div>
        <w:div w:id="1200823706">
          <w:marLeft w:val="480"/>
          <w:marRight w:val="0"/>
          <w:marTop w:val="0"/>
          <w:marBottom w:val="0"/>
          <w:divBdr>
            <w:top w:val="none" w:sz="0" w:space="0" w:color="auto"/>
            <w:left w:val="none" w:sz="0" w:space="0" w:color="auto"/>
            <w:bottom w:val="none" w:sz="0" w:space="0" w:color="auto"/>
            <w:right w:val="none" w:sz="0" w:space="0" w:color="auto"/>
          </w:divBdr>
        </w:div>
        <w:div w:id="542255282">
          <w:marLeft w:val="480"/>
          <w:marRight w:val="0"/>
          <w:marTop w:val="0"/>
          <w:marBottom w:val="0"/>
          <w:divBdr>
            <w:top w:val="none" w:sz="0" w:space="0" w:color="auto"/>
            <w:left w:val="none" w:sz="0" w:space="0" w:color="auto"/>
            <w:bottom w:val="none" w:sz="0" w:space="0" w:color="auto"/>
            <w:right w:val="none" w:sz="0" w:space="0" w:color="auto"/>
          </w:divBdr>
        </w:div>
        <w:div w:id="1502963212">
          <w:marLeft w:val="480"/>
          <w:marRight w:val="0"/>
          <w:marTop w:val="0"/>
          <w:marBottom w:val="0"/>
          <w:divBdr>
            <w:top w:val="none" w:sz="0" w:space="0" w:color="auto"/>
            <w:left w:val="none" w:sz="0" w:space="0" w:color="auto"/>
            <w:bottom w:val="none" w:sz="0" w:space="0" w:color="auto"/>
            <w:right w:val="none" w:sz="0" w:space="0" w:color="auto"/>
          </w:divBdr>
        </w:div>
        <w:div w:id="1953633236">
          <w:marLeft w:val="480"/>
          <w:marRight w:val="0"/>
          <w:marTop w:val="0"/>
          <w:marBottom w:val="0"/>
          <w:divBdr>
            <w:top w:val="none" w:sz="0" w:space="0" w:color="auto"/>
            <w:left w:val="none" w:sz="0" w:space="0" w:color="auto"/>
            <w:bottom w:val="none" w:sz="0" w:space="0" w:color="auto"/>
            <w:right w:val="none" w:sz="0" w:space="0" w:color="auto"/>
          </w:divBdr>
        </w:div>
        <w:div w:id="923880435">
          <w:marLeft w:val="480"/>
          <w:marRight w:val="0"/>
          <w:marTop w:val="0"/>
          <w:marBottom w:val="0"/>
          <w:divBdr>
            <w:top w:val="none" w:sz="0" w:space="0" w:color="auto"/>
            <w:left w:val="none" w:sz="0" w:space="0" w:color="auto"/>
            <w:bottom w:val="none" w:sz="0" w:space="0" w:color="auto"/>
            <w:right w:val="none" w:sz="0" w:space="0" w:color="auto"/>
          </w:divBdr>
        </w:div>
      </w:divsChild>
    </w:div>
    <w:div w:id="933437784">
      <w:bodyDiv w:val="1"/>
      <w:marLeft w:val="0"/>
      <w:marRight w:val="0"/>
      <w:marTop w:val="0"/>
      <w:marBottom w:val="0"/>
      <w:divBdr>
        <w:top w:val="none" w:sz="0" w:space="0" w:color="auto"/>
        <w:left w:val="none" w:sz="0" w:space="0" w:color="auto"/>
        <w:bottom w:val="none" w:sz="0" w:space="0" w:color="auto"/>
        <w:right w:val="none" w:sz="0" w:space="0" w:color="auto"/>
      </w:divBdr>
    </w:div>
    <w:div w:id="937830825">
      <w:bodyDiv w:val="1"/>
      <w:marLeft w:val="0"/>
      <w:marRight w:val="0"/>
      <w:marTop w:val="0"/>
      <w:marBottom w:val="0"/>
      <w:divBdr>
        <w:top w:val="none" w:sz="0" w:space="0" w:color="auto"/>
        <w:left w:val="none" w:sz="0" w:space="0" w:color="auto"/>
        <w:bottom w:val="none" w:sz="0" w:space="0" w:color="auto"/>
        <w:right w:val="none" w:sz="0" w:space="0" w:color="auto"/>
      </w:divBdr>
      <w:divsChild>
        <w:div w:id="719980858">
          <w:marLeft w:val="480"/>
          <w:marRight w:val="0"/>
          <w:marTop w:val="0"/>
          <w:marBottom w:val="0"/>
          <w:divBdr>
            <w:top w:val="none" w:sz="0" w:space="0" w:color="auto"/>
            <w:left w:val="none" w:sz="0" w:space="0" w:color="auto"/>
            <w:bottom w:val="none" w:sz="0" w:space="0" w:color="auto"/>
            <w:right w:val="none" w:sz="0" w:space="0" w:color="auto"/>
          </w:divBdr>
        </w:div>
        <w:div w:id="197815077">
          <w:marLeft w:val="480"/>
          <w:marRight w:val="0"/>
          <w:marTop w:val="0"/>
          <w:marBottom w:val="0"/>
          <w:divBdr>
            <w:top w:val="none" w:sz="0" w:space="0" w:color="auto"/>
            <w:left w:val="none" w:sz="0" w:space="0" w:color="auto"/>
            <w:bottom w:val="none" w:sz="0" w:space="0" w:color="auto"/>
            <w:right w:val="none" w:sz="0" w:space="0" w:color="auto"/>
          </w:divBdr>
        </w:div>
        <w:div w:id="378211504">
          <w:marLeft w:val="480"/>
          <w:marRight w:val="0"/>
          <w:marTop w:val="0"/>
          <w:marBottom w:val="0"/>
          <w:divBdr>
            <w:top w:val="none" w:sz="0" w:space="0" w:color="auto"/>
            <w:left w:val="none" w:sz="0" w:space="0" w:color="auto"/>
            <w:bottom w:val="none" w:sz="0" w:space="0" w:color="auto"/>
            <w:right w:val="none" w:sz="0" w:space="0" w:color="auto"/>
          </w:divBdr>
        </w:div>
        <w:div w:id="1052196909">
          <w:marLeft w:val="480"/>
          <w:marRight w:val="0"/>
          <w:marTop w:val="0"/>
          <w:marBottom w:val="0"/>
          <w:divBdr>
            <w:top w:val="none" w:sz="0" w:space="0" w:color="auto"/>
            <w:left w:val="none" w:sz="0" w:space="0" w:color="auto"/>
            <w:bottom w:val="none" w:sz="0" w:space="0" w:color="auto"/>
            <w:right w:val="none" w:sz="0" w:space="0" w:color="auto"/>
          </w:divBdr>
        </w:div>
        <w:div w:id="132798576">
          <w:marLeft w:val="480"/>
          <w:marRight w:val="0"/>
          <w:marTop w:val="0"/>
          <w:marBottom w:val="0"/>
          <w:divBdr>
            <w:top w:val="none" w:sz="0" w:space="0" w:color="auto"/>
            <w:left w:val="none" w:sz="0" w:space="0" w:color="auto"/>
            <w:bottom w:val="none" w:sz="0" w:space="0" w:color="auto"/>
            <w:right w:val="none" w:sz="0" w:space="0" w:color="auto"/>
          </w:divBdr>
        </w:div>
        <w:div w:id="1726445100">
          <w:marLeft w:val="480"/>
          <w:marRight w:val="0"/>
          <w:marTop w:val="0"/>
          <w:marBottom w:val="0"/>
          <w:divBdr>
            <w:top w:val="none" w:sz="0" w:space="0" w:color="auto"/>
            <w:left w:val="none" w:sz="0" w:space="0" w:color="auto"/>
            <w:bottom w:val="none" w:sz="0" w:space="0" w:color="auto"/>
            <w:right w:val="none" w:sz="0" w:space="0" w:color="auto"/>
          </w:divBdr>
        </w:div>
        <w:div w:id="266230740">
          <w:marLeft w:val="480"/>
          <w:marRight w:val="0"/>
          <w:marTop w:val="0"/>
          <w:marBottom w:val="0"/>
          <w:divBdr>
            <w:top w:val="none" w:sz="0" w:space="0" w:color="auto"/>
            <w:left w:val="none" w:sz="0" w:space="0" w:color="auto"/>
            <w:bottom w:val="none" w:sz="0" w:space="0" w:color="auto"/>
            <w:right w:val="none" w:sz="0" w:space="0" w:color="auto"/>
          </w:divBdr>
        </w:div>
        <w:div w:id="2120564257">
          <w:marLeft w:val="480"/>
          <w:marRight w:val="0"/>
          <w:marTop w:val="0"/>
          <w:marBottom w:val="0"/>
          <w:divBdr>
            <w:top w:val="none" w:sz="0" w:space="0" w:color="auto"/>
            <w:left w:val="none" w:sz="0" w:space="0" w:color="auto"/>
            <w:bottom w:val="none" w:sz="0" w:space="0" w:color="auto"/>
            <w:right w:val="none" w:sz="0" w:space="0" w:color="auto"/>
          </w:divBdr>
        </w:div>
        <w:div w:id="355011027">
          <w:marLeft w:val="480"/>
          <w:marRight w:val="0"/>
          <w:marTop w:val="0"/>
          <w:marBottom w:val="0"/>
          <w:divBdr>
            <w:top w:val="none" w:sz="0" w:space="0" w:color="auto"/>
            <w:left w:val="none" w:sz="0" w:space="0" w:color="auto"/>
            <w:bottom w:val="none" w:sz="0" w:space="0" w:color="auto"/>
            <w:right w:val="none" w:sz="0" w:space="0" w:color="auto"/>
          </w:divBdr>
        </w:div>
        <w:div w:id="15734256">
          <w:marLeft w:val="480"/>
          <w:marRight w:val="0"/>
          <w:marTop w:val="0"/>
          <w:marBottom w:val="0"/>
          <w:divBdr>
            <w:top w:val="none" w:sz="0" w:space="0" w:color="auto"/>
            <w:left w:val="none" w:sz="0" w:space="0" w:color="auto"/>
            <w:bottom w:val="none" w:sz="0" w:space="0" w:color="auto"/>
            <w:right w:val="none" w:sz="0" w:space="0" w:color="auto"/>
          </w:divBdr>
        </w:div>
        <w:div w:id="490951469">
          <w:marLeft w:val="480"/>
          <w:marRight w:val="0"/>
          <w:marTop w:val="0"/>
          <w:marBottom w:val="0"/>
          <w:divBdr>
            <w:top w:val="none" w:sz="0" w:space="0" w:color="auto"/>
            <w:left w:val="none" w:sz="0" w:space="0" w:color="auto"/>
            <w:bottom w:val="none" w:sz="0" w:space="0" w:color="auto"/>
            <w:right w:val="none" w:sz="0" w:space="0" w:color="auto"/>
          </w:divBdr>
        </w:div>
        <w:div w:id="297809642">
          <w:marLeft w:val="480"/>
          <w:marRight w:val="0"/>
          <w:marTop w:val="0"/>
          <w:marBottom w:val="0"/>
          <w:divBdr>
            <w:top w:val="none" w:sz="0" w:space="0" w:color="auto"/>
            <w:left w:val="none" w:sz="0" w:space="0" w:color="auto"/>
            <w:bottom w:val="none" w:sz="0" w:space="0" w:color="auto"/>
            <w:right w:val="none" w:sz="0" w:space="0" w:color="auto"/>
          </w:divBdr>
        </w:div>
        <w:div w:id="1052383601">
          <w:marLeft w:val="480"/>
          <w:marRight w:val="0"/>
          <w:marTop w:val="0"/>
          <w:marBottom w:val="0"/>
          <w:divBdr>
            <w:top w:val="none" w:sz="0" w:space="0" w:color="auto"/>
            <w:left w:val="none" w:sz="0" w:space="0" w:color="auto"/>
            <w:bottom w:val="none" w:sz="0" w:space="0" w:color="auto"/>
            <w:right w:val="none" w:sz="0" w:space="0" w:color="auto"/>
          </w:divBdr>
        </w:div>
        <w:div w:id="109083692">
          <w:marLeft w:val="480"/>
          <w:marRight w:val="0"/>
          <w:marTop w:val="0"/>
          <w:marBottom w:val="0"/>
          <w:divBdr>
            <w:top w:val="none" w:sz="0" w:space="0" w:color="auto"/>
            <w:left w:val="none" w:sz="0" w:space="0" w:color="auto"/>
            <w:bottom w:val="none" w:sz="0" w:space="0" w:color="auto"/>
            <w:right w:val="none" w:sz="0" w:space="0" w:color="auto"/>
          </w:divBdr>
        </w:div>
        <w:div w:id="1201288072">
          <w:marLeft w:val="480"/>
          <w:marRight w:val="0"/>
          <w:marTop w:val="0"/>
          <w:marBottom w:val="0"/>
          <w:divBdr>
            <w:top w:val="none" w:sz="0" w:space="0" w:color="auto"/>
            <w:left w:val="none" w:sz="0" w:space="0" w:color="auto"/>
            <w:bottom w:val="none" w:sz="0" w:space="0" w:color="auto"/>
            <w:right w:val="none" w:sz="0" w:space="0" w:color="auto"/>
          </w:divBdr>
        </w:div>
        <w:div w:id="165368767">
          <w:marLeft w:val="480"/>
          <w:marRight w:val="0"/>
          <w:marTop w:val="0"/>
          <w:marBottom w:val="0"/>
          <w:divBdr>
            <w:top w:val="none" w:sz="0" w:space="0" w:color="auto"/>
            <w:left w:val="none" w:sz="0" w:space="0" w:color="auto"/>
            <w:bottom w:val="none" w:sz="0" w:space="0" w:color="auto"/>
            <w:right w:val="none" w:sz="0" w:space="0" w:color="auto"/>
          </w:divBdr>
        </w:div>
        <w:div w:id="1809545351">
          <w:marLeft w:val="480"/>
          <w:marRight w:val="0"/>
          <w:marTop w:val="0"/>
          <w:marBottom w:val="0"/>
          <w:divBdr>
            <w:top w:val="none" w:sz="0" w:space="0" w:color="auto"/>
            <w:left w:val="none" w:sz="0" w:space="0" w:color="auto"/>
            <w:bottom w:val="none" w:sz="0" w:space="0" w:color="auto"/>
            <w:right w:val="none" w:sz="0" w:space="0" w:color="auto"/>
          </w:divBdr>
        </w:div>
        <w:div w:id="13270833">
          <w:marLeft w:val="480"/>
          <w:marRight w:val="0"/>
          <w:marTop w:val="0"/>
          <w:marBottom w:val="0"/>
          <w:divBdr>
            <w:top w:val="none" w:sz="0" w:space="0" w:color="auto"/>
            <w:left w:val="none" w:sz="0" w:space="0" w:color="auto"/>
            <w:bottom w:val="none" w:sz="0" w:space="0" w:color="auto"/>
            <w:right w:val="none" w:sz="0" w:space="0" w:color="auto"/>
          </w:divBdr>
        </w:div>
        <w:div w:id="601957978">
          <w:marLeft w:val="480"/>
          <w:marRight w:val="0"/>
          <w:marTop w:val="0"/>
          <w:marBottom w:val="0"/>
          <w:divBdr>
            <w:top w:val="none" w:sz="0" w:space="0" w:color="auto"/>
            <w:left w:val="none" w:sz="0" w:space="0" w:color="auto"/>
            <w:bottom w:val="none" w:sz="0" w:space="0" w:color="auto"/>
            <w:right w:val="none" w:sz="0" w:space="0" w:color="auto"/>
          </w:divBdr>
        </w:div>
        <w:div w:id="1834835711">
          <w:marLeft w:val="480"/>
          <w:marRight w:val="0"/>
          <w:marTop w:val="0"/>
          <w:marBottom w:val="0"/>
          <w:divBdr>
            <w:top w:val="none" w:sz="0" w:space="0" w:color="auto"/>
            <w:left w:val="none" w:sz="0" w:space="0" w:color="auto"/>
            <w:bottom w:val="none" w:sz="0" w:space="0" w:color="auto"/>
            <w:right w:val="none" w:sz="0" w:space="0" w:color="auto"/>
          </w:divBdr>
        </w:div>
        <w:div w:id="269362050">
          <w:marLeft w:val="480"/>
          <w:marRight w:val="0"/>
          <w:marTop w:val="0"/>
          <w:marBottom w:val="0"/>
          <w:divBdr>
            <w:top w:val="none" w:sz="0" w:space="0" w:color="auto"/>
            <w:left w:val="none" w:sz="0" w:space="0" w:color="auto"/>
            <w:bottom w:val="none" w:sz="0" w:space="0" w:color="auto"/>
            <w:right w:val="none" w:sz="0" w:space="0" w:color="auto"/>
          </w:divBdr>
        </w:div>
      </w:divsChild>
    </w:div>
    <w:div w:id="946742676">
      <w:bodyDiv w:val="1"/>
      <w:marLeft w:val="0"/>
      <w:marRight w:val="0"/>
      <w:marTop w:val="0"/>
      <w:marBottom w:val="0"/>
      <w:divBdr>
        <w:top w:val="none" w:sz="0" w:space="0" w:color="auto"/>
        <w:left w:val="none" w:sz="0" w:space="0" w:color="auto"/>
        <w:bottom w:val="none" w:sz="0" w:space="0" w:color="auto"/>
        <w:right w:val="none" w:sz="0" w:space="0" w:color="auto"/>
      </w:divBdr>
    </w:div>
    <w:div w:id="966162796">
      <w:bodyDiv w:val="1"/>
      <w:marLeft w:val="0"/>
      <w:marRight w:val="0"/>
      <w:marTop w:val="0"/>
      <w:marBottom w:val="0"/>
      <w:divBdr>
        <w:top w:val="none" w:sz="0" w:space="0" w:color="auto"/>
        <w:left w:val="none" w:sz="0" w:space="0" w:color="auto"/>
        <w:bottom w:val="none" w:sz="0" w:space="0" w:color="auto"/>
        <w:right w:val="none" w:sz="0" w:space="0" w:color="auto"/>
      </w:divBdr>
    </w:div>
    <w:div w:id="973751579">
      <w:bodyDiv w:val="1"/>
      <w:marLeft w:val="0"/>
      <w:marRight w:val="0"/>
      <w:marTop w:val="0"/>
      <w:marBottom w:val="0"/>
      <w:divBdr>
        <w:top w:val="none" w:sz="0" w:space="0" w:color="auto"/>
        <w:left w:val="none" w:sz="0" w:space="0" w:color="auto"/>
        <w:bottom w:val="none" w:sz="0" w:space="0" w:color="auto"/>
        <w:right w:val="none" w:sz="0" w:space="0" w:color="auto"/>
      </w:divBdr>
    </w:div>
    <w:div w:id="998190374">
      <w:bodyDiv w:val="1"/>
      <w:marLeft w:val="0"/>
      <w:marRight w:val="0"/>
      <w:marTop w:val="0"/>
      <w:marBottom w:val="0"/>
      <w:divBdr>
        <w:top w:val="none" w:sz="0" w:space="0" w:color="auto"/>
        <w:left w:val="none" w:sz="0" w:space="0" w:color="auto"/>
        <w:bottom w:val="none" w:sz="0" w:space="0" w:color="auto"/>
        <w:right w:val="none" w:sz="0" w:space="0" w:color="auto"/>
      </w:divBdr>
    </w:div>
    <w:div w:id="998508959">
      <w:bodyDiv w:val="1"/>
      <w:marLeft w:val="0"/>
      <w:marRight w:val="0"/>
      <w:marTop w:val="0"/>
      <w:marBottom w:val="0"/>
      <w:divBdr>
        <w:top w:val="none" w:sz="0" w:space="0" w:color="auto"/>
        <w:left w:val="none" w:sz="0" w:space="0" w:color="auto"/>
        <w:bottom w:val="none" w:sz="0" w:space="0" w:color="auto"/>
        <w:right w:val="none" w:sz="0" w:space="0" w:color="auto"/>
      </w:divBdr>
    </w:div>
    <w:div w:id="999188094">
      <w:bodyDiv w:val="1"/>
      <w:marLeft w:val="0"/>
      <w:marRight w:val="0"/>
      <w:marTop w:val="0"/>
      <w:marBottom w:val="0"/>
      <w:divBdr>
        <w:top w:val="none" w:sz="0" w:space="0" w:color="auto"/>
        <w:left w:val="none" w:sz="0" w:space="0" w:color="auto"/>
        <w:bottom w:val="none" w:sz="0" w:space="0" w:color="auto"/>
        <w:right w:val="none" w:sz="0" w:space="0" w:color="auto"/>
      </w:divBdr>
    </w:div>
    <w:div w:id="1004432300">
      <w:bodyDiv w:val="1"/>
      <w:marLeft w:val="0"/>
      <w:marRight w:val="0"/>
      <w:marTop w:val="0"/>
      <w:marBottom w:val="0"/>
      <w:divBdr>
        <w:top w:val="none" w:sz="0" w:space="0" w:color="auto"/>
        <w:left w:val="none" w:sz="0" w:space="0" w:color="auto"/>
        <w:bottom w:val="none" w:sz="0" w:space="0" w:color="auto"/>
        <w:right w:val="none" w:sz="0" w:space="0" w:color="auto"/>
      </w:divBdr>
      <w:divsChild>
        <w:div w:id="1692801193">
          <w:marLeft w:val="480"/>
          <w:marRight w:val="0"/>
          <w:marTop w:val="0"/>
          <w:marBottom w:val="0"/>
          <w:divBdr>
            <w:top w:val="none" w:sz="0" w:space="0" w:color="auto"/>
            <w:left w:val="none" w:sz="0" w:space="0" w:color="auto"/>
            <w:bottom w:val="none" w:sz="0" w:space="0" w:color="auto"/>
            <w:right w:val="none" w:sz="0" w:space="0" w:color="auto"/>
          </w:divBdr>
        </w:div>
        <w:div w:id="547693513">
          <w:marLeft w:val="480"/>
          <w:marRight w:val="0"/>
          <w:marTop w:val="0"/>
          <w:marBottom w:val="0"/>
          <w:divBdr>
            <w:top w:val="none" w:sz="0" w:space="0" w:color="auto"/>
            <w:left w:val="none" w:sz="0" w:space="0" w:color="auto"/>
            <w:bottom w:val="none" w:sz="0" w:space="0" w:color="auto"/>
            <w:right w:val="none" w:sz="0" w:space="0" w:color="auto"/>
          </w:divBdr>
        </w:div>
        <w:div w:id="1565985906">
          <w:marLeft w:val="480"/>
          <w:marRight w:val="0"/>
          <w:marTop w:val="0"/>
          <w:marBottom w:val="0"/>
          <w:divBdr>
            <w:top w:val="none" w:sz="0" w:space="0" w:color="auto"/>
            <w:left w:val="none" w:sz="0" w:space="0" w:color="auto"/>
            <w:bottom w:val="none" w:sz="0" w:space="0" w:color="auto"/>
            <w:right w:val="none" w:sz="0" w:space="0" w:color="auto"/>
          </w:divBdr>
        </w:div>
        <w:div w:id="115831595">
          <w:marLeft w:val="480"/>
          <w:marRight w:val="0"/>
          <w:marTop w:val="0"/>
          <w:marBottom w:val="0"/>
          <w:divBdr>
            <w:top w:val="none" w:sz="0" w:space="0" w:color="auto"/>
            <w:left w:val="none" w:sz="0" w:space="0" w:color="auto"/>
            <w:bottom w:val="none" w:sz="0" w:space="0" w:color="auto"/>
            <w:right w:val="none" w:sz="0" w:space="0" w:color="auto"/>
          </w:divBdr>
        </w:div>
        <w:div w:id="1568688068">
          <w:marLeft w:val="480"/>
          <w:marRight w:val="0"/>
          <w:marTop w:val="0"/>
          <w:marBottom w:val="0"/>
          <w:divBdr>
            <w:top w:val="none" w:sz="0" w:space="0" w:color="auto"/>
            <w:left w:val="none" w:sz="0" w:space="0" w:color="auto"/>
            <w:bottom w:val="none" w:sz="0" w:space="0" w:color="auto"/>
            <w:right w:val="none" w:sz="0" w:space="0" w:color="auto"/>
          </w:divBdr>
        </w:div>
        <w:div w:id="994187109">
          <w:marLeft w:val="480"/>
          <w:marRight w:val="0"/>
          <w:marTop w:val="0"/>
          <w:marBottom w:val="0"/>
          <w:divBdr>
            <w:top w:val="none" w:sz="0" w:space="0" w:color="auto"/>
            <w:left w:val="none" w:sz="0" w:space="0" w:color="auto"/>
            <w:bottom w:val="none" w:sz="0" w:space="0" w:color="auto"/>
            <w:right w:val="none" w:sz="0" w:space="0" w:color="auto"/>
          </w:divBdr>
        </w:div>
        <w:div w:id="60369443">
          <w:marLeft w:val="480"/>
          <w:marRight w:val="0"/>
          <w:marTop w:val="0"/>
          <w:marBottom w:val="0"/>
          <w:divBdr>
            <w:top w:val="none" w:sz="0" w:space="0" w:color="auto"/>
            <w:left w:val="none" w:sz="0" w:space="0" w:color="auto"/>
            <w:bottom w:val="none" w:sz="0" w:space="0" w:color="auto"/>
            <w:right w:val="none" w:sz="0" w:space="0" w:color="auto"/>
          </w:divBdr>
        </w:div>
        <w:div w:id="194200471">
          <w:marLeft w:val="480"/>
          <w:marRight w:val="0"/>
          <w:marTop w:val="0"/>
          <w:marBottom w:val="0"/>
          <w:divBdr>
            <w:top w:val="none" w:sz="0" w:space="0" w:color="auto"/>
            <w:left w:val="none" w:sz="0" w:space="0" w:color="auto"/>
            <w:bottom w:val="none" w:sz="0" w:space="0" w:color="auto"/>
            <w:right w:val="none" w:sz="0" w:space="0" w:color="auto"/>
          </w:divBdr>
        </w:div>
        <w:div w:id="125852267">
          <w:marLeft w:val="480"/>
          <w:marRight w:val="0"/>
          <w:marTop w:val="0"/>
          <w:marBottom w:val="0"/>
          <w:divBdr>
            <w:top w:val="none" w:sz="0" w:space="0" w:color="auto"/>
            <w:left w:val="none" w:sz="0" w:space="0" w:color="auto"/>
            <w:bottom w:val="none" w:sz="0" w:space="0" w:color="auto"/>
            <w:right w:val="none" w:sz="0" w:space="0" w:color="auto"/>
          </w:divBdr>
        </w:div>
        <w:div w:id="1686135075">
          <w:marLeft w:val="480"/>
          <w:marRight w:val="0"/>
          <w:marTop w:val="0"/>
          <w:marBottom w:val="0"/>
          <w:divBdr>
            <w:top w:val="none" w:sz="0" w:space="0" w:color="auto"/>
            <w:left w:val="none" w:sz="0" w:space="0" w:color="auto"/>
            <w:bottom w:val="none" w:sz="0" w:space="0" w:color="auto"/>
            <w:right w:val="none" w:sz="0" w:space="0" w:color="auto"/>
          </w:divBdr>
        </w:div>
        <w:div w:id="402946892">
          <w:marLeft w:val="480"/>
          <w:marRight w:val="0"/>
          <w:marTop w:val="0"/>
          <w:marBottom w:val="0"/>
          <w:divBdr>
            <w:top w:val="none" w:sz="0" w:space="0" w:color="auto"/>
            <w:left w:val="none" w:sz="0" w:space="0" w:color="auto"/>
            <w:bottom w:val="none" w:sz="0" w:space="0" w:color="auto"/>
            <w:right w:val="none" w:sz="0" w:space="0" w:color="auto"/>
          </w:divBdr>
        </w:div>
        <w:div w:id="929386244">
          <w:marLeft w:val="480"/>
          <w:marRight w:val="0"/>
          <w:marTop w:val="0"/>
          <w:marBottom w:val="0"/>
          <w:divBdr>
            <w:top w:val="none" w:sz="0" w:space="0" w:color="auto"/>
            <w:left w:val="none" w:sz="0" w:space="0" w:color="auto"/>
            <w:bottom w:val="none" w:sz="0" w:space="0" w:color="auto"/>
            <w:right w:val="none" w:sz="0" w:space="0" w:color="auto"/>
          </w:divBdr>
        </w:div>
        <w:div w:id="1611274821">
          <w:marLeft w:val="480"/>
          <w:marRight w:val="0"/>
          <w:marTop w:val="0"/>
          <w:marBottom w:val="0"/>
          <w:divBdr>
            <w:top w:val="none" w:sz="0" w:space="0" w:color="auto"/>
            <w:left w:val="none" w:sz="0" w:space="0" w:color="auto"/>
            <w:bottom w:val="none" w:sz="0" w:space="0" w:color="auto"/>
            <w:right w:val="none" w:sz="0" w:space="0" w:color="auto"/>
          </w:divBdr>
        </w:div>
        <w:div w:id="1482651048">
          <w:marLeft w:val="480"/>
          <w:marRight w:val="0"/>
          <w:marTop w:val="0"/>
          <w:marBottom w:val="0"/>
          <w:divBdr>
            <w:top w:val="none" w:sz="0" w:space="0" w:color="auto"/>
            <w:left w:val="none" w:sz="0" w:space="0" w:color="auto"/>
            <w:bottom w:val="none" w:sz="0" w:space="0" w:color="auto"/>
            <w:right w:val="none" w:sz="0" w:space="0" w:color="auto"/>
          </w:divBdr>
        </w:div>
        <w:div w:id="1767845032">
          <w:marLeft w:val="480"/>
          <w:marRight w:val="0"/>
          <w:marTop w:val="0"/>
          <w:marBottom w:val="0"/>
          <w:divBdr>
            <w:top w:val="none" w:sz="0" w:space="0" w:color="auto"/>
            <w:left w:val="none" w:sz="0" w:space="0" w:color="auto"/>
            <w:bottom w:val="none" w:sz="0" w:space="0" w:color="auto"/>
            <w:right w:val="none" w:sz="0" w:space="0" w:color="auto"/>
          </w:divBdr>
        </w:div>
        <w:div w:id="1140149279">
          <w:marLeft w:val="480"/>
          <w:marRight w:val="0"/>
          <w:marTop w:val="0"/>
          <w:marBottom w:val="0"/>
          <w:divBdr>
            <w:top w:val="none" w:sz="0" w:space="0" w:color="auto"/>
            <w:left w:val="none" w:sz="0" w:space="0" w:color="auto"/>
            <w:bottom w:val="none" w:sz="0" w:space="0" w:color="auto"/>
            <w:right w:val="none" w:sz="0" w:space="0" w:color="auto"/>
          </w:divBdr>
        </w:div>
        <w:div w:id="1318344508">
          <w:marLeft w:val="480"/>
          <w:marRight w:val="0"/>
          <w:marTop w:val="0"/>
          <w:marBottom w:val="0"/>
          <w:divBdr>
            <w:top w:val="none" w:sz="0" w:space="0" w:color="auto"/>
            <w:left w:val="none" w:sz="0" w:space="0" w:color="auto"/>
            <w:bottom w:val="none" w:sz="0" w:space="0" w:color="auto"/>
            <w:right w:val="none" w:sz="0" w:space="0" w:color="auto"/>
          </w:divBdr>
        </w:div>
        <w:div w:id="740562283">
          <w:marLeft w:val="480"/>
          <w:marRight w:val="0"/>
          <w:marTop w:val="0"/>
          <w:marBottom w:val="0"/>
          <w:divBdr>
            <w:top w:val="none" w:sz="0" w:space="0" w:color="auto"/>
            <w:left w:val="none" w:sz="0" w:space="0" w:color="auto"/>
            <w:bottom w:val="none" w:sz="0" w:space="0" w:color="auto"/>
            <w:right w:val="none" w:sz="0" w:space="0" w:color="auto"/>
          </w:divBdr>
        </w:div>
        <w:div w:id="988246060">
          <w:marLeft w:val="480"/>
          <w:marRight w:val="0"/>
          <w:marTop w:val="0"/>
          <w:marBottom w:val="0"/>
          <w:divBdr>
            <w:top w:val="none" w:sz="0" w:space="0" w:color="auto"/>
            <w:left w:val="none" w:sz="0" w:space="0" w:color="auto"/>
            <w:bottom w:val="none" w:sz="0" w:space="0" w:color="auto"/>
            <w:right w:val="none" w:sz="0" w:space="0" w:color="auto"/>
          </w:divBdr>
        </w:div>
        <w:div w:id="2138988839">
          <w:marLeft w:val="480"/>
          <w:marRight w:val="0"/>
          <w:marTop w:val="0"/>
          <w:marBottom w:val="0"/>
          <w:divBdr>
            <w:top w:val="none" w:sz="0" w:space="0" w:color="auto"/>
            <w:left w:val="none" w:sz="0" w:space="0" w:color="auto"/>
            <w:bottom w:val="none" w:sz="0" w:space="0" w:color="auto"/>
            <w:right w:val="none" w:sz="0" w:space="0" w:color="auto"/>
          </w:divBdr>
        </w:div>
        <w:div w:id="920143926">
          <w:marLeft w:val="480"/>
          <w:marRight w:val="0"/>
          <w:marTop w:val="0"/>
          <w:marBottom w:val="0"/>
          <w:divBdr>
            <w:top w:val="none" w:sz="0" w:space="0" w:color="auto"/>
            <w:left w:val="none" w:sz="0" w:space="0" w:color="auto"/>
            <w:bottom w:val="none" w:sz="0" w:space="0" w:color="auto"/>
            <w:right w:val="none" w:sz="0" w:space="0" w:color="auto"/>
          </w:divBdr>
        </w:div>
        <w:div w:id="1607424979">
          <w:marLeft w:val="480"/>
          <w:marRight w:val="0"/>
          <w:marTop w:val="0"/>
          <w:marBottom w:val="0"/>
          <w:divBdr>
            <w:top w:val="none" w:sz="0" w:space="0" w:color="auto"/>
            <w:left w:val="none" w:sz="0" w:space="0" w:color="auto"/>
            <w:bottom w:val="none" w:sz="0" w:space="0" w:color="auto"/>
            <w:right w:val="none" w:sz="0" w:space="0" w:color="auto"/>
          </w:divBdr>
        </w:div>
        <w:div w:id="1482110793">
          <w:marLeft w:val="480"/>
          <w:marRight w:val="0"/>
          <w:marTop w:val="0"/>
          <w:marBottom w:val="0"/>
          <w:divBdr>
            <w:top w:val="none" w:sz="0" w:space="0" w:color="auto"/>
            <w:left w:val="none" w:sz="0" w:space="0" w:color="auto"/>
            <w:bottom w:val="none" w:sz="0" w:space="0" w:color="auto"/>
            <w:right w:val="none" w:sz="0" w:space="0" w:color="auto"/>
          </w:divBdr>
        </w:div>
        <w:div w:id="2100364319">
          <w:marLeft w:val="480"/>
          <w:marRight w:val="0"/>
          <w:marTop w:val="0"/>
          <w:marBottom w:val="0"/>
          <w:divBdr>
            <w:top w:val="none" w:sz="0" w:space="0" w:color="auto"/>
            <w:left w:val="none" w:sz="0" w:space="0" w:color="auto"/>
            <w:bottom w:val="none" w:sz="0" w:space="0" w:color="auto"/>
            <w:right w:val="none" w:sz="0" w:space="0" w:color="auto"/>
          </w:divBdr>
        </w:div>
        <w:div w:id="340859671">
          <w:marLeft w:val="480"/>
          <w:marRight w:val="0"/>
          <w:marTop w:val="0"/>
          <w:marBottom w:val="0"/>
          <w:divBdr>
            <w:top w:val="none" w:sz="0" w:space="0" w:color="auto"/>
            <w:left w:val="none" w:sz="0" w:space="0" w:color="auto"/>
            <w:bottom w:val="none" w:sz="0" w:space="0" w:color="auto"/>
            <w:right w:val="none" w:sz="0" w:space="0" w:color="auto"/>
          </w:divBdr>
        </w:div>
        <w:div w:id="1635913029">
          <w:marLeft w:val="480"/>
          <w:marRight w:val="0"/>
          <w:marTop w:val="0"/>
          <w:marBottom w:val="0"/>
          <w:divBdr>
            <w:top w:val="none" w:sz="0" w:space="0" w:color="auto"/>
            <w:left w:val="none" w:sz="0" w:space="0" w:color="auto"/>
            <w:bottom w:val="none" w:sz="0" w:space="0" w:color="auto"/>
            <w:right w:val="none" w:sz="0" w:space="0" w:color="auto"/>
          </w:divBdr>
        </w:div>
        <w:div w:id="468475057">
          <w:marLeft w:val="480"/>
          <w:marRight w:val="0"/>
          <w:marTop w:val="0"/>
          <w:marBottom w:val="0"/>
          <w:divBdr>
            <w:top w:val="none" w:sz="0" w:space="0" w:color="auto"/>
            <w:left w:val="none" w:sz="0" w:space="0" w:color="auto"/>
            <w:bottom w:val="none" w:sz="0" w:space="0" w:color="auto"/>
            <w:right w:val="none" w:sz="0" w:space="0" w:color="auto"/>
          </w:divBdr>
        </w:div>
        <w:div w:id="413208199">
          <w:marLeft w:val="480"/>
          <w:marRight w:val="0"/>
          <w:marTop w:val="0"/>
          <w:marBottom w:val="0"/>
          <w:divBdr>
            <w:top w:val="none" w:sz="0" w:space="0" w:color="auto"/>
            <w:left w:val="none" w:sz="0" w:space="0" w:color="auto"/>
            <w:bottom w:val="none" w:sz="0" w:space="0" w:color="auto"/>
            <w:right w:val="none" w:sz="0" w:space="0" w:color="auto"/>
          </w:divBdr>
        </w:div>
        <w:div w:id="1620526655">
          <w:marLeft w:val="480"/>
          <w:marRight w:val="0"/>
          <w:marTop w:val="0"/>
          <w:marBottom w:val="0"/>
          <w:divBdr>
            <w:top w:val="none" w:sz="0" w:space="0" w:color="auto"/>
            <w:left w:val="none" w:sz="0" w:space="0" w:color="auto"/>
            <w:bottom w:val="none" w:sz="0" w:space="0" w:color="auto"/>
            <w:right w:val="none" w:sz="0" w:space="0" w:color="auto"/>
          </w:divBdr>
        </w:div>
        <w:div w:id="1893927985">
          <w:marLeft w:val="480"/>
          <w:marRight w:val="0"/>
          <w:marTop w:val="0"/>
          <w:marBottom w:val="0"/>
          <w:divBdr>
            <w:top w:val="none" w:sz="0" w:space="0" w:color="auto"/>
            <w:left w:val="none" w:sz="0" w:space="0" w:color="auto"/>
            <w:bottom w:val="none" w:sz="0" w:space="0" w:color="auto"/>
            <w:right w:val="none" w:sz="0" w:space="0" w:color="auto"/>
          </w:divBdr>
        </w:div>
        <w:div w:id="1171070576">
          <w:marLeft w:val="480"/>
          <w:marRight w:val="0"/>
          <w:marTop w:val="0"/>
          <w:marBottom w:val="0"/>
          <w:divBdr>
            <w:top w:val="none" w:sz="0" w:space="0" w:color="auto"/>
            <w:left w:val="none" w:sz="0" w:space="0" w:color="auto"/>
            <w:bottom w:val="none" w:sz="0" w:space="0" w:color="auto"/>
            <w:right w:val="none" w:sz="0" w:space="0" w:color="auto"/>
          </w:divBdr>
        </w:div>
      </w:divsChild>
    </w:div>
    <w:div w:id="1010259861">
      <w:bodyDiv w:val="1"/>
      <w:marLeft w:val="0"/>
      <w:marRight w:val="0"/>
      <w:marTop w:val="0"/>
      <w:marBottom w:val="0"/>
      <w:divBdr>
        <w:top w:val="none" w:sz="0" w:space="0" w:color="auto"/>
        <w:left w:val="none" w:sz="0" w:space="0" w:color="auto"/>
        <w:bottom w:val="none" w:sz="0" w:space="0" w:color="auto"/>
        <w:right w:val="none" w:sz="0" w:space="0" w:color="auto"/>
      </w:divBdr>
    </w:div>
    <w:div w:id="1024597123">
      <w:bodyDiv w:val="1"/>
      <w:marLeft w:val="0"/>
      <w:marRight w:val="0"/>
      <w:marTop w:val="0"/>
      <w:marBottom w:val="0"/>
      <w:divBdr>
        <w:top w:val="none" w:sz="0" w:space="0" w:color="auto"/>
        <w:left w:val="none" w:sz="0" w:space="0" w:color="auto"/>
        <w:bottom w:val="none" w:sz="0" w:space="0" w:color="auto"/>
        <w:right w:val="none" w:sz="0" w:space="0" w:color="auto"/>
      </w:divBdr>
    </w:div>
    <w:div w:id="1028986512">
      <w:bodyDiv w:val="1"/>
      <w:marLeft w:val="0"/>
      <w:marRight w:val="0"/>
      <w:marTop w:val="0"/>
      <w:marBottom w:val="0"/>
      <w:divBdr>
        <w:top w:val="none" w:sz="0" w:space="0" w:color="auto"/>
        <w:left w:val="none" w:sz="0" w:space="0" w:color="auto"/>
        <w:bottom w:val="none" w:sz="0" w:space="0" w:color="auto"/>
        <w:right w:val="none" w:sz="0" w:space="0" w:color="auto"/>
      </w:divBdr>
    </w:div>
    <w:div w:id="1031418229">
      <w:bodyDiv w:val="1"/>
      <w:marLeft w:val="0"/>
      <w:marRight w:val="0"/>
      <w:marTop w:val="0"/>
      <w:marBottom w:val="0"/>
      <w:divBdr>
        <w:top w:val="none" w:sz="0" w:space="0" w:color="auto"/>
        <w:left w:val="none" w:sz="0" w:space="0" w:color="auto"/>
        <w:bottom w:val="none" w:sz="0" w:space="0" w:color="auto"/>
        <w:right w:val="none" w:sz="0" w:space="0" w:color="auto"/>
      </w:divBdr>
    </w:div>
    <w:div w:id="1031958897">
      <w:bodyDiv w:val="1"/>
      <w:marLeft w:val="0"/>
      <w:marRight w:val="0"/>
      <w:marTop w:val="0"/>
      <w:marBottom w:val="0"/>
      <w:divBdr>
        <w:top w:val="none" w:sz="0" w:space="0" w:color="auto"/>
        <w:left w:val="none" w:sz="0" w:space="0" w:color="auto"/>
        <w:bottom w:val="none" w:sz="0" w:space="0" w:color="auto"/>
        <w:right w:val="none" w:sz="0" w:space="0" w:color="auto"/>
      </w:divBdr>
    </w:div>
    <w:div w:id="1033965387">
      <w:bodyDiv w:val="1"/>
      <w:marLeft w:val="0"/>
      <w:marRight w:val="0"/>
      <w:marTop w:val="0"/>
      <w:marBottom w:val="0"/>
      <w:divBdr>
        <w:top w:val="none" w:sz="0" w:space="0" w:color="auto"/>
        <w:left w:val="none" w:sz="0" w:space="0" w:color="auto"/>
        <w:bottom w:val="none" w:sz="0" w:space="0" w:color="auto"/>
        <w:right w:val="none" w:sz="0" w:space="0" w:color="auto"/>
      </w:divBdr>
    </w:div>
    <w:div w:id="1039011675">
      <w:bodyDiv w:val="1"/>
      <w:marLeft w:val="0"/>
      <w:marRight w:val="0"/>
      <w:marTop w:val="0"/>
      <w:marBottom w:val="0"/>
      <w:divBdr>
        <w:top w:val="none" w:sz="0" w:space="0" w:color="auto"/>
        <w:left w:val="none" w:sz="0" w:space="0" w:color="auto"/>
        <w:bottom w:val="none" w:sz="0" w:space="0" w:color="auto"/>
        <w:right w:val="none" w:sz="0" w:space="0" w:color="auto"/>
      </w:divBdr>
    </w:div>
    <w:div w:id="1042172520">
      <w:bodyDiv w:val="1"/>
      <w:marLeft w:val="0"/>
      <w:marRight w:val="0"/>
      <w:marTop w:val="0"/>
      <w:marBottom w:val="0"/>
      <w:divBdr>
        <w:top w:val="none" w:sz="0" w:space="0" w:color="auto"/>
        <w:left w:val="none" w:sz="0" w:space="0" w:color="auto"/>
        <w:bottom w:val="none" w:sz="0" w:space="0" w:color="auto"/>
        <w:right w:val="none" w:sz="0" w:space="0" w:color="auto"/>
      </w:divBdr>
    </w:div>
    <w:div w:id="1042443747">
      <w:bodyDiv w:val="1"/>
      <w:marLeft w:val="0"/>
      <w:marRight w:val="0"/>
      <w:marTop w:val="0"/>
      <w:marBottom w:val="0"/>
      <w:divBdr>
        <w:top w:val="none" w:sz="0" w:space="0" w:color="auto"/>
        <w:left w:val="none" w:sz="0" w:space="0" w:color="auto"/>
        <w:bottom w:val="none" w:sz="0" w:space="0" w:color="auto"/>
        <w:right w:val="none" w:sz="0" w:space="0" w:color="auto"/>
      </w:divBdr>
    </w:div>
    <w:div w:id="1045564192">
      <w:bodyDiv w:val="1"/>
      <w:marLeft w:val="0"/>
      <w:marRight w:val="0"/>
      <w:marTop w:val="0"/>
      <w:marBottom w:val="0"/>
      <w:divBdr>
        <w:top w:val="none" w:sz="0" w:space="0" w:color="auto"/>
        <w:left w:val="none" w:sz="0" w:space="0" w:color="auto"/>
        <w:bottom w:val="none" w:sz="0" w:space="0" w:color="auto"/>
        <w:right w:val="none" w:sz="0" w:space="0" w:color="auto"/>
      </w:divBdr>
      <w:divsChild>
        <w:div w:id="841967268">
          <w:marLeft w:val="480"/>
          <w:marRight w:val="0"/>
          <w:marTop w:val="0"/>
          <w:marBottom w:val="0"/>
          <w:divBdr>
            <w:top w:val="none" w:sz="0" w:space="0" w:color="auto"/>
            <w:left w:val="none" w:sz="0" w:space="0" w:color="auto"/>
            <w:bottom w:val="none" w:sz="0" w:space="0" w:color="auto"/>
            <w:right w:val="none" w:sz="0" w:space="0" w:color="auto"/>
          </w:divBdr>
        </w:div>
        <w:div w:id="991980166">
          <w:marLeft w:val="480"/>
          <w:marRight w:val="0"/>
          <w:marTop w:val="0"/>
          <w:marBottom w:val="0"/>
          <w:divBdr>
            <w:top w:val="none" w:sz="0" w:space="0" w:color="auto"/>
            <w:left w:val="none" w:sz="0" w:space="0" w:color="auto"/>
            <w:bottom w:val="none" w:sz="0" w:space="0" w:color="auto"/>
            <w:right w:val="none" w:sz="0" w:space="0" w:color="auto"/>
          </w:divBdr>
        </w:div>
        <w:div w:id="1032608138">
          <w:marLeft w:val="480"/>
          <w:marRight w:val="0"/>
          <w:marTop w:val="0"/>
          <w:marBottom w:val="0"/>
          <w:divBdr>
            <w:top w:val="none" w:sz="0" w:space="0" w:color="auto"/>
            <w:left w:val="none" w:sz="0" w:space="0" w:color="auto"/>
            <w:bottom w:val="none" w:sz="0" w:space="0" w:color="auto"/>
            <w:right w:val="none" w:sz="0" w:space="0" w:color="auto"/>
          </w:divBdr>
        </w:div>
        <w:div w:id="605432448">
          <w:marLeft w:val="480"/>
          <w:marRight w:val="0"/>
          <w:marTop w:val="0"/>
          <w:marBottom w:val="0"/>
          <w:divBdr>
            <w:top w:val="none" w:sz="0" w:space="0" w:color="auto"/>
            <w:left w:val="none" w:sz="0" w:space="0" w:color="auto"/>
            <w:bottom w:val="none" w:sz="0" w:space="0" w:color="auto"/>
            <w:right w:val="none" w:sz="0" w:space="0" w:color="auto"/>
          </w:divBdr>
        </w:div>
        <w:div w:id="273446465">
          <w:marLeft w:val="480"/>
          <w:marRight w:val="0"/>
          <w:marTop w:val="0"/>
          <w:marBottom w:val="0"/>
          <w:divBdr>
            <w:top w:val="none" w:sz="0" w:space="0" w:color="auto"/>
            <w:left w:val="none" w:sz="0" w:space="0" w:color="auto"/>
            <w:bottom w:val="none" w:sz="0" w:space="0" w:color="auto"/>
            <w:right w:val="none" w:sz="0" w:space="0" w:color="auto"/>
          </w:divBdr>
        </w:div>
        <w:div w:id="995692272">
          <w:marLeft w:val="480"/>
          <w:marRight w:val="0"/>
          <w:marTop w:val="0"/>
          <w:marBottom w:val="0"/>
          <w:divBdr>
            <w:top w:val="none" w:sz="0" w:space="0" w:color="auto"/>
            <w:left w:val="none" w:sz="0" w:space="0" w:color="auto"/>
            <w:bottom w:val="none" w:sz="0" w:space="0" w:color="auto"/>
            <w:right w:val="none" w:sz="0" w:space="0" w:color="auto"/>
          </w:divBdr>
        </w:div>
        <w:div w:id="144131444">
          <w:marLeft w:val="480"/>
          <w:marRight w:val="0"/>
          <w:marTop w:val="0"/>
          <w:marBottom w:val="0"/>
          <w:divBdr>
            <w:top w:val="none" w:sz="0" w:space="0" w:color="auto"/>
            <w:left w:val="none" w:sz="0" w:space="0" w:color="auto"/>
            <w:bottom w:val="none" w:sz="0" w:space="0" w:color="auto"/>
            <w:right w:val="none" w:sz="0" w:space="0" w:color="auto"/>
          </w:divBdr>
        </w:div>
        <w:div w:id="233322028">
          <w:marLeft w:val="480"/>
          <w:marRight w:val="0"/>
          <w:marTop w:val="0"/>
          <w:marBottom w:val="0"/>
          <w:divBdr>
            <w:top w:val="none" w:sz="0" w:space="0" w:color="auto"/>
            <w:left w:val="none" w:sz="0" w:space="0" w:color="auto"/>
            <w:bottom w:val="none" w:sz="0" w:space="0" w:color="auto"/>
            <w:right w:val="none" w:sz="0" w:space="0" w:color="auto"/>
          </w:divBdr>
        </w:div>
        <w:div w:id="1290697519">
          <w:marLeft w:val="480"/>
          <w:marRight w:val="0"/>
          <w:marTop w:val="0"/>
          <w:marBottom w:val="0"/>
          <w:divBdr>
            <w:top w:val="none" w:sz="0" w:space="0" w:color="auto"/>
            <w:left w:val="none" w:sz="0" w:space="0" w:color="auto"/>
            <w:bottom w:val="none" w:sz="0" w:space="0" w:color="auto"/>
            <w:right w:val="none" w:sz="0" w:space="0" w:color="auto"/>
          </w:divBdr>
        </w:div>
        <w:div w:id="1977639694">
          <w:marLeft w:val="480"/>
          <w:marRight w:val="0"/>
          <w:marTop w:val="0"/>
          <w:marBottom w:val="0"/>
          <w:divBdr>
            <w:top w:val="none" w:sz="0" w:space="0" w:color="auto"/>
            <w:left w:val="none" w:sz="0" w:space="0" w:color="auto"/>
            <w:bottom w:val="none" w:sz="0" w:space="0" w:color="auto"/>
            <w:right w:val="none" w:sz="0" w:space="0" w:color="auto"/>
          </w:divBdr>
        </w:div>
        <w:div w:id="1097168005">
          <w:marLeft w:val="480"/>
          <w:marRight w:val="0"/>
          <w:marTop w:val="0"/>
          <w:marBottom w:val="0"/>
          <w:divBdr>
            <w:top w:val="none" w:sz="0" w:space="0" w:color="auto"/>
            <w:left w:val="none" w:sz="0" w:space="0" w:color="auto"/>
            <w:bottom w:val="none" w:sz="0" w:space="0" w:color="auto"/>
            <w:right w:val="none" w:sz="0" w:space="0" w:color="auto"/>
          </w:divBdr>
        </w:div>
        <w:div w:id="1071124199">
          <w:marLeft w:val="480"/>
          <w:marRight w:val="0"/>
          <w:marTop w:val="0"/>
          <w:marBottom w:val="0"/>
          <w:divBdr>
            <w:top w:val="none" w:sz="0" w:space="0" w:color="auto"/>
            <w:left w:val="none" w:sz="0" w:space="0" w:color="auto"/>
            <w:bottom w:val="none" w:sz="0" w:space="0" w:color="auto"/>
            <w:right w:val="none" w:sz="0" w:space="0" w:color="auto"/>
          </w:divBdr>
        </w:div>
        <w:div w:id="1253123726">
          <w:marLeft w:val="480"/>
          <w:marRight w:val="0"/>
          <w:marTop w:val="0"/>
          <w:marBottom w:val="0"/>
          <w:divBdr>
            <w:top w:val="none" w:sz="0" w:space="0" w:color="auto"/>
            <w:left w:val="none" w:sz="0" w:space="0" w:color="auto"/>
            <w:bottom w:val="none" w:sz="0" w:space="0" w:color="auto"/>
            <w:right w:val="none" w:sz="0" w:space="0" w:color="auto"/>
          </w:divBdr>
        </w:div>
        <w:div w:id="570770002">
          <w:marLeft w:val="480"/>
          <w:marRight w:val="0"/>
          <w:marTop w:val="0"/>
          <w:marBottom w:val="0"/>
          <w:divBdr>
            <w:top w:val="none" w:sz="0" w:space="0" w:color="auto"/>
            <w:left w:val="none" w:sz="0" w:space="0" w:color="auto"/>
            <w:bottom w:val="none" w:sz="0" w:space="0" w:color="auto"/>
            <w:right w:val="none" w:sz="0" w:space="0" w:color="auto"/>
          </w:divBdr>
        </w:div>
        <w:div w:id="1627815662">
          <w:marLeft w:val="480"/>
          <w:marRight w:val="0"/>
          <w:marTop w:val="0"/>
          <w:marBottom w:val="0"/>
          <w:divBdr>
            <w:top w:val="none" w:sz="0" w:space="0" w:color="auto"/>
            <w:left w:val="none" w:sz="0" w:space="0" w:color="auto"/>
            <w:bottom w:val="none" w:sz="0" w:space="0" w:color="auto"/>
            <w:right w:val="none" w:sz="0" w:space="0" w:color="auto"/>
          </w:divBdr>
        </w:div>
        <w:div w:id="190337555">
          <w:marLeft w:val="480"/>
          <w:marRight w:val="0"/>
          <w:marTop w:val="0"/>
          <w:marBottom w:val="0"/>
          <w:divBdr>
            <w:top w:val="none" w:sz="0" w:space="0" w:color="auto"/>
            <w:left w:val="none" w:sz="0" w:space="0" w:color="auto"/>
            <w:bottom w:val="none" w:sz="0" w:space="0" w:color="auto"/>
            <w:right w:val="none" w:sz="0" w:space="0" w:color="auto"/>
          </w:divBdr>
        </w:div>
        <w:div w:id="1260257282">
          <w:marLeft w:val="480"/>
          <w:marRight w:val="0"/>
          <w:marTop w:val="0"/>
          <w:marBottom w:val="0"/>
          <w:divBdr>
            <w:top w:val="none" w:sz="0" w:space="0" w:color="auto"/>
            <w:left w:val="none" w:sz="0" w:space="0" w:color="auto"/>
            <w:bottom w:val="none" w:sz="0" w:space="0" w:color="auto"/>
            <w:right w:val="none" w:sz="0" w:space="0" w:color="auto"/>
          </w:divBdr>
        </w:div>
        <w:div w:id="1661499573">
          <w:marLeft w:val="480"/>
          <w:marRight w:val="0"/>
          <w:marTop w:val="0"/>
          <w:marBottom w:val="0"/>
          <w:divBdr>
            <w:top w:val="none" w:sz="0" w:space="0" w:color="auto"/>
            <w:left w:val="none" w:sz="0" w:space="0" w:color="auto"/>
            <w:bottom w:val="none" w:sz="0" w:space="0" w:color="auto"/>
            <w:right w:val="none" w:sz="0" w:space="0" w:color="auto"/>
          </w:divBdr>
        </w:div>
        <w:div w:id="1867936695">
          <w:marLeft w:val="480"/>
          <w:marRight w:val="0"/>
          <w:marTop w:val="0"/>
          <w:marBottom w:val="0"/>
          <w:divBdr>
            <w:top w:val="none" w:sz="0" w:space="0" w:color="auto"/>
            <w:left w:val="none" w:sz="0" w:space="0" w:color="auto"/>
            <w:bottom w:val="none" w:sz="0" w:space="0" w:color="auto"/>
            <w:right w:val="none" w:sz="0" w:space="0" w:color="auto"/>
          </w:divBdr>
        </w:div>
        <w:div w:id="1571498253">
          <w:marLeft w:val="480"/>
          <w:marRight w:val="0"/>
          <w:marTop w:val="0"/>
          <w:marBottom w:val="0"/>
          <w:divBdr>
            <w:top w:val="none" w:sz="0" w:space="0" w:color="auto"/>
            <w:left w:val="none" w:sz="0" w:space="0" w:color="auto"/>
            <w:bottom w:val="none" w:sz="0" w:space="0" w:color="auto"/>
            <w:right w:val="none" w:sz="0" w:space="0" w:color="auto"/>
          </w:divBdr>
        </w:div>
        <w:div w:id="1746685348">
          <w:marLeft w:val="480"/>
          <w:marRight w:val="0"/>
          <w:marTop w:val="0"/>
          <w:marBottom w:val="0"/>
          <w:divBdr>
            <w:top w:val="none" w:sz="0" w:space="0" w:color="auto"/>
            <w:left w:val="none" w:sz="0" w:space="0" w:color="auto"/>
            <w:bottom w:val="none" w:sz="0" w:space="0" w:color="auto"/>
            <w:right w:val="none" w:sz="0" w:space="0" w:color="auto"/>
          </w:divBdr>
        </w:div>
        <w:div w:id="772169354">
          <w:marLeft w:val="480"/>
          <w:marRight w:val="0"/>
          <w:marTop w:val="0"/>
          <w:marBottom w:val="0"/>
          <w:divBdr>
            <w:top w:val="none" w:sz="0" w:space="0" w:color="auto"/>
            <w:left w:val="none" w:sz="0" w:space="0" w:color="auto"/>
            <w:bottom w:val="none" w:sz="0" w:space="0" w:color="auto"/>
            <w:right w:val="none" w:sz="0" w:space="0" w:color="auto"/>
          </w:divBdr>
        </w:div>
        <w:div w:id="2035841077">
          <w:marLeft w:val="480"/>
          <w:marRight w:val="0"/>
          <w:marTop w:val="0"/>
          <w:marBottom w:val="0"/>
          <w:divBdr>
            <w:top w:val="none" w:sz="0" w:space="0" w:color="auto"/>
            <w:left w:val="none" w:sz="0" w:space="0" w:color="auto"/>
            <w:bottom w:val="none" w:sz="0" w:space="0" w:color="auto"/>
            <w:right w:val="none" w:sz="0" w:space="0" w:color="auto"/>
          </w:divBdr>
        </w:div>
        <w:div w:id="863981345">
          <w:marLeft w:val="480"/>
          <w:marRight w:val="0"/>
          <w:marTop w:val="0"/>
          <w:marBottom w:val="0"/>
          <w:divBdr>
            <w:top w:val="none" w:sz="0" w:space="0" w:color="auto"/>
            <w:left w:val="none" w:sz="0" w:space="0" w:color="auto"/>
            <w:bottom w:val="none" w:sz="0" w:space="0" w:color="auto"/>
            <w:right w:val="none" w:sz="0" w:space="0" w:color="auto"/>
          </w:divBdr>
        </w:div>
        <w:div w:id="949123317">
          <w:marLeft w:val="480"/>
          <w:marRight w:val="0"/>
          <w:marTop w:val="0"/>
          <w:marBottom w:val="0"/>
          <w:divBdr>
            <w:top w:val="none" w:sz="0" w:space="0" w:color="auto"/>
            <w:left w:val="none" w:sz="0" w:space="0" w:color="auto"/>
            <w:bottom w:val="none" w:sz="0" w:space="0" w:color="auto"/>
            <w:right w:val="none" w:sz="0" w:space="0" w:color="auto"/>
          </w:divBdr>
        </w:div>
        <w:div w:id="2057389091">
          <w:marLeft w:val="480"/>
          <w:marRight w:val="0"/>
          <w:marTop w:val="0"/>
          <w:marBottom w:val="0"/>
          <w:divBdr>
            <w:top w:val="none" w:sz="0" w:space="0" w:color="auto"/>
            <w:left w:val="none" w:sz="0" w:space="0" w:color="auto"/>
            <w:bottom w:val="none" w:sz="0" w:space="0" w:color="auto"/>
            <w:right w:val="none" w:sz="0" w:space="0" w:color="auto"/>
          </w:divBdr>
        </w:div>
        <w:div w:id="155850418">
          <w:marLeft w:val="480"/>
          <w:marRight w:val="0"/>
          <w:marTop w:val="0"/>
          <w:marBottom w:val="0"/>
          <w:divBdr>
            <w:top w:val="none" w:sz="0" w:space="0" w:color="auto"/>
            <w:left w:val="none" w:sz="0" w:space="0" w:color="auto"/>
            <w:bottom w:val="none" w:sz="0" w:space="0" w:color="auto"/>
            <w:right w:val="none" w:sz="0" w:space="0" w:color="auto"/>
          </w:divBdr>
        </w:div>
        <w:div w:id="1120997188">
          <w:marLeft w:val="480"/>
          <w:marRight w:val="0"/>
          <w:marTop w:val="0"/>
          <w:marBottom w:val="0"/>
          <w:divBdr>
            <w:top w:val="none" w:sz="0" w:space="0" w:color="auto"/>
            <w:left w:val="none" w:sz="0" w:space="0" w:color="auto"/>
            <w:bottom w:val="none" w:sz="0" w:space="0" w:color="auto"/>
            <w:right w:val="none" w:sz="0" w:space="0" w:color="auto"/>
          </w:divBdr>
        </w:div>
      </w:divsChild>
    </w:div>
    <w:div w:id="1048989197">
      <w:bodyDiv w:val="1"/>
      <w:marLeft w:val="0"/>
      <w:marRight w:val="0"/>
      <w:marTop w:val="0"/>
      <w:marBottom w:val="0"/>
      <w:divBdr>
        <w:top w:val="none" w:sz="0" w:space="0" w:color="auto"/>
        <w:left w:val="none" w:sz="0" w:space="0" w:color="auto"/>
        <w:bottom w:val="none" w:sz="0" w:space="0" w:color="auto"/>
        <w:right w:val="none" w:sz="0" w:space="0" w:color="auto"/>
      </w:divBdr>
    </w:div>
    <w:div w:id="1075205237">
      <w:bodyDiv w:val="1"/>
      <w:marLeft w:val="0"/>
      <w:marRight w:val="0"/>
      <w:marTop w:val="0"/>
      <w:marBottom w:val="0"/>
      <w:divBdr>
        <w:top w:val="none" w:sz="0" w:space="0" w:color="auto"/>
        <w:left w:val="none" w:sz="0" w:space="0" w:color="auto"/>
        <w:bottom w:val="none" w:sz="0" w:space="0" w:color="auto"/>
        <w:right w:val="none" w:sz="0" w:space="0" w:color="auto"/>
      </w:divBdr>
    </w:div>
    <w:div w:id="1079911335">
      <w:bodyDiv w:val="1"/>
      <w:marLeft w:val="0"/>
      <w:marRight w:val="0"/>
      <w:marTop w:val="0"/>
      <w:marBottom w:val="0"/>
      <w:divBdr>
        <w:top w:val="none" w:sz="0" w:space="0" w:color="auto"/>
        <w:left w:val="none" w:sz="0" w:space="0" w:color="auto"/>
        <w:bottom w:val="none" w:sz="0" w:space="0" w:color="auto"/>
        <w:right w:val="none" w:sz="0" w:space="0" w:color="auto"/>
      </w:divBdr>
    </w:div>
    <w:div w:id="1085805765">
      <w:bodyDiv w:val="1"/>
      <w:marLeft w:val="0"/>
      <w:marRight w:val="0"/>
      <w:marTop w:val="0"/>
      <w:marBottom w:val="0"/>
      <w:divBdr>
        <w:top w:val="none" w:sz="0" w:space="0" w:color="auto"/>
        <w:left w:val="none" w:sz="0" w:space="0" w:color="auto"/>
        <w:bottom w:val="none" w:sz="0" w:space="0" w:color="auto"/>
        <w:right w:val="none" w:sz="0" w:space="0" w:color="auto"/>
      </w:divBdr>
    </w:div>
    <w:div w:id="1095636749">
      <w:bodyDiv w:val="1"/>
      <w:marLeft w:val="0"/>
      <w:marRight w:val="0"/>
      <w:marTop w:val="0"/>
      <w:marBottom w:val="0"/>
      <w:divBdr>
        <w:top w:val="none" w:sz="0" w:space="0" w:color="auto"/>
        <w:left w:val="none" w:sz="0" w:space="0" w:color="auto"/>
        <w:bottom w:val="none" w:sz="0" w:space="0" w:color="auto"/>
        <w:right w:val="none" w:sz="0" w:space="0" w:color="auto"/>
      </w:divBdr>
      <w:divsChild>
        <w:div w:id="1048457715">
          <w:marLeft w:val="480"/>
          <w:marRight w:val="0"/>
          <w:marTop w:val="0"/>
          <w:marBottom w:val="0"/>
          <w:divBdr>
            <w:top w:val="none" w:sz="0" w:space="0" w:color="auto"/>
            <w:left w:val="none" w:sz="0" w:space="0" w:color="auto"/>
            <w:bottom w:val="none" w:sz="0" w:space="0" w:color="auto"/>
            <w:right w:val="none" w:sz="0" w:space="0" w:color="auto"/>
          </w:divBdr>
        </w:div>
        <w:div w:id="835802234">
          <w:marLeft w:val="480"/>
          <w:marRight w:val="0"/>
          <w:marTop w:val="0"/>
          <w:marBottom w:val="0"/>
          <w:divBdr>
            <w:top w:val="none" w:sz="0" w:space="0" w:color="auto"/>
            <w:left w:val="none" w:sz="0" w:space="0" w:color="auto"/>
            <w:bottom w:val="none" w:sz="0" w:space="0" w:color="auto"/>
            <w:right w:val="none" w:sz="0" w:space="0" w:color="auto"/>
          </w:divBdr>
        </w:div>
        <w:div w:id="908927818">
          <w:marLeft w:val="480"/>
          <w:marRight w:val="0"/>
          <w:marTop w:val="0"/>
          <w:marBottom w:val="0"/>
          <w:divBdr>
            <w:top w:val="none" w:sz="0" w:space="0" w:color="auto"/>
            <w:left w:val="none" w:sz="0" w:space="0" w:color="auto"/>
            <w:bottom w:val="none" w:sz="0" w:space="0" w:color="auto"/>
            <w:right w:val="none" w:sz="0" w:space="0" w:color="auto"/>
          </w:divBdr>
        </w:div>
        <w:div w:id="135492031">
          <w:marLeft w:val="480"/>
          <w:marRight w:val="0"/>
          <w:marTop w:val="0"/>
          <w:marBottom w:val="0"/>
          <w:divBdr>
            <w:top w:val="none" w:sz="0" w:space="0" w:color="auto"/>
            <w:left w:val="none" w:sz="0" w:space="0" w:color="auto"/>
            <w:bottom w:val="none" w:sz="0" w:space="0" w:color="auto"/>
            <w:right w:val="none" w:sz="0" w:space="0" w:color="auto"/>
          </w:divBdr>
        </w:div>
        <w:div w:id="1445885089">
          <w:marLeft w:val="480"/>
          <w:marRight w:val="0"/>
          <w:marTop w:val="0"/>
          <w:marBottom w:val="0"/>
          <w:divBdr>
            <w:top w:val="none" w:sz="0" w:space="0" w:color="auto"/>
            <w:left w:val="none" w:sz="0" w:space="0" w:color="auto"/>
            <w:bottom w:val="none" w:sz="0" w:space="0" w:color="auto"/>
            <w:right w:val="none" w:sz="0" w:space="0" w:color="auto"/>
          </w:divBdr>
        </w:div>
        <w:div w:id="385571948">
          <w:marLeft w:val="480"/>
          <w:marRight w:val="0"/>
          <w:marTop w:val="0"/>
          <w:marBottom w:val="0"/>
          <w:divBdr>
            <w:top w:val="none" w:sz="0" w:space="0" w:color="auto"/>
            <w:left w:val="none" w:sz="0" w:space="0" w:color="auto"/>
            <w:bottom w:val="none" w:sz="0" w:space="0" w:color="auto"/>
            <w:right w:val="none" w:sz="0" w:space="0" w:color="auto"/>
          </w:divBdr>
        </w:div>
        <w:div w:id="906040410">
          <w:marLeft w:val="480"/>
          <w:marRight w:val="0"/>
          <w:marTop w:val="0"/>
          <w:marBottom w:val="0"/>
          <w:divBdr>
            <w:top w:val="none" w:sz="0" w:space="0" w:color="auto"/>
            <w:left w:val="none" w:sz="0" w:space="0" w:color="auto"/>
            <w:bottom w:val="none" w:sz="0" w:space="0" w:color="auto"/>
            <w:right w:val="none" w:sz="0" w:space="0" w:color="auto"/>
          </w:divBdr>
        </w:div>
        <w:div w:id="113908734">
          <w:marLeft w:val="480"/>
          <w:marRight w:val="0"/>
          <w:marTop w:val="0"/>
          <w:marBottom w:val="0"/>
          <w:divBdr>
            <w:top w:val="none" w:sz="0" w:space="0" w:color="auto"/>
            <w:left w:val="none" w:sz="0" w:space="0" w:color="auto"/>
            <w:bottom w:val="none" w:sz="0" w:space="0" w:color="auto"/>
            <w:right w:val="none" w:sz="0" w:space="0" w:color="auto"/>
          </w:divBdr>
        </w:div>
        <w:div w:id="325595647">
          <w:marLeft w:val="480"/>
          <w:marRight w:val="0"/>
          <w:marTop w:val="0"/>
          <w:marBottom w:val="0"/>
          <w:divBdr>
            <w:top w:val="none" w:sz="0" w:space="0" w:color="auto"/>
            <w:left w:val="none" w:sz="0" w:space="0" w:color="auto"/>
            <w:bottom w:val="none" w:sz="0" w:space="0" w:color="auto"/>
            <w:right w:val="none" w:sz="0" w:space="0" w:color="auto"/>
          </w:divBdr>
        </w:div>
        <w:div w:id="1728338783">
          <w:marLeft w:val="480"/>
          <w:marRight w:val="0"/>
          <w:marTop w:val="0"/>
          <w:marBottom w:val="0"/>
          <w:divBdr>
            <w:top w:val="none" w:sz="0" w:space="0" w:color="auto"/>
            <w:left w:val="none" w:sz="0" w:space="0" w:color="auto"/>
            <w:bottom w:val="none" w:sz="0" w:space="0" w:color="auto"/>
            <w:right w:val="none" w:sz="0" w:space="0" w:color="auto"/>
          </w:divBdr>
        </w:div>
        <w:div w:id="1894194245">
          <w:marLeft w:val="480"/>
          <w:marRight w:val="0"/>
          <w:marTop w:val="0"/>
          <w:marBottom w:val="0"/>
          <w:divBdr>
            <w:top w:val="none" w:sz="0" w:space="0" w:color="auto"/>
            <w:left w:val="none" w:sz="0" w:space="0" w:color="auto"/>
            <w:bottom w:val="none" w:sz="0" w:space="0" w:color="auto"/>
            <w:right w:val="none" w:sz="0" w:space="0" w:color="auto"/>
          </w:divBdr>
        </w:div>
        <w:div w:id="1780485426">
          <w:marLeft w:val="480"/>
          <w:marRight w:val="0"/>
          <w:marTop w:val="0"/>
          <w:marBottom w:val="0"/>
          <w:divBdr>
            <w:top w:val="none" w:sz="0" w:space="0" w:color="auto"/>
            <w:left w:val="none" w:sz="0" w:space="0" w:color="auto"/>
            <w:bottom w:val="none" w:sz="0" w:space="0" w:color="auto"/>
            <w:right w:val="none" w:sz="0" w:space="0" w:color="auto"/>
          </w:divBdr>
        </w:div>
        <w:div w:id="415131955">
          <w:marLeft w:val="480"/>
          <w:marRight w:val="0"/>
          <w:marTop w:val="0"/>
          <w:marBottom w:val="0"/>
          <w:divBdr>
            <w:top w:val="none" w:sz="0" w:space="0" w:color="auto"/>
            <w:left w:val="none" w:sz="0" w:space="0" w:color="auto"/>
            <w:bottom w:val="none" w:sz="0" w:space="0" w:color="auto"/>
            <w:right w:val="none" w:sz="0" w:space="0" w:color="auto"/>
          </w:divBdr>
        </w:div>
        <w:div w:id="639464273">
          <w:marLeft w:val="480"/>
          <w:marRight w:val="0"/>
          <w:marTop w:val="0"/>
          <w:marBottom w:val="0"/>
          <w:divBdr>
            <w:top w:val="none" w:sz="0" w:space="0" w:color="auto"/>
            <w:left w:val="none" w:sz="0" w:space="0" w:color="auto"/>
            <w:bottom w:val="none" w:sz="0" w:space="0" w:color="auto"/>
            <w:right w:val="none" w:sz="0" w:space="0" w:color="auto"/>
          </w:divBdr>
        </w:div>
        <w:div w:id="422142637">
          <w:marLeft w:val="480"/>
          <w:marRight w:val="0"/>
          <w:marTop w:val="0"/>
          <w:marBottom w:val="0"/>
          <w:divBdr>
            <w:top w:val="none" w:sz="0" w:space="0" w:color="auto"/>
            <w:left w:val="none" w:sz="0" w:space="0" w:color="auto"/>
            <w:bottom w:val="none" w:sz="0" w:space="0" w:color="auto"/>
            <w:right w:val="none" w:sz="0" w:space="0" w:color="auto"/>
          </w:divBdr>
        </w:div>
        <w:div w:id="602885551">
          <w:marLeft w:val="480"/>
          <w:marRight w:val="0"/>
          <w:marTop w:val="0"/>
          <w:marBottom w:val="0"/>
          <w:divBdr>
            <w:top w:val="none" w:sz="0" w:space="0" w:color="auto"/>
            <w:left w:val="none" w:sz="0" w:space="0" w:color="auto"/>
            <w:bottom w:val="none" w:sz="0" w:space="0" w:color="auto"/>
            <w:right w:val="none" w:sz="0" w:space="0" w:color="auto"/>
          </w:divBdr>
        </w:div>
        <w:div w:id="2038002734">
          <w:marLeft w:val="480"/>
          <w:marRight w:val="0"/>
          <w:marTop w:val="0"/>
          <w:marBottom w:val="0"/>
          <w:divBdr>
            <w:top w:val="none" w:sz="0" w:space="0" w:color="auto"/>
            <w:left w:val="none" w:sz="0" w:space="0" w:color="auto"/>
            <w:bottom w:val="none" w:sz="0" w:space="0" w:color="auto"/>
            <w:right w:val="none" w:sz="0" w:space="0" w:color="auto"/>
          </w:divBdr>
        </w:div>
        <w:div w:id="225260087">
          <w:marLeft w:val="480"/>
          <w:marRight w:val="0"/>
          <w:marTop w:val="0"/>
          <w:marBottom w:val="0"/>
          <w:divBdr>
            <w:top w:val="none" w:sz="0" w:space="0" w:color="auto"/>
            <w:left w:val="none" w:sz="0" w:space="0" w:color="auto"/>
            <w:bottom w:val="none" w:sz="0" w:space="0" w:color="auto"/>
            <w:right w:val="none" w:sz="0" w:space="0" w:color="auto"/>
          </w:divBdr>
        </w:div>
        <w:div w:id="1412896895">
          <w:marLeft w:val="480"/>
          <w:marRight w:val="0"/>
          <w:marTop w:val="0"/>
          <w:marBottom w:val="0"/>
          <w:divBdr>
            <w:top w:val="none" w:sz="0" w:space="0" w:color="auto"/>
            <w:left w:val="none" w:sz="0" w:space="0" w:color="auto"/>
            <w:bottom w:val="none" w:sz="0" w:space="0" w:color="auto"/>
            <w:right w:val="none" w:sz="0" w:space="0" w:color="auto"/>
          </w:divBdr>
        </w:div>
        <w:div w:id="371855308">
          <w:marLeft w:val="480"/>
          <w:marRight w:val="0"/>
          <w:marTop w:val="0"/>
          <w:marBottom w:val="0"/>
          <w:divBdr>
            <w:top w:val="none" w:sz="0" w:space="0" w:color="auto"/>
            <w:left w:val="none" w:sz="0" w:space="0" w:color="auto"/>
            <w:bottom w:val="none" w:sz="0" w:space="0" w:color="auto"/>
            <w:right w:val="none" w:sz="0" w:space="0" w:color="auto"/>
          </w:divBdr>
        </w:div>
        <w:div w:id="1586769894">
          <w:marLeft w:val="480"/>
          <w:marRight w:val="0"/>
          <w:marTop w:val="0"/>
          <w:marBottom w:val="0"/>
          <w:divBdr>
            <w:top w:val="none" w:sz="0" w:space="0" w:color="auto"/>
            <w:left w:val="none" w:sz="0" w:space="0" w:color="auto"/>
            <w:bottom w:val="none" w:sz="0" w:space="0" w:color="auto"/>
            <w:right w:val="none" w:sz="0" w:space="0" w:color="auto"/>
          </w:divBdr>
        </w:div>
        <w:div w:id="457261912">
          <w:marLeft w:val="480"/>
          <w:marRight w:val="0"/>
          <w:marTop w:val="0"/>
          <w:marBottom w:val="0"/>
          <w:divBdr>
            <w:top w:val="none" w:sz="0" w:space="0" w:color="auto"/>
            <w:left w:val="none" w:sz="0" w:space="0" w:color="auto"/>
            <w:bottom w:val="none" w:sz="0" w:space="0" w:color="auto"/>
            <w:right w:val="none" w:sz="0" w:space="0" w:color="auto"/>
          </w:divBdr>
        </w:div>
        <w:div w:id="1114642113">
          <w:marLeft w:val="480"/>
          <w:marRight w:val="0"/>
          <w:marTop w:val="0"/>
          <w:marBottom w:val="0"/>
          <w:divBdr>
            <w:top w:val="none" w:sz="0" w:space="0" w:color="auto"/>
            <w:left w:val="none" w:sz="0" w:space="0" w:color="auto"/>
            <w:bottom w:val="none" w:sz="0" w:space="0" w:color="auto"/>
            <w:right w:val="none" w:sz="0" w:space="0" w:color="auto"/>
          </w:divBdr>
        </w:div>
        <w:div w:id="1812401141">
          <w:marLeft w:val="480"/>
          <w:marRight w:val="0"/>
          <w:marTop w:val="0"/>
          <w:marBottom w:val="0"/>
          <w:divBdr>
            <w:top w:val="none" w:sz="0" w:space="0" w:color="auto"/>
            <w:left w:val="none" w:sz="0" w:space="0" w:color="auto"/>
            <w:bottom w:val="none" w:sz="0" w:space="0" w:color="auto"/>
            <w:right w:val="none" w:sz="0" w:space="0" w:color="auto"/>
          </w:divBdr>
        </w:div>
        <w:div w:id="2002465667">
          <w:marLeft w:val="480"/>
          <w:marRight w:val="0"/>
          <w:marTop w:val="0"/>
          <w:marBottom w:val="0"/>
          <w:divBdr>
            <w:top w:val="none" w:sz="0" w:space="0" w:color="auto"/>
            <w:left w:val="none" w:sz="0" w:space="0" w:color="auto"/>
            <w:bottom w:val="none" w:sz="0" w:space="0" w:color="auto"/>
            <w:right w:val="none" w:sz="0" w:space="0" w:color="auto"/>
          </w:divBdr>
        </w:div>
        <w:div w:id="1409838287">
          <w:marLeft w:val="480"/>
          <w:marRight w:val="0"/>
          <w:marTop w:val="0"/>
          <w:marBottom w:val="0"/>
          <w:divBdr>
            <w:top w:val="none" w:sz="0" w:space="0" w:color="auto"/>
            <w:left w:val="none" w:sz="0" w:space="0" w:color="auto"/>
            <w:bottom w:val="none" w:sz="0" w:space="0" w:color="auto"/>
            <w:right w:val="none" w:sz="0" w:space="0" w:color="auto"/>
          </w:divBdr>
        </w:div>
        <w:div w:id="2134595990">
          <w:marLeft w:val="480"/>
          <w:marRight w:val="0"/>
          <w:marTop w:val="0"/>
          <w:marBottom w:val="0"/>
          <w:divBdr>
            <w:top w:val="none" w:sz="0" w:space="0" w:color="auto"/>
            <w:left w:val="none" w:sz="0" w:space="0" w:color="auto"/>
            <w:bottom w:val="none" w:sz="0" w:space="0" w:color="auto"/>
            <w:right w:val="none" w:sz="0" w:space="0" w:color="auto"/>
          </w:divBdr>
        </w:div>
        <w:div w:id="929853564">
          <w:marLeft w:val="480"/>
          <w:marRight w:val="0"/>
          <w:marTop w:val="0"/>
          <w:marBottom w:val="0"/>
          <w:divBdr>
            <w:top w:val="none" w:sz="0" w:space="0" w:color="auto"/>
            <w:left w:val="none" w:sz="0" w:space="0" w:color="auto"/>
            <w:bottom w:val="none" w:sz="0" w:space="0" w:color="auto"/>
            <w:right w:val="none" w:sz="0" w:space="0" w:color="auto"/>
          </w:divBdr>
        </w:div>
        <w:div w:id="1977563283">
          <w:marLeft w:val="480"/>
          <w:marRight w:val="0"/>
          <w:marTop w:val="0"/>
          <w:marBottom w:val="0"/>
          <w:divBdr>
            <w:top w:val="none" w:sz="0" w:space="0" w:color="auto"/>
            <w:left w:val="none" w:sz="0" w:space="0" w:color="auto"/>
            <w:bottom w:val="none" w:sz="0" w:space="0" w:color="auto"/>
            <w:right w:val="none" w:sz="0" w:space="0" w:color="auto"/>
          </w:divBdr>
        </w:div>
        <w:div w:id="403650760">
          <w:marLeft w:val="480"/>
          <w:marRight w:val="0"/>
          <w:marTop w:val="0"/>
          <w:marBottom w:val="0"/>
          <w:divBdr>
            <w:top w:val="none" w:sz="0" w:space="0" w:color="auto"/>
            <w:left w:val="none" w:sz="0" w:space="0" w:color="auto"/>
            <w:bottom w:val="none" w:sz="0" w:space="0" w:color="auto"/>
            <w:right w:val="none" w:sz="0" w:space="0" w:color="auto"/>
          </w:divBdr>
        </w:div>
        <w:div w:id="814420386">
          <w:marLeft w:val="480"/>
          <w:marRight w:val="0"/>
          <w:marTop w:val="0"/>
          <w:marBottom w:val="0"/>
          <w:divBdr>
            <w:top w:val="none" w:sz="0" w:space="0" w:color="auto"/>
            <w:left w:val="none" w:sz="0" w:space="0" w:color="auto"/>
            <w:bottom w:val="none" w:sz="0" w:space="0" w:color="auto"/>
            <w:right w:val="none" w:sz="0" w:space="0" w:color="auto"/>
          </w:divBdr>
        </w:div>
        <w:div w:id="357005796">
          <w:marLeft w:val="480"/>
          <w:marRight w:val="0"/>
          <w:marTop w:val="0"/>
          <w:marBottom w:val="0"/>
          <w:divBdr>
            <w:top w:val="none" w:sz="0" w:space="0" w:color="auto"/>
            <w:left w:val="none" w:sz="0" w:space="0" w:color="auto"/>
            <w:bottom w:val="none" w:sz="0" w:space="0" w:color="auto"/>
            <w:right w:val="none" w:sz="0" w:space="0" w:color="auto"/>
          </w:divBdr>
        </w:div>
        <w:div w:id="1034040782">
          <w:marLeft w:val="480"/>
          <w:marRight w:val="0"/>
          <w:marTop w:val="0"/>
          <w:marBottom w:val="0"/>
          <w:divBdr>
            <w:top w:val="none" w:sz="0" w:space="0" w:color="auto"/>
            <w:left w:val="none" w:sz="0" w:space="0" w:color="auto"/>
            <w:bottom w:val="none" w:sz="0" w:space="0" w:color="auto"/>
            <w:right w:val="none" w:sz="0" w:space="0" w:color="auto"/>
          </w:divBdr>
        </w:div>
      </w:divsChild>
    </w:div>
    <w:div w:id="1108160605">
      <w:bodyDiv w:val="1"/>
      <w:marLeft w:val="0"/>
      <w:marRight w:val="0"/>
      <w:marTop w:val="0"/>
      <w:marBottom w:val="0"/>
      <w:divBdr>
        <w:top w:val="none" w:sz="0" w:space="0" w:color="auto"/>
        <w:left w:val="none" w:sz="0" w:space="0" w:color="auto"/>
        <w:bottom w:val="none" w:sz="0" w:space="0" w:color="auto"/>
        <w:right w:val="none" w:sz="0" w:space="0" w:color="auto"/>
      </w:divBdr>
      <w:divsChild>
        <w:div w:id="1544367385">
          <w:marLeft w:val="480"/>
          <w:marRight w:val="0"/>
          <w:marTop w:val="0"/>
          <w:marBottom w:val="0"/>
          <w:divBdr>
            <w:top w:val="none" w:sz="0" w:space="0" w:color="auto"/>
            <w:left w:val="none" w:sz="0" w:space="0" w:color="auto"/>
            <w:bottom w:val="none" w:sz="0" w:space="0" w:color="auto"/>
            <w:right w:val="none" w:sz="0" w:space="0" w:color="auto"/>
          </w:divBdr>
        </w:div>
        <w:div w:id="804467047">
          <w:marLeft w:val="480"/>
          <w:marRight w:val="0"/>
          <w:marTop w:val="0"/>
          <w:marBottom w:val="0"/>
          <w:divBdr>
            <w:top w:val="none" w:sz="0" w:space="0" w:color="auto"/>
            <w:left w:val="none" w:sz="0" w:space="0" w:color="auto"/>
            <w:bottom w:val="none" w:sz="0" w:space="0" w:color="auto"/>
            <w:right w:val="none" w:sz="0" w:space="0" w:color="auto"/>
          </w:divBdr>
        </w:div>
        <w:div w:id="1175263200">
          <w:marLeft w:val="480"/>
          <w:marRight w:val="0"/>
          <w:marTop w:val="0"/>
          <w:marBottom w:val="0"/>
          <w:divBdr>
            <w:top w:val="none" w:sz="0" w:space="0" w:color="auto"/>
            <w:left w:val="none" w:sz="0" w:space="0" w:color="auto"/>
            <w:bottom w:val="none" w:sz="0" w:space="0" w:color="auto"/>
            <w:right w:val="none" w:sz="0" w:space="0" w:color="auto"/>
          </w:divBdr>
        </w:div>
        <w:div w:id="2070378135">
          <w:marLeft w:val="480"/>
          <w:marRight w:val="0"/>
          <w:marTop w:val="0"/>
          <w:marBottom w:val="0"/>
          <w:divBdr>
            <w:top w:val="none" w:sz="0" w:space="0" w:color="auto"/>
            <w:left w:val="none" w:sz="0" w:space="0" w:color="auto"/>
            <w:bottom w:val="none" w:sz="0" w:space="0" w:color="auto"/>
            <w:right w:val="none" w:sz="0" w:space="0" w:color="auto"/>
          </w:divBdr>
        </w:div>
        <w:div w:id="660885530">
          <w:marLeft w:val="480"/>
          <w:marRight w:val="0"/>
          <w:marTop w:val="0"/>
          <w:marBottom w:val="0"/>
          <w:divBdr>
            <w:top w:val="none" w:sz="0" w:space="0" w:color="auto"/>
            <w:left w:val="none" w:sz="0" w:space="0" w:color="auto"/>
            <w:bottom w:val="none" w:sz="0" w:space="0" w:color="auto"/>
            <w:right w:val="none" w:sz="0" w:space="0" w:color="auto"/>
          </w:divBdr>
        </w:div>
        <w:div w:id="508371174">
          <w:marLeft w:val="480"/>
          <w:marRight w:val="0"/>
          <w:marTop w:val="0"/>
          <w:marBottom w:val="0"/>
          <w:divBdr>
            <w:top w:val="none" w:sz="0" w:space="0" w:color="auto"/>
            <w:left w:val="none" w:sz="0" w:space="0" w:color="auto"/>
            <w:bottom w:val="none" w:sz="0" w:space="0" w:color="auto"/>
            <w:right w:val="none" w:sz="0" w:space="0" w:color="auto"/>
          </w:divBdr>
        </w:div>
        <w:div w:id="582759590">
          <w:marLeft w:val="480"/>
          <w:marRight w:val="0"/>
          <w:marTop w:val="0"/>
          <w:marBottom w:val="0"/>
          <w:divBdr>
            <w:top w:val="none" w:sz="0" w:space="0" w:color="auto"/>
            <w:left w:val="none" w:sz="0" w:space="0" w:color="auto"/>
            <w:bottom w:val="none" w:sz="0" w:space="0" w:color="auto"/>
            <w:right w:val="none" w:sz="0" w:space="0" w:color="auto"/>
          </w:divBdr>
        </w:div>
        <w:div w:id="1495801469">
          <w:marLeft w:val="480"/>
          <w:marRight w:val="0"/>
          <w:marTop w:val="0"/>
          <w:marBottom w:val="0"/>
          <w:divBdr>
            <w:top w:val="none" w:sz="0" w:space="0" w:color="auto"/>
            <w:left w:val="none" w:sz="0" w:space="0" w:color="auto"/>
            <w:bottom w:val="none" w:sz="0" w:space="0" w:color="auto"/>
            <w:right w:val="none" w:sz="0" w:space="0" w:color="auto"/>
          </w:divBdr>
        </w:div>
        <w:div w:id="845169450">
          <w:marLeft w:val="480"/>
          <w:marRight w:val="0"/>
          <w:marTop w:val="0"/>
          <w:marBottom w:val="0"/>
          <w:divBdr>
            <w:top w:val="none" w:sz="0" w:space="0" w:color="auto"/>
            <w:left w:val="none" w:sz="0" w:space="0" w:color="auto"/>
            <w:bottom w:val="none" w:sz="0" w:space="0" w:color="auto"/>
            <w:right w:val="none" w:sz="0" w:space="0" w:color="auto"/>
          </w:divBdr>
        </w:div>
        <w:div w:id="888491510">
          <w:marLeft w:val="480"/>
          <w:marRight w:val="0"/>
          <w:marTop w:val="0"/>
          <w:marBottom w:val="0"/>
          <w:divBdr>
            <w:top w:val="none" w:sz="0" w:space="0" w:color="auto"/>
            <w:left w:val="none" w:sz="0" w:space="0" w:color="auto"/>
            <w:bottom w:val="none" w:sz="0" w:space="0" w:color="auto"/>
            <w:right w:val="none" w:sz="0" w:space="0" w:color="auto"/>
          </w:divBdr>
        </w:div>
        <w:div w:id="2121758437">
          <w:marLeft w:val="480"/>
          <w:marRight w:val="0"/>
          <w:marTop w:val="0"/>
          <w:marBottom w:val="0"/>
          <w:divBdr>
            <w:top w:val="none" w:sz="0" w:space="0" w:color="auto"/>
            <w:left w:val="none" w:sz="0" w:space="0" w:color="auto"/>
            <w:bottom w:val="none" w:sz="0" w:space="0" w:color="auto"/>
            <w:right w:val="none" w:sz="0" w:space="0" w:color="auto"/>
          </w:divBdr>
        </w:div>
        <w:div w:id="1410614269">
          <w:marLeft w:val="480"/>
          <w:marRight w:val="0"/>
          <w:marTop w:val="0"/>
          <w:marBottom w:val="0"/>
          <w:divBdr>
            <w:top w:val="none" w:sz="0" w:space="0" w:color="auto"/>
            <w:left w:val="none" w:sz="0" w:space="0" w:color="auto"/>
            <w:bottom w:val="none" w:sz="0" w:space="0" w:color="auto"/>
            <w:right w:val="none" w:sz="0" w:space="0" w:color="auto"/>
          </w:divBdr>
        </w:div>
        <w:div w:id="1454053852">
          <w:marLeft w:val="480"/>
          <w:marRight w:val="0"/>
          <w:marTop w:val="0"/>
          <w:marBottom w:val="0"/>
          <w:divBdr>
            <w:top w:val="none" w:sz="0" w:space="0" w:color="auto"/>
            <w:left w:val="none" w:sz="0" w:space="0" w:color="auto"/>
            <w:bottom w:val="none" w:sz="0" w:space="0" w:color="auto"/>
            <w:right w:val="none" w:sz="0" w:space="0" w:color="auto"/>
          </w:divBdr>
        </w:div>
        <w:div w:id="664745620">
          <w:marLeft w:val="480"/>
          <w:marRight w:val="0"/>
          <w:marTop w:val="0"/>
          <w:marBottom w:val="0"/>
          <w:divBdr>
            <w:top w:val="none" w:sz="0" w:space="0" w:color="auto"/>
            <w:left w:val="none" w:sz="0" w:space="0" w:color="auto"/>
            <w:bottom w:val="none" w:sz="0" w:space="0" w:color="auto"/>
            <w:right w:val="none" w:sz="0" w:space="0" w:color="auto"/>
          </w:divBdr>
        </w:div>
        <w:div w:id="1424570189">
          <w:marLeft w:val="480"/>
          <w:marRight w:val="0"/>
          <w:marTop w:val="0"/>
          <w:marBottom w:val="0"/>
          <w:divBdr>
            <w:top w:val="none" w:sz="0" w:space="0" w:color="auto"/>
            <w:left w:val="none" w:sz="0" w:space="0" w:color="auto"/>
            <w:bottom w:val="none" w:sz="0" w:space="0" w:color="auto"/>
            <w:right w:val="none" w:sz="0" w:space="0" w:color="auto"/>
          </w:divBdr>
        </w:div>
        <w:div w:id="632834437">
          <w:marLeft w:val="480"/>
          <w:marRight w:val="0"/>
          <w:marTop w:val="0"/>
          <w:marBottom w:val="0"/>
          <w:divBdr>
            <w:top w:val="none" w:sz="0" w:space="0" w:color="auto"/>
            <w:left w:val="none" w:sz="0" w:space="0" w:color="auto"/>
            <w:bottom w:val="none" w:sz="0" w:space="0" w:color="auto"/>
            <w:right w:val="none" w:sz="0" w:space="0" w:color="auto"/>
          </w:divBdr>
        </w:div>
        <w:div w:id="607127947">
          <w:marLeft w:val="480"/>
          <w:marRight w:val="0"/>
          <w:marTop w:val="0"/>
          <w:marBottom w:val="0"/>
          <w:divBdr>
            <w:top w:val="none" w:sz="0" w:space="0" w:color="auto"/>
            <w:left w:val="none" w:sz="0" w:space="0" w:color="auto"/>
            <w:bottom w:val="none" w:sz="0" w:space="0" w:color="auto"/>
            <w:right w:val="none" w:sz="0" w:space="0" w:color="auto"/>
          </w:divBdr>
        </w:div>
        <w:div w:id="547568968">
          <w:marLeft w:val="480"/>
          <w:marRight w:val="0"/>
          <w:marTop w:val="0"/>
          <w:marBottom w:val="0"/>
          <w:divBdr>
            <w:top w:val="none" w:sz="0" w:space="0" w:color="auto"/>
            <w:left w:val="none" w:sz="0" w:space="0" w:color="auto"/>
            <w:bottom w:val="none" w:sz="0" w:space="0" w:color="auto"/>
            <w:right w:val="none" w:sz="0" w:space="0" w:color="auto"/>
          </w:divBdr>
        </w:div>
        <w:div w:id="200022223">
          <w:marLeft w:val="480"/>
          <w:marRight w:val="0"/>
          <w:marTop w:val="0"/>
          <w:marBottom w:val="0"/>
          <w:divBdr>
            <w:top w:val="none" w:sz="0" w:space="0" w:color="auto"/>
            <w:left w:val="none" w:sz="0" w:space="0" w:color="auto"/>
            <w:bottom w:val="none" w:sz="0" w:space="0" w:color="auto"/>
            <w:right w:val="none" w:sz="0" w:space="0" w:color="auto"/>
          </w:divBdr>
        </w:div>
        <w:div w:id="1132670899">
          <w:marLeft w:val="480"/>
          <w:marRight w:val="0"/>
          <w:marTop w:val="0"/>
          <w:marBottom w:val="0"/>
          <w:divBdr>
            <w:top w:val="none" w:sz="0" w:space="0" w:color="auto"/>
            <w:left w:val="none" w:sz="0" w:space="0" w:color="auto"/>
            <w:bottom w:val="none" w:sz="0" w:space="0" w:color="auto"/>
            <w:right w:val="none" w:sz="0" w:space="0" w:color="auto"/>
          </w:divBdr>
        </w:div>
        <w:div w:id="40399771">
          <w:marLeft w:val="480"/>
          <w:marRight w:val="0"/>
          <w:marTop w:val="0"/>
          <w:marBottom w:val="0"/>
          <w:divBdr>
            <w:top w:val="none" w:sz="0" w:space="0" w:color="auto"/>
            <w:left w:val="none" w:sz="0" w:space="0" w:color="auto"/>
            <w:bottom w:val="none" w:sz="0" w:space="0" w:color="auto"/>
            <w:right w:val="none" w:sz="0" w:space="0" w:color="auto"/>
          </w:divBdr>
        </w:div>
        <w:div w:id="800608380">
          <w:marLeft w:val="480"/>
          <w:marRight w:val="0"/>
          <w:marTop w:val="0"/>
          <w:marBottom w:val="0"/>
          <w:divBdr>
            <w:top w:val="none" w:sz="0" w:space="0" w:color="auto"/>
            <w:left w:val="none" w:sz="0" w:space="0" w:color="auto"/>
            <w:bottom w:val="none" w:sz="0" w:space="0" w:color="auto"/>
            <w:right w:val="none" w:sz="0" w:space="0" w:color="auto"/>
          </w:divBdr>
        </w:div>
        <w:div w:id="974454830">
          <w:marLeft w:val="480"/>
          <w:marRight w:val="0"/>
          <w:marTop w:val="0"/>
          <w:marBottom w:val="0"/>
          <w:divBdr>
            <w:top w:val="none" w:sz="0" w:space="0" w:color="auto"/>
            <w:left w:val="none" w:sz="0" w:space="0" w:color="auto"/>
            <w:bottom w:val="none" w:sz="0" w:space="0" w:color="auto"/>
            <w:right w:val="none" w:sz="0" w:space="0" w:color="auto"/>
          </w:divBdr>
        </w:div>
        <w:div w:id="2126388681">
          <w:marLeft w:val="480"/>
          <w:marRight w:val="0"/>
          <w:marTop w:val="0"/>
          <w:marBottom w:val="0"/>
          <w:divBdr>
            <w:top w:val="none" w:sz="0" w:space="0" w:color="auto"/>
            <w:left w:val="none" w:sz="0" w:space="0" w:color="auto"/>
            <w:bottom w:val="none" w:sz="0" w:space="0" w:color="auto"/>
            <w:right w:val="none" w:sz="0" w:space="0" w:color="auto"/>
          </w:divBdr>
        </w:div>
        <w:div w:id="1238635406">
          <w:marLeft w:val="480"/>
          <w:marRight w:val="0"/>
          <w:marTop w:val="0"/>
          <w:marBottom w:val="0"/>
          <w:divBdr>
            <w:top w:val="none" w:sz="0" w:space="0" w:color="auto"/>
            <w:left w:val="none" w:sz="0" w:space="0" w:color="auto"/>
            <w:bottom w:val="none" w:sz="0" w:space="0" w:color="auto"/>
            <w:right w:val="none" w:sz="0" w:space="0" w:color="auto"/>
          </w:divBdr>
        </w:div>
        <w:div w:id="945427458">
          <w:marLeft w:val="480"/>
          <w:marRight w:val="0"/>
          <w:marTop w:val="0"/>
          <w:marBottom w:val="0"/>
          <w:divBdr>
            <w:top w:val="none" w:sz="0" w:space="0" w:color="auto"/>
            <w:left w:val="none" w:sz="0" w:space="0" w:color="auto"/>
            <w:bottom w:val="none" w:sz="0" w:space="0" w:color="auto"/>
            <w:right w:val="none" w:sz="0" w:space="0" w:color="auto"/>
          </w:divBdr>
        </w:div>
        <w:div w:id="258684799">
          <w:marLeft w:val="480"/>
          <w:marRight w:val="0"/>
          <w:marTop w:val="0"/>
          <w:marBottom w:val="0"/>
          <w:divBdr>
            <w:top w:val="none" w:sz="0" w:space="0" w:color="auto"/>
            <w:left w:val="none" w:sz="0" w:space="0" w:color="auto"/>
            <w:bottom w:val="none" w:sz="0" w:space="0" w:color="auto"/>
            <w:right w:val="none" w:sz="0" w:space="0" w:color="auto"/>
          </w:divBdr>
        </w:div>
        <w:div w:id="746656511">
          <w:marLeft w:val="480"/>
          <w:marRight w:val="0"/>
          <w:marTop w:val="0"/>
          <w:marBottom w:val="0"/>
          <w:divBdr>
            <w:top w:val="none" w:sz="0" w:space="0" w:color="auto"/>
            <w:left w:val="none" w:sz="0" w:space="0" w:color="auto"/>
            <w:bottom w:val="none" w:sz="0" w:space="0" w:color="auto"/>
            <w:right w:val="none" w:sz="0" w:space="0" w:color="auto"/>
          </w:divBdr>
        </w:div>
      </w:divsChild>
    </w:div>
    <w:div w:id="1110708190">
      <w:bodyDiv w:val="1"/>
      <w:marLeft w:val="0"/>
      <w:marRight w:val="0"/>
      <w:marTop w:val="0"/>
      <w:marBottom w:val="0"/>
      <w:divBdr>
        <w:top w:val="none" w:sz="0" w:space="0" w:color="auto"/>
        <w:left w:val="none" w:sz="0" w:space="0" w:color="auto"/>
        <w:bottom w:val="none" w:sz="0" w:space="0" w:color="auto"/>
        <w:right w:val="none" w:sz="0" w:space="0" w:color="auto"/>
      </w:divBdr>
    </w:div>
    <w:div w:id="1118451153">
      <w:bodyDiv w:val="1"/>
      <w:marLeft w:val="0"/>
      <w:marRight w:val="0"/>
      <w:marTop w:val="0"/>
      <w:marBottom w:val="0"/>
      <w:divBdr>
        <w:top w:val="none" w:sz="0" w:space="0" w:color="auto"/>
        <w:left w:val="none" w:sz="0" w:space="0" w:color="auto"/>
        <w:bottom w:val="none" w:sz="0" w:space="0" w:color="auto"/>
        <w:right w:val="none" w:sz="0" w:space="0" w:color="auto"/>
      </w:divBdr>
    </w:div>
    <w:div w:id="1122308141">
      <w:bodyDiv w:val="1"/>
      <w:marLeft w:val="0"/>
      <w:marRight w:val="0"/>
      <w:marTop w:val="0"/>
      <w:marBottom w:val="0"/>
      <w:divBdr>
        <w:top w:val="none" w:sz="0" w:space="0" w:color="auto"/>
        <w:left w:val="none" w:sz="0" w:space="0" w:color="auto"/>
        <w:bottom w:val="none" w:sz="0" w:space="0" w:color="auto"/>
        <w:right w:val="none" w:sz="0" w:space="0" w:color="auto"/>
      </w:divBdr>
    </w:div>
    <w:div w:id="1141652091">
      <w:bodyDiv w:val="1"/>
      <w:marLeft w:val="0"/>
      <w:marRight w:val="0"/>
      <w:marTop w:val="0"/>
      <w:marBottom w:val="0"/>
      <w:divBdr>
        <w:top w:val="none" w:sz="0" w:space="0" w:color="auto"/>
        <w:left w:val="none" w:sz="0" w:space="0" w:color="auto"/>
        <w:bottom w:val="none" w:sz="0" w:space="0" w:color="auto"/>
        <w:right w:val="none" w:sz="0" w:space="0" w:color="auto"/>
      </w:divBdr>
      <w:divsChild>
        <w:div w:id="1577743310">
          <w:marLeft w:val="480"/>
          <w:marRight w:val="0"/>
          <w:marTop w:val="0"/>
          <w:marBottom w:val="0"/>
          <w:divBdr>
            <w:top w:val="none" w:sz="0" w:space="0" w:color="auto"/>
            <w:left w:val="none" w:sz="0" w:space="0" w:color="auto"/>
            <w:bottom w:val="none" w:sz="0" w:space="0" w:color="auto"/>
            <w:right w:val="none" w:sz="0" w:space="0" w:color="auto"/>
          </w:divBdr>
        </w:div>
        <w:div w:id="1411778147">
          <w:marLeft w:val="480"/>
          <w:marRight w:val="0"/>
          <w:marTop w:val="0"/>
          <w:marBottom w:val="0"/>
          <w:divBdr>
            <w:top w:val="none" w:sz="0" w:space="0" w:color="auto"/>
            <w:left w:val="none" w:sz="0" w:space="0" w:color="auto"/>
            <w:bottom w:val="none" w:sz="0" w:space="0" w:color="auto"/>
            <w:right w:val="none" w:sz="0" w:space="0" w:color="auto"/>
          </w:divBdr>
        </w:div>
        <w:div w:id="325090257">
          <w:marLeft w:val="480"/>
          <w:marRight w:val="0"/>
          <w:marTop w:val="0"/>
          <w:marBottom w:val="0"/>
          <w:divBdr>
            <w:top w:val="none" w:sz="0" w:space="0" w:color="auto"/>
            <w:left w:val="none" w:sz="0" w:space="0" w:color="auto"/>
            <w:bottom w:val="none" w:sz="0" w:space="0" w:color="auto"/>
            <w:right w:val="none" w:sz="0" w:space="0" w:color="auto"/>
          </w:divBdr>
        </w:div>
        <w:div w:id="581305483">
          <w:marLeft w:val="480"/>
          <w:marRight w:val="0"/>
          <w:marTop w:val="0"/>
          <w:marBottom w:val="0"/>
          <w:divBdr>
            <w:top w:val="none" w:sz="0" w:space="0" w:color="auto"/>
            <w:left w:val="none" w:sz="0" w:space="0" w:color="auto"/>
            <w:bottom w:val="none" w:sz="0" w:space="0" w:color="auto"/>
            <w:right w:val="none" w:sz="0" w:space="0" w:color="auto"/>
          </w:divBdr>
        </w:div>
        <w:div w:id="1261404012">
          <w:marLeft w:val="480"/>
          <w:marRight w:val="0"/>
          <w:marTop w:val="0"/>
          <w:marBottom w:val="0"/>
          <w:divBdr>
            <w:top w:val="none" w:sz="0" w:space="0" w:color="auto"/>
            <w:left w:val="none" w:sz="0" w:space="0" w:color="auto"/>
            <w:bottom w:val="none" w:sz="0" w:space="0" w:color="auto"/>
            <w:right w:val="none" w:sz="0" w:space="0" w:color="auto"/>
          </w:divBdr>
        </w:div>
        <w:div w:id="1889762752">
          <w:marLeft w:val="480"/>
          <w:marRight w:val="0"/>
          <w:marTop w:val="0"/>
          <w:marBottom w:val="0"/>
          <w:divBdr>
            <w:top w:val="none" w:sz="0" w:space="0" w:color="auto"/>
            <w:left w:val="none" w:sz="0" w:space="0" w:color="auto"/>
            <w:bottom w:val="none" w:sz="0" w:space="0" w:color="auto"/>
            <w:right w:val="none" w:sz="0" w:space="0" w:color="auto"/>
          </w:divBdr>
        </w:div>
        <w:div w:id="1854417486">
          <w:marLeft w:val="480"/>
          <w:marRight w:val="0"/>
          <w:marTop w:val="0"/>
          <w:marBottom w:val="0"/>
          <w:divBdr>
            <w:top w:val="none" w:sz="0" w:space="0" w:color="auto"/>
            <w:left w:val="none" w:sz="0" w:space="0" w:color="auto"/>
            <w:bottom w:val="none" w:sz="0" w:space="0" w:color="auto"/>
            <w:right w:val="none" w:sz="0" w:space="0" w:color="auto"/>
          </w:divBdr>
        </w:div>
        <w:div w:id="2093116322">
          <w:marLeft w:val="480"/>
          <w:marRight w:val="0"/>
          <w:marTop w:val="0"/>
          <w:marBottom w:val="0"/>
          <w:divBdr>
            <w:top w:val="none" w:sz="0" w:space="0" w:color="auto"/>
            <w:left w:val="none" w:sz="0" w:space="0" w:color="auto"/>
            <w:bottom w:val="none" w:sz="0" w:space="0" w:color="auto"/>
            <w:right w:val="none" w:sz="0" w:space="0" w:color="auto"/>
          </w:divBdr>
        </w:div>
        <w:div w:id="1037778236">
          <w:marLeft w:val="480"/>
          <w:marRight w:val="0"/>
          <w:marTop w:val="0"/>
          <w:marBottom w:val="0"/>
          <w:divBdr>
            <w:top w:val="none" w:sz="0" w:space="0" w:color="auto"/>
            <w:left w:val="none" w:sz="0" w:space="0" w:color="auto"/>
            <w:bottom w:val="none" w:sz="0" w:space="0" w:color="auto"/>
            <w:right w:val="none" w:sz="0" w:space="0" w:color="auto"/>
          </w:divBdr>
        </w:div>
        <w:div w:id="1012562760">
          <w:marLeft w:val="480"/>
          <w:marRight w:val="0"/>
          <w:marTop w:val="0"/>
          <w:marBottom w:val="0"/>
          <w:divBdr>
            <w:top w:val="none" w:sz="0" w:space="0" w:color="auto"/>
            <w:left w:val="none" w:sz="0" w:space="0" w:color="auto"/>
            <w:bottom w:val="none" w:sz="0" w:space="0" w:color="auto"/>
            <w:right w:val="none" w:sz="0" w:space="0" w:color="auto"/>
          </w:divBdr>
        </w:div>
        <w:div w:id="920989167">
          <w:marLeft w:val="480"/>
          <w:marRight w:val="0"/>
          <w:marTop w:val="0"/>
          <w:marBottom w:val="0"/>
          <w:divBdr>
            <w:top w:val="none" w:sz="0" w:space="0" w:color="auto"/>
            <w:left w:val="none" w:sz="0" w:space="0" w:color="auto"/>
            <w:bottom w:val="none" w:sz="0" w:space="0" w:color="auto"/>
            <w:right w:val="none" w:sz="0" w:space="0" w:color="auto"/>
          </w:divBdr>
        </w:div>
        <w:div w:id="1022709738">
          <w:marLeft w:val="480"/>
          <w:marRight w:val="0"/>
          <w:marTop w:val="0"/>
          <w:marBottom w:val="0"/>
          <w:divBdr>
            <w:top w:val="none" w:sz="0" w:space="0" w:color="auto"/>
            <w:left w:val="none" w:sz="0" w:space="0" w:color="auto"/>
            <w:bottom w:val="none" w:sz="0" w:space="0" w:color="auto"/>
            <w:right w:val="none" w:sz="0" w:space="0" w:color="auto"/>
          </w:divBdr>
        </w:div>
        <w:div w:id="1811744645">
          <w:marLeft w:val="480"/>
          <w:marRight w:val="0"/>
          <w:marTop w:val="0"/>
          <w:marBottom w:val="0"/>
          <w:divBdr>
            <w:top w:val="none" w:sz="0" w:space="0" w:color="auto"/>
            <w:left w:val="none" w:sz="0" w:space="0" w:color="auto"/>
            <w:bottom w:val="none" w:sz="0" w:space="0" w:color="auto"/>
            <w:right w:val="none" w:sz="0" w:space="0" w:color="auto"/>
          </w:divBdr>
        </w:div>
        <w:div w:id="1905799214">
          <w:marLeft w:val="480"/>
          <w:marRight w:val="0"/>
          <w:marTop w:val="0"/>
          <w:marBottom w:val="0"/>
          <w:divBdr>
            <w:top w:val="none" w:sz="0" w:space="0" w:color="auto"/>
            <w:left w:val="none" w:sz="0" w:space="0" w:color="auto"/>
            <w:bottom w:val="none" w:sz="0" w:space="0" w:color="auto"/>
            <w:right w:val="none" w:sz="0" w:space="0" w:color="auto"/>
          </w:divBdr>
        </w:div>
        <w:div w:id="2037658349">
          <w:marLeft w:val="480"/>
          <w:marRight w:val="0"/>
          <w:marTop w:val="0"/>
          <w:marBottom w:val="0"/>
          <w:divBdr>
            <w:top w:val="none" w:sz="0" w:space="0" w:color="auto"/>
            <w:left w:val="none" w:sz="0" w:space="0" w:color="auto"/>
            <w:bottom w:val="none" w:sz="0" w:space="0" w:color="auto"/>
            <w:right w:val="none" w:sz="0" w:space="0" w:color="auto"/>
          </w:divBdr>
        </w:div>
        <w:div w:id="1231044029">
          <w:marLeft w:val="480"/>
          <w:marRight w:val="0"/>
          <w:marTop w:val="0"/>
          <w:marBottom w:val="0"/>
          <w:divBdr>
            <w:top w:val="none" w:sz="0" w:space="0" w:color="auto"/>
            <w:left w:val="none" w:sz="0" w:space="0" w:color="auto"/>
            <w:bottom w:val="none" w:sz="0" w:space="0" w:color="auto"/>
            <w:right w:val="none" w:sz="0" w:space="0" w:color="auto"/>
          </w:divBdr>
        </w:div>
        <w:div w:id="451246498">
          <w:marLeft w:val="480"/>
          <w:marRight w:val="0"/>
          <w:marTop w:val="0"/>
          <w:marBottom w:val="0"/>
          <w:divBdr>
            <w:top w:val="none" w:sz="0" w:space="0" w:color="auto"/>
            <w:left w:val="none" w:sz="0" w:space="0" w:color="auto"/>
            <w:bottom w:val="none" w:sz="0" w:space="0" w:color="auto"/>
            <w:right w:val="none" w:sz="0" w:space="0" w:color="auto"/>
          </w:divBdr>
        </w:div>
        <w:div w:id="1998218771">
          <w:marLeft w:val="480"/>
          <w:marRight w:val="0"/>
          <w:marTop w:val="0"/>
          <w:marBottom w:val="0"/>
          <w:divBdr>
            <w:top w:val="none" w:sz="0" w:space="0" w:color="auto"/>
            <w:left w:val="none" w:sz="0" w:space="0" w:color="auto"/>
            <w:bottom w:val="none" w:sz="0" w:space="0" w:color="auto"/>
            <w:right w:val="none" w:sz="0" w:space="0" w:color="auto"/>
          </w:divBdr>
        </w:div>
        <w:div w:id="76634353">
          <w:marLeft w:val="480"/>
          <w:marRight w:val="0"/>
          <w:marTop w:val="0"/>
          <w:marBottom w:val="0"/>
          <w:divBdr>
            <w:top w:val="none" w:sz="0" w:space="0" w:color="auto"/>
            <w:left w:val="none" w:sz="0" w:space="0" w:color="auto"/>
            <w:bottom w:val="none" w:sz="0" w:space="0" w:color="auto"/>
            <w:right w:val="none" w:sz="0" w:space="0" w:color="auto"/>
          </w:divBdr>
        </w:div>
        <w:div w:id="807287347">
          <w:marLeft w:val="480"/>
          <w:marRight w:val="0"/>
          <w:marTop w:val="0"/>
          <w:marBottom w:val="0"/>
          <w:divBdr>
            <w:top w:val="none" w:sz="0" w:space="0" w:color="auto"/>
            <w:left w:val="none" w:sz="0" w:space="0" w:color="auto"/>
            <w:bottom w:val="none" w:sz="0" w:space="0" w:color="auto"/>
            <w:right w:val="none" w:sz="0" w:space="0" w:color="auto"/>
          </w:divBdr>
        </w:div>
        <w:div w:id="1346401356">
          <w:marLeft w:val="480"/>
          <w:marRight w:val="0"/>
          <w:marTop w:val="0"/>
          <w:marBottom w:val="0"/>
          <w:divBdr>
            <w:top w:val="none" w:sz="0" w:space="0" w:color="auto"/>
            <w:left w:val="none" w:sz="0" w:space="0" w:color="auto"/>
            <w:bottom w:val="none" w:sz="0" w:space="0" w:color="auto"/>
            <w:right w:val="none" w:sz="0" w:space="0" w:color="auto"/>
          </w:divBdr>
        </w:div>
        <w:div w:id="872303858">
          <w:marLeft w:val="480"/>
          <w:marRight w:val="0"/>
          <w:marTop w:val="0"/>
          <w:marBottom w:val="0"/>
          <w:divBdr>
            <w:top w:val="none" w:sz="0" w:space="0" w:color="auto"/>
            <w:left w:val="none" w:sz="0" w:space="0" w:color="auto"/>
            <w:bottom w:val="none" w:sz="0" w:space="0" w:color="auto"/>
            <w:right w:val="none" w:sz="0" w:space="0" w:color="auto"/>
          </w:divBdr>
        </w:div>
        <w:div w:id="27680324">
          <w:marLeft w:val="480"/>
          <w:marRight w:val="0"/>
          <w:marTop w:val="0"/>
          <w:marBottom w:val="0"/>
          <w:divBdr>
            <w:top w:val="none" w:sz="0" w:space="0" w:color="auto"/>
            <w:left w:val="none" w:sz="0" w:space="0" w:color="auto"/>
            <w:bottom w:val="none" w:sz="0" w:space="0" w:color="auto"/>
            <w:right w:val="none" w:sz="0" w:space="0" w:color="auto"/>
          </w:divBdr>
        </w:div>
        <w:div w:id="2097558545">
          <w:marLeft w:val="480"/>
          <w:marRight w:val="0"/>
          <w:marTop w:val="0"/>
          <w:marBottom w:val="0"/>
          <w:divBdr>
            <w:top w:val="none" w:sz="0" w:space="0" w:color="auto"/>
            <w:left w:val="none" w:sz="0" w:space="0" w:color="auto"/>
            <w:bottom w:val="none" w:sz="0" w:space="0" w:color="auto"/>
            <w:right w:val="none" w:sz="0" w:space="0" w:color="auto"/>
          </w:divBdr>
        </w:div>
        <w:div w:id="4477977">
          <w:marLeft w:val="480"/>
          <w:marRight w:val="0"/>
          <w:marTop w:val="0"/>
          <w:marBottom w:val="0"/>
          <w:divBdr>
            <w:top w:val="none" w:sz="0" w:space="0" w:color="auto"/>
            <w:left w:val="none" w:sz="0" w:space="0" w:color="auto"/>
            <w:bottom w:val="none" w:sz="0" w:space="0" w:color="auto"/>
            <w:right w:val="none" w:sz="0" w:space="0" w:color="auto"/>
          </w:divBdr>
        </w:div>
        <w:div w:id="1824000695">
          <w:marLeft w:val="480"/>
          <w:marRight w:val="0"/>
          <w:marTop w:val="0"/>
          <w:marBottom w:val="0"/>
          <w:divBdr>
            <w:top w:val="none" w:sz="0" w:space="0" w:color="auto"/>
            <w:left w:val="none" w:sz="0" w:space="0" w:color="auto"/>
            <w:bottom w:val="none" w:sz="0" w:space="0" w:color="auto"/>
            <w:right w:val="none" w:sz="0" w:space="0" w:color="auto"/>
          </w:divBdr>
        </w:div>
        <w:div w:id="745614889">
          <w:marLeft w:val="480"/>
          <w:marRight w:val="0"/>
          <w:marTop w:val="0"/>
          <w:marBottom w:val="0"/>
          <w:divBdr>
            <w:top w:val="none" w:sz="0" w:space="0" w:color="auto"/>
            <w:left w:val="none" w:sz="0" w:space="0" w:color="auto"/>
            <w:bottom w:val="none" w:sz="0" w:space="0" w:color="auto"/>
            <w:right w:val="none" w:sz="0" w:space="0" w:color="auto"/>
          </w:divBdr>
        </w:div>
        <w:div w:id="1620993642">
          <w:marLeft w:val="480"/>
          <w:marRight w:val="0"/>
          <w:marTop w:val="0"/>
          <w:marBottom w:val="0"/>
          <w:divBdr>
            <w:top w:val="none" w:sz="0" w:space="0" w:color="auto"/>
            <w:left w:val="none" w:sz="0" w:space="0" w:color="auto"/>
            <w:bottom w:val="none" w:sz="0" w:space="0" w:color="auto"/>
            <w:right w:val="none" w:sz="0" w:space="0" w:color="auto"/>
          </w:divBdr>
        </w:div>
        <w:div w:id="199981078">
          <w:marLeft w:val="480"/>
          <w:marRight w:val="0"/>
          <w:marTop w:val="0"/>
          <w:marBottom w:val="0"/>
          <w:divBdr>
            <w:top w:val="none" w:sz="0" w:space="0" w:color="auto"/>
            <w:left w:val="none" w:sz="0" w:space="0" w:color="auto"/>
            <w:bottom w:val="none" w:sz="0" w:space="0" w:color="auto"/>
            <w:right w:val="none" w:sz="0" w:space="0" w:color="auto"/>
          </w:divBdr>
        </w:div>
        <w:div w:id="36585791">
          <w:marLeft w:val="480"/>
          <w:marRight w:val="0"/>
          <w:marTop w:val="0"/>
          <w:marBottom w:val="0"/>
          <w:divBdr>
            <w:top w:val="none" w:sz="0" w:space="0" w:color="auto"/>
            <w:left w:val="none" w:sz="0" w:space="0" w:color="auto"/>
            <w:bottom w:val="none" w:sz="0" w:space="0" w:color="auto"/>
            <w:right w:val="none" w:sz="0" w:space="0" w:color="auto"/>
          </w:divBdr>
        </w:div>
        <w:div w:id="720400797">
          <w:marLeft w:val="480"/>
          <w:marRight w:val="0"/>
          <w:marTop w:val="0"/>
          <w:marBottom w:val="0"/>
          <w:divBdr>
            <w:top w:val="none" w:sz="0" w:space="0" w:color="auto"/>
            <w:left w:val="none" w:sz="0" w:space="0" w:color="auto"/>
            <w:bottom w:val="none" w:sz="0" w:space="0" w:color="auto"/>
            <w:right w:val="none" w:sz="0" w:space="0" w:color="auto"/>
          </w:divBdr>
        </w:div>
      </w:divsChild>
    </w:div>
    <w:div w:id="1144932646">
      <w:bodyDiv w:val="1"/>
      <w:marLeft w:val="0"/>
      <w:marRight w:val="0"/>
      <w:marTop w:val="0"/>
      <w:marBottom w:val="0"/>
      <w:divBdr>
        <w:top w:val="none" w:sz="0" w:space="0" w:color="auto"/>
        <w:left w:val="none" w:sz="0" w:space="0" w:color="auto"/>
        <w:bottom w:val="none" w:sz="0" w:space="0" w:color="auto"/>
        <w:right w:val="none" w:sz="0" w:space="0" w:color="auto"/>
      </w:divBdr>
    </w:div>
    <w:div w:id="1177500333">
      <w:bodyDiv w:val="1"/>
      <w:marLeft w:val="0"/>
      <w:marRight w:val="0"/>
      <w:marTop w:val="0"/>
      <w:marBottom w:val="0"/>
      <w:divBdr>
        <w:top w:val="none" w:sz="0" w:space="0" w:color="auto"/>
        <w:left w:val="none" w:sz="0" w:space="0" w:color="auto"/>
        <w:bottom w:val="none" w:sz="0" w:space="0" w:color="auto"/>
        <w:right w:val="none" w:sz="0" w:space="0" w:color="auto"/>
      </w:divBdr>
    </w:div>
    <w:div w:id="1183280752">
      <w:bodyDiv w:val="1"/>
      <w:marLeft w:val="0"/>
      <w:marRight w:val="0"/>
      <w:marTop w:val="0"/>
      <w:marBottom w:val="0"/>
      <w:divBdr>
        <w:top w:val="none" w:sz="0" w:space="0" w:color="auto"/>
        <w:left w:val="none" w:sz="0" w:space="0" w:color="auto"/>
        <w:bottom w:val="none" w:sz="0" w:space="0" w:color="auto"/>
        <w:right w:val="none" w:sz="0" w:space="0" w:color="auto"/>
      </w:divBdr>
    </w:div>
    <w:div w:id="1183977793">
      <w:bodyDiv w:val="1"/>
      <w:marLeft w:val="0"/>
      <w:marRight w:val="0"/>
      <w:marTop w:val="0"/>
      <w:marBottom w:val="0"/>
      <w:divBdr>
        <w:top w:val="none" w:sz="0" w:space="0" w:color="auto"/>
        <w:left w:val="none" w:sz="0" w:space="0" w:color="auto"/>
        <w:bottom w:val="none" w:sz="0" w:space="0" w:color="auto"/>
        <w:right w:val="none" w:sz="0" w:space="0" w:color="auto"/>
      </w:divBdr>
    </w:div>
    <w:div w:id="1187644980">
      <w:bodyDiv w:val="1"/>
      <w:marLeft w:val="0"/>
      <w:marRight w:val="0"/>
      <w:marTop w:val="0"/>
      <w:marBottom w:val="0"/>
      <w:divBdr>
        <w:top w:val="none" w:sz="0" w:space="0" w:color="auto"/>
        <w:left w:val="none" w:sz="0" w:space="0" w:color="auto"/>
        <w:bottom w:val="none" w:sz="0" w:space="0" w:color="auto"/>
        <w:right w:val="none" w:sz="0" w:space="0" w:color="auto"/>
      </w:divBdr>
    </w:div>
    <w:div w:id="1192262980">
      <w:bodyDiv w:val="1"/>
      <w:marLeft w:val="0"/>
      <w:marRight w:val="0"/>
      <w:marTop w:val="0"/>
      <w:marBottom w:val="0"/>
      <w:divBdr>
        <w:top w:val="none" w:sz="0" w:space="0" w:color="auto"/>
        <w:left w:val="none" w:sz="0" w:space="0" w:color="auto"/>
        <w:bottom w:val="none" w:sz="0" w:space="0" w:color="auto"/>
        <w:right w:val="none" w:sz="0" w:space="0" w:color="auto"/>
      </w:divBdr>
    </w:div>
    <w:div w:id="1215890423">
      <w:bodyDiv w:val="1"/>
      <w:marLeft w:val="0"/>
      <w:marRight w:val="0"/>
      <w:marTop w:val="0"/>
      <w:marBottom w:val="0"/>
      <w:divBdr>
        <w:top w:val="none" w:sz="0" w:space="0" w:color="auto"/>
        <w:left w:val="none" w:sz="0" w:space="0" w:color="auto"/>
        <w:bottom w:val="none" w:sz="0" w:space="0" w:color="auto"/>
        <w:right w:val="none" w:sz="0" w:space="0" w:color="auto"/>
      </w:divBdr>
    </w:div>
    <w:div w:id="1217663358">
      <w:bodyDiv w:val="1"/>
      <w:marLeft w:val="0"/>
      <w:marRight w:val="0"/>
      <w:marTop w:val="0"/>
      <w:marBottom w:val="0"/>
      <w:divBdr>
        <w:top w:val="none" w:sz="0" w:space="0" w:color="auto"/>
        <w:left w:val="none" w:sz="0" w:space="0" w:color="auto"/>
        <w:bottom w:val="none" w:sz="0" w:space="0" w:color="auto"/>
        <w:right w:val="none" w:sz="0" w:space="0" w:color="auto"/>
      </w:divBdr>
      <w:divsChild>
        <w:div w:id="2106294106">
          <w:marLeft w:val="480"/>
          <w:marRight w:val="0"/>
          <w:marTop w:val="0"/>
          <w:marBottom w:val="0"/>
          <w:divBdr>
            <w:top w:val="none" w:sz="0" w:space="0" w:color="auto"/>
            <w:left w:val="none" w:sz="0" w:space="0" w:color="auto"/>
            <w:bottom w:val="none" w:sz="0" w:space="0" w:color="auto"/>
            <w:right w:val="none" w:sz="0" w:space="0" w:color="auto"/>
          </w:divBdr>
        </w:div>
        <w:div w:id="1455903789">
          <w:marLeft w:val="480"/>
          <w:marRight w:val="0"/>
          <w:marTop w:val="0"/>
          <w:marBottom w:val="0"/>
          <w:divBdr>
            <w:top w:val="none" w:sz="0" w:space="0" w:color="auto"/>
            <w:left w:val="none" w:sz="0" w:space="0" w:color="auto"/>
            <w:bottom w:val="none" w:sz="0" w:space="0" w:color="auto"/>
            <w:right w:val="none" w:sz="0" w:space="0" w:color="auto"/>
          </w:divBdr>
        </w:div>
        <w:div w:id="1749495527">
          <w:marLeft w:val="480"/>
          <w:marRight w:val="0"/>
          <w:marTop w:val="0"/>
          <w:marBottom w:val="0"/>
          <w:divBdr>
            <w:top w:val="none" w:sz="0" w:space="0" w:color="auto"/>
            <w:left w:val="none" w:sz="0" w:space="0" w:color="auto"/>
            <w:bottom w:val="none" w:sz="0" w:space="0" w:color="auto"/>
            <w:right w:val="none" w:sz="0" w:space="0" w:color="auto"/>
          </w:divBdr>
        </w:div>
        <w:div w:id="2047410464">
          <w:marLeft w:val="480"/>
          <w:marRight w:val="0"/>
          <w:marTop w:val="0"/>
          <w:marBottom w:val="0"/>
          <w:divBdr>
            <w:top w:val="none" w:sz="0" w:space="0" w:color="auto"/>
            <w:left w:val="none" w:sz="0" w:space="0" w:color="auto"/>
            <w:bottom w:val="none" w:sz="0" w:space="0" w:color="auto"/>
            <w:right w:val="none" w:sz="0" w:space="0" w:color="auto"/>
          </w:divBdr>
        </w:div>
        <w:div w:id="715470802">
          <w:marLeft w:val="480"/>
          <w:marRight w:val="0"/>
          <w:marTop w:val="0"/>
          <w:marBottom w:val="0"/>
          <w:divBdr>
            <w:top w:val="none" w:sz="0" w:space="0" w:color="auto"/>
            <w:left w:val="none" w:sz="0" w:space="0" w:color="auto"/>
            <w:bottom w:val="none" w:sz="0" w:space="0" w:color="auto"/>
            <w:right w:val="none" w:sz="0" w:space="0" w:color="auto"/>
          </w:divBdr>
        </w:div>
        <w:div w:id="281692588">
          <w:marLeft w:val="480"/>
          <w:marRight w:val="0"/>
          <w:marTop w:val="0"/>
          <w:marBottom w:val="0"/>
          <w:divBdr>
            <w:top w:val="none" w:sz="0" w:space="0" w:color="auto"/>
            <w:left w:val="none" w:sz="0" w:space="0" w:color="auto"/>
            <w:bottom w:val="none" w:sz="0" w:space="0" w:color="auto"/>
            <w:right w:val="none" w:sz="0" w:space="0" w:color="auto"/>
          </w:divBdr>
        </w:div>
        <w:div w:id="1778717579">
          <w:marLeft w:val="480"/>
          <w:marRight w:val="0"/>
          <w:marTop w:val="0"/>
          <w:marBottom w:val="0"/>
          <w:divBdr>
            <w:top w:val="none" w:sz="0" w:space="0" w:color="auto"/>
            <w:left w:val="none" w:sz="0" w:space="0" w:color="auto"/>
            <w:bottom w:val="none" w:sz="0" w:space="0" w:color="auto"/>
            <w:right w:val="none" w:sz="0" w:space="0" w:color="auto"/>
          </w:divBdr>
        </w:div>
        <w:div w:id="1011227315">
          <w:marLeft w:val="480"/>
          <w:marRight w:val="0"/>
          <w:marTop w:val="0"/>
          <w:marBottom w:val="0"/>
          <w:divBdr>
            <w:top w:val="none" w:sz="0" w:space="0" w:color="auto"/>
            <w:left w:val="none" w:sz="0" w:space="0" w:color="auto"/>
            <w:bottom w:val="none" w:sz="0" w:space="0" w:color="auto"/>
            <w:right w:val="none" w:sz="0" w:space="0" w:color="auto"/>
          </w:divBdr>
        </w:div>
        <w:div w:id="1430394394">
          <w:marLeft w:val="480"/>
          <w:marRight w:val="0"/>
          <w:marTop w:val="0"/>
          <w:marBottom w:val="0"/>
          <w:divBdr>
            <w:top w:val="none" w:sz="0" w:space="0" w:color="auto"/>
            <w:left w:val="none" w:sz="0" w:space="0" w:color="auto"/>
            <w:bottom w:val="none" w:sz="0" w:space="0" w:color="auto"/>
            <w:right w:val="none" w:sz="0" w:space="0" w:color="auto"/>
          </w:divBdr>
        </w:div>
        <w:div w:id="1759908963">
          <w:marLeft w:val="480"/>
          <w:marRight w:val="0"/>
          <w:marTop w:val="0"/>
          <w:marBottom w:val="0"/>
          <w:divBdr>
            <w:top w:val="none" w:sz="0" w:space="0" w:color="auto"/>
            <w:left w:val="none" w:sz="0" w:space="0" w:color="auto"/>
            <w:bottom w:val="none" w:sz="0" w:space="0" w:color="auto"/>
            <w:right w:val="none" w:sz="0" w:space="0" w:color="auto"/>
          </w:divBdr>
        </w:div>
        <w:div w:id="916018777">
          <w:marLeft w:val="480"/>
          <w:marRight w:val="0"/>
          <w:marTop w:val="0"/>
          <w:marBottom w:val="0"/>
          <w:divBdr>
            <w:top w:val="none" w:sz="0" w:space="0" w:color="auto"/>
            <w:left w:val="none" w:sz="0" w:space="0" w:color="auto"/>
            <w:bottom w:val="none" w:sz="0" w:space="0" w:color="auto"/>
            <w:right w:val="none" w:sz="0" w:space="0" w:color="auto"/>
          </w:divBdr>
        </w:div>
        <w:div w:id="915937398">
          <w:marLeft w:val="480"/>
          <w:marRight w:val="0"/>
          <w:marTop w:val="0"/>
          <w:marBottom w:val="0"/>
          <w:divBdr>
            <w:top w:val="none" w:sz="0" w:space="0" w:color="auto"/>
            <w:left w:val="none" w:sz="0" w:space="0" w:color="auto"/>
            <w:bottom w:val="none" w:sz="0" w:space="0" w:color="auto"/>
            <w:right w:val="none" w:sz="0" w:space="0" w:color="auto"/>
          </w:divBdr>
        </w:div>
        <w:div w:id="2074742233">
          <w:marLeft w:val="480"/>
          <w:marRight w:val="0"/>
          <w:marTop w:val="0"/>
          <w:marBottom w:val="0"/>
          <w:divBdr>
            <w:top w:val="none" w:sz="0" w:space="0" w:color="auto"/>
            <w:left w:val="none" w:sz="0" w:space="0" w:color="auto"/>
            <w:bottom w:val="none" w:sz="0" w:space="0" w:color="auto"/>
            <w:right w:val="none" w:sz="0" w:space="0" w:color="auto"/>
          </w:divBdr>
        </w:div>
        <w:div w:id="1394814974">
          <w:marLeft w:val="480"/>
          <w:marRight w:val="0"/>
          <w:marTop w:val="0"/>
          <w:marBottom w:val="0"/>
          <w:divBdr>
            <w:top w:val="none" w:sz="0" w:space="0" w:color="auto"/>
            <w:left w:val="none" w:sz="0" w:space="0" w:color="auto"/>
            <w:bottom w:val="none" w:sz="0" w:space="0" w:color="auto"/>
            <w:right w:val="none" w:sz="0" w:space="0" w:color="auto"/>
          </w:divBdr>
        </w:div>
        <w:div w:id="677004267">
          <w:marLeft w:val="480"/>
          <w:marRight w:val="0"/>
          <w:marTop w:val="0"/>
          <w:marBottom w:val="0"/>
          <w:divBdr>
            <w:top w:val="none" w:sz="0" w:space="0" w:color="auto"/>
            <w:left w:val="none" w:sz="0" w:space="0" w:color="auto"/>
            <w:bottom w:val="none" w:sz="0" w:space="0" w:color="auto"/>
            <w:right w:val="none" w:sz="0" w:space="0" w:color="auto"/>
          </w:divBdr>
        </w:div>
        <w:div w:id="990400340">
          <w:marLeft w:val="480"/>
          <w:marRight w:val="0"/>
          <w:marTop w:val="0"/>
          <w:marBottom w:val="0"/>
          <w:divBdr>
            <w:top w:val="none" w:sz="0" w:space="0" w:color="auto"/>
            <w:left w:val="none" w:sz="0" w:space="0" w:color="auto"/>
            <w:bottom w:val="none" w:sz="0" w:space="0" w:color="auto"/>
            <w:right w:val="none" w:sz="0" w:space="0" w:color="auto"/>
          </w:divBdr>
        </w:div>
        <w:div w:id="2008556341">
          <w:marLeft w:val="480"/>
          <w:marRight w:val="0"/>
          <w:marTop w:val="0"/>
          <w:marBottom w:val="0"/>
          <w:divBdr>
            <w:top w:val="none" w:sz="0" w:space="0" w:color="auto"/>
            <w:left w:val="none" w:sz="0" w:space="0" w:color="auto"/>
            <w:bottom w:val="none" w:sz="0" w:space="0" w:color="auto"/>
            <w:right w:val="none" w:sz="0" w:space="0" w:color="auto"/>
          </w:divBdr>
        </w:div>
        <w:div w:id="925966998">
          <w:marLeft w:val="480"/>
          <w:marRight w:val="0"/>
          <w:marTop w:val="0"/>
          <w:marBottom w:val="0"/>
          <w:divBdr>
            <w:top w:val="none" w:sz="0" w:space="0" w:color="auto"/>
            <w:left w:val="none" w:sz="0" w:space="0" w:color="auto"/>
            <w:bottom w:val="none" w:sz="0" w:space="0" w:color="auto"/>
            <w:right w:val="none" w:sz="0" w:space="0" w:color="auto"/>
          </w:divBdr>
        </w:div>
        <w:div w:id="1582907547">
          <w:marLeft w:val="480"/>
          <w:marRight w:val="0"/>
          <w:marTop w:val="0"/>
          <w:marBottom w:val="0"/>
          <w:divBdr>
            <w:top w:val="none" w:sz="0" w:space="0" w:color="auto"/>
            <w:left w:val="none" w:sz="0" w:space="0" w:color="auto"/>
            <w:bottom w:val="none" w:sz="0" w:space="0" w:color="auto"/>
            <w:right w:val="none" w:sz="0" w:space="0" w:color="auto"/>
          </w:divBdr>
        </w:div>
        <w:div w:id="576866813">
          <w:marLeft w:val="480"/>
          <w:marRight w:val="0"/>
          <w:marTop w:val="0"/>
          <w:marBottom w:val="0"/>
          <w:divBdr>
            <w:top w:val="none" w:sz="0" w:space="0" w:color="auto"/>
            <w:left w:val="none" w:sz="0" w:space="0" w:color="auto"/>
            <w:bottom w:val="none" w:sz="0" w:space="0" w:color="auto"/>
            <w:right w:val="none" w:sz="0" w:space="0" w:color="auto"/>
          </w:divBdr>
        </w:div>
        <w:div w:id="144398739">
          <w:marLeft w:val="480"/>
          <w:marRight w:val="0"/>
          <w:marTop w:val="0"/>
          <w:marBottom w:val="0"/>
          <w:divBdr>
            <w:top w:val="none" w:sz="0" w:space="0" w:color="auto"/>
            <w:left w:val="none" w:sz="0" w:space="0" w:color="auto"/>
            <w:bottom w:val="none" w:sz="0" w:space="0" w:color="auto"/>
            <w:right w:val="none" w:sz="0" w:space="0" w:color="auto"/>
          </w:divBdr>
        </w:div>
        <w:div w:id="187259703">
          <w:marLeft w:val="480"/>
          <w:marRight w:val="0"/>
          <w:marTop w:val="0"/>
          <w:marBottom w:val="0"/>
          <w:divBdr>
            <w:top w:val="none" w:sz="0" w:space="0" w:color="auto"/>
            <w:left w:val="none" w:sz="0" w:space="0" w:color="auto"/>
            <w:bottom w:val="none" w:sz="0" w:space="0" w:color="auto"/>
            <w:right w:val="none" w:sz="0" w:space="0" w:color="auto"/>
          </w:divBdr>
        </w:div>
        <w:div w:id="44843602">
          <w:marLeft w:val="480"/>
          <w:marRight w:val="0"/>
          <w:marTop w:val="0"/>
          <w:marBottom w:val="0"/>
          <w:divBdr>
            <w:top w:val="none" w:sz="0" w:space="0" w:color="auto"/>
            <w:left w:val="none" w:sz="0" w:space="0" w:color="auto"/>
            <w:bottom w:val="none" w:sz="0" w:space="0" w:color="auto"/>
            <w:right w:val="none" w:sz="0" w:space="0" w:color="auto"/>
          </w:divBdr>
        </w:div>
        <w:div w:id="1803377728">
          <w:marLeft w:val="480"/>
          <w:marRight w:val="0"/>
          <w:marTop w:val="0"/>
          <w:marBottom w:val="0"/>
          <w:divBdr>
            <w:top w:val="none" w:sz="0" w:space="0" w:color="auto"/>
            <w:left w:val="none" w:sz="0" w:space="0" w:color="auto"/>
            <w:bottom w:val="none" w:sz="0" w:space="0" w:color="auto"/>
            <w:right w:val="none" w:sz="0" w:space="0" w:color="auto"/>
          </w:divBdr>
        </w:div>
        <w:div w:id="948973457">
          <w:marLeft w:val="480"/>
          <w:marRight w:val="0"/>
          <w:marTop w:val="0"/>
          <w:marBottom w:val="0"/>
          <w:divBdr>
            <w:top w:val="none" w:sz="0" w:space="0" w:color="auto"/>
            <w:left w:val="none" w:sz="0" w:space="0" w:color="auto"/>
            <w:bottom w:val="none" w:sz="0" w:space="0" w:color="auto"/>
            <w:right w:val="none" w:sz="0" w:space="0" w:color="auto"/>
          </w:divBdr>
        </w:div>
        <w:div w:id="1877693501">
          <w:marLeft w:val="480"/>
          <w:marRight w:val="0"/>
          <w:marTop w:val="0"/>
          <w:marBottom w:val="0"/>
          <w:divBdr>
            <w:top w:val="none" w:sz="0" w:space="0" w:color="auto"/>
            <w:left w:val="none" w:sz="0" w:space="0" w:color="auto"/>
            <w:bottom w:val="none" w:sz="0" w:space="0" w:color="auto"/>
            <w:right w:val="none" w:sz="0" w:space="0" w:color="auto"/>
          </w:divBdr>
        </w:div>
        <w:div w:id="1094864080">
          <w:marLeft w:val="480"/>
          <w:marRight w:val="0"/>
          <w:marTop w:val="0"/>
          <w:marBottom w:val="0"/>
          <w:divBdr>
            <w:top w:val="none" w:sz="0" w:space="0" w:color="auto"/>
            <w:left w:val="none" w:sz="0" w:space="0" w:color="auto"/>
            <w:bottom w:val="none" w:sz="0" w:space="0" w:color="auto"/>
            <w:right w:val="none" w:sz="0" w:space="0" w:color="auto"/>
          </w:divBdr>
        </w:div>
        <w:div w:id="1760953196">
          <w:marLeft w:val="480"/>
          <w:marRight w:val="0"/>
          <w:marTop w:val="0"/>
          <w:marBottom w:val="0"/>
          <w:divBdr>
            <w:top w:val="none" w:sz="0" w:space="0" w:color="auto"/>
            <w:left w:val="none" w:sz="0" w:space="0" w:color="auto"/>
            <w:bottom w:val="none" w:sz="0" w:space="0" w:color="auto"/>
            <w:right w:val="none" w:sz="0" w:space="0" w:color="auto"/>
          </w:divBdr>
        </w:div>
      </w:divsChild>
    </w:div>
    <w:div w:id="1219130231">
      <w:bodyDiv w:val="1"/>
      <w:marLeft w:val="0"/>
      <w:marRight w:val="0"/>
      <w:marTop w:val="0"/>
      <w:marBottom w:val="0"/>
      <w:divBdr>
        <w:top w:val="none" w:sz="0" w:space="0" w:color="auto"/>
        <w:left w:val="none" w:sz="0" w:space="0" w:color="auto"/>
        <w:bottom w:val="none" w:sz="0" w:space="0" w:color="auto"/>
        <w:right w:val="none" w:sz="0" w:space="0" w:color="auto"/>
      </w:divBdr>
    </w:div>
    <w:div w:id="1228489764">
      <w:bodyDiv w:val="1"/>
      <w:marLeft w:val="0"/>
      <w:marRight w:val="0"/>
      <w:marTop w:val="0"/>
      <w:marBottom w:val="0"/>
      <w:divBdr>
        <w:top w:val="none" w:sz="0" w:space="0" w:color="auto"/>
        <w:left w:val="none" w:sz="0" w:space="0" w:color="auto"/>
        <w:bottom w:val="none" w:sz="0" w:space="0" w:color="auto"/>
        <w:right w:val="none" w:sz="0" w:space="0" w:color="auto"/>
      </w:divBdr>
    </w:div>
    <w:div w:id="1228951236">
      <w:bodyDiv w:val="1"/>
      <w:marLeft w:val="0"/>
      <w:marRight w:val="0"/>
      <w:marTop w:val="0"/>
      <w:marBottom w:val="0"/>
      <w:divBdr>
        <w:top w:val="none" w:sz="0" w:space="0" w:color="auto"/>
        <w:left w:val="none" w:sz="0" w:space="0" w:color="auto"/>
        <w:bottom w:val="none" w:sz="0" w:space="0" w:color="auto"/>
        <w:right w:val="none" w:sz="0" w:space="0" w:color="auto"/>
      </w:divBdr>
    </w:div>
    <w:div w:id="1243904644">
      <w:bodyDiv w:val="1"/>
      <w:marLeft w:val="0"/>
      <w:marRight w:val="0"/>
      <w:marTop w:val="0"/>
      <w:marBottom w:val="0"/>
      <w:divBdr>
        <w:top w:val="none" w:sz="0" w:space="0" w:color="auto"/>
        <w:left w:val="none" w:sz="0" w:space="0" w:color="auto"/>
        <w:bottom w:val="none" w:sz="0" w:space="0" w:color="auto"/>
        <w:right w:val="none" w:sz="0" w:space="0" w:color="auto"/>
      </w:divBdr>
      <w:divsChild>
        <w:div w:id="1004092801">
          <w:marLeft w:val="480"/>
          <w:marRight w:val="0"/>
          <w:marTop w:val="0"/>
          <w:marBottom w:val="0"/>
          <w:divBdr>
            <w:top w:val="none" w:sz="0" w:space="0" w:color="auto"/>
            <w:left w:val="none" w:sz="0" w:space="0" w:color="auto"/>
            <w:bottom w:val="none" w:sz="0" w:space="0" w:color="auto"/>
            <w:right w:val="none" w:sz="0" w:space="0" w:color="auto"/>
          </w:divBdr>
        </w:div>
        <w:div w:id="720400112">
          <w:marLeft w:val="480"/>
          <w:marRight w:val="0"/>
          <w:marTop w:val="0"/>
          <w:marBottom w:val="0"/>
          <w:divBdr>
            <w:top w:val="none" w:sz="0" w:space="0" w:color="auto"/>
            <w:left w:val="none" w:sz="0" w:space="0" w:color="auto"/>
            <w:bottom w:val="none" w:sz="0" w:space="0" w:color="auto"/>
            <w:right w:val="none" w:sz="0" w:space="0" w:color="auto"/>
          </w:divBdr>
        </w:div>
        <w:div w:id="396634441">
          <w:marLeft w:val="480"/>
          <w:marRight w:val="0"/>
          <w:marTop w:val="0"/>
          <w:marBottom w:val="0"/>
          <w:divBdr>
            <w:top w:val="none" w:sz="0" w:space="0" w:color="auto"/>
            <w:left w:val="none" w:sz="0" w:space="0" w:color="auto"/>
            <w:bottom w:val="none" w:sz="0" w:space="0" w:color="auto"/>
            <w:right w:val="none" w:sz="0" w:space="0" w:color="auto"/>
          </w:divBdr>
        </w:div>
        <w:div w:id="887567257">
          <w:marLeft w:val="480"/>
          <w:marRight w:val="0"/>
          <w:marTop w:val="0"/>
          <w:marBottom w:val="0"/>
          <w:divBdr>
            <w:top w:val="none" w:sz="0" w:space="0" w:color="auto"/>
            <w:left w:val="none" w:sz="0" w:space="0" w:color="auto"/>
            <w:bottom w:val="none" w:sz="0" w:space="0" w:color="auto"/>
            <w:right w:val="none" w:sz="0" w:space="0" w:color="auto"/>
          </w:divBdr>
        </w:div>
        <w:div w:id="831532302">
          <w:marLeft w:val="480"/>
          <w:marRight w:val="0"/>
          <w:marTop w:val="0"/>
          <w:marBottom w:val="0"/>
          <w:divBdr>
            <w:top w:val="none" w:sz="0" w:space="0" w:color="auto"/>
            <w:left w:val="none" w:sz="0" w:space="0" w:color="auto"/>
            <w:bottom w:val="none" w:sz="0" w:space="0" w:color="auto"/>
            <w:right w:val="none" w:sz="0" w:space="0" w:color="auto"/>
          </w:divBdr>
        </w:div>
        <w:div w:id="1178081071">
          <w:marLeft w:val="480"/>
          <w:marRight w:val="0"/>
          <w:marTop w:val="0"/>
          <w:marBottom w:val="0"/>
          <w:divBdr>
            <w:top w:val="none" w:sz="0" w:space="0" w:color="auto"/>
            <w:left w:val="none" w:sz="0" w:space="0" w:color="auto"/>
            <w:bottom w:val="none" w:sz="0" w:space="0" w:color="auto"/>
            <w:right w:val="none" w:sz="0" w:space="0" w:color="auto"/>
          </w:divBdr>
        </w:div>
        <w:div w:id="986855398">
          <w:marLeft w:val="480"/>
          <w:marRight w:val="0"/>
          <w:marTop w:val="0"/>
          <w:marBottom w:val="0"/>
          <w:divBdr>
            <w:top w:val="none" w:sz="0" w:space="0" w:color="auto"/>
            <w:left w:val="none" w:sz="0" w:space="0" w:color="auto"/>
            <w:bottom w:val="none" w:sz="0" w:space="0" w:color="auto"/>
            <w:right w:val="none" w:sz="0" w:space="0" w:color="auto"/>
          </w:divBdr>
        </w:div>
        <w:div w:id="682970948">
          <w:marLeft w:val="480"/>
          <w:marRight w:val="0"/>
          <w:marTop w:val="0"/>
          <w:marBottom w:val="0"/>
          <w:divBdr>
            <w:top w:val="none" w:sz="0" w:space="0" w:color="auto"/>
            <w:left w:val="none" w:sz="0" w:space="0" w:color="auto"/>
            <w:bottom w:val="none" w:sz="0" w:space="0" w:color="auto"/>
            <w:right w:val="none" w:sz="0" w:space="0" w:color="auto"/>
          </w:divBdr>
        </w:div>
        <w:div w:id="945309286">
          <w:marLeft w:val="480"/>
          <w:marRight w:val="0"/>
          <w:marTop w:val="0"/>
          <w:marBottom w:val="0"/>
          <w:divBdr>
            <w:top w:val="none" w:sz="0" w:space="0" w:color="auto"/>
            <w:left w:val="none" w:sz="0" w:space="0" w:color="auto"/>
            <w:bottom w:val="none" w:sz="0" w:space="0" w:color="auto"/>
            <w:right w:val="none" w:sz="0" w:space="0" w:color="auto"/>
          </w:divBdr>
        </w:div>
        <w:div w:id="1393309311">
          <w:marLeft w:val="480"/>
          <w:marRight w:val="0"/>
          <w:marTop w:val="0"/>
          <w:marBottom w:val="0"/>
          <w:divBdr>
            <w:top w:val="none" w:sz="0" w:space="0" w:color="auto"/>
            <w:left w:val="none" w:sz="0" w:space="0" w:color="auto"/>
            <w:bottom w:val="none" w:sz="0" w:space="0" w:color="auto"/>
            <w:right w:val="none" w:sz="0" w:space="0" w:color="auto"/>
          </w:divBdr>
        </w:div>
        <w:div w:id="1921525369">
          <w:marLeft w:val="480"/>
          <w:marRight w:val="0"/>
          <w:marTop w:val="0"/>
          <w:marBottom w:val="0"/>
          <w:divBdr>
            <w:top w:val="none" w:sz="0" w:space="0" w:color="auto"/>
            <w:left w:val="none" w:sz="0" w:space="0" w:color="auto"/>
            <w:bottom w:val="none" w:sz="0" w:space="0" w:color="auto"/>
            <w:right w:val="none" w:sz="0" w:space="0" w:color="auto"/>
          </w:divBdr>
        </w:div>
        <w:div w:id="2107997488">
          <w:marLeft w:val="480"/>
          <w:marRight w:val="0"/>
          <w:marTop w:val="0"/>
          <w:marBottom w:val="0"/>
          <w:divBdr>
            <w:top w:val="none" w:sz="0" w:space="0" w:color="auto"/>
            <w:left w:val="none" w:sz="0" w:space="0" w:color="auto"/>
            <w:bottom w:val="none" w:sz="0" w:space="0" w:color="auto"/>
            <w:right w:val="none" w:sz="0" w:space="0" w:color="auto"/>
          </w:divBdr>
        </w:div>
        <w:div w:id="1787041607">
          <w:marLeft w:val="480"/>
          <w:marRight w:val="0"/>
          <w:marTop w:val="0"/>
          <w:marBottom w:val="0"/>
          <w:divBdr>
            <w:top w:val="none" w:sz="0" w:space="0" w:color="auto"/>
            <w:left w:val="none" w:sz="0" w:space="0" w:color="auto"/>
            <w:bottom w:val="none" w:sz="0" w:space="0" w:color="auto"/>
            <w:right w:val="none" w:sz="0" w:space="0" w:color="auto"/>
          </w:divBdr>
        </w:div>
        <w:div w:id="165756044">
          <w:marLeft w:val="480"/>
          <w:marRight w:val="0"/>
          <w:marTop w:val="0"/>
          <w:marBottom w:val="0"/>
          <w:divBdr>
            <w:top w:val="none" w:sz="0" w:space="0" w:color="auto"/>
            <w:left w:val="none" w:sz="0" w:space="0" w:color="auto"/>
            <w:bottom w:val="none" w:sz="0" w:space="0" w:color="auto"/>
            <w:right w:val="none" w:sz="0" w:space="0" w:color="auto"/>
          </w:divBdr>
        </w:div>
        <w:div w:id="878787745">
          <w:marLeft w:val="480"/>
          <w:marRight w:val="0"/>
          <w:marTop w:val="0"/>
          <w:marBottom w:val="0"/>
          <w:divBdr>
            <w:top w:val="none" w:sz="0" w:space="0" w:color="auto"/>
            <w:left w:val="none" w:sz="0" w:space="0" w:color="auto"/>
            <w:bottom w:val="none" w:sz="0" w:space="0" w:color="auto"/>
            <w:right w:val="none" w:sz="0" w:space="0" w:color="auto"/>
          </w:divBdr>
        </w:div>
        <w:div w:id="543251671">
          <w:marLeft w:val="480"/>
          <w:marRight w:val="0"/>
          <w:marTop w:val="0"/>
          <w:marBottom w:val="0"/>
          <w:divBdr>
            <w:top w:val="none" w:sz="0" w:space="0" w:color="auto"/>
            <w:left w:val="none" w:sz="0" w:space="0" w:color="auto"/>
            <w:bottom w:val="none" w:sz="0" w:space="0" w:color="auto"/>
            <w:right w:val="none" w:sz="0" w:space="0" w:color="auto"/>
          </w:divBdr>
        </w:div>
        <w:div w:id="1665165060">
          <w:marLeft w:val="480"/>
          <w:marRight w:val="0"/>
          <w:marTop w:val="0"/>
          <w:marBottom w:val="0"/>
          <w:divBdr>
            <w:top w:val="none" w:sz="0" w:space="0" w:color="auto"/>
            <w:left w:val="none" w:sz="0" w:space="0" w:color="auto"/>
            <w:bottom w:val="none" w:sz="0" w:space="0" w:color="auto"/>
            <w:right w:val="none" w:sz="0" w:space="0" w:color="auto"/>
          </w:divBdr>
        </w:div>
        <w:div w:id="492179860">
          <w:marLeft w:val="480"/>
          <w:marRight w:val="0"/>
          <w:marTop w:val="0"/>
          <w:marBottom w:val="0"/>
          <w:divBdr>
            <w:top w:val="none" w:sz="0" w:space="0" w:color="auto"/>
            <w:left w:val="none" w:sz="0" w:space="0" w:color="auto"/>
            <w:bottom w:val="none" w:sz="0" w:space="0" w:color="auto"/>
            <w:right w:val="none" w:sz="0" w:space="0" w:color="auto"/>
          </w:divBdr>
        </w:div>
        <w:div w:id="682587751">
          <w:marLeft w:val="480"/>
          <w:marRight w:val="0"/>
          <w:marTop w:val="0"/>
          <w:marBottom w:val="0"/>
          <w:divBdr>
            <w:top w:val="none" w:sz="0" w:space="0" w:color="auto"/>
            <w:left w:val="none" w:sz="0" w:space="0" w:color="auto"/>
            <w:bottom w:val="none" w:sz="0" w:space="0" w:color="auto"/>
            <w:right w:val="none" w:sz="0" w:space="0" w:color="auto"/>
          </w:divBdr>
        </w:div>
        <w:div w:id="2105571620">
          <w:marLeft w:val="480"/>
          <w:marRight w:val="0"/>
          <w:marTop w:val="0"/>
          <w:marBottom w:val="0"/>
          <w:divBdr>
            <w:top w:val="none" w:sz="0" w:space="0" w:color="auto"/>
            <w:left w:val="none" w:sz="0" w:space="0" w:color="auto"/>
            <w:bottom w:val="none" w:sz="0" w:space="0" w:color="auto"/>
            <w:right w:val="none" w:sz="0" w:space="0" w:color="auto"/>
          </w:divBdr>
        </w:div>
        <w:div w:id="312805976">
          <w:marLeft w:val="480"/>
          <w:marRight w:val="0"/>
          <w:marTop w:val="0"/>
          <w:marBottom w:val="0"/>
          <w:divBdr>
            <w:top w:val="none" w:sz="0" w:space="0" w:color="auto"/>
            <w:left w:val="none" w:sz="0" w:space="0" w:color="auto"/>
            <w:bottom w:val="none" w:sz="0" w:space="0" w:color="auto"/>
            <w:right w:val="none" w:sz="0" w:space="0" w:color="auto"/>
          </w:divBdr>
        </w:div>
        <w:div w:id="1925795641">
          <w:marLeft w:val="480"/>
          <w:marRight w:val="0"/>
          <w:marTop w:val="0"/>
          <w:marBottom w:val="0"/>
          <w:divBdr>
            <w:top w:val="none" w:sz="0" w:space="0" w:color="auto"/>
            <w:left w:val="none" w:sz="0" w:space="0" w:color="auto"/>
            <w:bottom w:val="none" w:sz="0" w:space="0" w:color="auto"/>
            <w:right w:val="none" w:sz="0" w:space="0" w:color="auto"/>
          </w:divBdr>
        </w:div>
        <w:div w:id="1528592342">
          <w:marLeft w:val="480"/>
          <w:marRight w:val="0"/>
          <w:marTop w:val="0"/>
          <w:marBottom w:val="0"/>
          <w:divBdr>
            <w:top w:val="none" w:sz="0" w:space="0" w:color="auto"/>
            <w:left w:val="none" w:sz="0" w:space="0" w:color="auto"/>
            <w:bottom w:val="none" w:sz="0" w:space="0" w:color="auto"/>
            <w:right w:val="none" w:sz="0" w:space="0" w:color="auto"/>
          </w:divBdr>
        </w:div>
        <w:div w:id="1260138483">
          <w:marLeft w:val="480"/>
          <w:marRight w:val="0"/>
          <w:marTop w:val="0"/>
          <w:marBottom w:val="0"/>
          <w:divBdr>
            <w:top w:val="none" w:sz="0" w:space="0" w:color="auto"/>
            <w:left w:val="none" w:sz="0" w:space="0" w:color="auto"/>
            <w:bottom w:val="none" w:sz="0" w:space="0" w:color="auto"/>
            <w:right w:val="none" w:sz="0" w:space="0" w:color="auto"/>
          </w:divBdr>
        </w:div>
        <w:div w:id="966203056">
          <w:marLeft w:val="480"/>
          <w:marRight w:val="0"/>
          <w:marTop w:val="0"/>
          <w:marBottom w:val="0"/>
          <w:divBdr>
            <w:top w:val="none" w:sz="0" w:space="0" w:color="auto"/>
            <w:left w:val="none" w:sz="0" w:space="0" w:color="auto"/>
            <w:bottom w:val="none" w:sz="0" w:space="0" w:color="auto"/>
            <w:right w:val="none" w:sz="0" w:space="0" w:color="auto"/>
          </w:divBdr>
        </w:div>
        <w:div w:id="1928073024">
          <w:marLeft w:val="480"/>
          <w:marRight w:val="0"/>
          <w:marTop w:val="0"/>
          <w:marBottom w:val="0"/>
          <w:divBdr>
            <w:top w:val="none" w:sz="0" w:space="0" w:color="auto"/>
            <w:left w:val="none" w:sz="0" w:space="0" w:color="auto"/>
            <w:bottom w:val="none" w:sz="0" w:space="0" w:color="auto"/>
            <w:right w:val="none" w:sz="0" w:space="0" w:color="auto"/>
          </w:divBdr>
        </w:div>
        <w:div w:id="100146827">
          <w:marLeft w:val="480"/>
          <w:marRight w:val="0"/>
          <w:marTop w:val="0"/>
          <w:marBottom w:val="0"/>
          <w:divBdr>
            <w:top w:val="none" w:sz="0" w:space="0" w:color="auto"/>
            <w:left w:val="none" w:sz="0" w:space="0" w:color="auto"/>
            <w:bottom w:val="none" w:sz="0" w:space="0" w:color="auto"/>
            <w:right w:val="none" w:sz="0" w:space="0" w:color="auto"/>
          </w:divBdr>
        </w:div>
        <w:div w:id="712342949">
          <w:marLeft w:val="480"/>
          <w:marRight w:val="0"/>
          <w:marTop w:val="0"/>
          <w:marBottom w:val="0"/>
          <w:divBdr>
            <w:top w:val="none" w:sz="0" w:space="0" w:color="auto"/>
            <w:left w:val="none" w:sz="0" w:space="0" w:color="auto"/>
            <w:bottom w:val="none" w:sz="0" w:space="0" w:color="auto"/>
            <w:right w:val="none" w:sz="0" w:space="0" w:color="auto"/>
          </w:divBdr>
        </w:div>
        <w:div w:id="834339612">
          <w:marLeft w:val="480"/>
          <w:marRight w:val="0"/>
          <w:marTop w:val="0"/>
          <w:marBottom w:val="0"/>
          <w:divBdr>
            <w:top w:val="none" w:sz="0" w:space="0" w:color="auto"/>
            <w:left w:val="none" w:sz="0" w:space="0" w:color="auto"/>
            <w:bottom w:val="none" w:sz="0" w:space="0" w:color="auto"/>
            <w:right w:val="none" w:sz="0" w:space="0" w:color="auto"/>
          </w:divBdr>
        </w:div>
        <w:div w:id="860977486">
          <w:marLeft w:val="480"/>
          <w:marRight w:val="0"/>
          <w:marTop w:val="0"/>
          <w:marBottom w:val="0"/>
          <w:divBdr>
            <w:top w:val="none" w:sz="0" w:space="0" w:color="auto"/>
            <w:left w:val="none" w:sz="0" w:space="0" w:color="auto"/>
            <w:bottom w:val="none" w:sz="0" w:space="0" w:color="auto"/>
            <w:right w:val="none" w:sz="0" w:space="0" w:color="auto"/>
          </w:divBdr>
        </w:div>
      </w:divsChild>
    </w:div>
    <w:div w:id="1246302632">
      <w:bodyDiv w:val="1"/>
      <w:marLeft w:val="0"/>
      <w:marRight w:val="0"/>
      <w:marTop w:val="0"/>
      <w:marBottom w:val="0"/>
      <w:divBdr>
        <w:top w:val="none" w:sz="0" w:space="0" w:color="auto"/>
        <w:left w:val="none" w:sz="0" w:space="0" w:color="auto"/>
        <w:bottom w:val="none" w:sz="0" w:space="0" w:color="auto"/>
        <w:right w:val="none" w:sz="0" w:space="0" w:color="auto"/>
      </w:divBdr>
    </w:div>
    <w:div w:id="1249071958">
      <w:bodyDiv w:val="1"/>
      <w:marLeft w:val="0"/>
      <w:marRight w:val="0"/>
      <w:marTop w:val="0"/>
      <w:marBottom w:val="0"/>
      <w:divBdr>
        <w:top w:val="none" w:sz="0" w:space="0" w:color="auto"/>
        <w:left w:val="none" w:sz="0" w:space="0" w:color="auto"/>
        <w:bottom w:val="none" w:sz="0" w:space="0" w:color="auto"/>
        <w:right w:val="none" w:sz="0" w:space="0" w:color="auto"/>
      </w:divBdr>
    </w:div>
    <w:div w:id="1261257381">
      <w:bodyDiv w:val="1"/>
      <w:marLeft w:val="0"/>
      <w:marRight w:val="0"/>
      <w:marTop w:val="0"/>
      <w:marBottom w:val="0"/>
      <w:divBdr>
        <w:top w:val="none" w:sz="0" w:space="0" w:color="auto"/>
        <w:left w:val="none" w:sz="0" w:space="0" w:color="auto"/>
        <w:bottom w:val="none" w:sz="0" w:space="0" w:color="auto"/>
        <w:right w:val="none" w:sz="0" w:space="0" w:color="auto"/>
      </w:divBdr>
    </w:div>
    <w:div w:id="1296836588">
      <w:bodyDiv w:val="1"/>
      <w:marLeft w:val="0"/>
      <w:marRight w:val="0"/>
      <w:marTop w:val="0"/>
      <w:marBottom w:val="0"/>
      <w:divBdr>
        <w:top w:val="none" w:sz="0" w:space="0" w:color="auto"/>
        <w:left w:val="none" w:sz="0" w:space="0" w:color="auto"/>
        <w:bottom w:val="none" w:sz="0" w:space="0" w:color="auto"/>
        <w:right w:val="none" w:sz="0" w:space="0" w:color="auto"/>
      </w:divBdr>
    </w:div>
    <w:div w:id="1297370623">
      <w:bodyDiv w:val="1"/>
      <w:marLeft w:val="0"/>
      <w:marRight w:val="0"/>
      <w:marTop w:val="0"/>
      <w:marBottom w:val="0"/>
      <w:divBdr>
        <w:top w:val="none" w:sz="0" w:space="0" w:color="auto"/>
        <w:left w:val="none" w:sz="0" w:space="0" w:color="auto"/>
        <w:bottom w:val="none" w:sz="0" w:space="0" w:color="auto"/>
        <w:right w:val="none" w:sz="0" w:space="0" w:color="auto"/>
      </w:divBdr>
      <w:divsChild>
        <w:div w:id="890729398">
          <w:marLeft w:val="480"/>
          <w:marRight w:val="0"/>
          <w:marTop w:val="0"/>
          <w:marBottom w:val="0"/>
          <w:divBdr>
            <w:top w:val="none" w:sz="0" w:space="0" w:color="auto"/>
            <w:left w:val="none" w:sz="0" w:space="0" w:color="auto"/>
            <w:bottom w:val="none" w:sz="0" w:space="0" w:color="auto"/>
            <w:right w:val="none" w:sz="0" w:space="0" w:color="auto"/>
          </w:divBdr>
        </w:div>
        <w:div w:id="975720191">
          <w:marLeft w:val="480"/>
          <w:marRight w:val="0"/>
          <w:marTop w:val="0"/>
          <w:marBottom w:val="0"/>
          <w:divBdr>
            <w:top w:val="none" w:sz="0" w:space="0" w:color="auto"/>
            <w:left w:val="none" w:sz="0" w:space="0" w:color="auto"/>
            <w:bottom w:val="none" w:sz="0" w:space="0" w:color="auto"/>
            <w:right w:val="none" w:sz="0" w:space="0" w:color="auto"/>
          </w:divBdr>
        </w:div>
        <w:div w:id="866218149">
          <w:marLeft w:val="480"/>
          <w:marRight w:val="0"/>
          <w:marTop w:val="0"/>
          <w:marBottom w:val="0"/>
          <w:divBdr>
            <w:top w:val="none" w:sz="0" w:space="0" w:color="auto"/>
            <w:left w:val="none" w:sz="0" w:space="0" w:color="auto"/>
            <w:bottom w:val="none" w:sz="0" w:space="0" w:color="auto"/>
            <w:right w:val="none" w:sz="0" w:space="0" w:color="auto"/>
          </w:divBdr>
        </w:div>
        <w:div w:id="595870445">
          <w:marLeft w:val="480"/>
          <w:marRight w:val="0"/>
          <w:marTop w:val="0"/>
          <w:marBottom w:val="0"/>
          <w:divBdr>
            <w:top w:val="none" w:sz="0" w:space="0" w:color="auto"/>
            <w:left w:val="none" w:sz="0" w:space="0" w:color="auto"/>
            <w:bottom w:val="none" w:sz="0" w:space="0" w:color="auto"/>
            <w:right w:val="none" w:sz="0" w:space="0" w:color="auto"/>
          </w:divBdr>
        </w:div>
        <w:div w:id="563033170">
          <w:marLeft w:val="480"/>
          <w:marRight w:val="0"/>
          <w:marTop w:val="0"/>
          <w:marBottom w:val="0"/>
          <w:divBdr>
            <w:top w:val="none" w:sz="0" w:space="0" w:color="auto"/>
            <w:left w:val="none" w:sz="0" w:space="0" w:color="auto"/>
            <w:bottom w:val="none" w:sz="0" w:space="0" w:color="auto"/>
            <w:right w:val="none" w:sz="0" w:space="0" w:color="auto"/>
          </w:divBdr>
        </w:div>
        <w:div w:id="955598301">
          <w:marLeft w:val="480"/>
          <w:marRight w:val="0"/>
          <w:marTop w:val="0"/>
          <w:marBottom w:val="0"/>
          <w:divBdr>
            <w:top w:val="none" w:sz="0" w:space="0" w:color="auto"/>
            <w:left w:val="none" w:sz="0" w:space="0" w:color="auto"/>
            <w:bottom w:val="none" w:sz="0" w:space="0" w:color="auto"/>
            <w:right w:val="none" w:sz="0" w:space="0" w:color="auto"/>
          </w:divBdr>
        </w:div>
        <w:div w:id="1333142555">
          <w:marLeft w:val="480"/>
          <w:marRight w:val="0"/>
          <w:marTop w:val="0"/>
          <w:marBottom w:val="0"/>
          <w:divBdr>
            <w:top w:val="none" w:sz="0" w:space="0" w:color="auto"/>
            <w:left w:val="none" w:sz="0" w:space="0" w:color="auto"/>
            <w:bottom w:val="none" w:sz="0" w:space="0" w:color="auto"/>
            <w:right w:val="none" w:sz="0" w:space="0" w:color="auto"/>
          </w:divBdr>
        </w:div>
        <w:div w:id="967473421">
          <w:marLeft w:val="480"/>
          <w:marRight w:val="0"/>
          <w:marTop w:val="0"/>
          <w:marBottom w:val="0"/>
          <w:divBdr>
            <w:top w:val="none" w:sz="0" w:space="0" w:color="auto"/>
            <w:left w:val="none" w:sz="0" w:space="0" w:color="auto"/>
            <w:bottom w:val="none" w:sz="0" w:space="0" w:color="auto"/>
            <w:right w:val="none" w:sz="0" w:space="0" w:color="auto"/>
          </w:divBdr>
        </w:div>
        <w:div w:id="57410475">
          <w:marLeft w:val="480"/>
          <w:marRight w:val="0"/>
          <w:marTop w:val="0"/>
          <w:marBottom w:val="0"/>
          <w:divBdr>
            <w:top w:val="none" w:sz="0" w:space="0" w:color="auto"/>
            <w:left w:val="none" w:sz="0" w:space="0" w:color="auto"/>
            <w:bottom w:val="none" w:sz="0" w:space="0" w:color="auto"/>
            <w:right w:val="none" w:sz="0" w:space="0" w:color="auto"/>
          </w:divBdr>
        </w:div>
        <w:div w:id="1169907831">
          <w:marLeft w:val="480"/>
          <w:marRight w:val="0"/>
          <w:marTop w:val="0"/>
          <w:marBottom w:val="0"/>
          <w:divBdr>
            <w:top w:val="none" w:sz="0" w:space="0" w:color="auto"/>
            <w:left w:val="none" w:sz="0" w:space="0" w:color="auto"/>
            <w:bottom w:val="none" w:sz="0" w:space="0" w:color="auto"/>
            <w:right w:val="none" w:sz="0" w:space="0" w:color="auto"/>
          </w:divBdr>
        </w:div>
        <w:div w:id="1791977302">
          <w:marLeft w:val="480"/>
          <w:marRight w:val="0"/>
          <w:marTop w:val="0"/>
          <w:marBottom w:val="0"/>
          <w:divBdr>
            <w:top w:val="none" w:sz="0" w:space="0" w:color="auto"/>
            <w:left w:val="none" w:sz="0" w:space="0" w:color="auto"/>
            <w:bottom w:val="none" w:sz="0" w:space="0" w:color="auto"/>
            <w:right w:val="none" w:sz="0" w:space="0" w:color="auto"/>
          </w:divBdr>
        </w:div>
        <w:div w:id="1699163356">
          <w:marLeft w:val="480"/>
          <w:marRight w:val="0"/>
          <w:marTop w:val="0"/>
          <w:marBottom w:val="0"/>
          <w:divBdr>
            <w:top w:val="none" w:sz="0" w:space="0" w:color="auto"/>
            <w:left w:val="none" w:sz="0" w:space="0" w:color="auto"/>
            <w:bottom w:val="none" w:sz="0" w:space="0" w:color="auto"/>
            <w:right w:val="none" w:sz="0" w:space="0" w:color="auto"/>
          </w:divBdr>
        </w:div>
        <w:div w:id="2038848169">
          <w:marLeft w:val="480"/>
          <w:marRight w:val="0"/>
          <w:marTop w:val="0"/>
          <w:marBottom w:val="0"/>
          <w:divBdr>
            <w:top w:val="none" w:sz="0" w:space="0" w:color="auto"/>
            <w:left w:val="none" w:sz="0" w:space="0" w:color="auto"/>
            <w:bottom w:val="none" w:sz="0" w:space="0" w:color="auto"/>
            <w:right w:val="none" w:sz="0" w:space="0" w:color="auto"/>
          </w:divBdr>
        </w:div>
        <w:div w:id="947663091">
          <w:marLeft w:val="480"/>
          <w:marRight w:val="0"/>
          <w:marTop w:val="0"/>
          <w:marBottom w:val="0"/>
          <w:divBdr>
            <w:top w:val="none" w:sz="0" w:space="0" w:color="auto"/>
            <w:left w:val="none" w:sz="0" w:space="0" w:color="auto"/>
            <w:bottom w:val="none" w:sz="0" w:space="0" w:color="auto"/>
            <w:right w:val="none" w:sz="0" w:space="0" w:color="auto"/>
          </w:divBdr>
        </w:div>
        <w:div w:id="1807384185">
          <w:marLeft w:val="480"/>
          <w:marRight w:val="0"/>
          <w:marTop w:val="0"/>
          <w:marBottom w:val="0"/>
          <w:divBdr>
            <w:top w:val="none" w:sz="0" w:space="0" w:color="auto"/>
            <w:left w:val="none" w:sz="0" w:space="0" w:color="auto"/>
            <w:bottom w:val="none" w:sz="0" w:space="0" w:color="auto"/>
            <w:right w:val="none" w:sz="0" w:space="0" w:color="auto"/>
          </w:divBdr>
        </w:div>
        <w:div w:id="662664885">
          <w:marLeft w:val="480"/>
          <w:marRight w:val="0"/>
          <w:marTop w:val="0"/>
          <w:marBottom w:val="0"/>
          <w:divBdr>
            <w:top w:val="none" w:sz="0" w:space="0" w:color="auto"/>
            <w:left w:val="none" w:sz="0" w:space="0" w:color="auto"/>
            <w:bottom w:val="none" w:sz="0" w:space="0" w:color="auto"/>
            <w:right w:val="none" w:sz="0" w:space="0" w:color="auto"/>
          </w:divBdr>
        </w:div>
        <w:div w:id="749425352">
          <w:marLeft w:val="480"/>
          <w:marRight w:val="0"/>
          <w:marTop w:val="0"/>
          <w:marBottom w:val="0"/>
          <w:divBdr>
            <w:top w:val="none" w:sz="0" w:space="0" w:color="auto"/>
            <w:left w:val="none" w:sz="0" w:space="0" w:color="auto"/>
            <w:bottom w:val="none" w:sz="0" w:space="0" w:color="auto"/>
            <w:right w:val="none" w:sz="0" w:space="0" w:color="auto"/>
          </w:divBdr>
        </w:div>
        <w:div w:id="1610359262">
          <w:marLeft w:val="480"/>
          <w:marRight w:val="0"/>
          <w:marTop w:val="0"/>
          <w:marBottom w:val="0"/>
          <w:divBdr>
            <w:top w:val="none" w:sz="0" w:space="0" w:color="auto"/>
            <w:left w:val="none" w:sz="0" w:space="0" w:color="auto"/>
            <w:bottom w:val="none" w:sz="0" w:space="0" w:color="auto"/>
            <w:right w:val="none" w:sz="0" w:space="0" w:color="auto"/>
          </w:divBdr>
        </w:div>
        <w:div w:id="1292051607">
          <w:marLeft w:val="480"/>
          <w:marRight w:val="0"/>
          <w:marTop w:val="0"/>
          <w:marBottom w:val="0"/>
          <w:divBdr>
            <w:top w:val="none" w:sz="0" w:space="0" w:color="auto"/>
            <w:left w:val="none" w:sz="0" w:space="0" w:color="auto"/>
            <w:bottom w:val="none" w:sz="0" w:space="0" w:color="auto"/>
            <w:right w:val="none" w:sz="0" w:space="0" w:color="auto"/>
          </w:divBdr>
        </w:div>
        <w:div w:id="1186209573">
          <w:marLeft w:val="480"/>
          <w:marRight w:val="0"/>
          <w:marTop w:val="0"/>
          <w:marBottom w:val="0"/>
          <w:divBdr>
            <w:top w:val="none" w:sz="0" w:space="0" w:color="auto"/>
            <w:left w:val="none" w:sz="0" w:space="0" w:color="auto"/>
            <w:bottom w:val="none" w:sz="0" w:space="0" w:color="auto"/>
            <w:right w:val="none" w:sz="0" w:space="0" w:color="auto"/>
          </w:divBdr>
        </w:div>
        <w:div w:id="1378235782">
          <w:marLeft w:val="480"/>
          <w:marRight w:val="0"/>
          <w:marTop w:val="0"/>
          <w:marBottom w:val="0"/>
          <w:divBdr>
            <w:top w:val="none" w:sz="0" w:space="0" w:color="auto"/>
            <w:left w:val="none" w:sz="0" w:space="0" w:color="auto"/>
            <w:bottom w:val="none" w:sz="0" w:space="0" w:color="auto"/>
            <w:right w:val="none" w:sz="0" w:space="0" w:color="auto"/>
          </w:divBdr>
        </w:div>
        <w:div w:id="1991708154">
          <w:marLeft w:val="480"/>
          <w:marRight w:val="0"/>
          <w:marTop w:val="0"/>
          <w:marBottom w:val="0"/>
          <w:divBdr>
            <w:top w:val="none" w:sz="0" w:space="0" w:color="auto"/>
            <w:left w:val="none" w:sz="0" w:space="0" w:color="auto"/>
            <w:bottom w:val="none" w:sz="0" w:space="0" w:color="auto"/>
            <w:right w:val="none" w:sz="0" w:space="0" w:color="auto"/>
          </w:divBdr>
        </w:div>
        <w:div w:id="1058750715">
          <w:marLeft w:val="480"/>
          <w:marRight w:val="0"/>
          <w:marTop w:val="0"/>
          <w:marBottom w:val="0"/>
          <w:divBdr>
            <w:top w:val="none" w:sz="0" w:space="0" w:color="auto"/>
            <w:left w:val="none" w:sz="0" w:space="0" w:color="auto"/>
            <w:bottom w:val="none" w:sz="0" w:space="0" w:color="auto"/>
            <w:right w:val="none" w:sz="0" w:space="0" w:color="auto"/>
          </w:divBdr>
        </w:div>
        <w:div w:id="1747413228">
          <w:marLeft w:val="480"/>
          <w:marRight w:val="0"/>
          <w:marTop w:val="0"/>
          <w:marBottom w:val="0"/>
          <w:divBdr>
            <w:top w:val="none" w:sz="0" w:space="0" w:color="auto"/>
            <w:left w:val="none" w:sz="0" w:space="0" w:color="auto"/>
            <w:bottom w:val="none" w:sz="0" w:space="0" w:color="auto"/>
            <w:right w:val="none" w:sz="0" w:space="0" w:color="auto"/>
          </w:divBdr>
        </w:div>
        <w:div w:id="1073620589">
          <w:marLeft w:val="480"/>
          <w:marRight w:val="0"/>
          <w:marTop w:val="0"/>
          <w:marBottom w:val="0"/>
          <w:divBdr>
            <w:top w:val="none" w:sz="0" w:space="0" w:color="auto"/>
            <w:left w:val="none" w:sz="0" w:space="0" w:color="auto"/>
            <w:bottom w:val="none" w:sz="0" w:space="0" w:color="auto"/>
            <w:right w:val="none" w:sz="0" w:space="0" w:color="auto"/>
          </w:divBdr>
        </w:div>
        <w:div w:id="1151170012">
          <w:marLeft w:val="480"/>
          <w:marRight w:val="0"/>
          <w:marTop w:val="0"/>
          <w:marBottom w:val="0"/>
          <w:divBdr>
            <w:top w:val="none" w:sz="0" w:space="0" w:color="auto"/>
            <w:left w:val="none" w:sz="0" w:space="0" w:color="auto"/>
            <w:bottom w:val="none" w:sz="0" w:space="0" w:color="auto"/>
            <w:right w:val="none" w:sz="0" w:space="0" w:color="auto"/>
          </w:divBdr>
        </w:div>
        <w:div w:id="713774849">
          <w:marLeft w:val="480"/>
          <w:marRight w:val="0"/>
          <w:marTop w:val="0"/>
          <w:marBottom w:val="0"/>
          <w:divBdr>
            <w:top w:val="none" w:sz="0" w:space="0" w:color="auto"/>
            <w:left w:val="none" w:sz="0" w:space="0" w:color="auto"/>
            <w:bottom w:val="none" w:sz="0" w:space="0" w:color="auto"/>
            <w:right w:val="none" w:sz="0" w:space="0" w:color="auto"/>
          </w:divBdr>
        </w:div>
        <w:div w:id="1471247904">
          <w:marLeft w:val="480"/>
          <w:marRight w:val="0"/>
          <w:marTop w:val="0"/>
          <w:marBottom w:val="0"/>
          <w:divBdr>
            <w:top w:val="none" w:sz="0" w:space="0" w:color="auto"/>
            <w:left w:val="none" w:sz="0" w:space="0" w:color="auto"/>
            <w:bottom w:val="none" w:sz="0" w:space="0" w:color="auto"/>
            <w:right w:val="none" w:sz="0" w:space="0" w:color="auto"/>
          </w:divBdr>
        </w:div>
        <w:div w:id="1549144993">
          <w:marLeft w:val="480"/>
          <w:marRight w:val="0"/>
          <w:marTop w:val="0"/>
          <w:marBottom w:val="0"/>
          <w:divBdr>
            <w:top w:val="none" w:sz="0" w:space="0" w:color="auto"/>
            <w:left w:val="none" w:sz="0" w:space="0" w:color="auto"/>
            <w:bottom w:val="none" w:sz="0" w:space="0" w:color="auto"/>
            <w:right w:val="none" w:sz="0" w:space="0" w:color="auto"/>
          </w:divBdr>
        </w:div>
        <w:div w:id="595212934">
          <w:marLeft w:val="480"/>
          <w:marRight w:val="0"/>
          <w:marTop w:val="0"/>
          <w:marBottom w:val="0"/>
          <w:divBdr>
            <w:top w:val="none" w:sz="0" w:space="0" w:color="auto"/>
            <w:left w:val="none" w:sz="0" w:space="0" w:color="auto"/>
            <w:bottom w:val="none" w:sz="0" w:space="0" w:color="auto"/>
            <w:right w:val="none" w:sz="0" w:space="0" w:color="auto"/>
          </w:divBdr>
        </w:div>
      </w:divsChild>
    </w:div>
    <w:div w:id="1305618934">
      <w:bodyDiv w:val="1"/>
      <w:marLeft w:val="0"/>
      <w:marRight w:val="0"/>
      <w:marTop w:val="0"/>
      <w:marBottom w:val="0"/>
      <w:divBdr>
        <w:top w:val="none" w:sz="0" w:space="0" w:color="auto"/>
        <w:left w:val="none" w:sz="0" w:space="0" w:color="auto"/>
        <w:bottom w:val="none" w:sz="0" w:space="0" w:color="auto"/>
        <w:right w:val="none" w:sz="0" w:space="0" w:color="auto"/>
      </w:divBdr>
    </w:div>
    <w:div w:id="1307930666">
      <w:bodyDiv w:val="1"/>
      <w:marLeft w:val="0"/>
      <w:marRight w:val="0"/>
      <w:marTop w:val="0"/>
      <w:marBottom w:val="0"/>
      <w:divBdr>
        <w:top w:val="none" w:sz="0" w:space="0" w:color="auto"/>
        <w:left w:val="none" w:sz="0" w:space="0" w:color="auto"/>
        <w:bottom w:val="none" w:sz="0" w:space="0" w:color="auto"/>
        <w:right w:val="none" w:sz="0" w:space="0" w:color="auto"/>
      </w:divBdr>
      <w:divsChild>
        <w:div w:id="265162690">
          <w:marLeft w:val="480"/>
          <w:marRight w:val="0"/>
          <w:marTop w:val="0"/>
          <w:marBottom w:val="0"/>
          <w:divBdr>
            <w:top w:val="none" w:sz="0" w:space="0" w:color="auto"/>
            <w:left w:val="none" w:sz="0" w:space="0" w:color="auto"/>
            <w:bottom w:val="none" w:sz="0" w:space="0" w:color="auto"/>
            <w:right w:val="none" w:sz="0" w:space="0" w:color="auto"/>
          </w:divBdr>
        </w:div>
        <w:div w:id="575164524">
          <w:marLeft w:val="480"/>
          <w:marRight w:val="0"/>
          <w:marTop w:val="0"/>
          <w:marBottom w:val="0"/>
          <w:divBdr>
            <w:top w:val="none" w:sz="0" w:space="0" w:color="auto"/>
            <w:left w:val="none" w:sz="0" w:space="0" w:color="auto"/>
            <w:bottom w:val="none" w:sz="0" w:space="0" w:color="auto"/>
            <w:right w:val="none" w:sz="0" w:space="0" w:color="auto"/>
          </w:divBdr>
        </w:div>
        <w:div w:id="1428768659">
          <w:marLeft w:val="480"/>
          <w:marRight w:val="0"/>
          <w:marTop w:val="0"/>
          <w:marBottom w:val="0"/>
          <w:divBdr>
            <w:top w:val="none" w:sz="0" w:space="0" w:color="auto"/>
            <w:left w:val="none" w:sz="0" w:space="0" w:color="auto"/>
            <w:bottom w:val="none" w:sz="0" w:space="0" w:color="auto"/>
            <w:right w:val="none" w:sz="0" w:space="0" w:color="auto"/>
          </w:divBdr>
        </w:div>
        <w:div w:id="1920405448">
          <w:marLeft w:val="480"/>
          <w:marRight w:val="0"/>
          <w:marTop w:val="0"/>
          <w:marBottom w:val="0"/>
          <w:divBdr>
            <w:top w:val="none" w:sz="0" w:space="0" w:color="auto"/>
            <w:left w:val="none" w:sz="0" w:space="0" w:color="auto"/>
            <w:bottom w:val="none" w:sz="0" w:space="0" w:color="auto"/>
            <w:right w:val="none" w:sz="0" w:space="0" w:color="auto"/>
          </w:divBdr>
        </w:div>
        <w:div w:id="1779763069">
          <w:marLeft w:val="480"/>
          <w:marRight w:val="0"/>
          <w:marTop w:val="0"/>
          <w:marBottom w:val="0"/>
          <w:divBdr>
            <w:top w:val="none" w:sz="0" w:space="0" w:color="auto"/>
            <w:left w:val="none" w:sz="0" w:space="0" w:color="auto"/>
            <w:bottom w:val="none" w:sz="0" w:space="0" w:color="auto"/>
            <w:right w:val="none" w:sz="0" w:space="0" w:color="auto"/>
          </w:divBdr>
        </w:div>
        <w:div w:id="1545484445">
          <w:marLeft w:val="480"/>
          <w:marRight w:val="0"/>
          <w:marTop w:val="0"/>
          <w:marBottom w:val="0"/>
          <w:divBdr>
            <w:top w:val="none" w:sz="0" w:space="0" w:color="auto"/>
            <w:left w:val="none" w:sz="0" w:space="0" w:color="auto"/>
            <w:bottom w:val="none" w:sz="0" w:space="0" w:color="auto"/>
            <w:right w:val="none" w:sz="0" w:space="0" w:color="auto"/>
          </w:divBdr>
        </w:div>
        <w:div w:id="1723283962">
          <w:marLeft w:val="480"/>
          <w:marRight w:val="0"/>
          <w:marTop w:val="0"/>
          <w:marBottom w:val="0"/>
          <w:divBdr>
            <w:top w:val="none" w:sz="0" w:space="0" w:color="auto"/>
            <w:left w:val="none" w:sz="0" w:space="0" w:color="auto"/>
            <w:bottom w:val="none" w:sz="0" w:space="0" w:color="auto"/>
            <w:right w:val="none" w:sz="0" w:space="0" w:color="auto"/>
          </w:divBdr>
        </w:div>
        <w:div w:id="1146505213">
          <w:marLeft w:val="480"/>
          <w:marRight w:val="0"/>
          <w:marTop w:val="0"/>
          <w:marBottom w:val="0"/>
          <w:divBdr>
            <w:top w:val="none" w:sz="0" w:space="0" w:color="auto"/>
            <w:left w:val="none" w:sz="0" w:space="0" w:color="auto"/>
            <w:bottom w:val="none" w:sz="0" w:space="0" w:color="auto"/>
            <w:right w:val="none" w:sz="0" w:space="0" w:color="auto"/>
          </w:divBdr>
        </w:div>
        <w:div w:id="1539508828">
          <w:marLeft w:val="480"/>
          <w:marRight w:val="0"/>
          <w:marTop w:val="0"/>
          <w:marBottom w:val="0"/>
          <w:divBdr>
            <w:top w:val="none" w:sz="0" w:space="0" w:color="auto"/>
            <w:left w:val="none" w:sz="0" w:space="0" w:color="auto"/>
            <w:bottom w:val="none" w:sz="0" w:space="0" w:color="auto"/>
            <w:right w:val="none" w:sz="0" w:space="0" w:color="auto"/>
          </w:divBdr>
        </w:div>
        <w:div w:id="15467408">
          <w:marLeft w:val="480"/>
          <w:marRight w:val="0"/>
          <w:marTop w:val="0"/>
          <w:marBottom w:val="0"/>
          <w:divBdr>
            <w:top w:val="none" w:sz="0" w:space="0" w:color="auto"/>
            <w:left w:val="none" w:sz="0" w:space="0" w:color="auto"/>
            <w:bottom w:val="none" w:sz="0" w:space="0" w:color="auto"/>
            <w:right w:val="none" w:sz="0" w:space="0" w:color="auto"/>
          </w:divBdr>
        </w:div>
        <w:div w:id="1030759541">
          <w:marLeft w:val="480"/>
          <w:marRight w:val="0"/>
          <w:marTop w:val="0"/>
          <w:marBottom w:val="0"/>
          <w:divBdr>
            <w:top w:val="none" w:sz="0" w:space="0" w:color="auto"/>
            <w:left w:val="none" w:sz="0" w:space="0" w:color="auto"/>
            <w:bottom w:val="none" w:sz="0" w:space="0" w:color="auto"/>
            <w:right w:val="none" w:sz="0" w:space="0" w:color="auto"/>
          </w:divBdr>
        </w:div>
        <w:div w:id="1086457393">
          <w:marLeft w:val="480"/>
          <w:marRight w:val="0"/>
          <w:marTop w:val="0"/>
          <w:marBottom w:val="0"/>
          <w:divBdr>
            <w:top w:val="none" w:sz="0" w:space="0" w:color="auto"/>
            <w:left w:val="none" w:sz="0" w:space="0" w:color="auto"/>
            <w:bottom w:val="none" w:sz="0" w:space="0" w:color="auto"/>
            <w:right w:val="none" w:sz="0" w:space="0" w:color="auto"/>
          </w:divBdr>
        </w:div>
        <w:div w:id="2092509759">
          <w:marLeft w:val="480"/>
          <w:marRight w:val="0"/>
          <w:marTop w:val="0"/>
          <w:marBottom w:val="0"/>
          <w:divBdr>
            <w:top w:val="none" w:sz="0" w:space="0" w:color="auto"/>
            <w:left w:val="none" w:sz="0" w:space="0" w:color="auto"/>
            <w:bottom w:val="none" w:sz="0" w:space="0" w:color="auto"/>
            <w:right w:val="none" w:sz="0" w:space="0" w:color="auto"/>
          </w:divBdr>
        </w:div>
        <w:div w:id="1156148275">
          <w:marLeft w:val="480"/>
          <w:marRight w:val="0"/>
          <w:marTop w:val="0"/>
          <w:marBottom w:val="0"/>
          <w:divBdr>
            <w:top w:val="none" w:sz="0" w:space="0" w:color="auto"/>
            <w:left w:val="none" w:sz="0" w:space="0" w:color="auto"/>
            <w:bottom w:val="none" w:sz="0" w:space="0" w:color="auto"/>
            <w:right w:val="none" w:sz="0" w:space="0" w:color="auto"/>
          </w:divBdr>
        </w:div>
        <w:div w:id="322122082">
          <w:marLeft w:val="480"/>
          <w:marRight w:val="0"/>
          <w:marTop w:val="0"/>
          <w:marBottom w:val="0"/>
          <w:divBdr>
            <w:top w:val="none" w:sz="0" w:space="0" w:color="auto"/>
            <w:left w:val="none" w:sz="0" w:space="0" w:color="auto"/>
            <w:bottom w:val="none" w:sz="0" w:space="0" w:color="auto"/>
            <w:right w:val="none" w:sz="0" w:space="0" w:color="auto"/>
          </w:divBdr>
        </w:div>
        <w:div w:id="579141872">
          <w:marLeft w:val="480"/>
          <w:marRight w:val="0"/>
          <w:marTop w:val="0"/>
          <w:marBottom w:val="0"/>
          <w:divBdr>
            <w:top w:val="none" w:sz="0" w:space="0" w:color="auto"/>
            <w:left w:val="none" w:sz="0" w:space="0" w:color="auto"/>
            <w:bottom w:val="none" w:sz="0" w:space="0" w:color="auto"/>
            <w:right w:val="none" w:sz="0" w:space="0" w:color="auto"/>
          </w:divBdr>
        </w:div>
        <w:div w:id="266425972">
          <w:marLeft w:val="480"/>
          <w:marRight w:val="0"/>
          <w:marTop w:val="0"/>
          <w:marBottom w:val="0"/>
          <w:divBdr>
            <w:top w:val="none" w:sz="0" w:space="0" w:color="auto"/>
            <w:left w:val="none" w:sz="0" w:space="0" w:color="auto"/>
            <w:bottom w:val="none" w:sz="0" w:space="0" w:color="auto"/>
            <w:right w:val="none" w:sz="0" w:space="0" w:color="auto"/>
          </w:divBdr>
        </w:div>
      </w:divsChild>
    </w:div>
    <w:div w:id="1310094509">
      <w:bodyDiv w:val="1"/>
      <w:marLeft w:val="0"/>
      <w:marRight w:val="0"/>
      <w:marTop w:val="0"/>
      <w:marBottom w:val="0"/>
      <w:divBdr>
        <w:top w:val="none" w:sz="0" w:space="0" w:color="auto"/>
        <w:left w:val="none" w:sz="0" w:space="0" w:color="auto"/>
        <w:bottom w:val="none" w:sz="0" w:space="0" w:color="auto"/>
        <w:right w:val="none" w:sz="0" w:space="0" w:color="auto"/>
      </w:divBdr>
      <w:divsChild>
        <w:div w:id="715589102">
          <w:marLeft w:val="480"/>
          <w:marRight w:val="0"/>
          <w:marTop w:val="0"/>
          <w:marBottom w:val="0"/>
          <w:divBdr>
            <w:top w:val="none" w:sz="0" w:space="0" w:color="auto"/>
            <w:left w:val="none" w:sz="0" w:space="0" w:color="auto"/>
            <w:bottom w:val="none" w:sz="0" w:space="0" w:color="auto"/>
            <w:right w:val="none" w:sz="0" w:space="0" w:color="auto"/>
          </w:divBdr>
        </w:div>
        <w:div w:id="1963077597">
          <w:marLeft w:val="480"/>
          <w:marRight w:val="0"/>
          <w:marTop w:val="0"/>
          <w:marBottom w:val="0"/>
          <w:divBdr>
            <w:top w:val="none" w:sz="0" w:space="0" w:color="auto"/>
            <w:left w:val="none" w:sz="0" w:space="0" w:color="auto"/>
            <w:bottom w:val="none" w:sz="0" w:space="0" w:color="auto"/>
            <w:right w:val="none" w:sz="0" w:space="0" w:color="auto"/>
          </w:divBdr>
        </w:div>
        <w:div w:id="1217276935">
          <w:marLeft w:val="480"/>
          <w:marRight w:val="0"/>
          <w:marTop w:val="0"/>
          <w:marBottom w:val="0"/>
          <w:divBdr>
            <w:top w:val="none" w:sz="0" w:space="0" w:color="auto"/>
            <w:left w:val="none" w:sz="0" w:space="0" w:color="auto"/>
            <w:bottom w:val="none" w:sz="0" w:space="0" w:color="auto"/>
            <w:right w:val="none" w:sz="0" w:space="0" w:color="auto"/>
          </w:divBdr>
        </w:div>
        <w:div w:id="676999582">
          <w:marLeft w:val="480"/>
          <w:marRight w:val="0"/>
          <w:marTop w:val="0"/>
          <w:marBottom w:val="0"/>
          <w:divBdr>
            <w:top w:val="none" w:sz="0" w:space="0" w:color="auto"/>
            <w:left w:val="none" w:sz="0" w:space="0" w:color="auto"/>
            <w:bottom w:val="none" w:sz="0" w:space="0" w:color="auto"/>
            <w:right w:val="none" w:sz="0" w:space="0" w:color="auto"/>
          </w:divBdr>
        </w:div>
        <w:div w:id="68042455">
          <w:marLeft w:val="480"/>
          <w:marRight w:val="0"/>
          <w:marTop w:val="0"/>
          <w:marBottom w:val="0"/>
          <w:divBdr>
            <w:top w:val="none" w:sz="0" w:space="0" w:color="auto"/>
            <w:left w:val="none" w:sz="0" w:space="0" w:color="auto"/>
            <w:bottom w:val="none" w:sz="0" w:space="0" w:color="auto"/>
            <w:right w:val="none" w:sz="0" w:space="0" w:color="auto"/>
          </w:divBdr>
        </w:div>
        <w:div w:id="1623534882">
          <w:marLeft w:val="480"/>
          <w:marRight w:val="0"/>
          <w:marTop w:val="0"/>
          <w:marBottom w:val="0"/>
          <w:divBdr>
            <w:top w:val="none" w:sz="0" w:space="0" w:color="auto"/>
            <w:left w:val="none" w:sz="0" w:space="0" w:color="auto"/>
            <w:bottom w:val="none" w:sz="0" w:space="0" w:color="auto"/>
            <w:right w:val="none" w:sz="0" w:space="0" w:color="auto"/>
          </w:divBdr>
        </w:div>
        <w:div w:id="301472313">
          <w:marLeft w:val="480"/>
          <w:marRight w:val="0"/>
          <w:marTop w:val="0"/>
          <w:marBottom w:val="0"/>
          <w:divBdr>
            <w:top w:val="none" w:sz="0" w:space="0" w:color="auto"/>
            <w:left w:val="none" w:sz="0" w:space="0" w:color="auto"/>
            <w:bottom w:val="none" w:sz="0" w:space="0" w:color="auto"/>
            <w:right w:val="none" w:sz="0" w:space="0" w:color="auto"/>
          </w:divBdr>
        </w:div>
        <w:div w:id="87389369">
          <w:marLeft w:val="480"/>
          <w:marRight w:val="0"/>
          <w:marTop w:val="0"/>
          <w:marBottom w:val="0"/>
          <w:divBdr>
            <w:top w:val="none" w:sz="0" w:space="0" w:color="auto"/>
            <w:left w:val="none" w:sz="0" w:space="0" w:color="auto"/>
            <w:bottom w:val="none" w:sz="0" w:space="0" w:color="auto"/>
            <w:right w:val="none" w:sz="0" w:space="0" w:color="auto"/>
          </w:divBdr>
        </w:div>
        <w:div w:id="70274628">
          <w:marLeft w:val="480"/>
          <w:marRight w:val="0"/>
          <w:marTop w:val="0"/>
          <w:marBottom w:val="0"/>
          <w:divBdr>
            <w:top w:val="none" w:sz="0" w:space="0" w:color="auto"/>
            <w:left w:val="none" w:sz="0" w:space="0" w:color="auto"/>
            <w:bottom w:val="none" w:sz="0" w:space="0" w:color="auto"/>
            <w:right w:val="none" w:sz="0" w:space="0" w:color="auto"/>
          </w:divBdr>
        </w:div>
        <w:div w:id="922496849">
          <w:marLeft w:val="480"/>
          <w:marRight w:val="0"/>
          <w:marTop w:val="0"/>
          <w:marBottom w:val="0"/>
          <w:divBdr>
            <w:top w:val="none" w:sz="0" w:space="0" w:color="auto"/>
            <w:left w:val="none" w:sz="0" w:space="0" w:color="auto"/>
            <w:bottom w:val="none" w:sz="0" w:space="0" w:color="auto"/>
            <w:right w:val="none" w:sz="0" w:space="0" w:color="auto"/>
          </w:divBdr>
        </w:div>
        <w:div w:id="994575776">
          <w:marLeft w:val="480"/>
          <w:marRight w:val="0"/>
          <w:marTop w:val="0"/>
          <w:marBottom w:val="0"/>
          <w:divBdr>
            <w:top w:val="none" w:sz="0" w:space="0" w:color="auto"/>
            <w:left w:val="none" w:sz="0" w:space="0" w:color="auto"/>
            <w:bottom w:val="none" w:sz="0" w:space="0" w:color="auto"/>
            <w:right w:val="none" w:sz="0" w:space="0" w:color="auto"/>
          </w:divBdr>
        </w:div>
        <w:div w:id="1147823104">
          <w:marLeft w:val="480"/>
          <w:marRight w:val="0"/>
          <w:marTop w:val="0"/>
          <w:marBottom w:val="0"/>
          <w:divBdr>
            <w:top w:val="none" w:sz="0" w:space="0" w:color="auto"/>
            <w:left w:val="none" w:sz="0" w:space="0" w:color="auto"/>
            <w:bottom w:val="none" w:sz="0" w:space="0" w:color="auto"/>
            <w:right w:val="none" w:sz="0" w:space="0" w:color="auto"/>
          </w:divBdr>
        </w:div>
        <w:div w:id="34816088">
          <w:marLeft w:val="480"/>
          <w:marRight w:val="0"/>
          <w:marTop w:val="0"/>
          <w:marBottom w:val="0"/>
          <w:divBdr>
            <w:top w:val="none" w:sz="0" w:space="0" w:color="auto"/>
            <w:left w:val="none" w:sz="0" w:space="0" w:color="auto"/>
            <w:bottom w:val="none" w:sz="0" w:space="0" w:color="auto"/>
            <w:right w:val="none" w:sz="0" w:space="0" w:color="auto"/>
          </w:divBdr>
        </w:div>
        <w:div w:id="386489401">
          <w:marLeft w:val="480"/>
          <w:marRight w:val="0"/>
          <w:marTop w:val="0"/>
          <w:marBottom w:val="0"/>
          <w:divBdr>
            <w:top w:val="none" w:sz="0" w:space="0" w:color="auto"/>
            <w:left w:val="none" w:sz="0" w:space="0" w:color="auto"/>
            <w:bottom w:val="none" w:sz="0" w:space="0" w:color="auto"/>
            <w:right w:val="none" w:sz="0" w:space="0" w:color="auto"/>
          </w:divBdr>
        </w:div>
        <w:div w:id="192156067">
          <w:marLeft w:val="480"/>
          <w:marRight w:val="0"/>
          <w:marTop w:val="0"/>
          <w:marBottom w:val="0"/>
          <w:divBdr>
            <w:top w:val="none" w:sz="0" w:space="0" w:color="auto"/>
            <w:left w:val="none" w:sz="0" w:space="0" w:color="auto"/>
            <w:bottom w:val="none" w:sz="0" w:space="0" w:color="auto"/>
            <w:right w:val="none" w:sz="0" w:space="0" w:color="auto"/>
          </w:divBdr>
        </w:div>
        <w:div w:id="349529737">
          <w:marLeft w:val="480"/>
          <w:marRight w:val="0"/>
          <w:marTop w:val="0"/>
          <w:marBottom w:val="0"/>
          <w:divBdr>
            <w:top w:val="none" w:sz="0" w:space="0" w:color="auto"/>
            <w:left w:val="none" w:sz="0" w:space="0" w:color="auto"/>
            <w:bottom w:val="none" w:sz="0" w:space="0" w:color="auto"/>
            <w:right w:val="none" w:sz="0" w:space="0" w:color="auto"/>
          </w:divBdr>
        </w:div>
        <w:div w:id="1325814926">
          <w:marLeft w:val="480"/>
          <w:marRight w:val="0"/>
          <w:marTop w:val="0"/>
          <w:marBottom w:val="0"/>
          <w:divBdr>
            <w:top w:val="none" w:sz="0" w:space="0" w:color="auto"/>
            <w:left w:val="none" w:sz="0" w:space="0" w:color="auto"/>
            <w:bottom w:val="none" w:sz="0" w:space="0" w:color="auto"/>
            <w:right w:val="none" w:sz="0" w:space="0" w:color="auto"/>
          </w:divBdr>
        </w:div>
        <w:div w:id="1730179701">
          <w:marLeft w:val="480"/>
          <w:marRight w:val="0"/>
          <w:marTop w:val="0"/>
          <w:marBottom w:val="0"/>
          <w:divBdr>
            <w:top w:val="none" w:sz="0" w:space="0" w:color="auto"/>
            <w:left w:val="none" w:sz="0" w:space="0" w:color="auto"/>
            <w:bottom w:val="none" w:sz="0" w:space="0" w:color="auto"/>
            <w:right w:val="none" w:sz="0" w:space="0" w:color="auto"/>
          </w:divBdr>
        </w:div>
        <w:div w:id="477460090">
          <w:marLeft w:val="480"/>
          <w:marRight w:val="0"/>
          <w:marTop w:val="0"/>
          <w:marBottom w:val="0"/>
          <w:divBdr>
            <w:top w:val="none" w:sz="0" w:space="0" w:color="auto"/>
            <w:left w:val="none" w:sz="0" w:space="0" w:color="auto"/>
            <w:bottom w:val="none" w:sz="0" w:space="0" w:color="auto"/>
            <w:right w:val="none" w:sz="0" w:space="0" w:color="auto"/>
          </w:divBdr>
        </w:div>
        <w:div w:id="1058017268">
          <w:marLeft w:val="480"/>
          <w:marRight w:val="0"/>
          <w:marTop w:val="0"/>
          <w:marBottom w:val="0"/>
          <w:divBdr>
            <w:top w:val="none" w:sz="0" w:space="0" w:color="auto"/>
            <w:left w:val="none" w:sz="0" w:space="0" w:color="auto"/>
            <w:bottom w:val="none" w:sz="0" w:space="0" w:color="auto"/>
            <w:right w:val="none" w:sz="0" w:space="0" w:color="auto"/>
          </w:divBdr>
        </w:div>
        <w:div w:id="236525676">
          <w:marLeft w:val="480"/>
          <w:marRight w:val="0"/>
          <w:marTop w:val="0"/>
          <w:marBottom w:val="0"/>
          <w:divBdr>
            <w:top w:val="none" w:sz="0" w:space="0" w:color="auto"/>
            <w:left w:val="none" w:sz="0" w:space="0" w:color="auto"/>
            <w:bottom w:val="none" w:sz="0" w:space="0" w:color="auto"/>
            <w:right w:val="none" w:sz="0" w:space="0" w:color="auto"/>
          </w:divBdr>
        </w:div>
        <w:div w:id="1833985653">
          <w:marLeft w:val="480"/>
          <w:marRight w:val="0"/>
          <w:marTop w:val="0"/>
          <w:marBottom w:val="0"/>
          <w:divBdr>
            <w:top w:val="none" w:sz="0" w:space="0" w:color="auto"/>
            <w:left w:val="none" w:sz="0" w:space="0" w:color="auto"/>
            <w:bottom w:val="none" w:sz="0" w:space="0" w:color="auto"/>
            <w:right w:val="none" w:sz="0" w:space="0" w:color="auto"/>
          </w:divBdr>
        </w:div>
        <w:div w:id="1125273613">
          <w:marLeft w:val="480"/>
          <w:marRight w:val="0"/>
          <w:marTop w:val="0"/>
          <w:marBottom w:val="0"/>
          <w:divBdr>
            <w:top w:val="none" w:sz="0" w:space="0" w:color="auto"/>
            <w:left w:val="none" w:sz="0" w:space="0" w:color="auto"/>
            <w:bottom w:val="none" w:sz="0" w:space="0" w:color="auto"/>
            <w:right w:val="none" w:sz="0" w:space="0" w:color="auto"/>
          </w:divBdr>
        </w:div>
        <w:div w:id="688995921">
          <w:marLeft w:val="480"/>
          <w:marRight w:val="0"/>
          <w:marTop w:val="0"/>
          <w:marBottom w:val="0"/>
          <w:divBdr>
            <w:top w:val="none" w:sz="0" w:space="0" w:color="auto"/>
            <w:left w:val="none" w:sz="0" w:space="0" w:color="auto"/>
            <w:bottom w:val="none" w:sz="0" w:space="0" w:color="auto"/>
            <w:right w:val="none" w:sz="0" w:space="0" w:color="auto"/>
          </w:divBdr>
        </w:div>
        <w:div w:id="1314065321">
          <w:marLeft w:val="480"/>
          <w:marRight w:val="0"/>
          <w:marTop w:val="0"/>
          <w:marBottom w:val="0"/>
          <w:divBdr>
            <w:top w:val="none" w:sz="0" w:space="0" w:color="auto"/>
            <w:left w:val="none" w:sz="0" w:space="0" w:color="auto"/>
            <w:bottom w:val="none" w:sz="0" w:space="0" w:color="auto"/>
            <w:right w:val="none" w:sz="0" w:space="0" w:color="auto"/>
          </w:divBdr>
        </w:div>
        <w:div w:id="1815902530">
          <w:marLeft w:val="480"/>
          <w:marRight w:val="0"/>
          <w:marTop w:val="0"/>
          <w:marBottom w:val="0"/>
          <w:divBdr>
            <w:top w:val="none" w:sz="0" w:space="0" w:color="auto"/>
            <w:left w:val="none" w:sz="0" w:space="0" w:color="auto"/>
            <w:bottom w:val="none" w:sz="0" w:space="0" w:color="auto"/>
            <w:right w:val="none" w:sz="0" w:space="0" w:color="auto"/>
          </w:divBdr>
        </w:div>
        <w:div w:id="2128884253">
          <w:marLeft w:val="480"/>
          <w:marRight w:val="0"/>
          <w:marTop w:val="0"/>
          <w:marBottom w:val="0"/>
          <w:divBdr>
            <w:top w:val="none" w:sz="0" w:space="0" w:color="auto"/>
            <w:left w:val="none" w:sz="0" w:space="0" w:color="auto"/>
            <w:bottom w:val="none" w:sz="0" w:space="0" w:color="auto"/>
            <w:right w:val="none" w:sz="0" w:space="0" w:color="auto"/>
          </w:divBdr>
        </w:div>
        <w:div w:id="432045861">
          <w:marLeft w:val="480"/>
          <w:marRight w:val="0"/>
          <w:marTop w:val="0"/>
          <w:marBottom w:val="0"/>
          <w:divBdr>
            <w:top w:val="none" w:sz="0" w:space="0" w:color="auto"/>
            <w:left w:val="none" w:sz="0" w:space="0" w:color="auto"/>
            <w:bottom w:val="none" w:sz="0" w:space="0" w:color="auto"/>
            <w:right w:val="none" w:sz="0" w:space="0" w:color="auto"/>
          </w:divBdr>
        </w:div>
      </w:divsChild>
    </w:div>
    <w:div w:id="1317412261">
      <w:bodyDiv w:val="1"/>
      <w:marLeft w:val="0"/>
      <w:marRight w:val="0"/>
      <w:marTop w:val="0"/>
      <w:marBottom w:val="0"/>
      <w:divBdr>
        <w:top w:val="none" w:sz="0" w:space="0" w:color="auto"/>
        <w:left w:val="none" w:sz="0" w:space="0" w:color="auto"/>
        <w:bottom w:val="none" w:sz="0" w:space="0" w:color="auto"/>
        <w:right w:val="none" w:sz="0" w:space="0" w:color="auto"/>
      </w:divBdr>
    </w:div>
    <w:div w:id="1328552678">
      <w:bodyDiv w:val="1"/>
      <w:marLeft w:val="0"/>
      <w:marRight w:val="0"/>
      <w:marTop w:val="0"/>
      <w:marBottom w:val="0"/>
      <w:divBdr>
        <w:top w:val="none" w:sz="0" w:space="0" w:color="auto"/>
        <w:left w:val="none" w:sz="0" w:space="0" w:color="auto"/>
        <w:bottom w:val="none" w:sz="0" w:space="0" w:color="auto"/>
        <w:right w:val="none" w:sz="0" w:space="0" w:color="auto"/>
      </w:divBdr>
    </w:div>
    <w:div w:id="1337272160">
      <w:bodyDiv w:val="1"/>
      <w:marLeft w:val="0"/>
      <w:marRight w:val="0"/>
      <w:marTop w:val="0"/>
      <w:marBottom w:val="0"/>
      <w:divBdr>
        <w:top w:val="none" w:sz="0" w:space="0" w:color="auto"/>
        <w:left w:val="none" w:sz="0" w:space="0" w:color="auto"/>
        <w:bottom w:val="none" w:sz="0" w:space="0" w:color="auto"/>
        <w:right w:val="none" w:sz="0" w:space="0" w:color="auto"/>
      </w:divBdr>
    </w:div>
    <w:div w:id="1344211887">
      <w:bodyDiv w:val="1"/>
      <w:marLeft w:val="0"/>
      <w:marRight w:val="0"/>
      <w:marTop w:val="0"/>
      <w:marBottom w:val="0"/>
      <w:divBdr>
        <w:top w:val="none" w:sz="0" w:space="0" w:color="auto"/>
        <w:left w:val="none" w:sz="0" w:space="0" w:color="auto"/>
        <w:bottom w:val="none" w:sz="0" w:space="0" w:color="auto"/>
        <w:right w:val="none" w:sz="0" w:space="0" w:color="auto"/>
      </w:divBdr>
    </w:div>
    <w:div w:id="1346058724">
      <w:bodyDiv w:val="1"/>
      <w:marLeft w:val="0"/>
      <w:marRight w:val="0"/>
      <w:marTop w:val="0"/>
      <w:marBottom w:val="0"/>
      <w:divBdr>
        <w:top w:val="none" w:sz="0" w:space="0" w:color="auto"/>
        <w:left w:val="none" w:sz="0" w:space="0" w:color="auto"/>
        <w:bottom w:val="none" w:sz="0" w:space="0" w:color="auto"/>
        <w:right w:val="none" w:sz="0" w:space="0" w:color="auto"/>
      </w:divBdr>
    </w:div>
    <w:div w:id="1356809975">
      <w:bodyDiv w:val="1"/>
      <w:marLeft w:val="0"/>
      <w:marRight w:val="0"/>
      <w:marTop w:val="0"/>
      <w:marBottom w:val="0"/>
      <w:divBdr>
        <w:top w:val="none" w:sz="0" w:space="0" w:color="auto"/>
        <w:left w:val="none" w:sz="0" w:space="0" w:color="auto"/>
        <w:bottom w:val="none" w:sz="0" w:space="0" w:color="auto"/>
        <w:right w:val="none" w:sz="0" w:space="0" w:color="auto"/>
      </w:divBdr>
    </w:div>
    <w:div w:id="1364205352">
      <w:bodyDiv w:val="1"/>
      <w:marLeft w:val="0"/>
      <w:marRight w:val="0"/>
      <w:marTop w:val="0"/>
      <w:marBottom w:val="0"/>
      <w:divBdr>
        <w:top w:val="none" w:sz="0" w:space="0" w:color="auto"/>
        <w:left w:val="none" w:sz="0" w:space="0" w:color="auto"/>
        <w:bottom w:val="none" w:sz="0" w:space="0" w:color="auto"/>
        <w:right w:val="none" w:sz="0" w:space="0" w:color="auto"/>
      </w:divBdr>
    </w:div>
    <w:div w:id="1380788492">
      <w:bodyDiv w:val="1"/>
      <w:marLeft w:val="0"/>
      <w:marRight w:val="0"/>
      <w:marTop w:val="0"/>
      <w:marBottom w:val="0"/>
      <w:divBdr>
        <w:top w:val="none" w:sz="0" w:space="0" w:color="auto"/>
        <w:left w:val="none" w:sz="0" w:space="0" w:color="auto"/>
        <w:bottom w:val="none" w:sz="0" w:space="0" w:color="auto"/>
        <w:right w:val="none" w:sz="0" w:space="0" w:color="auto"/>
      </w:divBdr>
    </w:div>
    <w:div w:id="1380930946">
      <w:bodyDiv w:val="1"/>
      <w:marLeft w:val="0"/>
      <w:marRight w:val="0"/>
      <w:marTop w:val="0"/>
      <w:marBottom w:val="0"/>
      <w:divBdr>
        <w:top w:val="none" w:sz="0" w:space="0" w:color="auto"/>
        <w:left w:val="none" w:sz="0" w:space="0" w:color="auto"/>
        <w:bottom w:val="none" w:sz="0" w:space="0" w:color="auto"/>
        <w:right w:val="none" w:sz="0" w:space="0" w:color="auto"/>
      </w:divBdr>
      <w:divsChild>
        <w:div w:id="414985326">
          <w:marLeft w:val="480"/>
          <w:marRight w:val="0"/>
          <w:marTop w:val="0"/>
          <w:marBottom w:val="0"/>
          <w:divBdr>
            <w:top w:val="none" w:sz="0" w:space="0" w:color="auto"/>
            <w:left w:val="none" w:sz="0" w:space="0" w:color="auto"/>
            <w:bottom w:val="none" w:sz="0" w:space="0" w:color="auto"/>
            <w:right w:val="none" w:sz="0" w:space="0" w:color="auto"/>
          </w:divBdr>
        </w:div>
        <w:div w:id="1114128235">
          <w:marLeft w:val="480"/>
          <w:marRight w:val="0"/>
          <w:marTop w:val="0"/>
          <w:marBottom w:val="0"/>
          <w:divBdr>
            <w:top w:val="none" w:sz="0" w:space="0" w:color="auto"/>
            <w:left w:val="none" w:sz="0" w:space="0" w:color="auto"/>
            <w:bottom w:val="none" w:sz="0" w:space="0" w:color="auto"/>
            <w:right w:val="none" w:sz="0" w:space="0" w:color="auto"/>
          </w:divBdr>
        </w:div>
        <w:div w:id="381908996">
          <w:marLeft w:val="480"/>
          <w:marRight w:val="0"/>
          <w:marTop w:val="0"/>
          <w:marBottom w:val="0"/>
          <w:divBdr>
            <w:top w:val="none" w:sz="0" w:space="0" w:color="auto"/>
            <w:left w:val="none" w:sz="0" w:space="0" w:color="auto"/>
            <w:bottom w:val="none" w:sz="0" w:space="0" w:color="auto"/>
            <w:right w:val="none" w:sz="0" w:space="0" w:color="auto"/>
          </w:divBdr>
        </w:div>
        <w:div w:id="1854033697">
          <w:marLeft w:val="480"/>
          <w:marRight w:val="0"/>
          <w:marTop w:val="0"/>
          <w:marBottom w:val="0"/>
          <w:divBdr>
            <w:top w:val="none" w:sz="0" w:space="0" w:color="auto"/>
            <w:left w:val="none" w:sz="0" w:space="0" w:color="auto"/>
            <w:bottom w:val="none" w:sz="0" w:space="0" w:color="auto"/>
            <w:right w:val="none" w:sz="0" w:space="0" w:color="auto"/>
          </w:divBdr>
        </w:div>
        <w:div w:id="1312558165">
          <w:marLeft w:val="480"/>
          <w:marRight w:val="0"/>
          <w:marTop w:val="0"/>
          <w:marBottom w:val="0"/>
          <w:divBdr>
            <w:top w:val="none" w:sz="0" w:space="0" w:color="auto"/>
            <w:left w:val="none" w:sz="0" w:space="0" w:color="auto"/>
            <w:bottom w:val="none" w:sz="0" w:space="0" w:color="auto"/>
            <w:right w:val="none" w:sz="0" w:space="0" w:color="auto"/>
          </w:divBdr>
        </w:div>
        <w:div w:id="1908343420">
          <w:marLeft w:val="480"/>
          <w:marRight w:val="0"/>
          <w:marTop w:val="0"/>
          <w:marBottom w:val="0"/>
          <w:divBdr>
            <w:top w:val="none" w:sz="0" w:space="0" w:color="auto"/>
            <w:left w:val="none" w:sz="0" w:space="0" w:color="auto"/>
            <w:bottom w:val="none" w:sz="0" w:space="0" w:color="auto"/>
            <w:right w:val="none" w:sz="0" w:space="0" w:color="auto"/>
          </w:divBdr>
        </w:div>
        <w:div w:id="1962489898">
          <w:marLeft w:val="480"/>
          <w:marRight w:val="0"/>
          <w:marTop w:val="0"/>
          <w:marBottom w:val="0"/>
          <w:divBdr>
            <w:top w:val="none" w:sz="0" w:space="0" w:color="auto"/>
            <w:left w:val="none" w:sz="0" w:space="0" w:color="auto"/>
            <w:bottom w:val="none" w:sz="0" w:space="0" w:color="auto"/>
            <w:right w:val="none" w:sz="0" w:space="0" w:color="auto"/>
          </w:divBdr>
        </w:div>
        <w:div w:id="1303267266">
          <w:marLeft w:val="480"/>
          <w:marRight w:val="0"/>
          <w:marTop w:val="0"/>
          <w:marBottom w:val="0"/>
          <w:divBdr>
            <w:top w:val="none" w:sz="0" w:space="0" w:color="auto"/>
            <w:left w:val="none" w:sz="0" w:space="0" w:color="auto"/>
            <w:bottom w:val="none" w:sz="0" w:space="0" w:color="auto"/>
            <w:right w:val="none" w:sz="0" w:space="0" w:color="auto"/>
          </w:divBdr>
        </w:div>
        <w:div w:id="743574861">
          <w:marLeft w:val="480"/>
          <w:marRight w:val="0"/>
          <w:marTop w:val="0"/>
          <w:marBottom w:val="0"/>
          <w:divBdr>
            <w:top w:val="none" w:sz="0" w:space="0" w:color="auto"/>
            <w:left w:val="none" w:sz="0" w:space="0" w:color="auto"/>
            <w:bottom w:val="none" w:sz="0" w:space="0" w:color="auto"/>
            <w:right w:val="none" w:sz="0" w:space="0" w:color="auto"/>
          </w:divBdr>
        </w:div>
        <w:div w:id="1952318636">
          <w:marLeft w:val="480"/>
          <w:marRight w:val="0"/>
          <w:marTop w:val="0"/>
          <w:marBottom w:val="0"/>
          <w:divBdr>
            <w:top w:val="none" w:sz="0" w:space="0" w:color="auto"/>
            <w:left w:val="none" w:sz="0" w:space="0" w:color="auto"/>
            <w:bottom w:val="none" w:sz="0" w:space="0" w:color="auto"/>
            <w:right w:val="none" w:sz="0" w:space="0" w:color="auto"/>
          </w:divBdr>
        </w:div>
        <w:div w:id="686442209">
          <w:marLeft w:val="480"/>
          <w:marRight w:val="0"/>
          <w:marTop w:val="0"/>
          <w:marBottom w:val="0"/>
          <w:divBdr>
            <w:top w:val="none" w:sz="0" w:space="0" w:color="auto"/>
            <w:left w:val="none" w:sz="0" w:space="0" w:color="auto"/>
            <w:bottom w:val="none" w:sz="0" w:space="0" w:color="auto"/>
            <w:right w:val="none" w:sz="0" w:space="0" w:color="auto"/>
          </w:divBdr>
        </w:div>
        <w:div w:id="1325204329">
          <w:marLeft w:val="480"/>
          <w:marRight w:val="0"/>
          <w:marTop w:val="0"/>
          <w:marBottom w:val="0"/>
          <w:divBdr>
            <w:top w:val="none" w:sz="0" w:space="0" w:color="auto"/>
            <w:left w:val="none" w:sz="0" w:space="0" w:color="auto"/>
            <w:bottom w:val="none" w:sz="0" w:space="0" w:color="auto"/>
            <w:right w:val="none" w:sz="0" w:space="0" w:color="auto"/>
          </w:divBdr>
        </w:div>
        <w:div w:id="1078138721">
          <w:marLeft w:val="480"/>
          <w:marRight w:val="0"/>
          <w:marTop w:val="0"/>
          <w:marBottom w:val="0"/>
          <w:divBdr>
            <w:top w:val="none" w:sz="0" w:space="0" w:color="auto"/>
            <w:left w:val="none" w:sz="0" w:space="0" w:color="auto"/>
            <w:bottom w:val="none" w:sz="0" w:space="0" w:color="auto"/>
            <w:right w:val="none" w:sz="0" w:space="0" w:color="auto"/>
          </w:divBdr>
        </w:div>
        <w:div w:id="1699507808">
          <w:marLeft w:val="480"/>
          <w:marRight w:val="0"/>
          <w:marTop w:val="0"/>
          <w:marBottom w:val="0"/>
          <w:divBdr>
            <w:top w:val="none" w:sz="0" w:space="0" w:color="auto"/>
            <w:left w:val="none" w:sz="0" w:space="0" w:color="auto"/>
            <w:bottom w:val="none" w:sz="0" w:space="0" w:color="auto"/>
            <w:right w:val="none" w:sz="0" w:space="0" w:color="auto"/>
          </w:divBdr>
        </w:div>
        <w:div w:id="1655909175">
          <w:marLeft w:val="480"/>
          <w:marRight w:val="0"/>
          <w:marTop w:val="0"/>
          <w:marBottom w:val="0"/>
          <w:divBdr>
            <w:top w:val="none" w:sz="0" w:space="0" w:color="auto"/>
            <w:left w:val="none" w:sz="0" w:space="0" w:color="auto"/>
            <w:bottom w:val="none" w:sz="0" w:space="0" w:color="auto"/>
            <w:right w:val="none" w:sz="0" w:space="0" w:color="auto"/>
          </w:divBdr>
        </w:div>
        <w:div w:id="1983653263">
          <w:marLeft w:val="480"/>
          <w:marRight w:val="0"/>
          <w:marTop w:val="0"/>
          <w:marBottom w:val="0"/>
          <w:divBdr>
            <w:top w:val="none" w:sz="0" w:space="0" w:color="auto"/>
            <w:left w:val="none" w:sz="0" w:space="0" w:color="auto"/>
            <w:bottom w:val="none" w:sz="0" w:space="0" w:color="auto"/>
            <w:right w:val="none" w:sz="0" w:space="0" w:color="auto"/>
          </w:divBdr>
        </w:div>
        <w:div w:id="539125076">
          <w:marLeft w:val="480"/>
          <w:marRight w:val="0"/>
          <w:marTop w:val="0"/>
          <w:marBottom w:val="0"/>
          <w:divBdr>
            <w:top w:val="none" w:sz="0" w:space="0" w:color="auto"/>
            <w:left w:val="none" w:sz="0" w:space="0" w:color="auto"/>
            <w:bottom w:val="none" w:sz="0" w:space="0" w:color="auto"/>
            <w:right w:val="none" w:sz="0" w:space="0" w:color="auto"/>
          </w:divBdr>
        </w:div>
        <w:div w:id="575550314">
          <w:marLeft w:val="480"/>
          <w:marRight w:val="0"/>
          <w:marTop w:val="0"/>
          <w:marBottom w:val="0"/>
          <w:divBdr>
            <w:top w:val="none" w:sz="0" w:space="0" w:color="auto"/>
            <w:left w:val="none" w:sz="0" w:space="0" w:color="auto"/>
            <w:bottom w:val="none" w:sz="0" w:space="0" w:color="auto"/>
            <w:right w:val="none" w:sz="0" w:space="0" w:color="auto"/>
          </w:divBdr>
        </w:div>
        <w:div w:id="605815217">
          <w:marLeft w:val="480"/>
          <w:marRight w:val="0"/>
          <w:marTop w:val="0"/>
          <w:marBottom w:val="0"/>
          <w:divBdr>
            <w:top w:val="none" w:sz="0" w:space="0" w:color="auto"/>
            <w:left w:val="none" w:sz="0" w:space="0" w:color="auto"/>
            <w:bottom w:val="none" w:sz="0" w:space="0" w:color="auto"/>
            <w:right w:val="none" w:sz="0" w:space="0" w:color="auto"/>
          </w:divBdr>
        </w:div>
        <w:div w:id="374697901">
          <w:marLeft w:val="480"/>
          <w:marRight w:val="0"/>
          <w:marTop w:val="0"/>
          <w:marBottom w:val="0"/>
          <w:divBdr>
            <w:top w:val="none" w:sz="0" w:space="0" w:color="auto"/>
            <w:left w:val="none" w:sz="0" w:space="0" w:color="auto"/>
            <w:bottom w:val="none" w:sz="0" w:space="0" w:color="auto"/>
            <w:right w:val="none" w:sz="0" w:space="0" w:color="auto"/>
          </w:divBdr>
        </w:div>
        <w:div w:id="2043826775">
          <w:marLeft w:val="480"/>
          <w:marRight w:val="0"/>
          <w:marTop w:val="0"/>
          <w:marBottom w:val="0"/>
          <w:divBdr>
            <w:top w:val="none" w:sz="0" w:space="0" w:color="auto"/>
            <w:left w:val="none" w:sz="0" w:space="0" w:color="auto"/>
            <w:bottom w:val="none" w:sz="0" w:space="0" w:color="auto"/>
            <w:right w:val="none" w:sz="0" w:space="0" w:color="auto"/>
          </w:divBdr>
        </w:div>
        <w:div w:id="1963069271">
          <w:marLeft w:val="480"/>
          <w:marRight w:val="0"/>
          <w:marTop w:val="0"/>
          <w:marBottom w:val="0"/>
          <w:divBdr>
            <w:top w:val="none" w:sz="0" w:space="0" w:color="auto"/>
            <w:left w:val="none" w:sz="0" w:space="0" w:color="auto"/>
            <w:bottom w:val="none" w:sz="0" w:space="0" w:color="auto"/>
            <w:right w:val="none" w:sz="0" w:space="0" w:color="auto"/>
          </w:divBdr>
        </w:div>
        <w:div w:id="1521970358">
          <w:marLeft w:val="480"/>
          <w:marRight w:val="0"/>
          <w:marTop w:val="0"/>
          <w:marBottom w:val="0"/>
          <w:divBdr>
            <w:top w:val="none" w:sz="0" w:space="0" w:color="auto"/>
            <w:left w:val="none" w:sz="0" w:space="0" w:color="auto"/>
            <w:bottom w:val="none" w:sz="0" w:space="0" w:color="auto"/>
            <w:right w:val="none" w:sz="0" w:space="0" w:color="auto"/>
          </w:divBdr>
        </w:div>
        <w:div w:id="643044585">
          <w:marLeft w:val="480"/>
          <w:marRight w:val="0"/>
          <w:marTop w:val="0"/>
          <w:marBottom w:val="0"/>
          <w:divBdr>
            <w:top w:val="none" w:sz="0" w:space="0" w:color="auto"/>
            <w:left w:val="none" w:sz="0" w:space="0" w:color="auto"/>
            <w:bottom w:val="none" w:sz="0" w:space="0" w:color="auto"/>
            <w:right w:val="none" w:sz="0" w:space="0" w:color="auto"/>
          </w:divBdr>
        </w:div>
        <w:div w:id="2006006425">
          <w:marLeft w:val="480"/>
          <w:marRight w:val="0"/>
          <w:marTop w:val="0"/>
          <w:marBottom w:val="0"/>
          <w:divBdr>
            <w:top w:val="none" w:sz="0" w:space="0" w:color="auto"/>
            <w:left w:val="none" w:sz="0" w:space="0" w:color="auto"/>
            <w:bottom w:val="none" w:sz="0" w:space="0" w:color="auto"/>
            <w:right w:val="none" w:sz="0" w:space="0" w:color="auto"/>
          </w:divBdr>
        </w:div>
        <w:div w:id="127668175">
          <w:marLeft w:val="480"/>
          <w:marRight w:val="0"/>
          <w:marTop w:val="0"/>
          <w:marBottom w:val="0"/>
          <w:divBdr>
            <w:top w:val="none" w:sz="0" w:space="0" w:color="auto"/>
            <w:left w:val="none" w:sz="0" w:space="0" w:color="auto"/>
            <w:bottom w:val="none" w:sz="0" w:space="0" w:color="auto"/>
            <w:right w:val="none" w:sz="0" w:space="0" w:color="auto"/>
          </w:divBdr>
        </w:div>
        <w:div w:id="1779982554">
          <w:marLeft w:val="480"/>
          <w:marRight w:val="0"/>
          <w:marTop w:val="0"/>
          <w:marBottom w:val="0"/>
          <w:divBdr>
            <w:top w:val="none" w:sz="0" w:space="0" w:color="auto"/>
            <w:left w:val="none" w:sz="0" w:space="0" w:color="auto"/>
            <w:bottom w:val="none" w:sz="0" w:space="0" w:color="auto"/>
            <w:right w:val="none" w:sz="0" w:space="0" w:color="auto"/>
          </w:divBdr>
        </w:div>
        <w:div w:id="1755004101">
          <w:marLeft w:val="480"/>
          <w:marRight w:val="0"/>
          <w:marTop w:val="0"/>
          <w:marBottom w:val="0"/>
          <w:divBdr>
            <w:top w:val="none" w:sz="0" w:space="0" w:color="auto"/>
            <w:left w:val="none" w:sz="0" w:space="0" w:color="auto"/>
            <w:bottom w:val="none" w:sz="0" w:space="0" w:color="auto"/>
            <w:right w:val="none" w:sz="0" w:space="0" w:color="auto"/>
          </w:divBdr>
        </w:div>
        <w:div w:id="666633157">
          <w:marLeft w:val="480"/>
          <w:marRight w:val="0"/>
          <w:marTop w:val="0"/>
          <w:marBottom w:val="0"/>
          <w:divBdr>
            <w:top w:val="none" w:sz="0" w:space="0" w:color="auto"/>
            <w:left w:val="none" w:sz="0" w:space="0" w:color="auto"/>
            <w:bottom w:val="none" w:sz="0" w:space="0" w:color="auto"/>
            <w:right w:val="none" w:sz="0" w:space="0" w:color="auto"/>
          </w:divBdr>
        </w:div>
        <w:div w:id="30112511">
          <w:marLeft w:val="480"/>
          <w:marRight w:val="0"/>
          <w:marTop w:val="0"/>
          <w:marBottom w:val="0"/>
          <w:divBdr>
            <w:top w:val="none" w:sz="0" w:space="0" w:color="auto"/>
            <w:left w:val="none" w:sz="0" w:space="0" w:color="auto"/>
            <w:bottom w:val="none" w:sz="0" w:space="0" w:color="auto"/>
            <w:right w:val="none" w:sz="0" w:space="0" w:color="auto"/>
          </w:divBdr>
        </w:div>
        <w:div w:id="483208624">
          <w:marLeft w:val="480"/>
          <w:marRight w:val="0"/>
          <w:marTop w:val="0"/>
          <w:marBottom w:val="0"/>
          <w:divBdr>
            <w:top w:val="none" w:sz="0" w:space="0" w:color="auto"/>
            <w:left w:val="none" w:sz="0" w:space="0" w:color="auto"/>
            <w:bottom w:val="none" w:sz="0" w:space="0" w:color="auto"/>
            <w:right w:val="none" w:sz="0" w:space="0" w:color="auto"/>
          </w:divBdr>
        </w:div>
        <w:div w:id="2109540047">
          <w:marLeft w:val="480"/>
          <w:marRight w:val="0"/>
          <w:marTop w:val="0"/>
          <w:marBottom w:val="0"/>
          <w:divBdr>
            <w:top w:val="none" w:sz="0" w:space="0" w:color="auto"/>
            <w:left w:val="none" w:sz="0" w:space="0" w:color="auto"/>
            <w:bottom w:val="none" w:sz="0" w:space="0" w:color="auto"/>
            <w:right w:val="none" w:sz="0" w:space="0" w:color="auto"/>
          </w:divBdr>
        </w:div>
      </w:divsChild>
    </w:div>
    <w:div w:id="1385643338">
      <w:bodyDiv w:val="1"/>
      <w:marLeft w:val="0"/>
      <w:marRight w:val="0"/>
      <w:marTop w:val="0"/>
      <w:marBottom w:val="0"/>
      <w:divBdr>
        <w:top w:val="none" w:sz="0" w:space="0" w:color="auto"/>
        <w:left w:val="none" w:sz="0" w:space="0" w:color="auto"/>
        <w:bottom w:val="none" w:sz="0" w:space="0" w:color="auto"/>
        <w:right w:val="none" w:sz="0" w:space="0" w:color="auto"/>
      </w:divBdr>
      <w:divsChild>
        <w:div w:id="1120143603">
          <w:marLeft w:val="480"/>
          <w:marRight w:val="0"/>
          <w:marTop w:val="0"/>
          <w:marBottom w:val="0"/>
          <w:divBdr>
            <w:top w:val="none" w:sz="0" w:space="0" w:color="auto"/>
            <w:left w:val="none" w:sz="0" w:space="0" w:color="auto"/>
            <w:bottom w:val="none" w:sz="0" w:space="0" w:color="auto"/>
            <w:right w:val="none" w:sz="0" w:space="0" w:color="auto"/>
          </w:divBdr>
        </w:div>
        <w:div w:id="1642734755">
          <w:marLeft w:val="480"/>
          <w:marRight w:val="0"/>
          <w:marTop w:val="0"/>
          <w:marBottom w:val="0"/>
          <w:divBdr>
            <w:top w:val="none" w:sz="0" w:space="0" w:color="auto"/>
            <w:left w:val="none" w:sz="0" w:space="0" w:color="auto"/>
            <w:bottom w:val="none" w:sz="0" w:space="0" w:color="auto"/>
            <w:right w:val="none" w:sz="0" w:space="0" w:color="auto"/>
          </w:divBdr>
        </w:div>
        <w:div w:id="259071013">
          <w:marLeft w:val="480"/>
          <w:marRight w:val="0"/>
          <w:marTop w:val="0"/>
          <w:marBottom w:val="0"/>
          <w:divBdr>
            <w:top w:val="none" w:sz="0" w:space="0" w:color="auto"/>
            <w:left w:val="none" w:sz="0" w:space="0" w:color="auto"/>
            <w:bottom w:val="none" w:sz="0" w:space="0" w:color="auto"/>
            <w:right w:val="none" w:sz="0" w:space="0" w:color="auto"/>
          </w:divBdr>
        </w:div>
        <w:div w:id="1244872292">
          <w:marLeft w:val="480"/>
          <w:marRight w:val="0"/>
          <w:marTop w:val="0"/>
          <w:marBottom w:val="0"/>
          <w:divBdr>
            <w:top w:val="none" w:sz="0" w:space="0" w:color="auto"/>
            <w:left w:val="none" w:sz="0" w:space="0" w:color="auto"/>
            <w:bottom w:val="none" w:sz="0" w:space="0" w:color="auto"/>
            <w:right w:val="none" w:sz="0" w:space="0" w:color="auto"/>
          </w:divBdr>
        </w:div>
        <w:div w:id="801536601">
          <w:marLeft w:val="480"/>
          <w:marRight w:val="0"/>
          <w:marTop w:val="0"/>
          <w:marBottom w:val="0"/>
          <w:divBdr>
            <w:top w:val="none" w:sz="0" w:space="0" w:color="auto"/>
            <w:left w:val="none" w:sz="0" w:space="0" w:color="auto"/>
            <w:bottom w:val="none" w:sz="0" w:space="0" w:color="auto"/>
            <w:right w:val="none" w:sz="0" w:space="0" w:color="auto"/>
          </w:divBdr>
        </w:div>
        <w:div w:id="1175337701">
          <w:marLeft w:val="480"/>
          <w:marRight w:val="0"/>
          <w:marTop w:val="0"/>
          <w:marBottom w:val="0"/>
          <w:divBdr>
            <w:top w:val="none" w:sz="0" w:space="0" w:color="auto"/>
            <w:left w:val="none" w:sz="0" w:space="0" w:color="auto"/>
            <w:bottom w:val="none" w:sz="0" w:space="0" w:color="auto"/>
            <w:right w:val="none" w:sz="0" w:space="0" w:color="auto"/>
          </w:divBdr>
        </w:div>
        <w:div w:id="159196415">
          <w:marLeft w:val="480"/>
          <w:marRight w:val="0"/>
          <w:marTop w:val="0"/>
          <w:marBottom w:val="0"/>
          <w:divBdr>
            <w:top w:val="none" w:sz="0" w:space="0" w:color="auto"/>
            <w:left w:val="none" w:sz="0" w:space="0" w:color="auto"/>
            <w:bottom w:val="none" w:sz="0" w:space="0" w:color="auto"/>
            <w:right w:val="none" w:sz="0" w:space="0" w:color="auto"/>
          </w:divBdr>
        </w:div>
        <w:div w:id="1814327940">
          <w:marLeft w:val="480"/>
          <w:marRight w:val="0"/>
          <w:marTop w:val="0"/>
          <w:marBottom w:val="0"/>
          <w:divBdr>
            <w:top w:val="none" w:sz="0" w:space="0" w:color="auto"/>
            <w:left w:val="none" w:sz="0" w:space="0" w:color="auto"/>
            <w:bottom w:val="none" w:sz="0" w:space="0" w:color="auto"/>
            <w:right w:val="none" w:sz="0" w:space="0" w:color="auto"/>
          </w:divBdr>
        </w:div>
        <w:div w:id="1740207136">
          <w:marLeft w:val="480"/>
          <w:marRight w:val="0"/>
          <w:marTop w:val="0"/>
          <w:marBottom w:val="0"/>
          <w:divBdr>
            <w:top w:val="none" w:sz="0" w:space="0" w:color="auto"/>
            <w:left w:val="none" w:sz="0" w:space="0" w:color="auto"/>
            <w:bottom w:val="none" w:sz="0" w:space="0" w:color="auto"/>
            <w:right w:val="none" w:sz="0" w:space="0" w:color="auto"/>
          </w:divBdr>
        </w:div>
        <w:div w:id="131942629">
          <w:marLeft w:val="480"/>
          <w:marRight w:val="0"/>
          <w:marTop w:val="0"/>
          <w:marBottom w:val="0"/>
          <w:divBdr>
            <w:top w:val="none" w:sz="0" w:space="0" w:color="auto"/>
            <w:left w:val="none" w:sz="0" w:space="0" w:color="auto"/>
            <w:bottom w:val="none" w:sz="0" w:space="0" w:color="auto"/>
            <w:right w:val="none" w:sz="0" w:space="0" w:color="auto"/>
          </w:divBdr>
        </w:div>
        <w:div w:id="178352889">
          <w:marLeft w:val="480"/>
          <w:marRight w:val="0"/>
          <w:marTop w:val="0"/>
          <w:marBottom w:val="0"/>
          <w:divBdr>
            <w:top w:val="none" w:sz="0" w:space="0" w:color="auto"/>
            <w:left w:val="none" w:sz="0" w:space="0" w:color="auto"/>
            <w:bottom w:val="none" w:sz="0" w:space="0" w:color="auto"/>
            <w:right w:val="none" w:sz="0" w:space="0" w:color="auto"/>
          </w:divBdr>
        </w:div>
        <w:div w:id="1883710330">
          <w:marLeft w:val="480"/>
          <w:marRight w:val="0"/>
          <w:marTop w:val="0"/>
          <w:marBottom w:val="0"/>
          <w:divBdr>
            <w:top w:val="none" w:sz="0" w:space="0" w:color="auto"/>
            <w:left w:val="none" w:sz="0" w:space="0" w:color="auto"/>
            <w:bottom w:val="none" w:sz="0" w:space="0" w:color="auto"/>
            <w:right w:val="none" w:sz="0" w:space="0" w:color="auto"/>
          </w:divBdr>
        </w:div>
        <w:div w:id="522207295">
          <w:marLeft w:val="480"/>
          <w:marRight w:val="0"/>
          <w:marTop w:val="0"/>
          <w:marBottom w:val="0"/>
          <w:divBdr>
            <w:top w:val="none" w:sz="0" w:space="0" w:color="auto"/>
            <w:left w:val="none" w:sz="0" w:space="0" w:color="auto"/>
            <w:bottom w:val="none" w:sz="0" w:space="0" w:color="auto"/>
            <w:right w:val="none" w:sz="0" w:space="0" w:color="auto"/>
          </w:divBdr>
        </w:div>
        <w:div w:id="1152411911">
          <w:marLeft w:val="480"/>
          <w:marRight w:val="0"/>
          <w:marTop w:val="0"/>
          <w:marBottom w:val="0"/>
          <w:divBdr>
            <w:top w:val="none" w:sz="0" w:space="0" w:color="auto"/>
            <w:left w:val="none" w:sz="0" w:space="0" w:color="auto"/>
            <w:bottom w:val="none" w:sz="0" w:space="0" w:color="auto"/>
            <w:right w:val="none" w:sz="0" w:space="0" w:color="auto"/>
          </w:divBdr>
        </w:div>
        <w:div w:id="1252157897">
          <w:marLeft w:val="480"/>
          <w:marRight w:val="0"/>
          <w:marTop w:val="0"/>
          <w:marBottom w:val="0"/>
          <w:divBdr>
            <w:top w:val="none" w:sz="0" w:space="0" w:color="auto"/>
            <w:left w:val="none" w:sz="0" w:space="0" w:color="auto"/>
            <w:bottom w:val="none" w:sz="0" w:space="0" w:color="auto"/>
            <w:right w:val="none" w:sz="0" w:space="0" w:color="auto"/>
          </w:divBdr>
        </w:div>
        <w:div w:id="1986279416">
          <w:marLeft w:val="480"/>
          <w:marRight w:val="0"/>
          <w:marTop w:val="0"/>
          <w:marBottom w:val="0"/>
          <w:divBdr>
            <w:top w:val="none" w:sz="0" w:space="0" w:color="auto"/>
            <w:left w:val="none" w:sz="0" w:space="0" w:color="auto"/>
            <w:bottom w:val="none" w:sz="0" w:space="0" w:color="auto"/>
            <w:right w:val="none" w:sz="0" w:space="0" w:color="auto"/>
          </w:divBdr>
        </w:div>
        <w:div w:id="1349528536">
          <w:marLeft w:val="480"/>
          <w:marRight w:val="0"/>
          <w:marTop w:val="0"/>
          <w:marBottom w:val="0"/>
          <w:divBdr>
            <w:top w:val="none" w:sz="0" w:space="0" w:color="auto"/>
            <w:left w:val="none" w:sz="0" w:space="0" w:color="auto"/>
            <w:bottom w:val="none" w:sz="0" w:space="0" w:color="auto"/>
            <w:right w:val="none" w:sz="0" w:space="0" w:color="auto"/>
          </w:divBdr>
        </w:div>
        <w:div w:id="226116420">
          <w:marLeft w:val="480"/>
          <w:marRight w:val="0"/>
          <w:marTop w:val="0"/>
          <w:marBottom w:val="0"/>
          <w:divBdr>
            <w:top w:val="none" w:sz="0" w:space="0" w:color="auto"/>
            <w:left w:val="none" w:sz="0" w:space="0" w:color="auto"/>
            <w:bottom w:val="none" w:sz="0" w:space="0" w:color="auto"/>
            <w:right w:val="none" w:sz="0" w:space="0" w:color="auto"/>
          </w:divBdr>
        </w:div>
        <w:div w:id="423303172">
          <w:marLeft w:val="480"/>
          <w:marRight w:val="0"/>
          <w:marTop w:val="0"/>
          <w:marBottom w:val="0"/>
          <w:divBdr>
            <w:top w:val="none" w:sz="0" w:space="0" w:color="auto"/>
            <w:left w:val="none" w:sz="0" w:space="0" w:color="auto"/>
            <w:bottom w:val="none" w:sz="0" w:space="0" w:color="auto"/>
            <w:right w:val="none" w:sz="0" w:space="0" w:color="auto"/>
          </w:divBdr>
        </w:div>
        <w:div w:id="1881933304">
          <w:marLeft w:val="480"/>
          <w:marRight w:val="0"/>
          <w:marTop w:val="0"/>
          <w:marBottom w:val="0"/>
          <w:divBdr>
            <w:top w:val="none" w:sz="0" w:space="0" w:color="auto"/>
            <w:left w:val="none" w:sz="0" w:space="0" w:color="auto"/>
            <w:bottom w:val="none" w:sz="0" w:space="0" w:color="auto"/>
            <w:right w:val="none" w:sz="0" w:space="0" w:color="auto"/>
          </w:divBdr>
        </w:div>
        <w:div w:id="2088770353">
          <w:marLeft w:val="480"/>
          <w:marRight w:val="0"/>
          <w:marTop w:val="0"/>
          <w:marBottom w:val="0"/>
          <w:divBdr>
            <w:top w:val="none" w:sz="0" w:space="0" w:color="auto"/>
            <w:left w:val="none" w:sz="0" w:space="0" w:color="auto"/>
            <w:bottom w:val="none" w:sz="0" w:space="0" w:color="auto"/>
            <w:right w:val="none" w:sz="0" w:space="0" w:color="auto"/>
          </w:divBdr>
        </w:div>
        <w:div w:id="711540602">
          <w:marLeft w:val="480"/>
          <w:marRight w:val="0"/>
          <w:marTop w:val="0"/>
          <w:marBottom w:val="0"/>
          <w:divBdr>
            <w:top w:val="none" w:sz="0" w:space="0" w:color="auto"/>
            <w:left w:val="none" w:sz="0" w:space="0" w:color="auto"/>
            <w:bottom w:val="none" w:sz="0" w:space="0" w:color="auto"/>
            <w:right w:val="none" w:sz="0" w:space="0" w:color="auto"/>
          </w:divBdr>
        </w:div>
        <w:div w:id="1237547206">
          <w:marLeft w:val="480"/>
          <w:marRight w:val="0"/>
          <w:marTop w:val="0"/>
          <w:marBottom w:val="0"/>
          <w:divBdr>
            <w:top w:val="none" w:sz="0" w:space="0" w:color="auto"/>
            <w:left w:val="none" w:sz="0" w:space="0" w:color="auto"/>
            <w:bottom w:val="none" w:sz="0" w:space="0" w:color="auto"/>
            <w:right w:val="none" w:sz="0" w:space="0" w:color="auto"/>
          </w:divBdr>
        </w:div>
        <w:div w:id="1763646780">
          <w:marLeft w:val="480"/>
          <w:marRight w:val="0"/>
          <w:marTop w:val="0"/>
          <w:marBottom w:val="0"/>
          <w:divBdr>
            <w:top w:val="none" w:sz="0" w:space="0" w:color="auto"/>
            <w:left w:val="none" w:sz="0" w:space="0" w:color="auto"/>
            <w:bottom w:val="none" w:sz="0" w:space="0" w:color="auto"/>
            <w:right w:val="none" w:sz="0" w:space="0" w:color="auto"/>
          </w:divBdr>
        </w:div>
        <w:div w:id="190343117">
          <w:marLeft w:val="480"/>
          <w:marRight w:val="0"/>
          <w:marTop w:val="0"/>
          <w:marBottom w:val="0"/>
          <w:divBdr>
            <w:top w:val="none" w:sz="0" w:space="0" w:color="auto"/>
            <w:left w:val="none" w:sz="0" w:space="0" w:color="auto"/>
            <w:bottom w:val="none" w:sz="0" w:space="0" w:color="auto"/>
            <w:right w:val="none" w:sz="0" w:space="0" w:color="auto"/>
          </w:divBdr>
        </w:div>
        <w:div w:id="956912726">
          <w:marLeft w:val="480"/>
          <w:marRight w:val="0"/>
          <w:marTop w:val="0"/>
          <w:marBottom w:val="0"/>
          <w:divBdr>
            <w:top w:val="none" w:sz="0" w:space="0" w:color="auto"/>
            <w:left w:val="none" w:sz="0" w:space="0" w:color="auto"/>
            <w:bottom w:val="none" w:sz="0" w:space="0" w:color="auto"/>
            <w:right w:val="none" w:sz="0" w:space="0" w:color="auto"/>
          </w:divBdr>
        </w:div>
        <w:div w:id="409085804">
          <w:marLeft w:val="480"/>
          <w:marRight w:val="0"/>
          <w:marTop w:val="0"/>
          <w:marBottom w:val="0"/>
          <w:divBdr>
            <w:top w:val="none" w:sz="0" w:space="0" w:color="auto"/>
            <w:left w:val="none" w:sz="0" w:space="0" w:color="auto"/>
            <w:bottom w:val="none" w:sz="0" w:space="0" w:color="auto"/>
            <w:right w:val="none" w:sz="0" w:space="0" w:color="auto"/>
          </w:divBdr>
        </w:div>
        <w:div w:id="2019190434">
          <w:marLeft w:val="480"/>
          <w:marRight w:val="0"/>
          <w:marTop w:val="0"/>
          <w:marBottom w:val="0"/>
          <w:divBdr>
            <w:top w:val="none" w:sz="0" w:space="0" w:color="auto"/>
            <w:left w:val="none" w:sz="0" w:space="0" w:color="auto"/>
            <w:bottom w:val="none" w:sz="0" w:space="0" w:color="auto"/>
            <w:right w:val="none" w:sz="0" w:space="0" w:color="auto"/>
          </w:divBdr>
        </w:div>
        <w:div w:id="123885915">
          <w:marLeft w:val="480"/>
          <w:marRight w:val="0"/>
          <w:marTop w:val="0"/>
          <w:marBottom w:val="0"/>
          <w:divBdr>
            <w:top w:val="none" w:sz="0" w:space="0" w:color="auto"/>
            <w:left w:val="none" w:sz="0" w:space="0" w:color="auto"/>
            <w:bottom w:val="none" w:sz="0" w:space="0" w:color="auto"/>
            <w:right w:val="none" w:sz="0" w:space="0" w:color="auto"/>
          </w:divBdr>
        </w:div>
        <w:div w:id="634875988">
          <w:marLeft w:val="480"/>
          <w:marRight w:val="0"/>
          <w:marTop w:val="0"/>
          <w:marBottom w:val="0"/>
          <w:divBdr>
            <w:top w:val="none" w:sz="0" w:space="0" w:color="auto"/>
            <w:left w:val="none" w:sz="0" w:space="0" w:color="auto"/>
            <w:bottom w:val="none" w:sz="0" w:space="0" w:color="auto"/>
            <w:right w:val="none" w:sz="0" w:space="0" w:color="auto"/>
          </w:divBdr>
        </w:div>
        <w:div w:id="1783569312">
          <w:marLeft w:val="480"/>
          <w:marRight w:val="0"/>
          <w:marTop w:val="0"/>
          <w:marBottom w:val="0"/>
          <w:divBdr>
            <w:top w:val="none" w:sz="0" w:space="0" w:color="auto"/>
            <w:left w:val="none" w:sz="0" w:space="0" w:color="auto"/>
            <w:bottom w:val="none" w:sz="0" w:space="0" w:color="auto"/>
            <w:right w:val="none" w:sz="0" w:space="0" w:color="auto"/>
          </w:divBdr>
        </w:div>
      </w:divsChild>
    </w:div>
    <w:div w:id="1398092130">
      <w:bodyDiv w:val="1"/>
      <w:marLeft w:val="0"/>
      <w:marRight w:val="0"/>
      <w:marTop w:val="0"/>
      <w:marBottom w:val="0"/>
      <w:divBdr>
        <w:top w:val="none" w:sz="0" w:space="0" w:color="auto"/>
        <w:left w:val="none" w:sz="0" w:space="0" w:color="auto"/>
        <w:bottom w:val="none" w:sz="0" w:space="0" w:color="auto"/>
        <w:right w:val="none" w:sz="0" w:space="0" w:color="auto"/>
      </w:divBdr>
    </w:div>
    <w:div w:id="1400591371">
      <w:bodyDiv w:val="1"/>
      <w:marLeft w:val="0"/>
      <w:marRight w:val="0"/>
      <w:marTop w:val="0"/>
      <w:marBottom w:val="0"/>
      <w:divBdr>
        <w:top w:val="none" w:sz="0" w:space="0" w:color="auto"/>
        <w:left w:val="none" w:sz="0" w:space="0" w:color="auto"/>
        <w:bottom w:val="none" w:sz="0" w:space="0" w:color="auto"/>
        <w:right w:val="none" w:sz="0" w:space="0" w:color="auto"/>
      </w:divBdr>
    </w:div>
    <w:div w:id="1401443683">
      <w:bodyDiv w:val="1"/>
      <w:marLeft w:val="0"/>
      <w:marRight w:val="0"/>
      <w:marTop w:val="0"/>
      <w:marBottom w:val="0"/>
      <w:divBdr>
        <w:top w:val="none" w:sz="0" w:space="0" w:color="auto"/>
        <w:left w:val="none" w:sz="0" w:space="0" w:color="auto"/>
        <w:bottom w:val="none" w:sz="0" w:space="0" w:color="auto"/>
        <w:right w:val="none" w:sz="0" w:space="0" w:color="auto"/>
      </w:divBdr>
    </w:div>
    <w:div w:id="1413236992">
      <w:bodyDiv w:val="1"/>
      <w:marLeft w:val="0"/>
      <w:marRight w:val="0"/>
      <w:marTop w:val="0"/>
      <w:marBottom w:val="0"/>
      <w:divBdr>
        <w:top w:val="none" w:sz="0" w:space="0" w:color="auto"/>
        <w:left w:val="none" w:sz="0" w:space="0" w:color="auto"/>
        <w:bottom w:val="none" w:sz="0" w:space="0" w:color="auto"/>
        <w:right w:val="none" w:sz="0" w:space="0" w:color="auto"/>
      </w:divBdr>
    </w:div>
    <w:div w:id="1434668419">
      <w:bodyDiv w:val="1"/>
      <w:marLeft w:val="0"/>
      <w:marRight w:val="0"/>
      <w:marTop w:val="0"/>
      <w:marBottom w:val="0"/>
      <w:divBdr>
        <w:top w:val="none" w:sz="0" w:space="0" w:color="auto"/>
        <w:left w:val="none" w:sz="0" w:space="0" w:color="auto"/>
        <w:bottom w:val="none" w:sz="0" w:space="0" w:color="auto"/>
        <w:right w:val="none" w:sz="0" w:space="0" w:color="auto"/>
      </w:divBdr>
    </w:div>
    <w:div w:id="1441995458">
      <w:bodyDiv w:val="1"/>
      <w:marLeft w:val="0"/>
      <w:marRight w:val="0"/>
      <w:marTop w:val="0"/>
      <w:marBottom w:val="0"/>
      <w:divBdr>
        <w:top w:val="none" w:sz="0" w:space="0" w:color="auto"/>
        <w:left w:val="none" w:sz="0" w:space="0" w:color="auto"/>
        <w:bottom w:val="none" w:sz="0" w:space="0" w:color="auto"/>
        <w:right w:val="none" w:sz="0" w:space="0" w:color="auto"/>
      </w:divBdr>
    </w:div>
    <w:div w:id="1444348181">
      <w:bodyDiv w:val="1"/>
      <w:marLeft w:val="0"/>
      <w:marRight w:val="0"/>
      <w:marTop w:val="0"/>
      <w:marBottom w:val="0"/>
      <w:divBdr>
        <w:top w:val="none" w:sz="0" w:space="0" w:color="auto"/>
        <w:left w:val="none" w:sz="0" w:space="0" w:color="auto"/>
        <w:bottom w:val="none" w:sz="0" w:space="0" w:color="auto"/>
        <w:right w:val="none" w:sz="0" w:space="0" w:color="auto"/>
      </w:divBdr>
      <w:divsChild>
        <w:div w:id="146173788">
          <w:marLeft w:val="480"/>
          <w:marRight w:val="0"/>
          <w:marTop w:val="0"/>
          <w:marBottom w:val="0"/>
          <w:divBdr>
            <w:top w:val="none" w:sz="0" w:space="0" w:color="auto"/>
            <w:left w:val="none" w:sz="0" w:space="0" w:color="auto"/>
            <w:bottom w:val="none" w:sz="0" w:space="0" w:color="auto"/>
            <w:right w:val="none" w:sz="0" w:space="0" w:color="auto"/>
          </w:divBdr>
        </w:div>
        <w:div w:id="930314476">
          <w:marLeft w:val="480"/>
          <w:marRight w:val="0"/>
          <w:marTop w:val="0"/>
          <w:marBottom w:val="0"/>
          <w:divBdr>
            <w:top w:val="none" w:sz="0" w:space="0" w:color="auto"/>
            <w:left w:val="none" w:sz="0" w:space="0" w:color="auto"/>
            <w:bottom w:val="none" w:sz="0" w:space="0" w:color="auto"/>
            <w:right w:val="none" w:sz="0" w:space="0" w:color="auto"/>
          </w:divBdr>
        </w:div>
        <w:div w:id="1487670324">
          <w:marLeft w:val="480"/>
          <w:marRight w:val="0"/>
          <w:marTop w:val="0"/>
          <w:marBottom w:val="0"/>
          <w:divBdr>
            <w:top w:val="none" w:sz="0" w:space="0" w:color="auto"/>
            <w:left w:val="none" w:sz="0" w:space="0" w:color="auto"/>
            <w:bottom w:val="none" w:sz="0" w:space="0" w:color="auto"/>
            <w:right w:val="none" w:sz="0" w:space="0" w:color="auto"/>
          </w:divBdr>
        </w:div>
        <w:div w:id="95491438">
          <w:marLeft w:val="480"/>
          <w:marRight w:val="0"/>
          <w:marTop w:val="0"/>
          <w:marBottom w:val="0"/>
          <w:divBdr>
            <w:top w:val="none" w:sz="0" w:space="0" w:color="auto"/>
            <w:left w:val="none" w:sz="0" w:space="0" w:color="auto"/>
            <w:bottom w:val="none" w:sz="0" w:space="0" w:color="auto"/>
            <w:right w:val="none" w:sz="0" w:space="0" w:color="auto"/>
          </w:divBdr>
        </w:div>
        <w:div w:id="586311348">
          <w:marLeft w:val="480"/>
          <w:marRight w:val="0"/>
          <w:marTop w:val="0"/>
          <w:marBottom w:val="0"/>
          <w:divBdr>
            <w:top w:val="none" w:sz="0" w:space="0" w:color="auto"/>
            <w:left w:val="none" w:sz="0" w:space="0" w:color="auto"/>
            <w:bottom w:val="none" w:sz="0" w:space="0" w:color="auto"/>
            <w:right w:val="none" w:sz="0" w:space="0" w:color="auto"/>
          </w:divBdr>
        </w:div>
        <w:div w:id="1200163256">
          <w:marLeft w:val="480"/>
          <w:marRight w:val="0"/>
          <w:marTop w:val="0"/>
          <w:marBottom w:val="0"/>
          <w:divBdr>
            <w:top w:val="none" w:sz="0" w:space="0" w:color="auto"/>
            <w:left w:val="none" w:sz="0" w:space="0" w:color="auto"/>
            <w:bottom w:val="none" w:sz="0" w:space="0" w:color="auto"/>
            <w:right w:val="none" w:sz="0" w:space="0" w:color="auto"/>
          </w:divBdr>
        </w:div>
        <w:div w:id="1787699792">
          <w:marLeft w:val="480"/>
          <w:marRight w:val="0"/>
          <w:marTop w:val="0"/>
          <w:marBottom w:val="0"/>
          <w:divBdr>
            <w:top w:val="none" w:sz="0" w:space="0" w:color="auto"/>
            <w:left w:val="none" w:sz="0" w:space="0" w:color="auto"/>
            <w:bottom w:val="none" w:sz="0" w:space="0" w:color="auto"/>
            <w:right w:val="none" w:sz="0" w:space="0" w:color="auto"/>
          </w:divBdr>
        </w:div>
        <w:div w:id="740951677">
          <w:marLeft w:val="480"/>
          <w:marRight w:val="0"/>
          <w:marTop w:val="0"/>
          <w:marBottom w:val="0"/>
          <w:divBdr>
            <w:top w:val="none" w:sz="0" w:space="0" w:color="auto"/>
            <w:left w:val="none" w:sz="0" w:space="0" w:color="auto"/>
            <w:bottom w:val="none" w:sz="0" w:space="0" w:color="auto"/>
            <w:right w:val="none" w:sz="0" w:space="0" w:color="auto"/>
          </w:divBdr>
        </w:div>
        <w:div w:id="2129741918">
          <w:marLeft w:val="480"/>
          <w:marRight w:val="0"/>
          <w:marTop w:val="0"/>
          <w:marBottom w:val="0"/>
          <w:divBdr>
            <w:top w:val="none" w:sz="0" w:space="0" w:color="auto"/>
            <w:left w:val="none" w:sz="0" w:space="0" w:color="auto"/>
            <w:bottom w:val="none" w:sz="0" w:space="0" w:color="auto"/>
            <w:right w:val="none" w:sz="0" w:space="0" w:color="auto"/>
          </w:divBdr>
        </w:div>
        <w:div w:id="2023700070">
          <w:marLeft w:val="480"/>
          <w:marRight w:val="0"/>
          <w:marTop w:val="0"/>
          <w:marBottom w:val="0"/>
          <w:divBdr>
            <w:top w:val="none" w:sz="0" w:space="0" w:color="auto"/>
            <w:left w:val="none" w:sz="0" w:space="0" w:color="auto"/>
            <w:bottom w:val="none" w:sz="0" w:space="0" w:color="auto"/>
            <w:right w:val="none" w:sz="0" w:space="0" w:color="auto"/>
          </w:divBdr>
        </w:div>
        <w:div w:id="1017544657">
          <w:marLeft w:val="480"/>
          <w:marRight w:val="0"/>
          <w:marTop w:val="0"/>
          <w:marBottom w:val="0"/>
          <w:divBdr>
            <w:top w:val="none" w:sz="0" w:space="0" w:color="auto"/>
            <w:left w:val="none" w:sz="0" w:space="0" w:color="auto"/>
            <w:bottom w:val="none" w:sz="0" w:space="0" w:color="auto"/>
            <w:right w:val="none" w:sz="0" w:space="0" w:color="auto"/>
          </w:divBdr>
        </w:div>
        <w:div w:id="514879669">
          <w:marLeft w:val="480"/>
          <w:marRight w:val="0"/>
          <w:marTop w:val="0"/>
          <w:marBottom w:val="0"/>
          <w:divBdr>
            <w:top w:val="none" w:sz="0" w:space="0" w:color="auto"/>
            <w:left w:val="none" w:sz="0" w:space="0" w:color="auto"/>
            <w:bottom w:val="none" w:sz="0" w:space="0" w:color="auto"/>
            <w:right w:val="none" w:sz="0" w:space="0" w:color="auto"/>
          </w:divBdr>
        </w:div>
        <w:div w:id="1013919583">
          <w:marLeft w:val="480"/>
          <w:marRight w:val="0"/>
          <w:marTop w:val="0"/>
          <w:marBottom w:val="0"/>
          <w:divBdr>
            <w:top w:val="none" w:sz="0" w:space="0" w:color="auto"/>
            <w:left w:val="none" w:sz="0" w:space="0" w:color="auto"/>
            <w:bottom w:val="none" w:sz="0" w:space="0" w:color="auto"/>
            <w:right w:val="none" w:sz="0" w:space="0" w:color="auto"/>
          </w:divBdr>
        </w:div>
        <w:div w:id="407768546">
          <w:marLeft w:val="480"/>
          <w:marRight w:val="0"/>
          <w:marTop w:val="0"/>
          <w:marBottom w:val="0"/>
          <w:divBdr>
            <w:top w:val="none" w:sz="0" w:space="0" w:color="auto"/>
            <w:left w:val="none" w:sz="0" w:space="0" w:color="auto"/>
            <w:bottom w:val="none" w:sz="0" w:space="0" w:color="auto"/>
            <w:right w:val="none" w:sz="0" w:space="0" w:color="auto"/>
          </w:divBdr>
        </w:div>
        <w:div w:id="25762781">
          <w:marLeft w:val="480"/>
          <w:marRight w:val="0"/>
          <w:marTop w:val="0"/>
          <w:marBottom w:val="0"/>
          <w:divBdr>
            <w:top w:val="none" w:sz="0" w:space="0" w:color="auto"/>
            <w:left w:val="none" w:sz="0" w:space="0" w:color="auto"/>
            <w:bottom w:val="none" w:sz="0" w:space="0" w:color="auto"/>
            <w:right w:val="none" w:sz="0" w:space="0" w:color="auto"/>
          </w:divBdr>
        </w:div>
        <w:div w:id="183982631">
          <w:marLeft w:val="480"/>
          <w:marRight w:val="0"/>
          <w:marTop w:val="0"/>
          <w:marBottom w:val="0"/>
          <w:divBdr>
            <w:top w:val="none" w:sz="0" w:space="0" w:color="auto"/>
            <w:left w:val="none" w:sz="0" w:space="0" w:color="auto"/>
            <w:bottom w:val="none" w:sz="0" w:space="0" w:color="auto"/>
            <w:right w:val="none" w:sz="0" w:space="0" w:color="auto"/>
          </w:divBdr>
        </w:div>
        <w:div w:id="1631587809">
          <w:marLeft w:val="480"/>
          <w:marRight w:val="0"/>
          <w:marTop w:val="0"/>
          <w:marBottom w:val="0"/>
          <w:divBdr>
            <w:top w:val="none" w:sz="0" w:space="0" w:color="auto"/>
            <w:left w:val="none" w:sz="0" w:space="0" w:color="auto"/>
            <w:bottom w:val="none" w:sz="0" w:space="0" w:color="auto"/>
            <w:right w:val="none" w:sz="0" w:space="0" w:color="auto"/>
          </w:divBdr>
        </w:div>
        <w:div w:id="180513959">
          <w:marLeft w:val="480"/>
          <w:marRight w:val="0"/>
          <w:marTop w:val="0"/>
          <w:marBottom w:val="0"/>
          <w:divBdr>
            <w:top w:val="none" w:sz="0" w:space="0" w:color="auto"/>
            <w:left w:val="none" w:sz="0" w:space="0" w:color="auto"/>
            <w:bottom w:val="none" w:sz="0" w:space="0" w:color="auto"/>
            <w:right w:val="none" w:sz="0" w:space="0" w:color="auto"/>
          </w:divBdr>
        </w:div>
        <w:div w:id="1611088439">
          <w:marLeft w:val="480"/>
          <w:marRight w:val="0"/>
          <w:marTop w:val="0"/>
          <w:marBottom w:val="0"/>
          <w:divBdr>
            <w:top w:val="none" w:sz="0" w:space="0" w:color="auto"/>
            <w:left w:val="none" w:sz="0" w:space="0" w:color="auto"/>
            <w:bottom w:val="none" w:sz="0" w:space="0" w:color="auto"/>
            <w:right w:val="none" w:sz="0" w:space="0" w:color="auto"/>
          </w:divBdr>
        </w:div>
        <w:div w:id="954480902">
          <w:marLeft w:val="480"/>
          <w:marRight w:val="0"/>
          <w:marTop w:val="0"/>
          <w:marBottom w:val="0"/>
          <w:divBdr>
            <w:top w:val="none" w:sz="0" w:space="0" w:color="auto"/>
            <w:left w:val="none" w:sz="0" w:space="0" w:color="auto"/>
            <w:bottom w:val="none" w:sz="0" w:space="0" w:color="auto"/>
            <w:right w:val="none" w:sz="0" w:space="0" w:color="auto"/>
          </w:divBdr>
        </w:div>
        <w:div w:id="390737223">
          <w:marLeft w:val="480"/>
          <w:marRight w:val="0"/>
          <w:marTop w:val="0"/>
          <w:marBottom w:val="0"/>
          <w:divBdr>
            <w:top w:val="none" w:sz="0" w:space="0" w:color="auto"/>
            <w:left w:val="none" w:sz="0" w:space="0" w:color="auto"/>
            <w:bottom w:val="none" w:sz="0" w:space="0" w:color="auto"/>
            <w:right w:val="none" w:sz="0" w:space="0" w:color="auto"/>
          </w:divBdr>
        </w:div>
        <w:div w:id="673412413">
          <w:marLeft w:val="480"/>
          <w:marRight w:val="0"/>
          <w:marTop w:val="0"/>
          <w:marBottom w:val="0"/>
          <w:divBdr>
            <w:top w:val="none" w:sz="0" w:space="0" w:color="auto"/>
            <w:left w:val="none" w:sz="0" w:space="0" w:color="auto"/>
            <w:bottom w:val="none" w:sz="0" w:space="0" w:color="auto"/>
            <w:right w:val="none" w:sz="0" w:space="0" w:color="auto"/>
          </w:divBdr>
        </w:div>
        <w:div w:id="854928333">
          <w:marLeft w:val="480"/>
          <w:marRight w:val="0"/>
          <w:marTop w:val="0"/>
          <w:marBottom w:val="0"/>
          <w:divBdr>
            <w:top w:val="none" w:sz="0" w:space="0" w:color="auto"/>
            <w:left w:val="none" w:sz="0" w:space="0" w:color="auto"/>
            <w:bottom w:val="none" w:sz="0" w:space="0" w:color="auto"/>
            <w:right w:val="none" w:sz="0" w:space="0" w:color="auto"/>
          </w:divBdr>
        </w:div>
        <w:div w:id="1446539427">
          <w:marLeft w:val="480"/>
          <w:marRight w:val="0"/>
          <w:marTop w:val="0"/>
          <w:marBottom w:val="0"/>
          <w:divBdr>
            <w:top w:val="none" w:sz="0" w:space="0" w:color="auto"/>
            <w:left w:val="none" w:sz="0" w:space="0" w:color="auto"/>
            <w:bottom w:val="none" w:sz="0" w:space="0" w:color="auto"/>
            <w:right w:val="none" w:sz="0" w:space="0" w:color="auto"/>
          </w:divBdr>
        </w:div>
        <w:div w:id="19862812">
          <w:marLeft w:val="480"/>
          <w:marRight w:val="0"/>
          <w:marTop w:val="0"/>
          <w:marBottom w:val="0"/>
          <w:divBdr>
            <w:top w:val="none" w:sz="0" w:space="0" w:color="auto"/>
            <w:left w:val="none" w:sz="0" w:space="0" w:color="auto"/>
            <w:bottom w:val="none" w:sz="0" w:space="0" w:color="auto"/>
            <w:right w:val="none" w:sz="0" w:space="0" w:color="auto"/>
          </w:divBdr>
        </w:div>
        <w:div w:id="1603493452">
          <w:marLeft w:val="480"/>
          <w:marRight w:val="0"/>
          <w:marTop w:val="0"/>
          <w:marBottom w:val="0"/>
          <w:divBdr>
            <w:top w:val="none" w:sz="0" w:space="0" w:color="auto"/>
            <w:left w:val="none" w:sz="0" w:space="0" w:color="auto"/>
            <w:bottom w:val="none" w:sz="0" w:space="0" w:color="auto"/>
            <w:right w:val="none" w:sz="0" w:space="0" w:color="auto"/>
          </w:divBdr>
        </w:div>
        <w:div w:id="124200326">
          <w:marLeft w:val="480"/>
          <w:marRight w:val="0"/>
          <w:marTop w:val="0"/>
          <w:marBottom w:val="0"/>
          <w:divBdr>
            <w:top w:val="none" w:sz="0" w:space="0" w:color="auto"/>
            <w:left w:val="none" w:sz="0" w:space="0" w:color="auto"/>
            <w:bottom w:val="none" w:sz="0" w:space="0" w:color="auto"/>
            <w:right w:val="none" w:sz="0" w:space="0" w:color="auto"/>
          </w:divBdr>
        </w:div>
        <w:div w:id="1614247731">
          <w:marLeft w:val="480"/>
          <w:marRight w:val="0"/>
          <w:marTop w:val="0"/>
          <w:marBottom w:val="0"/>
          <w:divBdr>
            <w:top w:val="none" w:sz="0" w:space="0" w:color="auto"/>
            <w:left w:val="none" w:sz="0" w:space="0" w:color="auto"/>
            <w:bottom w:val="none" w:sz="0" w:space="0" w:color="auto"/>
            <w:right w:val="none" w:sz="0" w:space="0" w:color="auto"/>
          </w:divBdr>
        </w:div>
        <w:div w:id="751466864">
          <w:marLeft w:val="480"/>
          <w:marRight w:val="0"/>
          <w:marTop w:val="0"/>
          <w:marBottom w:val="0"/>
          <w:divBdr>
            <w:top w:val="none" w:sz="0" w:space="0" w:color="auto"/>
            <w:left w:val="none" w:sz="0" w:space="0" w:color="auto"/>
            <w:bottom w:val="none" w:sz="0" w:space="0" w:color="auto"/>
            <w:right w:val="none" w:sz="0" w:space="0" w:color="auto"/>
          </w:divBdr>
        </w:div>
        <w:div w:id="816655468">
          <w:marLeft w:val="480"/>
          <w:marRight w:val="0"/>
          <w:marTop w:val="0"/>
          <w:marBottom w:val="0"/>
          <w:divBdr>
            <w:top w:val="none" w:sz="0" w:space="0" w:color="auto"/>
            <w:left w:val="none" w:sz="0" w:space="0" w:color="auto"/>
            <w:bottom w:val="none" w:sz="0" w:space="0" w:color="auto"/>
            <w:right w:val="none" w:sz="0" w:space="0" w:color="auto"/>
          </w:divBdr>
        </w:div>
        <w:div w:id="2034645660">
          <w:marLeft w:val="480"/>
          <w:marRight w:val="0"/>
          <w:marTop w:val="0"/>
          <w:marBottom w:val="0"/>
          <w:divBdr>
            <w:top w:val="none" w:sz="0" w:space="0" w:color="auto"/>
            <w:left w:val="none" w:sz="0" w:space="0" w:color="auto"/>
            <w:bottom w:val="none" w:sz="0" w:space="0" w:color="auto"/>
            <w:right w:val="none" w:sz="0" w:space="0" w:color="auto"/>
          </w:divBdr>
        </w:div>
        <w:div w:id="874580744">
          <w:marLeft w:val="480"/>
          <w:marRight w:val="0"/>
          <w:marTop w:val="0"/>
          <w:marBottom w:val="0"/>
          <w:divBdr>
            <w:top w:val="none" w:sz="0" w:space="0" w:color="auto"/>
            <w:left w:val="none" w:sz="0" w:space="0" w:color="auto"/>
            <w:bottom w:val="none" w:sz="0" w:space="0" w:color="auto"/>
            <w:right w:val="none" w:sz="0" w:space="0" w:color="auto"/>
          </w:divBdr>
        </w:div>
        <w:div w:id="974603125">
          <w:marLeft w:val="480"/>
          <w:marRight w:val="0"/>
          <w:marTop w:val="0"/>
          <w:marBottom w:val="0"/>
          <w:divBdr>
            <w:top w:val="none" w:sz="0" w:space="0" w:color="auto"/>
            <w:left w:val="none" w:sz="0" w:space="0" w:color="auto"/>
            <w:bottom w:val="none" w:sz="0" w:space="0" w:color="auto"/>
            <w:right w:val="none" w:sz="0" w:space="0" w:color="auto"/>
          </w:divBdr>
        </w:div>
      </w:divsChild>
    </w:div>
    <w:div w:id="1449853400">
      <w:bodyDiv w:val="1"/>
      <w:marLeft w:val="0"/>
      <w:marRight w:val="0"/>
      <w:marTop w:val="0"/>
      <w:marBottom w:val="0"/>
      <w:divBdr>
        <w:top w:val="none" w:sz="0" w:space="0" w:color="auto"/>
        <w:left w:val="none" w:sz="0" w:space="0" w:color="auto"/>
        <w:bottom w:val="none" w:sz="0" w:space="0" w:color="auto"/>
        <w:right w:val="none" w:sz="0" w:space="0" w:color="auto"/>
      </w:divBdr>
    </w:div>
    <w:div w:id="1452899390">
      <w:bodyDiv w:val="1"/>
      <w:marLeft w:val="0"/>
      <w:marRight w:val="0"/>
      <w:marTop w:val="0"/>
      <w:marBottom w:val="0"/>
      <w:divBdr>
        <w:top w:val="none" w:sz="0" w:space="0" w:color="auto"/>
        <w:left w:val="none" w:sz="0" w:space="0" w:color="auto"/>
        <w:bottom w:val="none" w:sz="0" w:space="0" w:color="auto"/>
        <w:right w:val="none" w:sz="0" w:space="0" w:color="auto"/>
      </w:divBdr>
    </w:div>
    <w:div w:id="1460686027">
      <w:bodyDiv w:val="1"/>
      <w:marLeft w:val="0"/>
      <w:marRight w:val="0"/>
      <w:marTop w:val="0"/>
      <w:marBottom w:val="0"/>
      <w:divBdr>
        <w:top w:val="none" w:sz="0" w:space="0" w:color="auto"/>
        <w:left w:val="none" w:sz="0" w:space="0" w:color="auto"/>
        <w:bottom w:val="none" w:sz="0" w:space="0" w:color="auto"/>
        <w:right w:val="none" w:sz="0" w:space="0" w:color="auto"/>
      </w:divBdr>
    </w:div>
    <w:div w:id="1470393931">
      <w:bodyDiv w:val="1"/>
      <w:marLeft w:val="0"/>
      <w:marRight w:val="0"/>
      <w:marTop w:val="0"/>
      <w:marBottom w:val="0"/>
      <w:divBdr>
        <w:top w:val="none" w:sz="0" w:space="0" w:color="auto"/>
        <w:left w:val="none" w:sz="0" w:space="0" w:color="auto"/>
        <w:bottom w:val="none" w:sz="0" w:space="0" w:color="auto"/>
        <w:right w:val="none" w:sz="0" w:space="0" w:color="auto"/>
      </w:divBdr>
    </w:div>
    <w:div w:id="1480999011">
      <w:bodyDiv w:val="1"/>
      <w:marLeft w:val="0"/>
      <w:marRight w:val="0"/>
      <w:marTop w:val="0"/>
      <w:marBottom w:val="0"/>
      <w:divBdr>
        <w:top w:val="none" w:sz="0" w:space="0" w:color="auto"/>
        <w:left w:val="none" w:sz="0" w:space="0" w:color="auto"/>
        <w:bottom w:val="none" w:sz="0" w:space="0" w:color="auto"/>
        <w:right w:val="none" w:sz="0" w:space="0" w:color="auto"/>
      </w:divBdr>
      <w:divsChild>
        <w:div w:id="1390347861">
          <w:marLeft w:val="480"/>
          <w:marRight w:val="0"/>
          <w:marTop w:val="0"/>
          <w:marBottom w:val="0"/>
          <w:divBdr>
            <w:top w:val="none" w:sz="0" w:space="0" w:color="auto"/>
            <w:left w:val="none" w:sz="0" w:space="0" w:color="auto"/>
            <w:bottom w:val="none" w:sz="0" w:space="0" w:color="auto"/>
            <w:right w:val="none" w:sz="0" w:space="0" w:color="auto"/>
          </w:divBdr>
        </w:div>
        <w:div w:id="1566717981">
          <w:marLeft w:val="480"/>
          <w:marRight w:val="0"/>
          <w:marTop w:val="0"/>
          <w:marBottom w:val="0"/>
          <w:divBdr>
            <w:top w:val="none" w:sz="0" w:space="0" w:color="auto"/>
            <w:left w:val="none" w:sz="0" w:space="0" w:color="auto"/>
            <w:bottom w:val="none" w:sz="0" w:space="0" w:color="auto"/>
            <w:right w:val="none" w:sz="0" w:space="0" w:color="auto"/>
          </w:divBdr>
        </w:div>
        <w:div w:id="408622430">
          <w:marLeft w:val="480"/>
          <w:marRight w:val="0"/>
          <w:marTop w:val="0"/>
          <w:marBottom w:val="0"/>
          <w:divBdr>
            <w:top w:val="none" w:sz="0" w:space="0" w:color="auto"/>
            <w:left w:val="none" w:sz="0" w:space="0" w:color="auto"/>
            <w:bottom w:val="none" w:sz="0" w:space="0" w:color="auto"/>
            <w:right w:val="none" w:sz="0" w:space="0" w:color="auto"/>
          </w:divBdr>
        </w:div>
        <w:div w:id="135688846">
          <w:marLeft w:val="480"/>
          <w:marRight w:val="0"/>
          <w:marTop w:val="0"/>
          <w:marBottom w:val="0"/>
          <w:divBdr>
            <w:top w:val="none" w:sz="0" w:space="0" w:color="auto"/>
            <w:left w:val="none" w:sz="0" w:space="0" w:color="auto"/>
            <w:bottom w:val="none" w:sz="0" w:space="0" w:color="auto"/>
            <w:right w:val="none" w:sz="0" w:space="0" w:color="auto"/>
          </w:divBdr>
        </w:div>
        <w:div w:id="2040399231">
          <w:marLeft w:val="480"/>
          <w:marRight w:val="0"/>
          <w:marTop w:val="0"/>
          <w:marBottom w:val="0"/>
          <w:divBdr>
            <w:top w:val="none" w:sz="0" w:space="0" w:color="auto"/>
            <w:left w:val="none" w:sz="0" w:space="0" w:color="auto"/>
            <w:bottom w:val="none" w:sz="0" w:space="0" w:color="auto"/>
            <w:right w:val="none" w:sz="0" w:space="0" w:color="auto"/>
          </w:divBdr>
        </w:div>
        <w:div w:id="2004771768">
          <w:marLeft w:val="480"/>
          <w:marRight w:val="0"/>
          <w:marTop w:val="0"/>
          <w:marBottom w:val="0"/>
          <w:divBdr>
            <w:top w:val="none" w:sz="0" w:space="0" w:color="auto"/>
            <w:left w:val="none" w:sz="0" w:space="0" w:color="auto"/>
            <w:bottom w:val="none" w:sz="0" w:space="0" w:color="auto"/>
            <w:right w:val="none" w:sz="0" w:space="0" w:color="auto"/>
          </w:divBdr>
        </w:div>
        <w:div w:id="1668022882">
          <w:marLeft w:val="480"/>
          <w:marRight w:val="0"/>
          <w:marTop w:val="0"/>
          <w:marBottom w:val="0"/>
          <w:divBdr>
            <w:top w:val="none" w:sz="0" w:space="0" w:color="auto"/>
            <w:left w:val="none" w:sz="0" w:space="0" w:color="auto"/>
            <w:bottom w:val="none" w:sz="0" w:space="0" w:color="auto"/>
            <w:right w:val="none" w:sz="0" w:space="0" w:color="auto"/>
          </w:divBdr>
        </w:div>
        <w:div w:id="979961036">
          <w:marLeft w:val="480"/>
          <w:marRight w:val="0"/>
          <w:marTop w:val="0"/>
          <w:marBottom w:val="0"/>
          <w:divBdr>
            <w:top w:val="none" w:sz="0" w:space="0" w:color="auto"/>
            <w:left w:val="none" w:sz="0" w:space="0" w:color="auto"/>
            <w:bottom w:val="none" w:sz="0" w:space="0" w:color="auto"/>
            <w:right w:val="none" w:sz="0" w:space="0" w:color="auto"/>
          </w:divBdr>
        </w:div>
        <w:div w:id="903830095">
          <w:marLeft w:val="480"/>
          <w:marRight w:val="0"/>
          <w:marTop w:val="0"/>
          <w:marBottom w:val="0"/>
          <w:divBdr>
            <w:top w:val="none" w:sz="0" w:space="0" w:color="auto"/>
            <w:left w:val="none" w:sz="0" w:space="0" w:color="auto"/>
            <w:bottom w:val="none" w:sz="0" w:space="0" w:color="auto"/>
            <w:right w:val="none" w:sz="0" w:space="0" w:color="auto"/>
          </w:divBdr>
        </w:div>
        <w:div w:id="1311637934">
          <w:marLeft w:val="480"/>
          <w:marRight w:val="0"/>
          <w:marTop w:val="0"/>
          <w:marBottom w:val="0"/>
          <w:divBdr>
            <w:top w:val="none" w:sz="0" w:space="0" w:color="auto"/>
            <w:left w:val="none" w:sz="0" w:space="0" w:color="auto"/>
            <w:bottom w:val="none" w:sz="0" w:space="0" w:color="auto"/>
            <w:right w:val="none" w:sz="0" w:space="0" w:color="auto"/>
          </w:divBdr>
        </w:div>
        <w:div w:id="1174567689">
          <w:marLeft w:val="480"/>
          <w:marRight w:val="0"/>
          <w:marTop w:val="0"/>
          <w:marBottom w:val="0"/>
          <w:divBdr>
            <w:top w:val="none" w:sz="0" w:space="0" w:color="auto"/>
            <w:left w:val="none" w:sz="0" w:space="0" w:color="auto"/>
            <w:bottom w:val="none" w:sz="0" w:space="0" w:color="auto"/>
            <w:right w:val="none" w:sz="0" w:space="0" w:color="auto"/>
          </w:divBdr>
        </w:div>
        <w:div w:id="1873834845">
          <w:marLeft w:val="480"/>
          <w:marRight w:val="0"/>
          <w:marTop w:val="0"/>
          <w:marBottom w:val="0"/>
          <w:divBdr>
            <w:top w:val="none" w:sz="0" w:space="0" w:color="auto"/>
            <w:left w:val="none" w:sz="0" w:space="0" w:color="auto"/>
            <w:bottom w:val="none" w:sz="0" w:space="0" w:color="auto"/>
            <w:right w:val="none" w:sz="0" w:space="0" w:color="auto"/>
          </w:divBdr>
        </w:div>
        <w:div w:id="1962683754">
          <w:marLeft w:val="480"/>
          <w:marRight w:val="0"/>
          <w:marTop w:val="0"/>
          <w:marBottom w:val="0"/>
          <w:divBdr>
            <w:top w:val="none" w:sz="0" w:space="0" w:color="auto"/>
            <w:left w:val="none" w:sz="0" w:space="0" w:color="auto"/>
            <w:bottom w:val="none" w:sz="0" w:space="0" w:color="auto"/>
            <w:right w:val="none" w:sz="0" w:space="0" w:color="auto"/>
          </w:divBdr>
        </w:div>
        <w:div w:id="498734315">
          <w:marLeft w:val="480"/>
          <w:marRight w:val="0"/>
          <w:marTop w:val="0"/>
          <w:marBottom w:val="0"/>
          <w:divBdr>
            <w:top w:val="none" w:sz="0" w:space="0" w:color="auto"/>
            <w:left w:val="none" w:sz="0" w:space="0" w:color="auto"/>
            <w:bottom w:val="none" w:sz="0" w:space="0" w:color="auto"/>
            <w:right w:val="none" w:sz="0" w:space="0" w:color="auto"/>
          </w:divBdr>
        </w:div>
        <w:div w:id="552735156">
          <w:marLeft w:val="480"/>
          <w:marRight w:val="0"/>
          <w:marTop w:val="0"/>
          <w:marBottom w:val="0"/>
          <w:divBdr>
            <w:top w:val="none" w:sz="0" w:space="0" w:color="auto"/>
            <w:left w:val="none" w:sz="0" w:space="0" w:color="auto"/>
            <w:bottom w:val="none" w:sz="0" w:space="0" w:color="auto"/>
            <w:right w:val="none" w:sz="0" w:space="0" w:color="auto"/>
          </w:divBdr>
        </w:div>
        <w:div w:id="2022930515">
          <w:marLeft w:val="480"/>
          <w:marRight w:val="0"/>
          <w:marTop w:val="0"/>
          <w:marBottom w:val="0"/>
          <w:divBdr>
            <w:top w:val="none" w:sz="0" w:space="0" w:color="auto"/>
            <w:left w:val="none" w:sz="0" w:space="0" w:color="auto"/>
            <w:bottom w:val="none" w:sz="0" w:space="0" w:color="auto"/>
            <w:right w:val="none" w:sz="0" w:space="0" w:color="auto"/>
          </w:divBdr>
        </w:div>
        <w:div w:id="1896233301">
          <w:marLeft w:val="480"/>
          <w:marRight w:val="0"/>
          <w:marTop w:val="0"/>
          <w:marBottom w:val="0"/>
          <w:divBdr>
            <w:top w:val="none" w:sz="0" w:space="0" w:color="auto"/>
            <w:left w:val="none" w:sz="0" w:space="0" w:color="auto"/>
            <w:bottom w:val="none" w:sz="0" w:space="0" w:color="auto"/>
            <w:right w:val="none" w:sz="0" w:space="0" w:color="auto"/>
          </w:divBdr>
        </w:div>
        <w:div w:id="562908091">
          <w:marLeft w:val="480"/>
          <w:marRight w:val="0"/>
          <w:marTop w:val="0"/>
          <w:marBottom w:val="0"/>
          <w:divBdr>
            <w:top w:val="none" w:sz="0" w:space="0" w:color="auto"/>
            <w:left w:val="none" w:sz="0" w:space="0" w:color="auto"/>
            <w:bottom w:val="none" w:sz="0" w:space="0" w:color="auto"/>
            <w:right w:val="none" w:sz="0" w:space="0" w:color="auto"/>
          </w:divBdr>
        </w:div>
        <w:div w:id="1034424571">
          <w:marLeft w:val="480"/>
          <w:marRight w:val="0"/>
          <w:marTop w:val="0"/>
          <w:marBottom w:val="0"/>
          <w:divBdr>
            <w:top w:val="none" w:sz="0" w:space="0" w:color="auto"/>
            <w:left w:val="none" w:sz="0" w:space="0" w:color="auto"/>
            <w:bottom w:val="none" w:sz="0" w:space="0" w:color="auto"/>
            <w:right w:val="none" w:sz="0" w:space="0" w:color="auto"/>
          </w:divBdr>
        </w:div>
        <w:div w:id="1840999173">
          <w:marLeft w:val="480"/>
          <w:marRight w:val="0"/>
          <w:marTop w:val="0"/>
          <w:marBottom w:val="0"/>
          <w:divBdr>
            <w:top w:val="none" w:sz="0" w:space="0" w:color="auto"/>
            <w:left w:val="none" w:sz="0" w:space="0" w:color="auto"/>
            <w:bottom w:val="none" w:sz="0" w:space="0" w:color="auto"/>
            <w:right w:val="none" w:sz="0" w:space="0" w:color="auto"/>
          </w:divBdr>
        </w:div>
        <w:div w:id="1650597775">
          <w:marLeft w:val="480"/>
          <w:marRight w:val="0"/>
          <w:marTop w:val="0"/>
          <w:marBottom w:val="0"/>
          <w:divBdr>
            <w:top w:val="none" w:sz="0" w:space="0" w:color="auto"/>
            <w:left w:val="none" w:sz="0" w:space="0" w:color="auto"/>
            <w:bottom w:val="none" w:sz="0" w:space="0" w:color="auto"/>
            <w:right w:val="none" w:sz="0" w:space="0" w:color="auto"/>
          </w:divBdr>
        </w:div>
        <w:div w:id="2093163532">
          <w:marLeft w:val="480"/>
          <w:marRight w:val="0"/>
          <w:marTop w:val="0"/>
          <w:marBottom w:val="0"/>
          <w:divBdr>
            <w:top w:val="none" w:sz="0" w:space="0" w:color="auto"/>
            <w:left w:val="none" w:sz="0" w:space="0" w:color="auto"/>
            <w:bottom w:val="none" w:sz="0" w:space="0" w:color="auto"/>
            <w:right w:val="none" w:sz="0" w:space="0" w:color="auto"/>
          </w:divBdr>
        </w:div>
        <w:div w:id="1766615106">
          <w:marLeft w:val="480"/>
          <w:marRight w:val="0"/>
          <w:marTop w:val="0"/>
          <w:marBottom w:val="0"/>
          <w:divBdr>
            <w:top w:val="none" w:sz="0" w:space="0" w:color="auto"/>
            <w:left w:val="none" w:sz="0" w:space="0" w:color="auto"/>
            <w:bottom w:val="none" w:sz="0" w:space="0" w:color="auto"/>
            <w:right w:val="none" w:sz="0" w:space="0" w:color="auto"/>
          </w:divBdr>
        </w:div>
        <w:div w:id="1478575472">
          <w:marLeft w:val="480"/>
          <w:marRight w:val="0"/>
          <w:marTop w:val="0"/>
          <w:marBottom w:val="0"/>
          <w:divBdr>
            <w:top w:val="none" w:sz="0" w:space="0" w:color="auto"/>
            <w:left w:val="none" w:sz="0" w:space="0" w:color="auto"/>
            <w:bottom w:val="none" w:sz="0" w:space="0" w:color="auto"/>
            <w:right w:val="none" w:sz="0" w:space="0" w:color="auto"/>
          </w:divBdr>
        </w:div>
        <w:div w:id="886138598">
          <w:marLeft w:val="480"/>
          <w:marRight w:val="0"/>
          <w:marTop w:val="0"/>
          <w:marBottom w:val="0"/>
          <w:divBdr>
            <w:top w:val="none" w:sz="0" w:space="0" w:color="auto"/>
            <w:left w:val="none" w:sz="0" w:space="0" w:color="auto"/>
            <w:bottom w:val="none" w:sz="0" w:space="0" w:color="auto"/>
            <w:right w:val="none" w:sz="0" w:space="0" w:color="auto"/>
          </w:divBdr>
        </w:div>
        <w:div w:id="543102111">
          <w:marLeft w:val="480"/>
          <w:marRight w:val="0"/>
          <w:marTop w:val="0"/>
          <w:marBottom w:val="0"/>
          <w:divBdr>
            <w:top w:val="none" w:sz="0" w:space="0" w:color="auto"/>
            <w:left w:val="none" w:sz="0" w:space="0" w:color="auto"/>
            <w:bottom w:val="none" w:sz="0" w:space="0" w:color="auto"/>
            <w:right w:val="none" w:sz="0" w:space="0" w:color="auto"/>
          </w:divBdr>
        </w:div>
        <w:div w:id="146019441">
          <w:marLeft w:val="480"/>
          <w:marRight w:val="0"/>
          <w:marTop w:val="0"/>
          <w:marBottom w:val="0"/>
          <w:divBdr>
            <w:top w:val="none" w:sz="0" w:space="0" w:color="auto"/>
            <w:left w:val="none" w:sz="0" w:space="0" w:color="auto"/>
            <w:bottom w:val="none" w:sz="0" w:space="0" w:color="auto"/>
            <w:right w:val="none" w:sz="0" w:space="0" w:color="auto"/>
          </w:divBdr>
        </w:div>
        <w:div w:id="970095182">
          <w:marLeft w:val="480"/>
          <w:marRight w:val="0"/>
          <w:marTop w:val="0"/>
          <w:marBottom w:val="0"/>
          <w:divBdr>
            <w:top w:val="none" w:sz="0" w:space="0" w:color="auto"/>
            <w:left w:val="none" w:sz="0" w:space="0" w:color="auto"/>
            <w:bottom w:val="none" w:sz="0" w:space="0" w:color="auto"/>
            <w:right w:val="none" w:sz="0" w:space="0" w:color="auto"/>
          </w:divBdr>
        </w:div>
        <w:div w:id="2109814788">
          <w:marLeft w:val="480"/>
          <w:marRight w:val="0"/>
          <w:marTop w:val="0"/>
          <w:marBottom w:val="0"/>
          <w:divBdr>
            <w:top w:val="none" w:sz="0" w:space="0" w:color="auto"/>
            <w:left w:val="none" w:sz="0" w:space="0" w:color="auto"/>
            <w:bottom w:val="none" w:sz="0" w:space="0" w:color="auto"/>
            <w:right w:val="none" w:sz="0" w:space="0" w:color="auto"/>
          </w:divBdr>
        </w:div>
        <w:div w:id="1824812940">
          <w:marLeft w:val="480"/>
          <w:marRight w:val="0"/>
          <w:marTop w:val="0"/>
          <w:marBottom w:val="0"/>
          <w:divBdr>
            <w:top w:val="none" w:sz="0" w:space="0" w:color="auto"/>
            <w:left w:val="none" w:sz="0" w:space="0" w:color="auto"/>
            <w:bottom w:val="none" w:sz="0" w:space="0" w:color="auto"/>
            <w:right w:val="none" w:sz="0" w:space="0" w:color="auto"/>
          </w:divBdr>
        </w:div>
      </w:divsChild>
    </w:div>
    <w:div w:id="1486775796">
      <w:bodyDiv w:val="1"/>
      <w:marLeft w:val="0"/>
      <w:marRight w:val="0"/>
      <w:marTop w:val="0"/>
      <w:marBottom w:val="0"/>
      <w:divBdr>
        <w:top w:val="none" w:sz="0" w:space="0" w:color="auto"/>
        <w:left w:val="none" w:sz="0" w:space="0" w:color="auto"/>
        <w:bottom w:val="none" w:sz="0" w:space="0" w:color="auto"/>
        <w:right w:val="none" w:sz="0" w:space="0" w:color="auto"/>
      </w:divBdr>
    </w:div>
    <w:div w:id="1489174615">
      <w:bodyDiv w:val="1"/>
      <w:marLeft w:val="0"/>
      <w:marRight w:val="0"/>
      <w:marTop w:val="0"/>
      <w:marBottom w:val="0"/>
      <w:divBdr>
        <w:top w:val="none" w:sz="0" w:space="0" w:color="auto"/>
        <w:left w:val="none" w:sz="0" w:space="0" w:color="auto"/>
        <w:bottom w:val="none" w:sz="0" w:space="0" w:color="auto"/>
        <w:right w:val="none" w:sz="0" w:space="0" w:color="auto"/>
      </w:divBdr>
    </w:div>
    <w:div w:id="1491435316">
      <w:bodyDiv w:val="1"/>
      <w:marLeft w:val="0"/>
      <w:marRight w:val="0"/>
      <w:marTop w:val="0"/>
      <w:marBottom w:val="0"/>
      <w:divBdr>
        <w:top w:val="none" w:sz="0" w:space="0" w:color="auto"/>
        <w:left w:val="none" w:sz="0" w:space="0" w:color="auto"/>
        <w:bottom w:val="none" w:sz="0" w:space="0" w:color="auto"/>
        <w:right w:val="none" w:sz="0" w:space="0" w:color="auto"/>
      </w:divBdr>
    </w:div>
    <w:div w:id="1515849749">
      <w:bodyDiv w:val="1"/>
      <w:marLeft w:val="0"/>
      <w:marRight w:val="0"/>
      <w:marTop w:val="0"/>
      <w:marBottom w:val="0"/>
      <w:divBdr>
        <w:top w:val="none" w:sz="0" w:space="0" w:color="auto"/>
        <w:left w:val="none" w:sz="0" w:space="0" w:color="auto"/>
        <w:bottom w:val="none" w:sz="0" w:space="0" w:color="auto"/>
        <w:right w:val="none" w:sz="0" w:space="0" w:color="auto"/>
      </w:divBdr>
    </w:div>
    <w:div w:id="1519157205">
      <w:bodyDiv w:val="1"/>
      <w:marLeft w:val="0"/>
      <w:marRight w:val="0"/>
      <w:marTop w:val="0"/>
      <w:marBottom w:val="0"/>
      <w:divBdr>
        <w:top w:val="none" w:sz="0" w:space="0" w:color="auto"/>
        <w:left w:val="none" w:sz="0" w:space="0" w:color="auto"/>
        <w:bottom w:val="none" w:sz="0" w:space="0" w:color="auto"/>
        <w:right w:val="none" w:sz="0" w:space="0" w:color="auto"/>
      </w:divBdr>
    </w:div>
    <w:div w:id="1520389313">
      <w:bodyDiv w:val="1"/>
      <w:marLeft w:val="0"/>
      <w:marRight w:val="0"/>
      <w:marTop w:val="0"/>
      <w:marBottom w:val="0"/>
      <w:divBdr>
        <w:top w:val="none" w:sz="0" w:space="0" w:color="auto"/>
        <w:left w:val="none" w:sz="0" w:space="0" w:color="auto"/>
        <w:bottom w:val="none" w:sz="0" w:space="0" w:color="auto"/>
        <w:right w:val="none" w:sz="0" w:space="0" w:color="auto"/>
      </w:divBdr>
      <w:divsChild>
        <w:div w:id="731781185">
          <w:marLeft w:val="480"/>
          <w:marRight w:val="0"/>
          <w:marTop w:val="0"/>
          <w:marBottom w:val="0"/>
          <w:divBdr>
            <w:top w:val="none" w:sz="0" w:space="0" w:color="auto"/>
            <w:left w:val="none" w:sz="0" w:space="0" w:color="auto"/>
            <w:bottom w:val="none" w:sz="0" w:space="0" w:color="auto"/>
            <w:right w:val="none" w:sz="0" w:space="0" w:color="auto"/>
          </w:divBdr>
        </w:div>
        <w:div w:id="12196857">
          <w:marLeft w:val="480"/>
          <w:marRight w:val="0"/>
          <w:marTop w:val="0"/>
          <w:marBottom w:val="0"/>
          <w:divBdr>
            <w:top w:val="none" w:sz="0" w:space="0" w:color="auto"/>
            <w:left w:val="none" w:sz="0" w:space="0" w:color="auto"/>
            <w:bottom w:val="none" w:sz="0" w:space="0" w:color="auto"/>
            <w:right w:val="none" w:sz="0" w:space="0" w:color="auto"/>
          </w:divBdr>
        </w:div>
        <w:div w:id="610402952">
          <w:marLeft w:val="480"/>
          <w:marRight w:val="0"/>
          <w:marTop w:val="0"/>
          <w:marBottom w:val="0"/>
          <w:divBdr>
            <w:top w:val="none" w:sz="0" w:space="0" w:color="auto"/>
            <w:left w:val="none" w:sz="0" w:space="0" w:color="auto"/>
            <w:bottom w:val="none" w:sz="0" w:space="0" w:color="auto"/>
            <w:right w:val="none" w:sz="0" w:space="0" w:color="auto"/>
          </w:divBdr>
        </w:div>
        <w:div w:id="322245799">
          <w:marLeft w:val="480"/>
          <w:marRight w:val="0"/>
          <w:marTop w:val="0"/>
          <w:marBottom w:val="0"/>
          <w:divBdr>
            <w:top w:val="none" w:sz="0" w:space="0" w:color="auto"/>
            <w:left w:val="none" w:sz="0" w:space="0" w:color="auto"/>
            <w:bottom w:val="none" w:sz="0" w:space="0" w:color="auto"/>
            <w:right w:val="none" w:sz="0" w:space="0" w:color="auto"/>
          </w:divBdr>
        </w:div>
        <w:div w:id="1260410416">
          <w:marLeft w:val="480"/>
          <w:marRight w:val="0"/>
          <w:marTop w:val="0"/>
          <w:marBottom w:val="0"/>
          <w:divBdr>
            <w:top w:val="none" w:sz="0" w:space="0" w:color="auto"/>
            <w:left w:val="none" w:sz="0" w:space="0" w:color="auto"/>
            <w:bottom w:val="none" w:sz="0" w:space="0" w:color="auto"/>
            <w:right w:val="none" w:sz="0" w:space="0" w:color="auto"/>
          </w:divBdr>
        </w:div>
        <w:div w:id="2126386746">
          <w:marLeft w:val="480"/>
          <w:marRight w:val="0"/>
          <w:marTop w:val="0"/>
          <w:marBottom w:val="0"/>
          <w:divBdr>
            <w:top w:val="none" w:sz="0" w:space="0" w:color="auto"/>
            <w:left w:val="none" w:sz="0" w:space="0" w:color="auto"/>
            <w:bottom w:val="none" w:sz="0" w:space="0" w:color="auto"/>
            <w:right w:val="none" w:sz="0" w:space="0" w:color="auto"/>
          </w:divBdr>
        </w:div>
        <w:div w:id="824930813">
          <w:marLeft w:val="480"/>
          <w:marRight w:val="0"/>
          <w:marTop w:val="0"/>
          <w:marBottom w:val="0"/>
          <w:divBdr>
            <w:top w:val="none" w:sz="0" w:space="0" w:color="auto"/>
            <w:left w:val="none" w:sz="0" w:space="0" w:color="auto"/>
            <w:bottom w:val="none" w:sz="0" w:space="0" w:color="auto"/>
            <w:right w:val="none" w:sz="0" w:space="0" w:color="auto"/>
          </w:divBdr>
        </w:div>
        <w:div w:id="415173096">
          <w:marLeft w:val="480"/>
          <w:marRight w:val="0"/>
          <w:marTop w:val="0"/>
          <w:marBottom w:val="0"/>
          <w:divBdr>
            <w:top w:val="none" w:sz="0" w:space="0" w:color="auto"/>
            <w:left w:val="none" w:sz="0" w:space="0" w:color="auto"/>
            <w:bottom w:val="none" w:sz="0" w:space="0" w:color="auto"/>
            <w:right w:val="none" w:sz="0" w:space="0" w:color="auto"/>
          </w:divBdr>
        </w:div>
        <w:div w:id="129130742">
          <w:marLeft w:val="480"/>
          <w:marRight w:val="0"/>
          <w:marTop w:val="0"/>
          <w:marBottom w:val="0"/>
          <w:divBdr>
            <w:top w:val="none" w:sz="0" w:space="0" w:color="auto"/>
            <w:left w:val="none" w:sz="0" w:space="0" w:color="auto"/>
            <w:bottom w:val="none" w:sz="0" w:space="0" w:color="auto"/>
            <w:right w:val="none" w:sz="0" w:space="0" w:color="auto"/>
          </w:divBdr>
        </w:div>
        <w:div w:id="1559635395">
          <w:marLeft w:val="480"/>
          <w:marRight w:val="0"/>
          <w:marTop w:val="0"/>
          <w:marBottom w:val="0"/>
          <w:divBdr>
            <w:top w:val="none" w:sz="0" w:space="0" w:color="auto"/>
            <w:left w:val="none" w:sz="0" w:space="0" w:color="auto"/>
            <w:bottom w:val="none" w:sz="0" w:space="0" w:color="auto"/>
            <w:right w:val="none" w:sz="0" w:space="0" w:color="auto"/>
          </w:divBdr>
        </w:div>
        <w:div w:id="1133521839">
          <w:marLeft w:val="480"/>
          <w:marRight w:val="0"/>
          <w:marTop w:val="0"/>
          <w:marBottom w:val="0"/>
          <w:divBdr>
            <w:top w:val="none" w:sz="0" w:space="0" w:color="auto"/>
            <w:left w:val="none" w:sz="0" w:space="0" w:color="auto"/>
            <w:bottom w:val="none" w:sz="0" w:space="0" w:color="auto"/>
            <w:right w:val="none" w:sz="0" w:space="0" w:color="auto"/>
          </w:divBdr>
        </w:div>
        <w:div w:id="2034500085">
          <w:marLeft w:val="480"/>
          <w:marRight w:val="0"/>
          <w:marTop w:val="0"/>
          <w:marBottom w:val="0"/>
          <w:divBdr>
            <w:top w:val="none" w:sz="0" w:space="0" w:color="auto"/>
            <w:left w:val="none" w:sz="0" w:space="0" w:color="auto"/>
            <w:bottom w:val="none" w:sz="0" w:space="0" w:color="auto"/>
            <w:right w:val="none" w:sz="0" w:space="0" w:color="auto"/>
          </w:divBdr>
        </w:div>
        <w:div w:id="446506516">
          <w:marLeft w:val="480"/>
          <w:marRight w:val="0"/>
          <w:marTop w:val="0"/>
          <w:marBottom w:val="0"/>
          <w:divBdr>
            <w:top w:val="none" w:sz="0" w:space="0" w:color="auto"/>
            <w:left w:val="none" w:sz="0" w:space="0" w:color="auto"/>
            <w:bottom w:val="none" w:sz="0" w:space="0" w:color="auto"/>
            <w:right w:val="none" w:sz="0" w:space="0" w:color="auto"/>
          </w:divBdr>
        </w:div>
        <w:div w:id="1548571037">
          <w:marLeft w:val="480"/>
          <w:marRight w:val="0"/>
          <w:marTop w:val="0"/>
          <w:marBottom w:val="0"/>
          <w:divBdr>
            <w:top w:val="none" w:sz="0" w:space="0" w:color="auto"/>
            <w:left w:val="none" w:sz="0" w:space="0" w:color="auto"/>
            <w:bottom w:val="none" w:sz="0" w:space="0" w:color="auto"/>
            <w:right w:val="none" w:sz="0" w:space="0" w:color="auto"/>
          </w:divBdr>
        </w:div>
        <w:div w:id="248928145">
          <w:marLeft w:val="480"/>
          <w:marRight w:val="0"/>
          <w:marTop w:val="0"/>
          <w:marBottom w:val="0"/>
          <w:divBdr>
            <w:top w:val="none" w:sz="0" w:space="0" w:color="auto"/>
            <w:left w:val="none" w:sz="0" w:space="0" w:color="auto"/>
            <w:bottom w:val="none" w:sz="0" w:space="0" w:color="auto"/>
            <w:right w:val="none" w:sz="0" w:space="0" w:color="auto"/>
          </w:divBdr>
        </w:div>
        <w:div w:id="1902061398">
          <w:marLeft w:val="480"/>
          <w:marRight w:val="0"/>
          <w:marTop w:val="0"/>
          <w:marBottom w:val="0"/>
          <w:divBdr>
            <w:top w:val="none" w:sz="0" w:space="0" w:color="auto"/>
            <w:left w:val="none" w:sz="0" w:space="0" w:color="auto"/>
            <w:bottom w:val="none" w:sz="0" w:space="0" w:color="auto"/>
            <w:right w:val="none" w:sz="0" w:space="0" w:color="auto"/>
          </w:divBdr>
        </w:div>
        <w:div w:id="335301544">
          <w:marLeft w:val="480"/>
          <w:marRight w:val="0"/>
          <w:marTop w:val="0"/>
          <w:marBottom w:val="0"/>
          <w:divBdr>
            <w:top w:val="none" w:sz="0" w:space="0" w:color="auto"/>
            <w:left w:val="none" w:sz="0" w:space="0" w:color="auto"/>
            <w:bottom w:val="none" w:sz="0" w:space="0" w:color="auto"/>
            <w:right w:val="none" w:sz="0" w:space="0" w:color="auto"/>
          </w:divBdr>
        </w:div>
        <w:div w:id="51081475">
          <w:marLeft w:val="480"/>
          <w:marRight w:val="0"/>
          <w:marTop w:val="0"/>
          <w:marBottom w:val="0"/>
          <w:divBdr>
            <w:top w:val="none" w:sz="0" w:space="0" w:color="auto"/>
            <w:left w:val="none" w:sz="0" w:space="0" w:color="auto"/>
            <w:bottom w:val="none" w:sz="0" w:space="0" w:color="auto"/>
            <w:right w:val="none" w:sz="0" w:space="0" w:color="auto"/>
          </w:divBdr>
        </w:div>
        <w:div w:id="563956143">
          <w:marLeft w:val="480"/>
          <w:marRight w:val="0"/>
          <w:marTop w:val="0"/>
          <w:marBottom w:val="0"/>
          <w:divBdr>
            <w:top w:val="none" w:sz="0" w:space="0" w:color="auto"/>
            <w:left w:val="none" w:sz="0" w:space="0" w:color="auto"/>
            <w:bottom w:val="none" w:sz="0" w:space="0" w:color="auto"/>
            <w:right w:val="none" w:sz="0" w:space="0" w:color="auto"/>
          </w:divBdr>
        </w:div>
        <w:div w:id="1865247805">
          <w:marLeft w:val="480"/>
          <w:marRight w:val="0"/>
          <w:marTop w:val="0"/>
          <w:marBottom w:val="0"/>
          <w:divBdr>
            <w:top w:val="none" w:sz="0" w:space="0" w:color="auto"/>
            <w:left w:val="none" w:sz="0" w:space="0" w:color="auto"/>
            <w:bottom w:val="none" w:sz="0" w:space="0" w:color="auto"/>
            <w:right w:val="none" w:sz="0" w:space="0" w:color="auto"/>
          </w:divBdr>
        </w:div>
        <w:div w:id="2098938655">
          <w:marLeft w:val="480"/>
          <w:marRight w:val="0"/>
          <w:marTop w:val="0"/>
          <w:marBottom w:val="0"/>
          <w:divBdr>
            <w:top w:val="none" w:sz="0" w:space="0" w:color="auto"/>
            <w:left w:val="none" w:sz="0" w:space="0" w:color="auto"/>
            <w:bottom w:val="none" w:sz="0" w:space="0" w:color="auto"/>
            <w:right w:val="none" w:sz="0" w:space="0" w:color="auto"/>
          </w:divBdr>
        </w:div>
        <w:div w:id="680156843">
          <w:marLeft w:val="480"/>
          <w:marRight w:val="0"/>
          <w:marTop w:val="0"/>
          <w:marBottom w:val="0"/>
          <w:divBdr>
            <w:top w:val="none" w:sz="0" w:space="0" w:color="auto"/>
            <w:left w:val="none" w:sz="0" w:space="0" w:color="auto"/>
            <w:bottom w:val="none" w:sz="0" w:space="0" w:color="auto"/>
            <w:right w:val="none" w:sz="0" w:space="0" w:color="auto"/>
          </w:divBdr>
        </w:div>
        <w:div w:id="2027170166">
          <w:marLeft w:val="480"/>
          <w:marRight w:val="0"/>
          <w:marTop w:val="0"/>
          <w:marBottom w:val="0"/>
          <w:divBdr>
            <w:top w:val="none" w:sz="0" w:space="0" w:color="auto"/>
            <w:left w:val="none" w:sz="0" w:space="0" w:color="auto"/>
            <w:bottom w:val="none" w:sz="0" w:space="0" w:color="auto"/>
            <w:right w:val="none" w:sz="0" w:space="0" w:color="auto"/>
          </w:divBdr>
        </w:div>
        <w:div w:id="634600304">
          <w:marLeft w:val="480"/>
          <w:marRight w:val="0"/>
          <w:marTop w:val="0"/>
          <w:marBottom w:val="0"/>
          <w:divBdr>
            <w:top w:val="none" w:sz="0" w:space="0" w:color="auto"/>
            <w:left w:val="none" w:sz="0" w:space="0" w:color="auto"/>
            <w:bottom w:val="none" w:sz="0" w:space="0" w:color="auto"/>
            <w:right w:val="none" w:sz="0" w:space="0" w:color="auto"/>
          </w:divBdr>
        </w:div>
        <w:div w:id="1212425582">
          <w:marLeft w:val="480"/>
          <w:marRight w:val="0"/>
          <w:marTop w:val="0"/>
          <w:marBottom w:val="0"/>
          <w:divBdr>
            <w:top w:val="none" w:sz="0" w:space="0" w:color="auto"/>
            <w:left w:val="none" w:sz="0" w:space="0" w:color="auto"/>
            <w:bottom w:val="none" w:sz="0" w:space="0" w:color="auto"/>
            <w:right w:val="none" w:sz="0" w:space="0" w:color="auto"/>
          </w:divBdr>
        </w:div>
        <w:div w:id="309021726">
          <w:marLeft w:val="480"/>
          <w:marRight w:val="0"/>
          <w:marTop w:val="0"/>
          <w:marBottom w:val="0"/>
          <w:divBdr>
            <w:top w:val="none" w:sz="0" w:space="0" w:color="auto"/>
            <w:left w:val="none" w:sz="0" w:space="0" w:color="auto"/>
            <w:bottom w:val="none" w:sz="0" w:space="0" w:color="auto"/>
            <w:right w:val="none" w:sz="0" w:space="0" w:color="auto"/>
          </w:divBdr>
        </w:div>
        <w:div w:id="1196500668">
          <w:marLeft w:val="480"/>
          <w:marRight w:val="0"/>
          <w:marTop w:val="0"/>
          <w:marBottom w:val="0"/>
          <w:divBdr>
            <w:top w:val="none" w:sz="0" w:space="0" w:color="auto"/>
            <w:left w:val="none" w:sz="0" w:space="0" w:color="auto"/>
            <w:bottom w:val="none" w:sz="0" w:space="0" w:color="auto"/>
            <w:right w:val="none" w:sz="0" w:space="0" w:color="auto"/>
          </w:divBdr>
        </w:div>
        <w:div w:id="50154683">
          <w:marLeft w:val="480"/>
          <w:marRight w:val="0"/>
          <w:marTop w:val="0"/>
          <w:marBottom w:val="0"/>
          <w:divBdr>
            <w:top w:val="none" w:sz="0" w:space="0" w:color="auto"/>
            <w:left w:val="none" w:sz="0" w:space="0" w:color="auto"/>
            <w:bottom w:val="none" w:sz="0" w:space="0" w:color="auto"/>
            <w:right w:val="none" w:sz="0" w:space="0" w:color="auto"/>
          </w:divBdr>
        </w:div>
        <w:div w:id="972519875">
          <w:marLeft w:val="480"/>
          <w:marRight w:val="0"/>
          <w:marTop w:val="0"/>
          <w:marBottom w:val="0"/>
          <w:divBdr>
            <w:top w:val="none" w:sz="0" w:space="0" w:color="auto"/>
            <w:left w:val="none" w:sz="0" w:space="0" w:color="auto"/>
            <w:bottom w:val="none" w:sz="0" w:space="0" w:color="auto"/>
            <w:right w:val="none" w:sz="0" w:space="0" w:color="auto"/>
          </w:divBdr>
        </w:div>
        <w:div w:id="1665817515">
          <w:marLeft w:val="480"/>
          <w:marRight w:val="0"/>
          <w:marTop w:val="0"/>
          <w:marBottom w:val="0"/>
          <w:divBdr>
            <w:top w:val="none" w:sz="0" w:space="0" w:color="auto"/>
            <w:left w:val="none" w:sz="0" w:space="0" w:color="auto"/>
            <w:bottom w:val="none" w:sz="0" w:space="0" w:color="auto"/>
            <w:right w:val="none" w:sz="0" w:space="0" w:color="auto"/>
          </w:divBdr>
        </w:div>
      </w:divsChild>
    </w:div>
    <w:div w:id="1528713785">
      <w:bodyDiv w:val="1"/>
      <w:marLeft w:val="0"/>
      <w:marRight w:val="0"/>
      <w:marTop w:val="0"/>
      <w:marBottom w:val="0"/>
      <w:divBdr>
        <w:top w:val="none" w:sz="0" w:space="0" w:color="auto"/>
        <w:left w:val="none" w:sz="0" w:space="0" w:color="auto"/>
        <w:bottom w:val="none" w:sz="0" w:space="0" w:color="auto"/>
        <w:right w:val="none" w:sz="0" w:space="0" w:color="auto"/>
      </w:divBdr>
    </w:div>
    <w:div w:id="1558128549">
      <w:bodyDiv w:val="1"/>
      <w:marLeft w:val="0"/>
      <w:marRight w:val="0"/>
      <w:marTop w:val="0"/>
      <w:marBottom w:val="0"/>
      <w:divBdr>
        <w:top w:val="none" w:sz="0" w:space="0" w:color="auto"/>
        <w:left w:val="none" w:sz="0" w:space="0" w:color="auto"/>
        <w:bottom w:val="none" w:sz="0" w:space="0" w:color="auto"/>
        <w:right w:val="none" w:sz="0" w:space="0" w:color="auto"/>
      </w:divBdr>
    </w:div>
    <w:div w:id="1566722256">
      <w:bodyDiv w:val="1"/>
      <w:marLeft w:val="0"/>
      <w:marRight w:val="0"/>
      <w:marTop w:val="0"/>
      <w:marBottom w:val="0"/>
      <w:divBdr>
        <w:top w:val="none" w:sz="0" w:space="0" w:color="auto"/>
        <w:left w:val="none" w:sz="0" w:space="0" w:color="auto"/>
        <w:bottom w:val="none" w:sz="0" w:space="0" w:color="auto"/>
        <w:right w:val="none" w:sz="0" w:space="0" w:color="auto"/>
      </w:divBdr>
    </w:div>
    <w:div w:id="1568027037">
      <w:bodyDiv w:val="1"/>
      <w:marLeft w:val="0"/>
      <w:marRight w:val="0"/>
      <w:marTop w:val="0"/>
      <w:marBottom w:val="0"/>
      <w:divBdr>
        <w:top w:val="none" w:sz="0" w:space="0" w:color="auto"/>
        <w:left w:val="none" w:sz="0" w:space="0" w:color="auto"/>
        <w:bottom w:val="none" w:sz="0" w:space="0" w:color="auto"/>
        <w:right w:val="none" w:sz="0" w:space="0" w:color="auto"/>
      </w:divBdr>
    </w:div>
    <w:div w:id="1586919522">
      <w:bodyDiv w:val="1"/>
      <w:marLeft w:val="0"/>
      <w:marRight w:val="0"/>
      <w:marTop w:val="0"/>
      <w:marBottom w:val="0"/>
      <w:divBdr>
        <w:top w:val="none" w:sz="0" w:space="0" w:color="auto"/>
        <w:left w:val="none" w:sz="0" w:space="0" w:color="auto"/>
        <w:bottom w:val="none" w:sz="0" w:space="0" w:color="auto"/>
        <w:right w:val="none" w:sz="0" w:space="0" w:color="auto"/>
      </w:divBdr>
    </w:div>
    <w:div w:id="1600675962">
      <w:bodyDiv w:val="1"/>
      <w:marLeft w:val="0"/>
      <w:marRight w:val="0"/>
      <w:marTop w:val="0"/>
      <w:marBottom w:val="0"/>
      <w:divBdr>
        <w:top w:val="none" w:sz="0" w:space="0" w:color="auto"/>
        <w:left w:val="none" w:sz="0" w:space="0" w:color="auto"/>
        <w:bottom w:val="none" w:sz="0" w:space="0" w:color="auto"/>
        <w:right w:val="none" w:sz="0" w:space="0" w:color="auto"/>
      </w:divBdr>
      <w:divsChild>
        <w:div w:id="1546091373">
          <w:marLeft w:val="480"/>
          <w:marRight w:val="0"/>
          <w:marTop w:val="0"/>
          <w:marBottom w:val="0"/>
          <w:divBdr>
            <w:top w:val="none" w:sz="0" w:space="0" w:color="auto"/>
            <w:left w:val="none" w:sz="0" w:space="0" w:color="auto"/>
            <w:bottom w:val="none" w:sz="0" w:space="0" w:color="auto"/>
            <w:right w:val="none" w:sz="0" w:space="0" w:color="auto"/>
          </w:divBdr>
        </w:div>
        <w:div w:id="959191550">
          <w:marLeft w:val="480"/>
          <w:marRight w:val="0"/>
          <w:marTop w:val="0"/>
          <w:marBottom w:val="0"/>
          <w:divBdr>
            <w:top w:val="none" w:sz="0" w:space="0" w:color="auto"/>
            <w:left w:val="none" w:sz="0" w:space="0" w:color="auto"/>
            <w:bottom w:val="none" w:sz="0" w:space="0" w:color="auto"/>
            <w:right w:val="none" w:sz="0" w:space="0" w:color="auto"/>
          </w:divBdr>
        </w:div>
        <w:div w:id="813328717">
          <w:marLeft w:val="480"/>
          <w:marRight w:val="0"/>
          <w:marTop w:val="0"/>
          <w:marBottom w:val="0"/>
          <w:divBdr>
            <w:top w:val="none" w:sz="0" w:space="0" w:color="auto"/>
            <w:left w:val="none" w:sz="0" w:space="0" w:color="auto"/>
            <w:bottom w:val="none" w:sz="0" w:space="0" w:color="auto"/>
            <w:right w:val="none" w:sz="0" w:space="0" w:color="auto"/>
          </w:divBdr>
        </w:div>
        <w:div w:id="1637106141">
          <w:marLeft w:val="480"/>
          <w:marRight w:val="0"/>
          <w:marTop w:val="0"/>
          <w:marBottom w:val="0"/>
          <w:divBdr>
            <w:top w:val="none" w:sz="0" w:space="0" w:color="auto"/>
            <w:left w:val="none" w:sz="0" w:space="0" w:color="auto"/>
            <w:bottom w:val="none" w:sz="0" w:space="0" w:color="auto"/>
            <w:right w:val="none" w:sz="0" w:space="0" w:color="auto"/>
          </w:divBdr>
        </w:div>
        <w:div w:id="1148936416">
          <w:marLeft w:val="480"/>
          <w:marRight w:val="0"/>
          <w:marTop w:val="0"/>
          <w:marBottom w:val="0"/>
          <w:divBdr>
            <w:top w:val="none" w:sz="0" w:space="0" w:color="auto"/>
            <w:left w:val="none" w:sz="0" w:space="0" w:color="auto"/>
            <w:bottom w:val="none" w:sz="0" w:space="0" w:color="auto"/>
            <w:right w:val="none" w:sz="0" w:space="0" w:color="auto"/>
          </w:divBdr>
        </w:div>
        <w:div w:id="646976934">
          <w:marLeft w:val="480"/>
          <w:marRight w:val="0"/>
          <w:marTop w:val="0"/>
          <w:marBottom w:val="0"/>
          <w:divBdr>
            <w:top w:val="none" w:sz="0" w:space="0" w:color="auto"/>
            <w:left w:val="none" w:sz="0" w:space="0" w:color="auto"/>
            <w:bottom w:val="none" w:sz="0" w:space="0" w:color="auto"/>
            <w:right w:val="none" w:sz="0" w:space="0" w:color="auto"/>
          </w:divBdr>
        </w:div>
        <w:div w:id="321662392">
          <w:marLeft w:val="480"/>
          <w:marRight w:val="0"/>
          <w:marTop w:val="0"/>
          <w:marBottom w:val="0"/>
          <w:divBdr>
            <w:top w:val="none" w:sz="0" w:space="0" w:color="auto"/>
            <w:left w:val="none" w:sz="0" w:space="0" w:color="auto"/>
            <w:bottom w:val="none" w:sz="0" w:space="0" w:color="auto"/>
            <w:right w:val="none" w:sz="0" w:space="0" w:color="auto"/>
          </w:divBdr>
        </w:div>
        <w:div w:id="223299793">
          <w:marLeft w:val="480"/>
          <w:marRight w:val="0"/>
          <w:marTop w:val="0"/>
          <w:marBottom w:val="0"/>
          <w:divBdr>
            <w:top w:val="none" w:sz="0" w:space="0" w:color="auto"/>
            <w:left w:val="none" w:sz="0" w:space="0" w:color="auto"/>
            <w:bottom w:val="none" w:sz="0" w:space="0" w:color="auto"/>
            <w:right w:val="none" w:sz="0" w:space="0" w:color="auto"/>
          </w:divBdr>
        </w:div>
        <w:div w:id="706375583">
          <w:marLeft w:val="480"/>
          <w:marRight w:val="0"/>
          <w:marTop w:val="0"/>
          <w:marBottom w:val="0"/>
          <w:divBdr>
            <w:top w:val="none" w:sz="0" w:space="0" w:color="auto"/>
            <w:left w:val="none" w:sz="0" w:space="0" w:color="auto"/>
            <w:bottom w:val="none" w:sz="0" w:space="0" w:color="auto"/>
            <w:right w:val="none" w:sz="0" w:space="0" w:color="auto"/>
          </w:divBdr>
        </w:div>
        <w:div w:id="1441951811">
          <w:marLeft w:val="480"/>
          <w:marRight w:val="0"/>
          <w:marTop w:val="0"/>
          <w:marBottom w:val="0"/>
          <w:divBdr>
            <w:top w:val="none" w:sz="0" w:space="0" w:color="auto"/>
            <w:left w:val="none" w:sz="0" w:space="0" w:color="auto"/>
            <w:bottom w:val="none" w:sz="0" w:space="0" w:color="auto"/>
            <w:right w:val="none" w:sz="0" w:space="0" w:color="auto"/>
          </w:divBdr>
        </w:div>
        <w:div w:id="1776903066">
          <w:marLeft w:val="480"/>
          <w:marRight w:val="0"/>
          <w:marTop w:val="0"/>
          <w:marBottom w:val="0"/>
          <w:divBdr>
            <w:top w:val="none" w:sz="0" w:space="0" w:color="auto"/>
            <w:left w:val="none" w:sz="0" w:space="0" w:color="auto"/>
            <w:bottom w:val="none" w:sz="0" w:space="0" w:color="auto"/>
            <w:right w:val="none" w:sz="0" w:space="0" w:color="auto"/>
          </w:divBdr>
        </w:div>
        <w:div w:id="653028855">
          <w:marLeft w:val="480"/>
          <w:marRight w:val="0"/>
          <w:marTop w:val="0"/>
          <w:marBottom w:val="0"/>
          <w:divBdr>
            <w:top w:val="none" w:sz="0" w:space="0" w:color="auto"/>
            <w:left w:val="none" w:sz="0" w:space="0" w:color="auto"/>
            <w:bottom w:val="none" w:sz="0" w:space="0" w:color="auto"/>
            <w:right w:val="none" w:sz="0" w:space="0" w:color="auto"/>
          </w:divBdr>
        </w:div>
        <w:div w:id="1041517152">
          <w:marLeft w:val="480"/>
          <w:marRight w:val="0"/>
          <w:marTop w:val="0"/>
          <w:marBottom w:val="0"/>
          <w:divBdr>
            <w:top w:val="none" w:sz="0" w:space="0" w:color="auto"/>
            <w:left w:val="none" w:sz="0" w:space="0" w:color="auto"/>
            <w:bottom w:val="none" w:sz="0" w:space="0" w:color="auto"/>
            <w:right w:val="none" w:sz="0" w:space="0" w:color="auto"/>
          </w:divBdr>
        </w:div>
        <w:div w:id="1957592549">
          <w:marLeft w:val="480"/>
          <w:marRight w:val="0"/>
          <w:marTop w:val="0"/>
          <w:marBottom w:val="0"/>
          <w:divBdr>
            <w:top w:val="none" w:sz="0" w:space="0" w:color="auto"/>
            <w:left w:val="none" w:sz="0" w:space="0" w:color="auto"/>
            <w:bottom w:val="none" w:sz="0" w:space="0" w:color="auto"/>
            <w:right w:val="none" w:sz="0" w:space="0" w:color="auto"/>
          </w:divBdr>
        </w:div>
        <w:div w:id="1630630236">
          <w:marLeft w:val="480"/>
          <w:marRight w:val="0"/>
          <w:marTop w:val="0"/>
          <w:marBottom w:val="0"/>
          <w:divBdr>
            <w:top w:val="none" w:sz="0" w:space="0" w:color="auto"/>
            <w:left w:val="none" w:sz="0" w:space="0" w:color="auto"/>
            <w:bottom w:val="none" w:sz="0" w:space="0" w:color="auto"/>
            <w:right w:val="none" w:sz="0" w:space="0" w:color="auto"/>
          </w:divBdr>
        </w:div>
        <w:div w:id="2126532608">
          <w:marLeft w:val="480"/>
          <w:marRight w:val="0"/>
          <w:marTop w:val="0"/>
          <w:marBottom w:val="0"/>
          <w:divBdr>
            <w:top w:val="none" w:sz="0" w:space="0" w:color="auto"/>
            <w:left w:val="none" w:sz="0" w:space="0" w:color="auto"/>
            <w:bottom w:val="none" w:sz="0" w:space="0" w:color="auto"/>
            <w:right w:val="none" w:sz="0" w:space="0" w:color="auto"/>
          </w:divBdr>
        </w:div>
        <w:div w:id="546067247">
          <w:marLeft w:val="480"/>
          <w:marRight w:val="0"/>
          <w:marTop w:val="0"/>
          <w:marBottom w:val="0"/>
          <w:divBdr>
            <w:top w:val="none" w:sz="0" w:space="0" w:color="auto"/>
            <w:left w:val="none" w:sz="0" w:space="0" w:color="auto"/>
            <w:bottom w:val="none" w:sz="0" w:space="0" w:color="auto"/>
            <w:right w:val="none" w:sz="0" w:space="0" w:color="auto"/>
          </w:divBdr>
        </w:div>
        <w:div w:id="1131248154">
          <w:marLeft w:val="480"/>
          <w:marRight w:val="0"/>
          <w:marTop w:val="0"/>
          <w:marBottom w:val="0"/>
          <w:divBdr>
            <w:top w:val="none" w:sz="0" w:space="0" w:color="auto"/>
            <w:left w:val="none" w:sz="0" w:space="0" w:color="auto"/>
            <w:bottom w:val="none" w:sz="0" w:space="0" w:color="auto"/>
            <w:right w:val="none" w:sz="0" w:space="0" w:color="auto"/>
          </w:divBdr>
        </w:div>
        <w:div w:id="1377123477">
          <w:marLeft w:val="480"/>
          <w:marRight w:val="0"/>
          <w:marTop w:val="0"/>
          <w:marBottom w:val="0"/>
          <w:divBdr>
            <w:top w:val="none" w:sz="0" w:space="0" w:color="auto"/>
            <w:left w:val="none" w:sz="0" w:space="0" w:color="auto"/>
            <w:bottom w:val="none" w:sz="0" w:space="0" w:color="auto"/>
            <w:right w:val="none" w:sz="0" w:space="0" w:color="auto"/>
          </w:divBdr>
        </w:div>
        <w:div w:id="1040131749">
          <w:marLeft w:val="480"/>
          <w:marRight w:val="0"/>
          <w:marTop w:val="0"/>
          <w:marBottom w:val="0"/>
          <w:divBdr>
            <w:top w:val="none" w:sz="0" w:space="0" w:color="auto"/>
            <w:left w:val="none" w:sz="0" w:space="0" w:color="auto"/>
            <w:bottom w:val="none" w:sz="0" w:space="0" w:color="auto"/>
            <w:right w:val="none" w:sz="0" w:space="0" w:color="auto"/>
          </w:divBdr>
        </w:div>
        <w:div w:id="630522264">
          <w:marLeft w:val="480"/>
          <w:marRight w:val="0"/>
          <w:marTop w:val="0"/>
          <w:marBottom w:val="0"/>
          <w:divBdr>
            <w:top w:val="none" w:sz="0" w:space="0" w:color="auto"/>
            <w:left w:val="none" w:sz="0" w:space="0" w:color="auto"/>
            <w:bottom w:val="none" w:sz="0" w:space="0" w:color="auto"/>
            <w:right w:val="none" w:sz="0" w:space="0" w:color="auto"/>
          </w:divBdr>
        </w:div>
        <w:div w:id="675116694">
          <w:marLeft w:val="480"/>
          <w:marRight w:val="0"/>
          <w:marTop w:val="0"/>
          <w:marBottom w:val="0"/>
          <w:divBdr>
            <w:top w:val="none" w:sz="0" w:space="0" w:color="auto"/>
            <w:left w:val="none" w:sz="0" w:space="0" w:color="auto"/>
            <w:bottom w:val="none" w:sz="0" w:space="0" w:color="auto"/>
            <w:right w:val="none" w:sz="0" w:space="0" w:color="auto"/>
          </w:divBdr>
        </w:div>
        <w:div w:id="14056">
          <w:marLeft w:val="480"/>
          <w:marRight w:val="0"/>
          <w:marTop w:val="0"/>
          <w:marBottom w:val="0"/>
          <w:divBdr>
            <w:top w:val="none" w:sz="0" w:space="0" w:color="auto"/>
            <w:left w:val="none" w:sz="0" w:space="0" w:color="auto"/>
            <w:bottom w:val="none" w:sz="0" w:space="0" w:color="auto"/>
            <w:right w:val="none" w:sz="0" w:space="0" w:color="auto"/>
          </w:divBdr>
        </w:div>
        <w:div w:id="1844121896">
          <w:marLeft w:val="480"/>
          <w:marRight w:val="0"/>
          <w:marTop w:val="0"/>
          <w:marBottom w:val="0"/>
          <w:divBdr>
            <w:top w:val="none" w:sz="0" w:space="0" w:color="auto"/>
            <w:left w:val="none" w:sz="0" w:space="0" w:color="auto"/>
            <w:bottom w:val="none" w:sz="0" w:space="0" w:color="auto"/>
            <w:right w:val="none" w:sz="0" w:space="0" w:color="auto"/>
          </w:divBdr>
        </w:div>
        <w:div w:id="1262371540">
          <w:marLeft w:val="480"/>
          <w:marRight w:val="0"/>
          <w:marTop w:val="0"/>
          <w:marBottom w:val="0"/>
          <w:divBdr>
            <w:top w:val="none" w:sz="0" w:space="0" w:color="auto"/>
            <w:left w:val="none" w:sz="0" w:space="0" w:color="auto"/>
            <w:bottom w:val="none" w:sz="0" w:space="0" w:color="auto"/>
            <w:right w:val="none" w:sz="0" w:space="0" w:color="auto"/>
          </w:divBdr>
        </w:div>
      </w:divsChild>
    </w:div>
    <w:div w:id="1604026070">
      <w:bodyDiv w:val="1"/>
      <w:marLeft w:val="0"/>
      <w:marRight w:val="0"/>
      <w:marTop w:val="0"/>
      <w:marBottom w:val="0"/>
      <w:divBdr>
        <w:top w:val="none" w:sz="0" w:space="0" w:color="auto"/>
        <w:left w:val="none" w:sz="0" w:space="0" w:color="auto"/>
        <w:bottom w:val="none" w:sz="0" w:space="0" w:color="auto"/>
        <w:right w:val="none" w:sz="0" w:space="0" w:color="auto"/>
      </w:divBdr>
      <w:divsChild>
        <w:div w:id="430860261">
          <w:marLeft w:val="480"/>
          <w:marRight w:val="0"/>
          <w:marTop w:val="0"/>
          <w:marBottom w:val="0"/>
          <w:divBdr>
            <w:top w:val="none" w:sz="0" w:space="0" w:color="auto"/>
            <w:left w:val="none" w:sz="0" w:space="0" w:color="auto"/>
            <w:bottom w:val="none" w:sz="0" w:space="0" w:color="auto"/>
            <w:right w:val="none" w:sz="0" w:space="0" w:color="auto"/>
          </w:divBdr>
        </w:div>
        <w:div w:id="1462259887">
          <w:marLeft w:val="480"/>
          <w:marRight w:val="0"/>
          <w:marTop w:val="0"/>
          <w:marBottom w:val="0"/>
          <w:divBdr>
            <w:top w:val="none" w:sz="0" w:space="0" w:color="auto"/>
            <w:left w:val="none" w:sz="0" w:space="0" w:color="auto"/>
            <w:bottom w:val="none" w:sz="0" w:space="0" w:color="auto"/>
            <w:right w:val="none" w:sz="0" w:space="0" w:color="auto"/>
          </w:divBdr>
        </w:div>
        <w:div w:id="1974824206">
          <w:marLeft w:val="480"/>
          <w:marRight w:val="0"/>
          <w:marTop w:val="0"/>
          <w:marBottom w:val="0"/>
          <w:divBdr>
            <w:top w:val="none" w:sz="0" w:space="0" w:color="auto"/>
            <w:left w:val="none" w:sz="0" w:space="0" w:color="auto"/>
            <w:bottom w:val="none" w:sz="0" w:space="0" w:color="auto"/>
            <w:right w:val="none" w:sz="0" w:space="0" w:color="auto"/>
          </w:divBdr>
        </w:div>
        <w:div w:id="1612322462">
          <w:marLeft w:val="480"/>
          <w:marRight w:val="0"/>
          <w:marTop w:val="0"/>
          <w:marBottom w:val="0"/>
          <w:divBdr>
            <w:top w:val="none" w:sz="0" w:space="0" w:color="auto"/>
            <w:left w:val="none" w:sz="0" w:space="0" w:color="auto"/>
            <w:bottom w:val="none" w:sz="0" w:space="0" w:color="auto"/>
            <w:right w:val="none" w:sz="0" w:space="0" w:color="auto"/>
          </w:divBdr>
        </w:div>
        <w:div w:id="1163202359">
          <w:marLeft w:val="480"/>
          <w:marRight w:val="0"/>
          <w:marTop w:val="0"/>
          <w:marBottom w:val="0"/>
          <w:divBdr>
            <w:top w:val="none" w:sz="0" w:space="0" w:color="auto"/>
            <w:left w:val="none" w:sz="0" w:space="0" w:color="auto"/>
            <w:bottom w:val="none" w:sz="0" w:space="0" w:color="auto"/>
            <w:right w:val="none" w:sz="0" w:space="0" w:color="auto"/>
          </w:divBdr>
        </w:div>
        <w:div w:id="728646508">
          <w:marLeft w:val="480"/>
          <w:marRight w:val="0"/>
          <w:marTop w:val="0"/>
          <w:marBottom w:val="0"/>
          <w:divBdr>
            <w:top w:val="none" w:sz="0" w:space="0" w:color="auto"/>
            <w:left w:val="none" w:sz="0" w:space="0" w:color="auto"/>
            <w:bottom w:val="none" w:sz="0" w:space="0" w:color="auto"/>
            <w:right w:val="none" w:sz="0" w:space="0" w:color="auto"/>
          </w:divBdr>
        </w:div>
        <w:div w:id="263344201">
          <w:marLeft w:val="480"/>
          <w:marRight w:val="0"/>
          <w:marTop w:val="0"/>
          <w:marBottom w:val="0"/>
          <w:divBdr>
            <w:top w:val="none" w:sz="0" w:space="0" w:color="auto"/>
            <w:left w:val="none" w:sz="0" w:space="0" w:color="auto"/>
            <w:bottom w:val="none" w:sz="0" w:space="0" w:color="auto"/>
            <w:right w:val="none" w:sz="0" w:space="0" w:color="auto"/>
          </w:divBdr>
        </w:div>
        <w:div w:id="413824252">
          <w:marLeft w:val="480"/>
          <w:marRight w:val="0"/>
          <w:marTop w:val="0"/>
          <w:marBottom w:val="0"/>
          <w:divBdr>
            <w:top w:val="none" w:sz="0" w:space="0" w:color="auto"/>
            <w:left w:val="none" w:sz="0" w:space="0" w:color="auto"/>
            <w:bottom w:val="none" w:sz="0" w:space="0" w:color="auto"/>
            <w:right w:val="none" w:sz="0" w:space="0" w:color="auto"/>
          </w:divBdr>
        </w:div>
        <w:div w:id="571811715">
          <w:marLeft w:val="480"/>
          <w:marRight w:val="0"/>
          <w:marTop w:val="0"/>
          <w:marBottom w:val="0"/>
          <w:divBdr>
            <w:top w:val="none" w:sz="0" w:space="0" w:color="auto"/>
            <w:left w:val="none" w:sz="0" w:space="0" w:color="auto"/>
            <w:bottom w:val="none" w:sz="0" w:space="0" w:color="auto"/>
            <w:right w:val="none" w:sz="0" w:space="0" w:color="auto"/>
          </w:divBdr>
        </w:div>
        <w:div w:id="1827742662">
          <w:marLeft w:val="480"/>
          <w:marRight w:val="0"/>
          <w:marTop w:val="0"/>
          <w:marBottom w:val="0"/>
          <w:divBdr>
            <w:top w:val="none" w:sz="0" w:space="0" w:color="auto"/>
            <w:left w:val="none" w:sz="0" w:space="0" w:color="auto"/>
            <w:bottom w:val="none" w:sz="0" w:space="0" w:color="auto"/>
            <w:right w:val="none" w:sz="0" w:space="0" w:color="auto"/>
          </w:divBdr>
        </w:div>
        <w:div w:id="1914004820">
          <w:marLeft w:val="480"/>
          <w:marRight w:val="0"/>
          <w:marTop w:val="0"/>
          <w:marBottom w:val="0"/>
          <w:divBdr>
            <w:top w:val="none" w:sz="0" w:space="0" w:color="auto"/>
            <w:left w:val="none" w:sz="0" w:space="0" w:color="auto"/>
            <w:bottom w:val="none" w:sz="0" w:space="0" w:color="auto"/>
            <w:right w:val="none" w:sz="0" w:space="0" w:color="auto"/>
          </w:divBdr>
        </w:div>
        <w:div w:id="1882670009">
          <w:marLeft w:val="480"/>
          <w:marRight w:val="0"/>
          <w:marTop w:val="0"/>
          <w:marBottom w:val="0"/>
          <w:divBdr>
            <w:top w:val="none" w:sz="0" w:space="0" w:color="auto"/>
            <w:left w:val="none" w:sz="0" w:space="0" w:color="auto"/>
            <w:bottom w:val="none" w:sz="0" w:space="0" w:color="auto"/>
            <w:right w:val="none" w:sz="0" w:space="0" w:color="auto"/>
          </w:divBdr>
        </w:div>
        <w:div w:id="786657815">
          <w:marLeft w:val="480"/>
          <w:marRight w:val="0"/>
          <w:marTop w:val="0"/>
          <w:marBottom w:val="0"/>
          <w:divBdr>
            <w:top w:val="none" w:sz="0" w:space="0" w:color="auto"/>
            <w:left w:val="none" w:sz="0" w:space="0" w:color="auto"/>
            <w:bottom w:val="none" w:sz="0" w:space="0" w:color="auto"/>
            <w:right w:val="none" w:sz="0" w:space="0" w:color="auto"/>
          </w:divBdr>
        </w:div>
        <w:div w:id="98838372">
          <w:marLeft w:val="480"/>
          <w:marRight w:val="0"/>
          <w:marTop w:val="0"/>
          <w:marBottom w:val="0"/>
          <w:divBdr>
            <w:top w:val="none" w:sz="0" w:space="0" w:color="auto"/>
            <w:left w:val="none" w:sz="0" w:space="0" w:color="auto"/>
            <w:bottom w:val="none" w:sz="0" w:space="0" w:color="auto"/>
            <w:right w:val="none" w:sz="0" w:space="0" w:color="auto"/>
          </w:divBdr>
        </w:div>
        <w:div w:id="1197043824">
          <w:marLeft w:val="480"/>
          <w:marRight w:val="0"/>
          <w:marTop w:val="0"/>
          <w:marBottom w:val="0"/>
          <w:divBdr>
            <w:top w:val="none" w:sz="0" w:space="0" w:color="auto"/>
            <w:left w:val="none" w:sz="0" w:space="0" w:color="auto"/>
            <w:bottom w:val="none" w:sz="0" w:space="0" w:color="auto"/>
            <w:right w:val="none" w:sz="0" w:space="0" w:color="auto"/>
          </w:divBdr>
        </w:div>
        <w:div w:id="446824836">
          <w:marLeft w:val="480"/>
          <w:marRight w:val="0"/>
          <w:marTop w:val="0"/>
          <w:marBottom w:val="0"/>
          <w:divBdr>
            <w:top w:val="none" w:sz="0" w:space="0" w:color="auto"/>
            <w:left w:val="none" w:sz="0" w:space="0" w:color="auto"/>
            <w:bottom w:val="none" w:sz="0" w:space="0" w:color="auto"/>
            <w:right w:val="none" w:sz="0" w:space="0" w:color="auto"/>
          </w:divBdr>
        </w:div>
        <w:div w:id="625890315">
          <w:marLeft w:val="480"/>
          <w:marRight w:val="0"/>
          <w:marTop w:val="0"/>
          <w:marBottom w:val="0"/>
          <w:divBdr>
            <w:top w:val="none" w:sz="0" w:space="0" w:color="auto"/>
            <w:left w:val="none" w:sz="0" w:space="0" w:color="auto"/>
            <w:bottom w:val="none" w:sz="0" w:space="0" w:color="auto"/>
            <w:right w:val="none" w:sz="0" w:space="0" w:color="auto"/>
          </w:divBdr>
        </w:div>
        <w:div w:id="1545481218">
          <w:marLeft w:val="480"/>
          <w:marRight w:val="0"/>
          <w:marTop w:val="0"/>
          <w:marBottom w:val="0"/>
          <w:divBdr>
            <w:top w:val="none" w:sz="0" w:space="0" w:color="auto"/>
            <w:left w:val="none" w:sz="0" w:space="0" w:color="auto"/>
            <w:bottom w:val="none" w:sz="0" w:space="0" w:color="auto"/>
            <w:right w:val="none" w:sz="0" w:space="0" w:color="auto"/>
          </w:divBdr>
        </w:div>
        <w:div w:id="1744642526">
          <w:marLeft w:val="480"/>
          <w:marRight w:val="0"/>
          <w:marTop w:val="0"/>
          <w:marBottom w:val="0"/>
          <w:divBdr>
            <w:top w:val="none" w:sz="0" w:space="0" w:color="auto"/>
            <w:left w:val="none" w:sz="0" w:space="0" w:color="auto"/>
            <w:bottom w:val="none" w:sz="0" w:space="0" w:color="auto"/>
            <w:right w:val="none" w:sz="0" w:space="0" w:color="auto"/>
          </w:divBdr>
        </w:div>
        <w:div w:id="1310400877">
          <w:marLeft w:val="480"/>
          <w:marRight w:val="0"/>
          <w:marTop w:val="0"/>
          <w:marBottom w:val="0"/>
          <w:divBdr>
            <w:top w:val="none" w:sz="0" w:space="0" w:color="auto"/>
            <w:left w:val="none" w:sz="0" w:space="0" w:color="auto"/>
            <w:bottom w:val="none" w:sz="0" w:space="0" w:color="auto"/>
            <w:right w:val="none" w:sz="0" w:space="0" w:color="auto"/>
          </w:divBdr>
        </w:div>
        <w:div w:id="1782413761">
          <w:marLeft w:val="480"/>
          <w:marRight w:val="0"/>
          <w:marTop w:val="0"/>
          <w:marBottom w:val="0"/>
          <w:divBdr>
            <w:top w:val="none" w:sz="0" w:space="0" w:color="auto"/>
            <w:left w:val="none" w:sz="0" w:space="0" w:color="auto"/>
            <w:bottom w:val="none" w:sz="0" w:space="0" w:color="auto"/>
            <w:right w:val="none" w:sz="0" w:space="0" w:color="auto"/>
          </w:divBdr>
        </w:div>
        <w:div w:id="88702942">
          <w:marLeft w:val="480"/>
          <w:marRight w:val="0"/>
          <w:marTop w:val="0"/>
          <w:marBottom w:val="0"/>
          <w:divBdr>
            <w:top w:val="none" w:sz="0" w:space="0" w:color="auto"/>
            <w:left w:val="none" w:sz="0" w:space="0" w:color="auto"/>
            <w:bottom w:val="none" w:sz="0" w:space="0" w:color="auto"/>
            <w:right w:val="none" w:sz="0" w:space="0" w:color="auto"/>
          </w:divBdr>
        </w:div>
        <w:div w:id="657079449">
          <w:marLeft w:val="480"/>
          <w:marRight w:val="0"/>
          <w:marTop w:val="0"/>
          <w:marBottom w:val="0"/>
          <w:divBdr>
            <w:top w:val="none" w:sz="0" w:space="0" w:color="auto"/>
            <w:left w:val="none" w:sz="0" w:space="0" w:color="auto"/>
            <w:bottom w:val="none" w:sz="0" w:space="0" w:color="auto"/>
            <w:right w:val="none" w:sz="0" w:space="0" w:color="auto"/>
          </w:divBdr>
        </w:div>
        <w:div w:id="1660501650">
          <w:marLeft w:val="480"/>
          <w:marRight w:val="0"/>
          <w:marTop w:val="0"/>
          <w:marBottom w:val="0"/>
          <w:divBdr>
            <w:top w:val="none" w:sz="0" w:space="0" w:color="auto"/>
            <w:left w:val="none" w:sz="0" w:space="0" w:color="auto"/>
            <w:bottom w:val="none" w:sz="0" w:space="0" w:color="auto"/>
            <w:right w:val="none" w:sz="0" w:space="0" w:color="auto"/>
          </w:divBdr>
        </w:div>
        <w:div w:id="1887570911">
          <w:marLeft w:val="480"/>
          <w:marRight w:val="0"/>
          <w:marTop w:val="0"/>
          <w:marBottom w:val="0"/>
          <w:divBdr>
            <w:top w:val="none" w:sz="0" w:space="0" w:color="auto"/>
            <w:left w:val="none" w:sz="0" w:space="0" w:color="auto"/>
            <w:bottom w:val="none" w:sz="0" w:space="0" w:color="auto"/>
            <w:right w:val="none" w:sz="0" w:space="0" w:color="auto"/>
          </w:divBdr>
        </w:div>
        <w:div w:id="1950313190">
          <w:marLeft w:val="480"/>
          <w:marRight w:val="0"/>
          <w:marTop w:val="0"/>
          <w:marBottom w:val="0"/>
          <w:divBdr>
            <w:top w:val="none" w:sz="0" w:space="0" w:color="auto"/>
            <w:left w:val="none" w:sz="0" w:space="0" w:color="auto"/>
            <w:bottom w:val="none" w:sz="0" w:space="0" w:color="auto"/>
            <w:right w:val="none" w:sz="0" w:space="0" w:color="auto"/>
          </w:divBdr>
        </w:div>
        <w:div w:id="583800705">
          <w:marLeft w:val="480"/>
          <w:marRight w:val="0"/>
          <w:marTop w:val="0"/>
          <w:marBottom w:val="0"/>
          <w:divBdr>
            <w:top w:val="none" w:sz="0" w:space="0" w:color="auto"/>
            <w:left w:val="none" w:sz="0" w:space="0" w:color="auto"/>
            <w:bottom w:val="none" w:sz="0" w:space="0" w:color="auto"/>
            <w:right w:val="none" w:sz="0" w:space="0" w:color="auto"/>
          </w:divBdr>
        </w:div>
        <w:div w:id="1312712611">
          <w:marLeft w:val="480"/>
          <w:marRight w:val="0"/>
          <w:marTop w:val="0"/>
          <w:marBottom w:val="0"/>
          <w:divBdr>
            <w:top w:val="none" w:sz="0" w:space="0" w:color="auto"/>
            <w:left w:val="none" w:sz="0" w:space="0" w:color="auto"/>
            <w:bottom w:val="none" w:sz="0" w:space="0" w:color="auto"/>
            <w:right w:val="none" w:sz="0" w:space="0" w:color="auto"/>
          </w:divBdr>
        </w:div>
        <w:div w:id="1906376836">
          <w:marLeft w:val="480"/>
          <w:marRight w:val="0"/>
          <w:marTop w:val="0"/>
          <w:marBottom w:val="0"/>
          <w:divBdr>
            <w:top w:val="none" w:sz="0" w:space="0" w:color="auto"/>
            <w:left w:val="none" w:sz="0" w:space="0" w:color="auto"/>
            <w:bottom w:val="none" w:sz="0" w:space="0" w:color="auto"/>
            <w:right w:val="none" w:sz="0" w:space="0" w:color="auto"/>
          </w:divBdr>
        </w:div>
      </w:divsChild>
    </w:div>
    <w:div w:id="1605570173">
      <w:bodyDiv w:val="1"/>
      <w:marLeft w:val="0"/>
      <w:marRight w:val="0"/>
      <w:marTop w:val="0"/>
      <w:marBottom w:val="0"/>
      <w:divBdr>
        <w:top w:val="none" w:sz="0" w:space="0" w:color="auto"/>
        <w:left w:val="none" w:sz="0" w:space="0" w:color="auto"/>
        <w:bottom w:val="none" w:sz="0" w:space="0" w:color="auto"/>
        <w:right w:val="none" w:sz="0" w:space="0" w:color="auto"/>
      </w:divBdr>
    </w:div>
    <w:div w:id="1610090929">
      <w:bodyDiv w:val="1"/>
      <w:marLeft w:val="0"/>
      <w:marRight w:val="0"/>
      <w:marTop w:val="0"/>
      <w:marBottom w:val="0"/>
      <w:divBdr>
        <w:top w:val="none" w:sz="0" w:space="0" w:color="auto"/>
        <w:left w:val="none" w:sz="0" w:space="0" w:color="auto"/>
        <w:bottom w:val="none" w:sz="0" w:space="0" w:color="auto"/>
        <w:right w:val="none" w:sz="0" w:space="0" w:color="auto"/>
      </w:divBdr>
    </w:div>
    <w:div w:id="1626740277">
      <w:bodyDiv w:val="1"/>
      <w:marLeft w:val="0"/>
      <w:marRight w:val="0"/>
      <w:marTop w:val="0"/>
      <w:marBottom w:val="0"/>
      <w:divBdr>
        <w:top w:val="none" w:sz="0" w:space="0" w:color="auto"/>
        <w:left w:val="none" w:sz="0" w:space="0" w:color="auto"/>
        <w:bottom w:val="none" w:sz="0" w:space="0" w:color="auto"/>
        <w:right w:val="none" w:sz="0" w:space="0" w:color="auto"/>
      </w:divBdr>
      <w:divsChild>
        <w:div w:id="1067727116">
          <w:marLeft w:val="480"/>
          <w:marRight w:val="0"/>
          <w:marTop w:val="0"/>
          <w:marBottom w:val="0"/>
          <w:divBdr>
            <w:top w:val="none" w:sz="0" w:space="0" w:color="auto"/>
            <w:left w:val="none" w:sz="0" w:space="0" w:color="auto"/>
            <w:bottom w:val="none" w:sz="0" w:space="0" w:color="auto"/>
            <w:right w:val="none" w:sz="0" w:space="0" w:color="auto"/>
          </w:divBdr>
        </w:div>
        <w:div w:id="189294748">
          <w:marLeft w:val="480"/>
          <w:marRight w:val="0"/>
          <w:marTop w:val="0"/>
          <w:marBottom w:val="0"/>
          <w:divBdr>
            <w:top w:val="none" w:sz="0" w:space="0" w:color="auto"/>
            <w:left w:val="none" w:sz="0" w:space="0" w:color="auto"/>
            <w:bottom w:val="none" w:sz="0" w:space="0" w:color="auto"/>
            <w:right w:val="none" w:sz="0" w:space="0" w:color="auto"/>
          </w:divBdr>
        </w:div>
        <w:div w:id="1315841033">
          <w:marLeft w:val="480"/>
          <w:marRight w:val="0"/>
          <w:marTop w:val="0"/>
          <w:marBottom w:val="0"/>
          <w:divBdr>
            <w:top w:val="none" w:sz="0" w:space="0" w:color="auto"/>
            <w:left w:val="none" w:sz="0" w:space="0" w:color="auto"/>
            <w:bottom w:val="none" w:sz="0" w:space="0" w:color="auto"/>
            <w:right w:val="none" w:sz="0" w:space="0" w:color="auto"/>
          </w:divBdr>
        </w:div>
        <w:div w:id="1842431646">
          <w:marLeft w:val="480"/>
          <w:marRight w:val="0"/>
          <w:marTop w:val="0"/>
          <w:marBottom w:val="0"/>
          <w:divBdr>
            <w:top w:val="none" w:sz="0" w:space="0" w:color="auto"/>
            <w:left w:val="none" w:sz="0" w:space="0" w:color="auto"/>
            <w:bottom w:val="none" w:sz="0" w:space="0" w:color="auto"/>
            <w:right w:val="none" w:sz="0" w:space="0" w:color="auto"/>
          </w:divBdr>
        </w:div>
        <w:div w:id="1208105000">
          <w:marLeft w:val="480"/>
          <w:marRight w:val="0"/>
          <w:marTop w:val="0"/>
          <w:marBottom w:val="0"/>
          <w:divBdr>
            <w:top w:val="none" w:sz="0" w:space="0" w:color="auto"/>
            <w:left w:val="none" w:sz="0" w:space="0" w:color="auto"/>
            <w:bottom w:val="none" w:sz="0" w:space="0" w:color="auto"/>
            <w:right w:val="none" w:sz="0" w:space="0" w:color="auto"/>
          </w:divBdr>
        </w:div>
        <w:div w:id="1871602754">
          <w:marLeft w:val="480"/>
          <w:marRight w:val="0"/>
          <w:marTop w:val="0"/>
          <w:marBottom w:val="0"/>
          <w:divBdr>
            <w:top w:val="none" w:sz="0" w:space="0" w:color="auto"/>
            <w:left w:val="none" w:sz="0" w:space="0" w:color="auto"/>
            <w:bottom w:val="none" w:sz="0" w:space="0" w:color="auto"/>
            <w:right w:val="none" w:sz="0" w:space="0" w:color="auto"/>
          </w:divBdr>
        </w:div>
        <w:div w:id="1751275176">
          <w:marLeft w:val="480"/>
          <w:marRight w:val="0"/>
          <w:marTop w:val="0"/>
          <w:marBottom w:val="0"/>
          <w:divBdr>
            <w:top w:val="none" w:sz="0" w:space="0" w:color="auto"/>
            <w:left w:val="none" w:sz="0" w:space="0" w:color="auto"/>
            <w:bottom w:val="none" w:sz="0" w:space="0" w:color="auto"/>
            <w:right w:val="none" w:sz="0" w:space="0" w:color="auto"/>
          </w:divBdr>
        </w:div>
        <w:div w:id="447548289">
          <w:marLeft w:val="480"/>
          <w:marRight w:val="0"/>
          <w:marTop w:val="0"/>
          <w:marBottom w:val="0"/>
          <w:divBdr>
            <w:top w:val="none" w:sz="0" w:space="0" w:color="auto"/>
            <w:left w:val="none" w:sz="0" w:space="0" w:color="auto"/>
            <w:bottom w:val="none" w:sz="0" w:space="0" w:color="auto"/>
            <w:right w:val="none" w:sz="0" w:space="0" w:color="auto"/>
          </w:divBdr>
        </w:div>
        <w:div w:id="1296720425">
          <w:marLeft w:val="480"/>
          <w:marRight w:val="0"/>
          <w:marTop w:val="0"/>
          <w:marBottom w:val="0"/>
          <w:divBdr>
            <w:top w:val="none" w:sz="0" w:space="0" w:color="auto"/>
            <w:left w:val="none" w:sz="0" w:space="0" w:color="auto"/>
            <w:bottom w:val="none" w:sz="0" w:space="0" w:color="auto"/>
            <w:right w:val="none" w:sz="0" w:space="0" w:color="auto"/>
          </w:divBdr>
        </w:div>
        <w:div w:id="1506289403">
          <w:marLeft w:val="480"/>
          <w:marRight w:val="0"/>
          <w:marTop w:val="0"/>
          <w:marBottom w:val="0"/>
          <w:divBdr>
            <w:top w:val="none" w:sz="0" w:space="0" w:color="auto"/>
            <w:left w:val="none" w:sz="0" w:space="0" w:color="auto"/>
            <w:bottom w:val="none" w:sz="0" w:space="0" w:color="auto"/>
            <w:right w:val="none" w:sz="0" w:space="0" w:color="auto"/>
          </w:divBdr>
        </w:div>
        <w:div w:id="1964341504">
          <w:marLeft w:val="480"/>
          <w:marRight w:val="0"/>
          <w:marTop w:val="0"/>
          <w:marBottom w:val="0"/>
          <w:divBdr>
            <w:top w:val="none" w:sz="0" w:space="0" w:color="auto"/>
            <w:left w:val="none" w:sz="0" w:space="0" w:color="auto"/>
            <w:bottom w:val="none" w:sz="0" w:space="0" w:color="auto"/>
            <w:right w:val="none" w:sz="0" w:space="0" w:color="auto"/>
          </w:divBdr>
        </w:div>
        <w:div w:id="249585409">
          <w:marLeft w:val="480"/>
          <w:marRight w:val="0"/>
          <w:marTop w:val="0"/>
          <w:marBottom w:val="0"/>
          <w:divBdr>
            <w:top w:val="none" w:sz="0" w:space="0" w:color="auto"/>
            <w:left w:val="none" w:sz="0" w:space="0" w:color="auto"/>
            <w:bottom w:val="none" w:sz="0" w:space="0" w:color="auto"/>
            <w:right w:val="none" w:sz="0" w:space="0" w:color="auto"/>
          </w:divBdr>
        </w:div>
        <w:div w:id="1535119330">
          <w:marLeft w:val="480"/>
          <w:marRight w:val="0"/>
          <w:marTop w:val="0"/>
          <w:marBottom w:val="0"/>
          <w:divBdr>
            <w:top w:val="none" w:sz="0" w:space="0" w:color="auto"/>
            <w:left w:val="none" w:sz="0" w:space="0" w:color="auto"/>
            <w:bottom w:val="none" w:sz="0" w:space="0" w:color="auto"/>
            <w:right w:val="none" w:sz="0" w:space="0" w:color="auto"/>
          </w:divBdr>
        </w:div>
        <w:div w:id="1406564737">
          <w:marLeft w:val="480"/>
          <w:marRight w:val="0"/>
          <w:marTop w:val="0"/>
          <w:marBottom w:val="0"/>
          <w:divBdr>
            <w:top w:val="none" w:sz="0" w:space="0" w:color="auto"/>
            <w:left w:val="none" w:sz="0" w:space="0" w:color="auto"/>
            <w:bottom w:val="none" w:sz="0" w:space="0" w:color="auto"/>
            <w:right w:val="none" w:sz="0" w:space="0" w:color="auto"/>
          </w:divBdr>
        </w:div>
        <w:div w:id="100339124">
          <w:marLeft w:val="480"/>
          <w:marRight w:val="0"/>
          <w:marTop w:val="0"/>
          <w:marBottom w:val="0"/>
          <w:divBdr>
            <w:top w:val="none" w:sz="0" w:space="0" w:color="auto"/>
            <w:left w:val="none" w:sz="0" w:space="0" w:color="auto"/>
            <w:bottom w:val="none" w:sz="0" w:space="0" w:color="auto"/>
            <w:right w:val="none" w:sz="0" w:space="0" w:color="auto"/>
          </w:divBdr>
        </w:div>
        <w:div w:id="807863663">
          <w:marLeft w:val="480"/>
          <w:marRight w:val="0"/>
          <w:marTop w:val="0"/>
          <w:marBottom w:val="0"/>
          <w:divBdr>
            <w:top w:val="none" w:sz="0" w:space="0" w:color="auto"/>
            <w:left w:val="none" w:sz="0" w:space="0" w:color="auto"/>
            <w:bottom w:val="none" w:sz="0" w:space="0" w:color="auto"/>
            <w:right w:val="none" w:sz="0" w:space="0" w:color="auto"/>
          </w:divBdr>
        </w:div>
        <w:div w:id="55472256">
          <w:marLeft w:val="480"/>
          <w:marRight w:val="0"/>
          <w:marTop w:val="0"/>
          <w:marBottom w:val="0"/>
          <w:divBdr>
            <w:top w:val="none" w:sz="0" w:space="0" w:color="auto"/>
            <w:left w:val="none" w:sz="0" w:space="0" w:color="auto"/>
            <w:bottom w:val="none" w:sz="0" w:space="0" w:color="auto"/>
            <w:right w:val="none" w:sz="0" w:space="0" w:color="auto"/>
          </w:divBdr>
        </w:div>
        <w:div w:id="100036879">
          <w:marLeft w:val="480"/>
          <w:marRight w:val="0"/>
          <w:marTop w:val="0"/>
          <w:marBottom w:val="0"/>
          <w:divBdr>
            <w:top w:val="none" w:sz="0" w:space="0" w:color="auto"/>
            <w:left w:val="none" w:sz="0" w:space="0" w:color="auto"/>
            <w:bottom w:val="none" w:sz="0" w:space="0" w:color="auto"/>
            <w:right w:val="none" w:sz="0" w:space="0" w:color="auto"/>
          </w:divBdr>
        </w:div>
        <w:div w:id="1772972755">
          <w:marLeft w:val="480"/>
          <w:marRight w:val="0"/>
          <w:marTop w:val="0"/>
          <w:marBottom w:val="0"/>
          <w:divBdr>
            <w:top w:val="none" w:sz="0" w:space="0" w:color="auto"/>
            <w:left w:val="none" w:sz="0" w:space="0" w:color="auto"/>
            <w:bottom w:val="none" w:sz="0" w:space="0" w:color="auto"/>
            <w:right w:val="none" w:sz="0" w:space="0" w:color="auto"/>
          </w:divBdr>
        </w:div>
        <w:div w:id="1369984726">
          <w:marLeft w:val="480"/>
          <w:marRight w:val="0"/>
          <w:marTop w:val="0"/>
          <w:marBottom w:val="0"/>
          <w:divBdr>
            <w:top w:val="none" w:sz="0" w:space="0" w:color="auto"/>
            <w:left w:val="none" w:sz="0" w:space="0" w:color="auto"/>
            <w:bottom w:val="none" w:sz="0" w:space="0" w:color="auto"/>
            <w:right w:val="none" w:sz="0" w:space="0" w:color="auto"/>
          </w:divBdr>
        </w:div>
        <w:div w:id="198399052">
          <w:marLeft w:val="480"/>
          <w:marRight w:val="0"/>
          <w:marTop w:val="0"/>
          <w:marBottom w:val="0"/>
          <w:divBdr>
            <w:top w:val="none" w:sz="0" w:space="0" w:color="auto"/>
            <w:left w:val="none" w:sz="0" w:space="0" w:color="auto"/>
            <w:bottom w:val="none" w:sz="0" w:space="0" w:color="auto"/>
            <w:right w:val="none" w:sz="0" w:space="0" w:color="auto"/>
          </w:divBdr>
        </w:div>
        <w:div w:id="363293708">
          <w:marLeft w:val="480"/>
          <w:marRight w:val="0"/>
          <w:marTop w:val="0"/>
          <w:marBottom w:val="0"/>
          <w:divBdr>
            <w:top w:val="none" w:sz="0" w:space="0" w:color="auto"/>
            <w:left w:val="none" w:sz="0" w:space="0" w:color="auto"/>
            <w:bottom w:val="none" w:sz="0" w:space="0" w:color="auto"/>
            <w:right w:val="none" w:sz="0" w:space="0" w:color="auto"/>
          </w:divBdr>
        </w:div>
        <w:div w:id="812404057">
          <w:marLeft w:val="480"/>
          <w:marRight w:val="0"/>
          <w:marTop w:val="0"/>
          <w:marBottom w:val="0"/>
          <w:divBdr>
            <w:top w:val="none" w:sz="0" w:space="0" w:color="auto"/>
            <w:left w:val="none" w:sz="0" w:space="0" w:color="auto"/>
            <w:bottom w:val="none" w:sz="0" w:space="0" w:color="auto"/>
            <w:right w:val="none" w:sz="0" w:space="0" w:color="auto"/>
          </w:divBdr>
        </w:div>
        <w:div w:id="16860240">
          <w:marLeft w:val="480"/>
          <w:marRight w:val="0"/>
          <w:marTop w:val="0"/>
          <w:marBottom w:val="0"/>
          <w:divBdr>
            <w:top w:val="none" w:sz="0" w:space="0" w:color="auto"/>
            <w:left w:val="none" w:sz="0" w:space="0" w:color="auto"/>
            <w:bottom w:val="none" w:sz="0" w:space="0" w:color="auto"/>
            <w:right w:val="none" w:sz="0" w:space="0" w:color="auto"/>
          </w:divBdr>
        </w:div>
        <w:div w:id="983464162">
          <w:marLeft w:val="480"/>
          <w:marRight w:val="0"/>
          <w:marTop w:val="0"/>
          <w:marBottom w:val="0"/>
          <w:divBdr>
            <w:top w:val="none" w:sz="0" w:space="0" w:color="auto"/>
            <w:left w:val="none" w:sz="0" w:space="0" w:color="auto"/>
            <w:bottom w:val="none" w:sz="0" w:space="0" w:color="auto"/>
            <w:right w:val="none" w:sz="0" w:space="0" w:color="auto"/>
          </w:divBdr>
        </w:div>
        <w:div w:id="703751735">
          <w:marLeft w:val="480"/>
          <w:marRight w:val="0"/>
          <w:marTop w:val="0"/>
          <w:marBottom w:val="0"/>
          <w:divBdr>
            <w:top w:val="none" w:sz="0" w:space="0" w:color="auto"/>
            <w:left w:val="none" w:sz="0" w:space="0" w:color="auto"/>
            <w:bottom w:val="none" w:sz="0" w:space="0" w:color="auto"/>
            <w:right w:val="none" w:sz="0" w:space="0" w:color="auto"/>
          </w:divBdr>
        </w:div>
        <w:div w:id="1683435659">
          <w:marLeft w:val="480"/>
          <w:marRight w:val="0"/>
          <w:marTop w:val="0"/>
          <w:marBottom w:val="0"/>
          <w:divBdr>
            <w:top w:val="none" w:sz="0" w:space="0" w:color="auto"/>
            <w:left w:val="none" w:sz="0" w:space="0" w:color="auto"/>
            <w:bottom w:val="none" w:sz="0" w:space="0" w:color="auto"/>
            <w:right w:val="none" w:sz="0" w:space="0" w:color="auto"/>
          </w:divBdr>
        </w:div>
        <w:div w:id="1721516671">
          <w:marLeft w:val="480"/>
          <w:marRight w:val="0"/>
          <w:marTop w:val="0"/>
          <w:marBottom w:val="0"/>
          <w:divBdr>
            <w:top w:val="none" w:sz="0" w:space="0" w:color="auto"/>
            <w:left w:val="none" w:sz="0" w:space="0" w:color="auto"/>
            <w:bottom w:val="none" w:sz="0" w:space="0" w:color="auto"/>
            <w:right w:val="none" w:sz="0" w:space="0" w:color="auto"/>
          </w:divBdr>
        </w:div>
        <w:div w:id="543755849">
          <w:marLeft w:val="480"/>
          <w:marRight w:val="0"/>
          <w:marTop w:val="0"/>
          <w:marBottom w:val="0"/>
          <w:divBdr>
            <w:top w:val="none" w:sz="0" w:space="0" w:color="auto"/>
            <w:left w:val="none" w:sz="0" w:space="0" w:color="auto"/>
            <w:bottom w:val="none" w:sz="0" w:space="0" w:color="auto"/>
            <w:right w:val="none" w:sz="0" w:space="0" w:color="auto"/>
          </w:divBdr>
        </w:div>
        <w:div w:id="565069828">
          <w:marLeft w:val="480"/>
          <w:marRight w:val="0"/>
          <w:marTop w:val="0"/>
          <w:marBottom w:val="0"/>
          <w:divBdr>
            <w:top w:val="none" w:sz="0" w:space="0" w:color="auto"/>
            <w:left w:val="none" w:sz="0" w:space="0" w:color="auto"/>
            <w:bottom w:val="none" w:sz="0" w:space="0" w:color="auto"/>
            <w:right w:val="none" w:sz="0" w:space="0" w:color="auto"/>
          </w:divBdr>
        </w:div>
      </w:divsChild>
    </w:div>
    <w:div w:id="1627159469">
      <w:bodyDiv w:val="1"/>
      <w:marLeft w:val="0"/>
      <w:marRight w:val="0"/>
      <w:marTop w:val="0"/>
      <w:marBottom w:val="0"/>
      <w:divBdr>
        <w:top w:val="none" w:sz="0" w:space="0" w:color="auto"/>
        <w:left w:val="none" w:sz="0" w:space="0" w:color="auto"/>
        <w:bottom w:val="none" w:sz="0" w:space="0" w:color="auto"/>
        <w:right w:val="none" w:sz="0" w:space="0" w:color="auto"/>
      </w:divBdr>
    </w:div>
    <w:div w:id="1638485851">
      <w:bodyDiv w:val="1"/>
      <w:marLeft w:val="0"/>
      <w:marRight w:val="0"/>
      <w:marTop w:val="0"/>
      <w:marBottom w:val="0"/>
      <w:divBdr>
        <w:top w:val="none" w:sz="0" w:space="0" w:color="auto"/>
        <w:left w:val="none" w:sz="0" w:space="0" w:color="auto"/>
        <w:bottom w:val="none" w:sz="0" w:space="0" w:color="auto"/>
        <w:right w:val="none" w:sz="0" w:space="0" w:color="auto"/>
      </w:divBdr>
      <w:divsChild>
        <w:div w:id="35786686">
          <w:marLeft w:val="480"/>
          <w:marRight w:val="0"/>
          <w:marTop w:val="0"/>
          <w:marBottom w:val="0"/>
          <w:divBdr>
            <w:top w:val="none" w:sz="0" w:space="0" w:color="auto"/>
            <w:left w:val="none" w:sz="0" w:space="0" w:color="auto"/>
            <w:bottom w:val="none" w:sz="0" w:space="0" w:color="auto"/>
            <w:right w:val="none" w:sz="0" w:space="0" w:color="auto"/>
          </w:divBdr>
        </w:div>
        <w:div w:id="2114090330">
          <w:marLeft w:val="480"/>
          <w:marRight w:val="0"/>
          <w:marTop w:val="0"/>
          <w:marBottom w:val="0"/>
          <w:divBdr>
            <w:top w:val="none" w:sz="0" w:space="0" w:color="auto"/>
            <w:left w:val="none" w:sz="0" w:space="0" w:color="auto"/>
            <w:bottom w:val="none" w:sz="0" w:space="0" w:color="auto"/>
            <w:right w:val="none" w:sz="0" w:space="0" w:color="auto"/>
          </w:divBdr>
        </w:div>
        <w:div w:id="994139599">
          <w:marLeft w:val="480"/>
          <w:marRight w:val="0"/>
          <w:marTop w:val="0"/>
          <w:marBottom w:val="0"/>
          <w:divBdr>
            <w:top w:val="none" w:sz="0" w:space="0" w:color="auto"/>
            <w:left w:val="none" w:sz="0" w:space="0" w:color="auto"/>
            <w:bottom w:val="none" w:sz="0" w:space="0" w:color="auto"/>
            <w:right w:val="none" w:sz="0" w:space="0" w:color="auto"/>
          </w:divBdr>
        </w:div>
        <w:div w:id="1009991767">
          <w:marLeft w:val="480"/>
          <w:marRight w:val="0"/>
          <w:marTop w:val="0"/>
          <w:marBottom w:val="0"/>
          <w:divBdr>
            <w:top w:val="none" w:sz="0" w:space="0" w:color="auto"/>
            <w:left w:val="none" w:sz="0" w:space="0" w:color="auto"/>
            <w:bottom w:val="none" w:sz="0" w:space="0" w:color="auto"/>
            <w:right w:val="none" w:sz="0" w:space="0" w:color="auto"/>
          </w:divBdr>
        </w:div>
        <w:div w:id="71705373">
          <w:marLeft w:val="480"/>
          <w:marRight w:val="0"/>
          <w:marTop w:val="0"/>
          <w:marBottom w:val="0"/>
          <w:divBdr>
            <w:top w:val="none" w:sz="0" w:space="0" w:color="auto"/>
            <w:left w:val="none" w:sz="0" w:space="0" w:color="auto"/>
            <w:bottom w:val="none" w:sz="0" w:space="0" w:color="auto"/>
            <w:right w:val="none" w:sz="0" w:space="0" w:color="auto"/>
          </w:divBdr>
        </w:div>
        <w:div w:id="417557716">
          <w:marLeft w:val="480"/>
          <w:marRight w:val="0"/>
          <w:marTop w:val="0"/>
          <w:marBottom w:val="0"/>
          <w:divBdr>
            <w:top w:val="none" w:sz="0" w:space="0" w:color="auto"/>
            <w:left w:val="none" w:sz="0" w:space="0" w:color="auto"/>
            <w:bottom w:val="none" w:sz="0" w:space="0" w:color="auto"/>
            <w:right w:val="none" w:sz="0" w:space="0" w:color="auto"/>
          </w:divBdr>
        </w:div>
        <w:div w:id="1657563155">
          <w:marLeft w:val="480"/>
          <w:marRight w:val="0"/>
          <w:marTop w:val="0"/>
          <w:marBottom w:val="0"/>
          <w:divBdr>
            <w:top w:val="none" w:sz="0" w:space="0" w:color="auto"/>
            <w:left w:val="none" w:sz="0" w:space="0" w:color="auto"/>
            <w:bottom w:val="none" w:sz="0" w:space="0" w:color="auto"/>
            <w:right w:val="none" w:sz="0" w:space="0" w:color="auto"/>
          </w:divBdr>
        </w:div>
        <w:div w:id="230702003">
          <w:marLeft w:val="480"/>
          <w:marRight w:val="0"/>
          <w:marTop w:val="0"/>
          <w:marBottom w:val="0"/>
          <w:divBdr>
            <w:top w:val="none" w:sz="0" w:space="0" w:color="auto"/>
            <w:left w:val="none" w:sz="0" w:space="0" w:color="auto"/>
            <w:bottom w:val="none" w:sz="0" w:space="0" w:color="auto"/>
            <w:right w:val="none" w:sz="0" w:space="0" w:color="auto"/>
          </w:divBdr>
        </w:div>
        <w:div w:id="2081100532">
          <w:marLeft w:val="480"/>
          <w:marRight w:val="0"/>
          <w:marTop w:val="0"/>
          <w:marBottom w:val="0"/>
          <w:divBdr>
            <w:top w:val="none" w:sz="0" w:space="0" w:color="auto"/>
            <w:left w:val="none" w:sz="0" w:space="0" w:color="auto"/>
            <w:bottom w:val="none" w:sz="0" w:space="0" w:color="auto"/>
            <w:right w:val="none" w:sz="0" w:space="0" w:color="auto"/>
          </w:divBdr>
        </w:div>
        <w:div w:id="1682658768">
          <w:marLeft w:val="480"/>
          <w:marRight w:val="0"/>
          <w:marTop w:val="0"/>
          <w:marBottom w:val="0"/>
          <w:divBdr>
            <w:top w:val="none" w:sz="0" w:space="0" w:color="auto"/>
            <w:left w:val="none" w:sz="0" w:space="0" w:color="auto"/>
            <w:bottom w:val="none" w:sz="0" w:space="0" w:color="auto"/>
            <w:right w:val="none" w:sz="0" w:space="0" w:color="auto"/>
          </w:divBdr>
        </w:div>
        <w:div w:id="1141922567">
          <w:marLeft w:val="480"/>
          <w:marRight w:val="0"/>
          <w:marTop w:val="0"/>
          <w:marBottom w:val="0"/>
          <w:divBdr>
            <w:top w:val="none" w:sz="0" w:space="0" w:color="auto"/>
            <w:left w:val="none" w:sz="0" w:space="0" w:color="auto"/>
            <w:bottom w:val="none" w:sz="0" w:space="0" w:color="auto"/>
            <w:right w:val="none" w:sz="0" w:space="0" w:color="auto"/>
          </w:divBdr>
        </w:div>
        <w:div w:id="1104307744">
          <w:marLeft w:val="480"/>
          <w:marRight w:val="0"/>
          <w:marTop w:val="0"/>
          <w:marBottom w:val="0"/>
          <w:divBdr>
            <w:top w:val="none" w:sz="0" w:space="0" w:color="auto"/>
            <w:left w:val="none" w:sz="0" w:space="0" w:color="auto"/>
            <w:bottom w:val="none" w:sz="0" w:space="0" w:color="auto"/>
            <w:right w:val="none" w:sz="0" w:space="0" w:color="auto"/>
          </w:divBdr>
        </w:div>
        <w:div w:id="1259799157">
          <w:marLeft w:val="480"/>
          <w:marRight w:val="0"/>
          <w:marTop w:val="0"/>
          <w:marBottom w:val="0"/>
          <w:divBdr>
            <w:top w:val="none" w:sz="0" w:space="0" w:color="auto"/>
            <w:left w:val="none" w:sz="0" w:space="0" w:color="auto"/>
            <w:bottom w:val="none" w:sz="0" w:space="0" w:color="auto"/>
            <w:right w:val="none" w:sz="0" w:space="0" w:color="auto"/>
          </w:divBdr>
        </w:div>
        <w:div w:id="421489513">
          <w:marLeft w:val="480"/>
          <w:marRight w:val="0"/>
          <w:marTop w:val="0"/>
          <w:marBottom w:val="0"/>
          <w:divBdr>
            <w:top w:val="none" w:sz="0" w:space="0" w:color="auto"/>
            <w:left w:val="none" w:sz="0" w:space="0" w:color="auto"/>
            <w:bottom w:val="none" w:sz="0" w:space="0" w:color="auto"/>
            <w:right w:val="none" w:sz="0" w:space="0" w:color="auto"/>
          </w:divBdr>
        </w:div>
        <w:div w:id="2122987264">
          <w:marLeft w:val="480"/>
          <w:marRight w:val="0"/>
          <w:marTop w:val="0"/>
          <w:marBottom w:val="0"/>
          <w:divBdr>
            <w:top w:val="none" w:sz="0" w:space="0" w:color="auto"/>
            <w:left w:val="none" w:sz="0" w:space="0" w:color="auto"/>
            <w:bottom w:val="none" w:sz="0" w:space="0" w:color="auto"/>
            <w:right w:val="none" w:sz="0" w:space="0" w:color="auto"/>
          </w:divBdr>
        </w:div>
        <w:div w:id="1458063268">
          <w:marLeft w:val="480"/>
          <w:marRight w:val="0"/>
          <w:marTop w:val="0"/>
          <w:marBottom w:val="0"/>
          <w:divBdr>
            <w:top w:val="none" w:sz="0" w:space="0" w:color="auto"/>
            <w:left w:val="none" w:sz="0" w:space="0" w:color="auto"/>
            <w:bottom w:val="none" w:sz="0" w:space="0" w:color="auto"/>
            <w:right w:val="none" w:sz="0" w:space="0" w:color="auto"/>
          </w:divBdr>
        </w:div>
        <w:div w:id="1222978430">
          <w:marLeft w:val="480"/>
          <w:marRight w:val="0"/>
          <w:marTop w:val="0"/>
          <w:marBottom w:val="0"/>
          <w:divBdr>
            <w:top w:val="none" w:sz="0" w:space="0" w:color="auto"/>
            <w:left w:val="none" w:sz="0" w:space="0" w:color="auto"/>
            <w:bottom w:val="none" w:sz="0" w:space="0" w:color="auto"/>
            <w:right w:val="none" w:sz="0" w:space="0" w:color="auto"/>
          </w:divBdr>
        </w:div>
        <w:div w:id="1399669142">
          <w:marLeft w:val="480"/>
          <w:marRight w:val="0"/>
          <w:marTop w:val="0"/>
          <w:marBottom w:val="0"/>
          <w:divBdr>
            <w:top w:val="none" w:sz="0" w:space="0" w:color="auto"/>
            <w:left w:val="none" w:sz="0" w:space="0" w:color="auto"/>
            <w:bottom w:val="none" w:sz="0" w:space="0" w:color="auto"/>
            <w:right w:val="none" w:sz="0" w:space="0" w:color="auto"/>
          </w:divBdr>
        </w:div>
        <w:div w:id="264314406">
          <w:marLeft w:val="480"/>
          <w:marRight w:val="0"/>
          <w:marTop w:val="0"/>
          <w:marBottom w:val="0"/>
          <w:divBdr>
            <w:top w:val="none" w:sz="0" w:space="0" w:color="auto"/>
            <w:left w:val="none" w:sz="0" w:space="0" w:color="auto"/>
            <w:bottom w:val="none" w:sz="0" w:space="0" w:color="auto"/>
            <w:right w:val="none" w:sz="0" w:space="0" w:color="auto"/>
          </w:divBdr>
        </w:div>
        <w:div w:id="1104115495">
          <w:marLeft w:val="480"/>
          <w:marRight w:val="0"/>
          <w:marTop w:val="0"/>
          <w:marBottom w:val="0"/>
          <w:divBdr>
            <w:top w:val="none" w:sz="0" w:space="0" w:color="auto"/>
            <w:left w:val="none" w:sz="0" w:space="0" w:color="auto"/>
            <w:bottom w:val="none" w:sz="0" w:space="0" w:color="auto"/>
            <w:right w:val="none" w:sz="0" w:space="0" w:color="auto"/>
          </w:divBdr>
        </w:div>
        <w:div w:id="976884245">
          <w:marLeft w:val="480"/>
          <w:marRight w:val="0"/>
          <w:marTop w:val="0"/>
          <w:marBottom w:val="0"/>
          <w:divBdr>
            <w:top w:val="none" w:sz="0" w:space="0" w:color="auto"/>
            <w:left w:val="none" w:sz="0" w:space="0" w:color="auto"/>
            <w:bottom w:val="none" w:sz="0" w:space="0" w:color="auto"/>
            <w:right w:val="none" w:sz="0" w:space="0" w:color="auto"/>
          </w:divBdr>
        </w:div>
        <w:div w:id="1110855748">
          <w:marLeft w:val="480"/>
          <w:marRight w:val="0"/>
          <w:marTop w:val="0"/>
          <w:marBottom w:val="0"/>
          <w:divBdr>
            <w:top w:val="none" w:sz="0" w:space="0" w:color="auto"/>
            <w:left w:val="none" w:sz="0" w:space="0" w:color="auto"/>
            <w:bottom w:val="none" w:sz="0" w:space="0" w:color="auto"/>
            <w:right w:val="none" w:sz="0" w:space="0" w:color="auto"/>
          </w:divBdr>
        </w:div>
        <w:div w:id="643504378">
          <w:marLeft w:val="480"/>
          <w:marRight w:val="0"/>
          <w:marTop w:val="0"/>
          <w:marBottom w:val="0"/>
          <w:divBdr>
            <w:top w:val="none" w:sz="0" w:space="0" w:color="auto"/>
            <w:left w:val="none" w:sz="0" w:space="0" w:color="auto"/>
            <w:bottom w:val="none" w:sz="0" w:space="0" w:color="auto"/>
            <w:right w:val="none" w:sz="0" w:space="0" w:color="auto"/>
          </w:divBdr>
        </w:div>
        <w:div w:id="1873229046">
          <w:marLeft w:val="480"/>
          <w:marRight w:val="0"/>
          <w:marTop w:val="0"/>
          <w:marBottom w:val="0"/>
          <w:divBdr>
            <w:top w:val="none" w:sz="0" w:space="0" w:color="auto"/>
            <w:left w:val="none" w:sz="0" w:space="0" w:color="auto"/>
            <w:bottom w:val="none" w:sz="0" w:space="0" w:color="auto"/>
            <w:right w:val="none" w:sz="0" w:space="0" w:color="auto"/>
          </w:divBdr>
        </w:div>
        <w:div w:id="217278650">
          <w:marLeft w:val="480"/>
          <w:marRight w:val="0"/>
          <w:marTop w:val="0"/>
          <w:marBottom w:val="0"/>
          <w:divBdr>
            <w:top w:val="none" w:sz="0" w:space="0" w:color="auto"/>
            <w:left w:val="none" w:sz="0" w:space="0" w:color="auto"/>
            <w:bottom w:val="none" w:sz="0" w:space="0" w:color="auto"/>
            <w:right w:val="none" w:sz="0" w:space="0" w:color="auto"/>
          </w:divBdr>
        </w:div>
        <w:div w:id="603339435">
          <w:marLeft w:val="480"/>
          <w:marRight w:val="0"/>
          <w:marTop w:val="0"/>
          <w:marBottom w:val="0"/>
          <w:divBdr>
            <w:top w:val="none" w:sz="0" w:space="0" w:color="auto"/>
            <w:left w:val="none" w:sz="0" w:space="0" w:color="auto"/>
            <w:bottom w:val="none" w:sz="0" w:space="0" w:color="auto"/>
            <w:right w:val="none" w:sz="0" w:space="0" w:color="auto"/>
          </w:divBdr>
        </w:div>
        <w:div w:id="2070492060">
          <w:marLeft w:val="480"/>
          <w:marRight w:val="0"/>
          <w:marTop w:val="0"/>
          <w:marBottom w:val="0"/>
          <w:divBdr>
            <w:top w:val="none" w:sz="0" w:space="0" w:color="auto"/>
            <w:left w:val="none" w:sz="0" w:space="0" w:color="auto"/>
            <w:bottom w:val="none" w:sz="0" w:space="0" w:color="auto"/>
            <w:right w:val="none" w:sz="0" w:space="0" w:color="auto"/>
          </w:divBdr>
        </w:div>
        <w:div w:id="1352142523">
          <w:marLeft w:val="480"/>
          <w:marRight w:val="0"/>
          <w:marTop w:val="0"/>
          <w:marBottom w:val="0"/>
          <w:divBdr>
            <w:top w:val="none" w:sz="0" w:space="0" w:color="auto"/>
            <w:left w:val="none" w:sz="0" w:space="0" w:color="auto"/>
            <w:bottom w:val="none" w:sz="0" w:space="0" w:color="auto"/>
            <w:right w:val="none" w:sz="0" w:space="0" w:color="auto"/>
          </w:divBdr>
        </w:div>
        <w:div w:id="103618970">
          <w:marLeft w:val="480"/>
          <w:marRight w:val="0"/>
          <w:marTop w:val="0"/>
          <w:marBottom w:val="0"/>
          <w:divBdr>
            <w:top w:val="none" w:sz="0" w:space="0" w:color="auto"/>
            <w:left w:val="none" w:sz="0" w:space="0" w:color="auto"/>
            <w:bottom w:val="none" w:sz="0" w:space="0" w:color="auto"/>
            <w:right w:val="none" w:sz="0" w:space="0" w:color="auto"/>
          </w:divBdr>
        </w:div>
        <w:div w:id="603079566">
          <w:marLeft w:val="480"/>
          <w:marRight w:val="0"/>
          <w:marTop w:val="0"/>
          <w:marBottom w:val="0"/>
          <w:divBdr>
            <w:top w:val="none" w:sz="0" w:space="0" w:color="auto"/>
            <w:left w:val="none" w:sz="0" w:space="0" w:color="auto"/>
            <w:bottom w:val="none" w:sz="0" w:space="0" w:color="auto"/>
            <w:right w:val="none" w:sz="0" w:space="0" w:color="auto"/>
          </w:divBdr>
        </w:div>
        <w:div w:id="1550605057">
          <w:marLeft w:val="480"/>
          <w:marRight w:val="0"/>
          <w:marTop w:val="0"/>
          <w:marBottom w:val="0"/>
          <w:divBdr>
            <w:top w:val="none" w:sz="0" w:space="0" w:color="auto"/>
            <w:left w:val="none" w:sz="0" w:space="0" w:color="auto"/>
            <w:bottom w:val="none" w:sz="0" w:space="0" w:color="auto"/>
            <w:right w:val="none" w:sz="0" w:space="0" w:color="auto"/>
          </w:divBdr>
        </w:div>
        <w:div w:id="358354660">
          <w:marLeft w:val="480"/>
          <w:marRight w:val="0"/>
          <w:marTop w:val="0"/>
          <w:marBottom w:val="0"/>
          <w:divBdr>
            <w:top w:val="none" w:sz="0" w:space="0" w:color="auto"/>
            <w:left w:val="none" w:sz="0" w:space="0" w:color="auto"/>
            <w:bottom w:val="none" w:sz="0" w:space="0" w:color="auto"/>
            <w:right w:val="none" w:sz="0" w:space="0" w:color="auto"/>
          </w:divBdr>
        </w:div>
        <w:div w:id="1193610138">
          <w:marLeft w:val="480"/>
          <w:marRight w:val="0"/>
          <w:marTop w:val="0"/>
          <w:marBottom w:val="0"/>
          <w:divBdr>
            <w:top w:val="none" w:sz="0" w:space="0" w:color="auto"/>
            <w:left w:val="none" w:sz="0" w:space="0" w:color="auto"/>
            <w:bottom w:val="none" w:sz="0" w:space="0" w:color="auto"/>
            <w:right w:val="none" w:sz="0" w:space="0" w:color="auto"/>
          </w:divBdr>
        </w:div>
      </w:divsChild>
    </w:div>
    <w:div w:id="1642464084">
      <w:bodyDiv w:val="1"/>
      <w:marLeft w:val="0"/>
      <w:marRight w:val="0"/>
      <w:marTop w:val="0"/>
      <w:marBottom w:val="0"/>
      <w:divBdr>
        <w:top w:val="none" w:sz="0" w:space="0" w:color="auto"/>
        <w:left w:val="none" w:sz="0" w:space="0" w:color="auto"/>
        <w:bottom w:val="none" w:sz="0" w:space="0" w:color="auto"/>
        <w:right w:val="none" w:sz="0" w:space="0" w:color="auto"/>
      </w:divBdr>
    </w:div>
    <w:div w:id="1646162233">
      <w:bodyDiv w:val="1"/>
      <w:marLeft w:val="0"/>
      <w:marRight w:val="0"/>
      <w:marTop w:val="0"/>
      <w:marBottom w:val="0"/>
      <w:divBdr>
        <w:top w:val="none" w:sz="0" w:space="0" w:color="auto"/>
        <w:left w:val="none" w:sz="0" w:space="0" w:color="auto"/>
        <w:bottom w:val="none" w:sz="0" w:space="0" w:color="auto"/>
        <w:right w:val="none" w:sz="0" w:space="0" w:color="auto"/>
      </w:divBdr>
    </w:div>
    <w:div w:id="1648195712">
      <w:bodyDiv w:val="1"/>
      <w:marLeft w:val="0"/>
      <w:marRight w:val="0"/>
      <w:marTop w:val="0"/>
      <w:marBottom w:val="0"/>
      <w:divBdr>
        <w:top w:val="none" w:sz="0" w:space="0" w:color="auto"/>
        <w:left w:val="none" w:sz="0" w:space="0" w:color="auto"/>
        <w:bottom w:val="none" w:sz="0" w:space="0" w:color="auto"/>
        <w:right w:val="none" w:sz="0" w:space="0" w:color="auto"/>
      </w:divBdr>
    </w:div>
    <w:div w:id="1693527323">
      <w:bodyDiv w:val="1"/>
      <w:marLeft w:val="0"/>
      <w:marRight w:val="0"/>
      <w:marTop w:val="0"/>
      <w:marBottom w:val="0"/>
      <w:divBdr>
        <w:top w:val="none" w:sz="0" w:space="0" w:color="auto"/>
        <w:left w:val="none" w:sz="0" w:space="0" w:color="auto"/>
        <w:bottom w:val="none" w:sz="0" w:space="0" w:color="auto"/>
        <w:right w:val="none" w:sz="0" w:space="0" w:color="auto"/>
      </w:divBdr>
    </w:div>
    <w:div w:id="1702510908">
      <w:bodyDiv w:val="1"/>
      <w:marLeft w:val="0"/>
      <w:marRight w:val="0"/>
      <w:marTop w:val="0"/>
      <w:marBottom w:val="0"/>
      <w:divBdr>
        <w:top w:val="none" w:sz="0" w:space="0" w:color="auto"/>
        <w:left w:val="none" w:sz="0" w:space="0" w:color="auto"/>
        <w:bottom w:val="none" w:sz="0" w:space="0" w:color="auto"/>
        <w:right w:val="none" w:sz="0" w:space="0" w:color="auto"/>
      </w:divBdr>
    </w:div>
    <w:div w:id="1714965023">
      <w:bodyDiv w:val="1"/>
      <w:marLeft w:val="0"/>
      <w:marRight w:val="0"/>
      <w:marTop w:val="0"/>
      <w:marBottom w:val="0"/>
      <w:divBdr>
        <w:top w:val="none" w:sz="0" w:space="0" w:color="auto"/>
        <w:left w:val="none" w:sz="0" w:space="0" w:color="auto"/>
        <w:bottom w:val="none" w:sz="0" w:space="0" w:color="auto"/>
        <w:right w:val="none" w:sz="0" w:space="0" w:color="auto"/>
      </w:divBdr>
      <w:divsChild>
        <w:div w:id="854340530">
          <w:marLeft w:val="480"/>
          <w:marRight w:val="0"/>
          <w:marTop w:val="0"/>
          <w:marBottom w:val="0"/>
          <w:divBdr>
            <w:top w:val="none" w:sz="0" w:space="0" w:color="auto"/>
            <w:left w:val="none" w:sz="0" w:space="0" w:color="auto"/>
            <w:bottom w:val="none" w:sz="0" w:space="0" w:color="auto"/>
            <w:right w:val="none" w:sz="0" w:space="0" w:color="auto"/>
          </w:divBdr>
        </w:div>
        <w:div w:id="1486823105">
          <w:marLeft w:val="480"/>
          <w:marRight w:val="0"/>
          <w:marTop w:val="0"/>
          <w:marBottom w:val="0"/>
          <w:divBdr>
            <w:top w:val="none" w:sz="0" w:space="0" w:color="auto"/>
            <w:left w:val="none" w:sz="0" w:space="0" w:color="auto"/>
            <w:bottom w:val="none" w:sz="0" w:space="0" w:color="auto"/>
            <w:right w:val="none" w:sz="0" w:space="0" w:color="auto"/>
          </w:divBdr>
        </w:div>
        <w:div w:id="1974209980">
          <w:marLeft w:val="480"/>
          <w:marRight w:val="0"/>
          <w:marTop w:val="0"/>
          <w:marBottom w:val="0"/>
          <w:divBdr>
            <w:top w:val="none" w:sz="0" w:space="0" w:color="auto"/>
            <w:left w:val="none" w:sz="0" w:space="0" w:color="auto"/>
            <w:bottom w:val="none" w:sz="0" w:space="0" w:color="auto"/>
            <w:right w:val="none" w:sz="0" w:space="0" w:color="auto"/>
          </w:divBdr>
        </w:div>
        <w:div w:id="1800298542">
          <w:marLeft w:val="480"/>
          <w:marRight w:val="0"/>
          <w:marTop w:val="0"/>
          <w:marBottom w:val="0"/>
          <w:divBdr>
            <w:top w:val="none" w:sz="0" w:space="0" w:color="auto"/>
            <w:left w:val="none" w:sz="0" w:space="0" w:color="auto"/>
            <w:bottom w:val="none" w:sz="0" w:space="0" w:color="auto"/>
            <w:right w:val="none" w:sz="0" w:space="0" w:color="auto"/>
          </w:divBdr>
        </w:div>
        <w:div w:id="1528986751">
          <w:marLeft w:val="480"/>
          <w:marRight w:val="0"/>
          <w:marTop w:val="0"/>
          <w:marBottom w:val="0"/>
          <w:divBdr>
            <w:top w:val="none" w:sz="0" w:space="0" w:color="auto"/>
            <w:left w:val="none" w:sz="0" w:space="0" w:color="auto"/>
            <w:bottom w:val="none" w:sz="0" w:space="0" w:color="auto"/>
            <w:right w:val="none" w:sz="0" w:space="0" w:color="auto"/>
          </w:divBdr>
        </w:div>
        <w:div w:id="1308782980">
          <w:marLeft w:val="480"/>
          <w:marRight w:val="0"/>
          <w:marTop w:val="0"/>
          <w:marBottom w:val="0"/>
          <w:divBdr>
            <w:top w:val="none" w:sz="0" w:space="0" w:color="auto"/>
            <w:left w:val="none" w:sz="0" w:space="0" w:color="auto"/>
            <w:bottom w:val="none" w:sz="0" w:space="0" w:color="auto"/>
            <w:right w:val="none" w:sz="0" w:space="0" w:color="auto"/>
          </w:divBdr>
        </w:div>
        <w:div w:id="9843858">
          <w:marLeft w:val="480"/>
          <w:marRight w:val="0"/>
          <w:marTop w:val="0"/>
          <w:marBottom w:val="0"/>
          <w:divBdr>
            <w:top w:val="none" w:sz="0" w:space="0" w:color="auto"/>
            <w:left w:val="none" w:sz="0" w:space="0" w:color="auto"/>
            <w:bottom w:val="none" w:sz="0" w:space="0" w:color="auto"/>
            <w:right w:val="none" w:sz="0" w:space="0" w:color="auto"/>
          </w:divBdr>
        </w:div>
        <w:div w:id="1445923234">
          <w:marLeft w:val="480"/>
          <w:marRight w:val="0"/>
          <w:marTop w:val="0"/>
          <w:marBottom w:val="0"/>
          <w:divBdr>
            <w:top w:val="none" w:sz="0" w:space="0" w:color="auto"/>
            <w:left w:val="none" w:sz="0" w:space="0" w:color="auto"/>
            <w:bottom w:val="none" w:sz="0" w:space="0" w:color="auto"/>
            <w:right w:val="none" w:sz="0" w:space="0" w:color="auto"/>
          </w:divBdr>
        </w:div>
        <w:div w:id="150369329">
          <w:marLeft w:val="480"/>
          <w:marRight w:val="0"/>
          <w:marTop w:val="0"/>
          <w:marBottom w:val="0"/>
          <w:divBdr>
            <w:top w:val="none" w:sz="0" w:space="0" w:color="auto"/>
            <w:left w:val="none" w:sz="0" w:space="0" w:color="auto"/>
            <w:bottom w:val="none" w:sz="0" w:space="0" w:color="auto"/>
            <w:right w:val="none" w:sz="0" w:space="0" w:color="auto"/>
          </w:divBdr>
        </w:div>
        <w:div w:id="931857312">
          <w:marLeft w:val="480"/>
          <w:marRight w:val="0"/>
          <w:marTop w:val="0"/>
          <w:marBottom w:val="0"/>
          <w:divBdr>
            <w:top w:val="none" w:sz="0" w:space="0" w:color="auto"/>
            <w:left w:val="none" w:sz="0" w:space="0" w:color="auto"/>
            <w:bottom w:val="none" w:sz="0" w:space="0" w:color="auto"/>
            <w:right w:val="none" w:sz="0" w:space="0" w:color="auto"/>
          </w:divBdr>
        </w:div>
        <w:div w:id="583338448">
          <w:marLeft w:val="480"/>
          <w:marRight w:val="0"/>
          <w:marTop w:val="0"/>
          <w:marBottom w:val="0"/>
          <w:divBdr>
            <w:top w:val="none" w:sz="0" w:space="0" w:color="auto"/>
            <w:left w:val="none" w:sz="0" w:space="0" w:color="auto"/>
            <w:bottom w:val="none" w:sz="0" w:space="0" w:color="auto"/>
            <w:right w:val="none" w:sz="0" w:space="0" w:color="auto"/>
          </w:divBdr>
        </w:div>
        <w:div w:id="195431714">
          <w:marLeft w:val="480"/>
          <w:marRight w:val="0"/>
          <w:marTop w:val="0"/>
          <w:marBottom w:val="0"/>
          <w:divBdr>
            <w:top w:val="none" w:sz="0" w:space="0" w:color="auto"/>
            <w:left w:val="none" w:sz="0" w:space="0" w:color="auto"/>
            <w:bottom w:val="none" w:sz="0" w:space="0" w:color="auto"/>
            <w:right w:val="none" w:sz="0" w:space="0" w:color="auto"/>
          </w:divBdr>
        </w:div>
        <w:div w:id="1727954003">
          <w:marLeft w:val="480"/>
          <w:marRight w:val="0"/>
          <w:marTop w:val="0"/>
          <w:marBottom w:val="0"/>
          <w:divBdr>
            <w:top w:val="none" w:sz="0" w:space="0" w:color="auto"/>
            <w:left w:val="none" w:sz="0" w:space="0" w:color="auto"/>
            <w:bottom w:val="none" w:sz="0" w:space="0" w:color="auto"/>
            <w:right w:val="none" w:sz="0" w:space="0" w:color="auto"/>
          </w:divBdr>
        </w:div>
        <w:div w:id="696201022">
          <w:marLeft w:val="480"/>
          <w:marRight w:val="0"/>
          <w:marTop w:val="0"/>
          <w:marBottom w:val="0"/>
          <w:divBdr>
            <w:top w:val="none" w:sz="0" w:space="0" w:color="auto"/>
            <w:left w:val="none" w:sz="0" w:space="0" w:color="auto"/>
            <w:bottom w:val="none" w:sz="0" w:space="0" w:color="auto"/>
            <w:right w:val="none" w:sz="0" w:space="0" w:color="auto"/>
          </w:divBdr>
        </w:div>
        <w:div w:id="2115973369">
          <w:marLeft w:val="480"/>
          <w:marRight w:val="0"/>
          <w:marTop w:val="0"/>
          <w:marBottom w:val="0"/>
          <w:divBdr>
            <w:top w:val="none" w:sz="0" w:space="0" w:color="auto"/>
            <w:left w:val="none" w:sz="0" w:space="0" w:color="auto"/>
            <w:bottom w:val="none" w:sz="0" w:space="0" w:color="auto"/>
            <w:right w:val="none" w:sz="0" w:space="0" w:color="auto"/>
          </w:divBdr>
        </w:div>
        <w:div w:id="1313362620">
          <w:marLeft w:val="480"/>
          <w:marRight w:val="0"/>
          <w:marTop w:val="0"/>
          <w:marBottom w:val="0"/>
          <w:divBdr>
            <w:top w:val="none" w:sz="0" w:space="0" w:color="auto"/>
            <w:left w:val="none" w:sz="0" w:space="0" w:color="auto"/>
            <w:bottom w:val="none" w:sz="0" w:space="0" w:color="auto"/>
            <w:right w:val="none" w:sz="0" w:space="0" w:color="auto"/>
          </w:divBdr>
        </w:div>
        <w:div w:id="467669563">
          <w:marLeft w:val="480"/>
          <w:marRight w:val="0"/>
          <w:marTop w:val="0"/>
          <w:marBottom w:val="0"/>
          <w:divBdr>
            <w:top w:val="none" w:sz="0" w:space="0" w:color="auto"/>
            <w:left w:val="none" w:sz="0" w:space="0" w:color="auto"/>
            <w:bottom w:val="none" w:sz="0" w:space="0" w:color="auto"/>
            <w:right w:val="none" w:sz="0" w:space="0" w:color="auto"/>
          </w:divBdr>
        </w:div>
        <w:div w:id="1624772122">
          <w:marLeft w:val="480"/>
          <w:marRight w:val="0"/>
          <w:marTop w:val="0"/>
          <w:marBottom w:val="0"/>
          <w:divBdr>
            <w:top w:val="none" w:sz="0" w:space="0" w:color="auto"/>
            <w:left w:val="none" w:sz="0" w:space="0" w:color="auto"/>
            <w:bottom w:val="none" w:sz="0" w:space="0" w:color="auto"/>
            <w:right w:val="none" w:sz="0" w:space="0" w:color="auto"/>
          </w:divBdr>
        </w:div>
        <w:div w:id="2132285118">
          <w:marLeft w:val="480"/>
          <w:marRight w:val="0"/>
          <w:marTop w:val="0"/>
          <w:marBottom w:val="0"/>
          <w:divBdr>
            <w:top w:val="none" w:sz="0" w:space="0" w:color="auto"/>
            <w:left w:val="none" w:sz="0" w:space="0" w:color="auto"/>
            <w:bottom w:val="none" w:sz="0" w:space="0" w:color="auto"/>
            <w:right w:val="none" w:sz="0" w:space="0" w:color="auto"/>
          </w:divBdr>
        </w:div>
        <w:div w:id="253439204">
          <w:marLeft w:val="480"/>
          <w:marRight w:val="0"/>
          <w:marTop w:val="0"/>
          <w:marBottom w:val="0"/>
          <w:divBdr>
            <w:top w:val="none" w:sz="0" w:space="0" w:color="auto"/>
            <w:left w:val="none" w:sz="0" w:space="0" w:color="auto"/>
            <w:bottom w:val="none" w:sz="0" w:space="0" w:color="auto"/>
            <w:right w:val="none" w:sz="0" w:space="0" w:color="auto"/>
          </w:divBdr>
        </w:div>
        <w:div w:id="1113667544">
          <w:marLeft w:val="480"/>
          <w:marRight w:val="0"/>
          <w:marTop w:val="0"/>
          <w:marBottom w:val="0"/>
          <w:divBdr>
            <w:top w:val="none" w:sz="0" w:space="0" w:color="auto"/>
            <w:left w:val="none" w:sz="0" w:space="0" w:color="auto"/>
            <w:bottom w:val="none" w:sz="0" w:space="0" w:color="auto"/>
            <w:right w:val="none" w:sz="0" w:space="0" w:color="auto"/>
          </w:divBdr>
        </w:div>
        <w:div w:id="1816948793">
          <w:marLeft w:val="480"/>
          <w:marRight w:val="0"/>
          <w:marTop w:val="0"/>
          <w:marBottom w:val="0"/>
          <w:divBdr>
            <w:top w:val="none" w:sz="0" w:space="0" w:color="auto"/>
            <w:left w:val="none" w:sz="0" w:space="0" w:color="auto"/>
            <w:bottom w:val="none" w:sz="0" w:space="0" w:color="auto"/>
            <w:right w:val="none" w:sz="0" w:space="0" w:color="auto"/>
          </w:divBdr>
        </w:div>
        <w:div w:id="1711034182">
          <w:marLeft w:val="480"/>
          <w:marRight w:val="0"/>
          <w:marTop w:val="0"/>
          <w:marBottom w:val="0"/>
          <w:divBdr>
            <w:top w:val="none" w:sz="0" w:space="0" w:color="auto"/>
            <w:left w:val="none" w:sz="0" w:space="0" w:color="auto"/>
            <w:bottom w:val="none" w:sz="0" w:space="0" w:color="auto"/>
            <w:right w:val="none" w:sz="0" w:space="0" w:color="auto"/>
          </w:divBdr>
        </w:div>
        <w:div w:id="1082141786">
          <w:marLeft w:val="480"/>
          <w:marRight w:val="0"/>
          <w:marTop w:val="0"/>
          <w:marBottom w:val="0"/>
          <w:divBdr>
            <w:top w:val="none" w:sz="0" w:space="0" w:color="auto"/>
            <w:left w:val="none" w:sz="0" w:space="0" w:color="auto"/>
            <w:bottom w:val="none" w:sz="0" w:space="0" w:color="auto"/>
            <w:right w:val="none" w:sz="0" w:space="0" w:color="auto"/>
          </w:divBdr>
        </w:div>
        <w:div w:id="135026914">
          <w:marLeft w:val="480"/>
          <w:marRight w:val="0"/>
          <w:marTop w:val="0"/>
          <w:marBottom w:val="0"/>
          <w:divBdr>
            <w:top w:val="none" w:sz="0" w:space="0" w:color="auto"/>
            <w:left w:val="none" w:sz="0" w:space="0" w:color="auto"/>
            <w:bottom w:val="none" w:sz="0" w:space="0" w:color="auto"/>
            <w:right w:val="none" w:sz="0" w:space="0" w:color="auto"/>
          </w:divBdr>
        </w:div>
        <w:div w:id="2006204083">
          <w:marLeft w:val="480"/>
          <w:marRight w:val="0"/>
          <w:marTop w:val="0"/>
          <w:marBottom w:val="0"/>
          <w:divBdr>
            <w:top w:val="none" w:sz="0" w:space="0" w:color="auto"/>
            <w:left w:val="none" w:sz="0" w:space="0" w:color="auto"/>
            <w:bottom w:val="none" w:sz="0" w:space="0" w:color="auto"/>
            <w:right w:val="none" w:sz="0" w:space="0" w:color="auto"/>
          </w:divBdr>
        </w:div>
        <w:div w:id="1996566364">
          <w:marLeft w:val="480"/>
          <w:marRight w:val="0"/>
          <w:marTop w:val="0"/>
          <w:marBottom w:val="0"/>
          <w:divBdr>
            <w:top w:val="none" w:sz="0" w:space="0" w:color="auto"/>
            <w:left w:val="none" w:sz="0" w:space="0" w:color="auto"/>
            <w:bottom w:val="none" w:sz="0" w:space="0" w:color="auto"/>
            <w:right w:val="none" w:sz="0" w:space="0" w:color="auto"/>
          </w:divBdr>
        </w:div>
      </w:divsChild>
    </w:div>
    <w:div w:id="1723213049">
      <w:bodyDiv w:val="1"/>
      <w:marLeft w:val="0"/>
      <w:marRight w:val="0"/>
      <w:marTop w:val="0"/>
      <w:marBottom w:val="0"/>
      <w:divBdr>
        <w:top w:val="none" w:sz="0" w:space="0" w:color="auto"/>
        <w:left w:val="none" w:sz="0" w:space="0" w:color="auto"/>
        <w:bottom w:val="none" w:sz="0" w:space="0" w:color="auto"/>
        <w:right w:val="none" w:sz="0" w:space="0" w:color="auto"/>
      </w:divBdr>
    </w:div>
    <w:div w:id="1770813744">
      <w:bodyDiv w:val="1"/>
      <w:marLeft w:val="0"/>
      <w:marRight w:val="0"/>
      <w:marTop w:val="0"/>
      <w:marBottom w:val="0"/>
      <w:divBdr>
        <w:top w:val="none" w:sz="0" w:space="0" w:color="auto"/>
        <w:left w:val="none" w:sz="0" w:space="0" w:color="auto"/>
        <w:bottom w:val="none" w:sz="0" w:space="0" w:color="auto"/>
        <w:right w:val="none" w:sz="0" w:space="0" w:color="auto"/>
      </w:divBdr>
    </w:div>
    <w:div w:id="1776367457">
      <w:bodyDiv w:val="1"/>
      <w:marLeft w:val="0"/>
      <w:marRight w:val="0"/>
      <w:marTop w:val="0"/>
      <w:marBottom w:val="0"/>
      <w:divBdr>
        <w:top w:val="none" w:sz="0" w:space="0" w:color="auto"/>
        <w:left w:val="none" w:sz="0" w:space="0" w:color="auto"/>
        <w:bottom w:val="none" w:sz="0" w:space="0" w:color="auto"/>
        <w:right w:val="none" w:sz="0" w:space="0" w:color="auto"/>
      </w:divBdr>
    </w:div>
    <w:div w:id="1792632089">
      <w:bodyDiv w:val="1"/>
      <w:marLeft w:val="0"/>
      <w:marRight w:val="0"/>
      <w:marTop w:val="0"/>
      <w:marBottom w:val="0"/>
      <w:divBdr>
        <w:top w:val="none" w:sz="0" w:space="0" w:color="auto"/>
        <w:left w:val="none" w:sz="0" w:space="0" w:color="auto"/>
        <w:bottom w:val="none" w:sz="0" w:space="0" w:color="auto"/>
        <w:right w:val="none" w:sz="0" w:space="0" w:color="auto"/>
      </w:divBdr>
    </w:div>
    <w:div w:id="1799563006">
      <w:bodyDiv w:val="1"/>
      <w:marLeft w:val="0"/>
      <w:marRight w:val="0"/>
      <w:marTop w:val="0"/>
      <w:marBottom w:val="0"/>
      <w:divBdr>
        <w:top w:val="none" w:sz="0" w:space="0" w:color="auto"/>
        <w:left w:val="none" w:sz="0" w:space="0" w:color="auto"/>
        <w:bottom w:val="none" w:sz="0" w:space="0" w:color="auto"/>
        <w:right w:val="none" w:sz="0" w:space="0" w:color="auto"/>
      </w:divBdr>
    </w:div>
    <w:div w:id="1808546666">
      <w:bodyDiv w:val="1"/>
      <w:marLeft w:val="0"/>
      <w:marRight w:val="0"/>
      <w:marTop w:val="0"/>
      <w:marBottom w:val="0"/>
      <w:divBdr>
        <w:top w:val="none" w:sz="0" w:space="0" w:color="auto"/>
        <w:left w:val="none" w:sz="0" w:space="0" w:color="auto"/>
        <w:bottom w:val="none" w:sz="0" w:space="0" w:color="auto"/>
        <w:right w:val="none" w:sz="0" w:space="0" w:color="auto"/>
      </w:divBdr>
    </w:div>
    <w:div w:id="1831630729">
      <w:bodyDiv w:val="1"/>
      <w:marLeft w:val="0"/>
      <w:marRight w:val="0"/>
      <w:marTop w:val="0"/>
      <w:marBottom w:val="0"/>
      <w:divBdr>
        <w:top w:val="none" w:sz="0" w:space="0" w:color="auto"/>
        <w:left w:val="none" w:sz="0" w:space="0" w:color="auto"/>
        <w:bottom w:val="none" w:sz="0" w:space="0" w:color="auto"/>
        <w:right w:val="none" w:sz="0" w:space="0" w:color="auto"/>
      </w:divBdr>
    </w:div>
    <w:div w:id="1872641409">
      <w:bodyDiv w:val="1"/>
      <w:marLeft w:val="0"/>
      <w:marRight w:val="0"/>
      <w:marTop w:val="0"/>
      <w:marBottom w:val="0"/>
      <w:divBdr>
        <w:top w:val="none" w:sz="0" w:space="0" w:color="auto"/>
        <w:left w:val="none" w:sz="0" w:space="0" w:color="auto"/>
        <w:bottom w:val="none" w:sz="0" w:space="0" w:color="auto"/>
        <w:right w:val="none" w:sz="0" w:space="0" w:color="auto"/>
      </w:divBdr>
      <w:divsChild>
        <w:div w:id="402337137">
          <w:marLeft w:val="480"/>
          <w:marRight w:val="0"/>
          <w:marTop w:val="0"/>
          <w:marBottom w:val="0"/>
          <w:divBdr>
            <w:top w:val="none" w:sz="0" w:space="0" w:color="auto"/>
            <w:left w:val="none" w:sz="0" w:space="0" w:color="auto"/>
            <w:bottom w:val="none" w:sz="0" w:space="0" w:color="auto"/>
            <w:right w:val="none" w:sz="0" w:space="0" w:color="auto"/>
          </w:divBdr>
        </w:div>
        <w:div w:id="1816293300">
          <w:marLeft w:val="480"/>
          <w:marRight w:val="0"/>
          <w:marTop w:val="0"/>
          <w:marBottom w:val="0"/>
          <w:divBdr>
            <w:top w:val="none" w:sz="0" w:space="0" w:color="auto"/>
            <w:left w:val="none" w:sz="0" w:space="0" w:color="auto"/>
            <w:bottom w:val="none" w:sz="0" w:space="0" w:color="auto"/>
            <w:right w:val="none" w:sz="0" w:space="0" w:color="auto"/>
          </w:divBdr>
        </w:div>
        <w:div w:id="2063554044">
          <w:marLeft w:val="480"/>
          <w:marRight w:val="0"/>
          <w:marTop w:val="0"/>
          <w:marBottom w:val="0"/>
          <w:divBdr>
            <w:top w:val="none" w:sz="0" w:space="0" w:color="auto"/>
            <w:left w:val="none" w:sz="0" w:space="0" w:color="auto"/>
            <w:bottom w:val="none" w:sz="0" w:space="0" w:color="auto"/>
            <w:right w:val="none" w:sz="0" w:space="0" w:color="auto"/>
          </w:divBdr>
        </w:div>
        <w:div w:id="917448282">
          <w:marLeft w:val="480"/>
          <w:marRight w:val="0"/>
          <w:marTop w:val="0"/>
          <w:marBottom w:val="0"/>
          <w:divBdr>
            <w:top w:val="none" w:sz="0" w:space="0" w:color="auto"/>
            <w:left w:val="none" w:sz="0" w:space="0" w:color="auto"/>
            <w:bottom w:val="none" w:sz="0" w:space="0" w:color="auto"/>
            <w:right w:val="none" w:sz="0" w:space="0" w:color="auto"/>
          </w:divBdr>
        </w:div>
        <w:div w:id="1550603291">
          <w:marLeft w:val="480"/>
          <w:marRight w:val="0"/>
          <w:marTop w:val="0"/>
          <w:marBottom w:val="0"/>
          <w:divBdr>
            <w:top w:val="none" w:sz="0" w:space="0" w:color="auto"/>
            <w:left w:val="none" w:sz="0" w:space="0" w:color="auto"/>
            <w:bottom w:val="none" w:sz="0" w:space="0" w:color="auto"/>
            <w:right w:val="none" w:sz="0" w:space="0" w:color="auto"/>
          </w:divBdr>
        </w:div>
        <w:div w:id="540171878">
          <w:marLeft w:val="480"/>
          <w:marRight w:val="0"/>
          <w:marTop w:val="0"/>
          <w:marBottom w:val="0"/>
          <w:divBdr>
            <w:top w:val="none" w:sz="0" w:space="0" w:color="auto"/>
            <w:left w:val="none" w:sz="0" w:space="0" w:color="auto"/>
            <w:bottom w:val="none" w:sz="0" w:space="0" w:color="auto"/>
            <w:right w:val="none" w:sz="0" w:space="0" w:color="auto"/>
          </w:divBdr>
        </w:div>
        <w:div w:id="270669140">
          <w:marLeft w:val="480"/>
          <w:marRight w:val="0"/>
          <w:marTop w:val="0"/>
          <w:marBottom w:val="0"/>
          <w:divBdr>
            <w:top w:val="none" w:sz="0" w:space="0" w:color="auto"/>
            <w:left w:val="none" w:sz="0" w:space="0" w:color="auto"/>
            <w:bottom w:val="none" w:sz="0" w:space="0" w:color="auto"/>
            <w:right w:val="none" w:sz="0" w:space="0" w:color="auto"/>
          </w:divBdr>
        </w:div>
        <w:div w:id="1124931662">
          <w:marLeft w:val="480"/>
          <w:marRight w:val="0"/>
          <w:marTop w:val="0"/>
          <w:marBottom w:val="0"/>
          <w:divBdr>
            <w:top w:val="none" w:sz="0" w:space="0" w:color="auto"/>
            <w:left w:val="none" w:sz="0" w:space="0" w:color="auto"/>
            <w:bottom w:val="none" w:sz="0" w:space="0" w:color="auto"/>
            <w:right w:val="none" w:sz="0" w:space="0" w:color="auto"/>
          </w:divBdr>
        </w:div>
        <w:div w:id="2009820935">
          <w:marLeft w:val="480"/>
          <w:marRight w:val="0"/>
          <w:marTop w:val="0"/>
          <w:marBottom w:val="0"/>
          <w:divBdr>
            <w:top w:val="none" w:sz="0" w:space="0" w:color="auto"/>
            <w:left w:val="none" w:sz="0" w:space="0" w:color="auto"/>
            <w:bottom w:val="none" w:sz="0" w:space="0" w:color="auto"/>
            <w:right w:val="none" w:sz="0" w:space="0" w:color="auto"/>
          </w:divBdr>
        </w:div>
        <w:div w:id="444663902">
          <w:marLeft w:val="480"/>
          <w:marRight w:val="0"/>
          <w:marTop w:val="0"/>
          <w:marBottom w:val="0"/>
          <w:divBdr>
            <w:top w:val="none" w:sz="0" w:space="0" w:color="auto"/>
            <w:left w:val="none" w:sz="0" w:space="0" w:color="auto"/>
            <w:bottom w:val="none" w:sz="0" w:space="0" w:color="auto"/>
            <w:right w:val="none" w:sz="0" w:space="0" w:color="auto"/>
          </w:divBdr>
        </w:div>
        <w:div w:id="86465015">
          <w:marLeft w:val="480"/>
          <w:marRight w:val="0"/>
          <w:marTop w:val="0"/>
          <w:marBottom w:val="0"/>
          <w:divBdr>
            <w:top w:val="none" w:sz="0" w:space="0" w:color="auto"/>
            <w:left w:val="none" w:sz="0" w:space="0" w:color="auto"/>
            <w:bottom w:val="none" w:sz="0" w:space="0" w:color="auto"/>
            <w:right w:val="none" w:sz="0" w:space="0" w:color="auto"/>
          </w:divBdr>
        </w:div>
        <w:div w:id="1824934014">
          <w:marLeft w:val="480"/>
          <w:marRight w:val="0"/>
          <w:marTop w:val="0"/>
          <w:marBottom w:val="0"/>
          <w:divBdr>
            <w:top w:val="none" w:sz="0" w:space="0" w:color="auto"/>
            <w:left w:val="none" w:sz="0" w:space="0" w:color="auto"/>
            <w:bottom w:val="none" w:sz="0" w:space="0" w:color="auto"/>
            <w:right w:val="none" w:sz="0" w:space="0" w:color="auto"/>
          </w:divBdr>
        </w:div>
        <w:div w:id="647439525">
          <w:marLeft w:val="480"/>
          <w:marRight w:val="0"/>
          <w:marTop w:val="0"/>
          <w:marBottom w:val="0"/>
          <w:divBdr>
            <w:top w:val="none" w:sz="0" w:space="0" w:color="auto"/>
            <w:left w:val="none" w:sz="0" w:space="0" w:color="auto"/>
            <w:bottom w:val="none" w:sz="0" w:space="0" w:color="auto"/>
            <w:right w:val="none" w:sz="0" w:space="0" w:color="auto"/>
          </w:divBdr>
        </w:div>
        <w:div w:id="1767847772">
          <w:marLeft w:val="480"/>
          <w:marRight w:val="0"/>
          <w:marTop w:val="0"/>
          <w:marBottom w:val="0"/>
          <w:divBdr>
            <w:top w:val="none" w:sz="0" w:space="0" w:color="auto"/>
            <w:left w:val="none" w:sz="0" w:space="0" w:color="auto"/>
            <w:bottom w:val="none" w:sz="0" w:space="0" w:color="auto"/>
            <w:right w:val="none" w:sz="0" w:space="0" w:color="auto"/>
          </w:divBdr>
        </w:div>
        <w:div w:id="1631353683">
          <w:marLeft w:val="480"/>
          <w:marRight w:val="0"/>
          <w:marTop w:val="0"/>
          <w:marBottom w:val="0"/>
          <w:divBdr>
            <w:top w:val="none" w:sz="0" w:space="0" w:color="auto"/>
            <w:left w:val="none" w:sz="0" w:space="0" w:color="auto"/>
            <w:bottom w:val="none" w:sz="0" w:space="0" w:color="auto"/>
            <w:right w:val="none" w:sz="0" w:space="0" w:color="auto"/>
          </w:divBdr>
        </w:div>
        <w:div w:id="1460951879">
          <w:marLeft w:val="480"/>
          <w:marRight w:val="0"/>
          <w:marTop w:val="0"/>
          <w:marBottom w:val="0"/>
          <w:divBdr>
            <w:top w:val="none" w:sz="0" w:space="0" w:color="auto"/>
            <w:left w:val="none" w:sz="0" w:space="0" w:color="auto"/>
            <w:bottom w:val="none" w:sz="0" w:space="0" w:color="auto"/>
            <w:right w:val="none" w:sz="0" w:space="0" w:color="auto"/>
          </w:divBdr>
        </w:div>
        <w:div w:id="1529833117">
          <w:marLeft w:val="480"/>
          <w:marRight w:val="0"/>
          <w:marTop w:val="0"/>
          <w:marBottom w:val="0"/>
          <w:divBdr>
            <w:top w:val="none" w:sz="0" w:space="0" w:color="auto"/>
            <w:left w:val="none" w:sz="0" w:space="0" w:color="auto"/>
            <w:bottom w:val="none" w:sz="0" w:space="0" w:color="auto"/>
            <w:right w:val="none" w:sz="0" w:space="0" w:color="auto"/>
          </w:divBdr>
        </w:div>
        <w:div w:id="959455461">
          <w:marLeft w:val="480"/>
          <w:marRight w:val="0"/>
          <w:marTop w:val="0"/>
          <w:marBottom w:val="0"/>
          <w:divBdr>
            <w:top w:val="none" w:sz="0" w:space="0" w:color="auto"/>
            <w:left w:val="none" w:sz="0" w:space="0" w:color="auto"/>
            <w:bottom w:val="none" w:sz="0" w:space="0" w:color="auto"/>
            <w:right w:val="none" w:sz="0" w:space="0" w:color="auto"/>
          </w:divBdr>
        </w:div>
        <w:div w:id="2034766425">
          <w:marLeft w:val="480"/>
          <w:marRight w:val="0"/>
          <w:marTop w:val="0"/>
          <w:marBottom w:val="0"/>
          <w:divBdr>
            <w:top w:val="none" w:sz="0" w:space="0" w:color="auto"/>
            <w:left w:val="none" w:sz="0" w:space="0" w:color="auto"/>
            <w:bottom w:val="none" w:sz="0" w:space="0" w:color="auto"/>
            <w:right w:val="none" w:sz="0" w:space="0" w:color="auto"/>
          </w:divBdr>
        </w:div>
      </w:divsChild>
    </w:div>
    <w:div w:id="1890149356">
      <w:bodyDiv w:val="1"/>
      <w:marLeft w:val="0"/>
      <w:marRight w:val="0"/>
      <w:marTop w:val="0"/>
      <w:marBottom w:val="0"/>
      <w:divBdr>
        <w:top w:val="none" w:sz="0" w:space="0" w:color="auto"/>
        <w:left w:val="none" w:sz="0" w:space="0" w:color="auto"/>
        <w:bottom w:val="none" w:sz="0" w:space="0" w:color="auto"/>
        <w:right w:val="none" w:sz="0" w:space="0" w:color="auto"/>
      </w:divBdr>
    </w:div>
    <w:div w:id="1927691121">
      <w:bodyDiv w:val="1"/>
      <w:marLeft w:val="0"/>
      <w:marRight w:val="0"/>
      <w:marTop w:val="0"/>
      <w:marBottom w:val="0"/>
      <w:divBdr>
        <w:top w:val="none" w:sz="0" w:space="0" w:color="auto"/>
        <w:left w:val="none" w:sz="0" w:space="0" w:color="auto"/>
        <w:bottom w:val="none" w:sz="0" w:space="0" w:color="auto"/>
        <w:right w:val="none" w:sz="0" w:space="0" w:color="auto"/>
      </w:divBdr>
    </w:div>
    <w:div w:id="1936791731">
      <w:bodyDiv w:val="1"/>
      <w:marLeft w:val="0"/>
      <w:marRight w:val="0"/>
      <w:marTop w:val="0"/>
      <w:marBottom w:val="0"/>
      <w:divBdr>
        <w:top w:val="none" w:sz="0" w:space="0" w:color="auto"/>
        <w:left w:val="none" w:sz="0" w:space="0" w:color="auto"/>
        <w:bottom w:val="none" w:sz="0" w:space="0" w:color="auto"/>
        <w:right w:val="none" w:sz="0" w:space="0" w:color="auto"/>
      </w:divBdr>
    </w:div>
    <w:div w:id="1958873071">
      <w:bodyDiv w:val="1"/>
      <w:marLeft w:val="0"/>
      <w:marRight w:val="0"/>
      <w:marTop w:val="0"/>
      <w:marBottom w:val="0"/>
      <w:divBdr>
        <w:top w:val="none" w:sz="0" w:space="0" w:color="auto"/>
        <w:left w:val="none" w:sz="0" w:space="0" w:color="auto"/>
        <w:bottom w:val="none" w:sz="0" w:space="0" w:color="auto"/>
        <w:right w:val="none" w:sz="0" w:space="0" w:color="auto"/>
      </w:divBdr>
    </w:div>
    <w:div w:id="1998266049">
      <w:bodyDiv w:val="1"/>
      <w:marLeft w:val="0"/>
      <w:marRight w:val="0"/>
      <w:marTop w:val="0"/>
      <w:marBottom w:val="0"/>
      <w:divBdr>
        <w:top w:val="none" w:sz="0" w:space="0" w:color="auto"/>
        <w:left w:val="none" w:sz="0" w:space="0" w:color="auto"/>
        <w:bottom w:val="none" w:sz="0" w:space="0" w:color="auto"/>
        <w:right w:val="none" w:sz="0" w:space="0" w:color="auto"/>
      </w:divBdr>
    </w:div>
    <w:div w:id="2002080692">
      <w:bodyDiv w:val="1"/>
      <w:marLeft w:val="0"/>
      <w:marRight w:val="0"/>
      <w:marTop w:val="0"/>
      <w:marBottom w:val="0"/>
      <w:divBdr>
        <w:top w:val="none" w:sz="0" w:space="0" w:color="auto"/>
        <w:left w:val="none" w:sz="0" w:space="0" w:color="auto"/>
        <w:bottom w:val="none" w:sz="0" w:space="0" w:color="auto"/>
        <w:right w:val="none" w:sz="0" w:space="0" w:color="auto"/>
      </w:divBdr>
    </w:div>
    <w:div w:id="2004701659">
      <w:bodyDiv w:val="1"/>
      <w:marLeft w:val="0"/>
      <w:marRight w:val="0"/>
      <w:marTop w:val="0"/>
      <w:marBottom w:val="0"/>
      <w:divBdr>
        <w:top w:val="none" w:sz="0" w:space="0" w:color="auto"/>
        <w:left w:val="none" w:sz="0" w:space="0" w:color="auto"/>
        <w:bottom w:val="none" w:sz="0" w:space="0" w:color="auto"/>
        <w:right w:val="none" w:sz="0" w:space="0" w:color="auto"/>
      </w:divBdr>
    </w:div>
    <w:div w:id="2018999778">
      <w:bodyDiv w:val="1"/>
      <w:marLeft w:val="0"/>
      <w:marRight w:val="0"/>
      <w:marTop w:val="0"/>
      <w:marBottom w:val="0"/>
      <w:divBdr>
        <w:top w:val="none" w:sz="0" w:space="0" w:color="auto"/>
        <w:left w:val="none" w:sz="0" w:space="0" w:color="auto"/>
        <w:bottom w:val="none" w:sz="0" w:space="0" w:color="auto"/>
        <w:right w:val="none" w:sz="0" w:space="0" w:color="auto"/>
      </w:divBdr>
    </w:div>
    <w:div w:id="2034572006">
      <w:bodyDiv w:val="1"/>
      <w:marLeft w:val="0"/>
      <w:marRight w:val="0"/>
      <w:marTop w:val="0"/>
      <w:marBottom w:val="0"/>
      <w:divBdr>
        <w:top w:val="none" w:sz="0" w:space="0" w:color="auto"/>
        <w:left w:val="none" w:sz="0" w:space="0" w:color="auto"/>
        <w:bottom w:val="none" w:sz="0" w:space="0" w:color="auto"/>
        <w:right w:val="none" w:sz="0" w:space="0" w:color="auto"/>
      </w:divBdr>
      <w:divsChild>
        <w:div w:id="906568767">
          <w:marLeft w:val="480"/>
          <w:marRight w:val="0"/>
          <w:marTop w:val="0"/>
          <w:marBottom w:val="0"/>
          <w:divBdr>
            <w:top w:val="none" w:sz="0" w:space="0" w:color="auto"/>
            <w:left w:val="none" w:sz="0" w:space="0" w:color="auto"/>
            <w:bottom w:val="none" w:sz="0" w:space="0" w:color="auto"/>
            <w:right w:val="none" w:sz="0" w:space="0" w:color="auto"/>
          </w:divBdr>
        </w:div>
        <w:div w:id="571349414">
          <w:marLeft w:val="480"/>
          <w:marRight w:val="0"/>
          <w:marTop w:val="0"/>
          <w:marBottom w:val="0"/>
          <w:divBdr>
            <w:top w:val="none" w:sz="0" w:space="0" w:color="auto"/>
            <w:left w:val="none" w:sz="0" w:space="0" w:color="auto"/>
            <w:bottom w:val="none" w:sz="0" w:space="0" w:color="auto"/>
            <w:right w:val="none" w:sz="0" w:space="0" w:color="auto"/>
          </w:divBdr>
        </w:div>
        <w:div w:id="342249548">
          <w:marLeft w:val="480"/>
          <w:marRight w:val="0"/>
          <w:marTop w:val="0"/>
          <w:marBottom w:val="0"/>
          <w:divBdr>
            <w:top w:val="none" w:sz="0" w:space="0" w:color="auto"/>
            <w:left w:val="none" w:sz="0" w:space="0" w:color="auto"/>
            <w:bottom w:val="none" w:sz="0" w:space="0" w:color="auto"/>
            <w:right w:val="none" w:sz="0" w:space="0" w:color="auto"/>
          </w:divBdr>
        </w:div>
        <w:div w:id="20398739">
          <w:marLeft w:val="480"/>
          <w:marRight w:val="0"/>
          <w:marTop w:val="0"/>
          <w:marBottom w:val="0"/>
          <w:divBdr>
            <w:top w:val="none" w:sz="0" w:space="0" w:color="auto"/>
            <w:left w:val="none" w:sz="0" w:space="0" w:color="auto"/>
            <w:bottom w:val="none" w:sz="0" w:space="0" w:color="auto"/>
            <w:right w:val="none" w:sz="0" w:space="0" w:color="auto"/>
          </w:divBdr>
        </w:div>
        <w:div w:id="428703540">
          <w:marLeft w:val="480"/>
          <w:marRight w:val="0"/>
          <w:marTop w:val="0"/>
          <w:marBottom w:val="0"/>
          <w:divBdr>
            <w:top w:val="none" w:sz="0" w:space="0" w:color="auto"/>
            <w:left w:val="none" w:sz="0" w:space="0" w:color="auto"/>
            <w:bottom w:val="none" w:sz="0" w:space="0" w:color="auto"/>
            <w:right w:val="none" w:sz="0" w:space="0" w:color="auto"/>
          </w:divBdr>
        </w:div>
        <w:div w:id="636371517">
          <w:marLeft w:val="480"/>
          <w:marRight w:val="0"/>
          <w:marTop w:val="0"/>
          <w:marBottom w:val="0"/>
          <w:divBdr>
            <w:top w:val="none" w:sz="0" w:space="0" w:color="auto"/>
            <w:left w:val="none" w:sz="0" w:space="0" w:color="auto"/>
            <w:bottom w:val="none" w:sz="0" w:space="0" w:color="auto"/>
            <w:right w:val="none" w:sz="0" w:space="0" w:color="auto"/>
          </w:divBdr>
        </w:div>
        <w:div w:id="1184435354">
          <w:marLeft w:val="480"/>
          <w:marRight w:val="0"/>
          <w:marTop w:val="0"/>
          <w:marBottom w:val="0"/>
          <w:divBdr>
            <w:top w:val="none" w:sz="0" w:space="0" w:color="auto"/>
            <w:left w:val="none" w:sz="0" w:space="0" w:color="auto"/>
            <w:bottom w:val="none" w:sz="0" w:space="0" w:color="auto"/>
            <w:right w:val="none" w:sz="0" w:space="0" w:color="auto"/>
          </w:divBdr>
        </w:div>
        <w:div w:id="1857964247">
          <w:marLeft w:val="480"/>
          <w:marRight w:val="0"/>
          <w:marTop w:val="0"/>
          <w:marBottom w:val="0"/>
          <w:divBdr>
            <w:top w:val="none" w:sz="0" w:space="0" w:color="auto"/>
            <w:left w:val="none" w:sz="0" w:space="0" w:color="auto"/>
            <w:bottom w:val="none" w:sz="0" w:space="0" w:color="auto"/>
            <w:right w:val="none" w:sz="0" w:space="0" w:color="auto"/>
          </w:divBdr>
        </w:div>
        <w:div w:id="104154804">
          <w:marLeft w:val="480"/>
          <w:marRight w:val="0"/>
          <w:marTop w:val="0"/>
          <w:marBottom w:val="0"/>
          <w:divBdr>
            <w:top w:val="none" w:sz="0" w:space="0" w:color="auto"/>
            <w:left w:val="none" w:sz="0" w:space="0" w:color="auto"/>
            <w:bottom w:val="none" w:sz="0" w:space="0" w:color="auto"/>
            <w:right w:val="none" w:sz="0" w:space="0" w:color="auto"/>
          </w:divBdr>
        </w:div>
        <w:div w:id="178857443">
          <w:marLeft w:val="480"/>
          <w:marRight w:val="0"/>
          <w:marTop w:val="0"/>
          <w:marBottom w:val="0"/>
          <w:divBdr>
            <w:top w:val="none" w:sz="0" w:space="0" w:color="auto"/>
            <w:left w:val="none" w:sz="0" w:space="0" w:color="auto"/>
            <w:bottom w:val="none" w:sz="0" w:space="0" w:color="auto"/>
            <w:right w:val="none" w:sz="0" w:space="0" w:color="auto"/>
          </w:divBdr>
        </w:div>
        <w:div w:id="215355169">
          <w:marLeft w:val="480"/>
          <w:marRight w:val="0"/>
          <w:marTop w:val="0"/>
          <w:marBottom w:val="0"/>
          <w:divBdr>
            <w:top w:val="none" w:sz="0" w:space="0" w:color="auto"/>
            <w:left w:val="none" w:sz="0" w:space="0" w:color="auto"/>
            <w:bottom w:val="none" w:sz="0" w:space="0" w:color="auto"/>
            <w:right w:val="none" w:sz="0" w:space="0" w:color="auto"/>
          </w:divBdr>
        </w:div>
        <w:div w:id="1964923599">
          <w:marLeft w:val="480"/>
          <w:marRight w:val="0"/>
          <w:marTop w:val="0"/>
          <w:marBottom w:val="0"/>
          <w:divBdr>
            <w:top w:val="none" w:sz="0" w:space="0" w:color="auto"/>
            <w:left w:val="none" w:sz="0" w:space="0" w:color="auto"/>
            <w:bottom w:val="none" w:sz="0" w:space="0" w:color="auto"/>
            <w:right w:val="none" w:sz="0" w:space="0" w:color="auto"/>
          </w:divBdr>
        </w:div>
        <w:div w:id="1297952620">
          <w:marLeft w:val="480"/>
          <w:marRight w:val="0"/>
          <w:marTop w:val="0"/>
          <w:marBottom w:val="0"/>
          <w:divBdr>
            <w:top w:val="none" w:sz="0" w:space="0" w:color="auto"/>
            <w:left w:val="none" w:sz="0" w:space="0" w:color="auto"/>
            <w:bottom w:val="none" w:sz="0" w:space="0" w:color="auto"/>
            <w:right w:val="none" w:sz="0" w:space="0" w:color="auto"/>
          </w:divBdr>
        </w:div>
        <w:div w:id="1482691771">
          <w:marLeft w:val="480"/>
          <w:marRight w:val="0"/>
          <w:marTop w:val="0"/>
          <w:marBottom w:val="0"/>
          <w:divBdr>
            <w:top w:val="none" w:sz="0" w:space="0" w:color="auto"/>
            <w:left w:val="none" w:sz="0" w:space="0" w:color="auto"/>
            <w:bottom w:val="none" w:sz="0" w:space="0" w:color="auto"/>
            <w:right w:val="none" w:sz="0" w:space="0" w:color="auto"/>
          </w:divBdr>
        </w:div>
        <w:div w:id="1406537637">
          <w:marLeft w:val="480"/>
          <w:marRight w:val="0"/>
          <w:marTop w:val="0"/>
          <w:marBottom w:val="0"/>
          <w:divBdr>
            <w:top w:val="none" w:sz="0" w:space="0" w:color="auto"/>
            <w:left w:val="none" w:sz="0" w:space="0" w:color="auto"/>
            <w:bottom w:val="none" w:sz="0" w:space="0" w:color="auto"/>
            <w:right w:val="none" w:sz="0" w:space="0" w:color="auto"/>
          </w:divBdr>
        </w:div>
        <w:div w:id="911503230">
          <w:marLeft w:val="480"/>
          <w:marRight w:val="0"/>
          <w:marTop w:val="0"/>
          <w:marBottom w:val="0"/>
          <w:divBdr>
            <w:top w:val="none" w:sz="0" w:space="0" w:color="auto"/>
            <w:left w:val="none" w:sz="0" w:space="0" w:color="auto"/>
            <w:bottom w:val="none" w:sz="0" w:space="0" w:color="auto"/>
            <w:right w:val="none" w:sz="0" w:space="0" w:color="auto"/>
          </w:divBdr>
        </w:div>
        <w:div w:id="1581985609">
          <w:marLeft w:val="480"/>
          <w:marRight w:val="0"/>
          <w:marTop w:val="0"/>
          <w:marBottom w:val="0"/>
          <w:divBdr>
            <w:top w:val="none" w:sz="0" w:space="0" w:color="auto"/>
            <w:left w:val="none" w:sz="0" w:space="0" w:color="auto"/>
            <w:bottom w:val="none" w:sz="0" w:space="0" w:color="auto"/>
            <w:right w:val="none" w:sz="0" w:space="0" w:color="auto"/>
          </w:divBdr>
        </w:div>
        <w:div w:id="720401615">
          <w:marLeft w:val="480"/>
          <w:marRight w:val="0"/>
          <w:marTop w:val="0"/>
          <w:marBottom w:val="0"/>
          <w:divBdr>
            <w:top w:val="none" w:sz="0" w:space="0" w:color="auto"/>
            <w:left w:val="none" w:sz="0" w:space="0" w:color="auto"/>
            <w:bottom w:val="none" w:sz="0" w:space="0" w:color="auto"/>
            <w:right w:val="none" w:sz="0" w:space="0" w:color="auto"/>
          </w:divBdr>
        </w:div>
        <w:div w:id="1641377998">
          <w:marLeft w:val="480"/>
          <w:marRight w:val="0"/>
          <w:marTop w:val="0"/>
          <w:marBottom w:val="0"/>
          <w:divBdr>
            <w:top w:val="none" w:sz="0" w:space="0" w:color="auto"/>
            <w:left w:val="none" w:sz="0" w:space="0" w:color="auto"/>
            <w:bottom w:val="none" w:sz="0" w:space="0" w:color="auto"/>
            <w:right w:val="none" w:sz="0" w:space="0" w:color="auto"/>
          </w:divBdr>
        </w:div>
        <w:div w:id="1014109211">
          <w:marLeft w:val="480"/>
          <w:marRight w:val="0"/>
          <w:marTop w:val="0"/>
          <w:marBottom w:val="0"/>
          <w:divBdr>
            <w:top w:val="none" w:sz="0" w:space="0" w:color="auto"/>
            <w:left w:val="none" w:sz="0" w:space="0" w:color="auto"/>
            <w:bottom w:val="none" w:sz="0" w:space="0" w:color="auto"/>
            <w:right w:val="none" w:sz="0" w:space="0" w:color="auto"/>
          </w:divBdr>
        </w:div>
        <w:div w:id="1773746712">
          <w:marLeft w:val="480"/>
          <w:marRight w:val="0"/>
          <w:marTop w:val="0"/>
          <w:marBottom w:val="0"/>
          <w:divBdr>
            <w:top w:val="none" w:sz="0" w:space="0" w:color="auto"/>
            <w:left w:val="none" w:sz="0" w:space="0" w:color="auto"/>
            <w:bottom w:val="none" w:sz="0" w:space="0" w:color="auto"/>
            <w:right w:val="none" w:sz="0" w:space="0" w:color="auto"/>
          </w:divBdr>
        </w:div>
        <w:div w:id="1386374157">
          <w:marLeft w:val="480"/>
          <w:marRight w:val="0"/>
          <w:marTop w:val="0"/>
          <w:marBottom w:val="0"/>
          <w:divBdr>
            <w:top w:val="none" w:sz="0" w:space="0" w:color="auto"/>
            <w:left w:val="none" w:sz="0" w:space="0" w:color="auto"/>
            <w:bottom w:val="none" w:sz="0" w:space="0" w:color="auto"/>
            <w:right w:val="none" w:sz="0" w:space="0" w:color="auto"/>
          </w:divBdr>
        </w:div>
        <w:div w:id="1967929923">
          <w:marLeft w:val="480"/>
          <w:marRight w:val="0"/>
          <w:marTop w:val="0"/>
          <w:marBottom w:val="0"/>
          <w:divBdr>
            <w:top w:val="none" w:sz="0" w:space="0" w:color="auto"/>
            <w:left w:val="none" w:sz="0" w:space="0" w:color="auto"/>
            <w:bottom w:val="none" w:sz="0" w:space="0" w:color="auto"/>
            <w:right w:val="none" w:sz="0" w:space="0" w:color="auto"/>
          </w:divBdr>
        </w:div>
        <w:div w:id="1139566949">
          <w:marLeft w:val="480"/>
          <w:marRight w:val="0"/>
          <w:marTop w:val="0"/>
          <w:marBottom w:val="0"/>
          <w:divBdr>
            <w:top w:val="none" w:sz="0" w:space="0" w:color="auto"/>
            <w:left w:val="none" w:sz="0" w:space="0" w:color="auto"/>
            <w:bottom w:val="none" w:sz="0" w:space="0" w:color="auto"/>
            <w:right w:val="none" w:sz="0" w:space="0" w:color="auto"/>
          </w:divBdr>
        </w:div>
        <w:div w:id="1635791711">
          <w:marLeft w:val="480"/>
          <w:marRight w:val="0"/>
          <w:marTop w:val="0"/>
          <w:marBottom w:val="0"/>
          <w:divBdr>
            <w:top w:val="none" w:sz="0" w:space="0" w:color="auto"/>
            <w:left w:val="none" w:sz="0" w:space="0" w:color="auto"/>
            <w:bottom w:val="none" w:sz="0" w:space="0" w:color="auto"/>
            <w:right w:val="none" w:sz="0" w:space="0" w:color="auto"/>
          </w:divBdr>
        </w:div>
        <w:div w:id="1401708528">
          <w:marLeft w:val="480"/>
          <w:marRight w:val="0"/>
          <w:marTop w:val="0"/>
          <w:marBottom w:val="0"/>
          <w:divBdr>
            <w:top w:val="none" w:sz="0" w:space="0" w:color="auto"/>
            <w:left w:val="none" w:sz="0" w:space="0" w:color="auto"/>
            <w:bottom w:val="none" w:sz="0" w:space="0" w:color="auto"/>
            <w:right w:val="none" w:sz="0" w:space="0" w:color="auto"/>
          </w:divBdr>
        </w:div>
        <w:div w:id="577518852">
          <w:marLeft w:val="480"/>
          <w:marRight w:val="0"/>
          <w:marTop w:val="0"/>
          <w:marBottom w:val="0"/>
          <w:divBdr>
            <w:top w:val="none" w:sz="0" w:space="0" w:color="auto"/>
            <w:left w:val="none" w:sz="0" w:space="0" w:color="auto"/>
            <w:bottom w:val="none" w:sz="0" w:space="0" w:color="auto"/>
            <w:right w:val="none" w:sz="0" w:space="0" w:color="auto"/>
          </w:divBdr>
        </w:div>
        <w:div w:id="1578981935">
          <w:marLeft w:val="480"/>
          <w:marRight w:val="0"/>
          <w:marTop w:val="0"/>
          <w:marBottom w:val="0"/>
          <w:divBdr>
            <w:top w:val="none" w:sz="0" w:space="0" w:color="auto"/>
            <w:left w:val="none" w:sz="0" w:space="0" w:color="auto"/>
            <w:bottom w:val="none" w:sz="0" w:space="0" w:color="auto"/>
            <w:right w:val="none" w:sz="0" w:space="0" w:color="auto"/>
          </w:divBdr>
        </w:div>
        <w:div w:id="1447116406">
          <w:marLeft w:val="480"/>
          <w:marRight w:val="0"/>
          <w:marTop w:val="0"/>
          <w:marBottom w:val="0"/>
          <w:divBdr>
            <w:top w:val="none" w:sz="0" w:space="0" w:color="auto"/>
            <w:left w:val="none" w:sz="0" w:space="0" w:color="auto"/>
            <w:bottom w:val="none" w:sz="0" w:space="0" w:color="auto"/>
            <w:right w:val="none" w:sz="0" w:space="0" w:color="auto"/>
          </w:divBdr>
        </w:div>
        <w:div w:id="1227572609">
          <w:marLeft w:val="480"/>
          <w:marRight w:val="0"/>
          <w:marTop w:val="0"/>
          <w:marBottom w:val="0"/>
          <w:divBdr>
            <w:top w:val="none" w:sz="0" w:space="0" w:color="auto"/>
            <w:left w:val="none" w:sz="0" w:space="0" w:color="auto"/>
            <w:bottom w:val="none" w:sz="0" w:space="0" w:color="auto"/>
            <w:right w:val="none" w:sz="0" w:space="0" w:color="auto"/>
          </w:divBdr>
        </w:div>
      </w:divsChild>
    </w:div>
    <w:div w:id="2043510658">
      <w:bodyDiv w:val="1"/>
      <w:marLeft w:val="0"/>
      <w:marRight w:val="0"/>
      <w:marTop w:val="0"/>
      <w:marBottom w:val="0"/>
      <w:divBdr>
        <w:top w:val="none" w:sz="0" w:space="0" w:color="auto"/>
        <w:left w:val="none" w:sz="0" w:space="0" w:color="auto"/>
        <w:bottom w:val="none" w:sz="0" w:space="0" w:color="auto"/>
        <w:right w:val="none" w:sz="0" w:space="0" w:color="auto"/>
      </w:divBdr>
    </w:div>
    <w:div w:id="2048943441">
      <w:bodyDiv w:val="1"/>
      <w:marLeft w:val="0"/>
      <w:marRight w:val="0"/>
      <w:marTop w:val="0"/>
      <w:marBottom w:val="0"/>
      <w:divBdr>
        <w:top w:val="none" w:sz="0" w:space="0" w:color="auto"/>
        <w:left w:val="none" w:sz="0" w:space="0" w:color="auto"/>
        <w:bottom w:val="none" w:sz="0" w:space="0" w:color="auto"/>
        <w:right w:val="none" w:sz="0" w:space="0" w:color="auto"/>
      </w:divBdr>
    </w:div>
    <w:div w:id="2094937160">
      <w:bodyDiv w:val="1"/>
      <w:marLeft w:val="0"/>
      <w:marRight w:val="0"/>
      <w:marTop w:val="0"/>
      <w:marBottom w:val="0"/>
      <w:divBdr>
        <w:top w:val="none" w:sz="0" w:space="0" w:color="auto"/>
        <w:left w:val="none" w:sz="0" w:space="0" w:color="auto"/>
        <w:bottom w:val="none" w:sz="0" w:space="0" w:color="auto"/>
        <w:right w:val="none" w:sz="0" w:space="0" w:color="auto"/>
      </w:divBdr>
    </w:div>
    <w:div w:id="2101758658">
      <w:bodyDiv w:val="1"/>
      <w:marLeft w:val="0"/>
      <w:marRight w:val="0"/>
      <w:marTop w:val="0"/>
      <w:marBottom w:val="0"/>
      <w:divBdr>
        <w:top w:val="none" w:sz="0" w:space="0" w:color="auto"/>
        <w:left w:val="none" w:sz="0" w:space="0" w:color="auto"/>
        <w:bottom w:val="none" w:sz="0" w:space="0" w:color="auto"/>
        <w:right w:val="none" w:sz="0" w:space="0" w:color="auto"/>
      </w:divBdr>
      <w:divsChild>
        <w:div w:id="1665015494">
          <w:marLeft w:val="480"/>
          <w:marRight w:val="0"/>
          <w:marTop w:val="0"/>
          <w:marBottom w:val="0"/>
          <w:divBdr>
            <w:top w:val="none" w:sz="0" w:space="0" w:color="auto"/>
            <w:left w:val="none" w:sz="0" w:space="0" w:color="auto"/>
            <w:bottom w:val="none" w:sz="0" w:space="0" w:color="auto"/>
            <w:right w:val="none" w:sz="0" w:space="0" w:color="auto"/>
          </w:divBdr>
        </w:div>
        <w:div w:id="802161054">
          <w:marLeft w:val="480"/>
          <w:marRight w:val="0"/>
          <w:marTop w:val="0"/>
          <w:marBottom w:val="0"/>
          <w:divBdr>
            <w:top w:val="none" w:sz="0" w:space="0" w:color="auto"/>
            <w:left w:val="none" w:sz="0" w:space="0" w:color="auto"/>
            <w:bottom w:val="none" w:sz="0" w:space="0" w:color="auto"/>
            <w:right w:val="none" w:sz="0" w:space="0" w:color="auto"/>
          </w:divBdr>
        </w:div>
        <w:div w:id="43608443">
          <w:marLeft w:val="480"/>
          <w:marRight w:val="0"/>
          <w:marTop w:val="0"/>
          <w:marBottom w:val="0"/>
          <w:divBdr>
            <w:top w:val="none" w:sz="0" w:space="0" w:color="auto"/>
            <w:left w:val="none" w:sz="0" w:space="0" w:color="auto"/>
            <w:bottom w:val="none" w:sz="0" w:space="0" w:color="auto"/>
            <w:right w:val="none" w:sz="0" w:space="0" w:color="auto"/>
          </w:divBdr>
        </w:div>
        <w:div w:id="1151022460">
          <w:marLeft w:val="480"/>
          <w:marRight w:val="0"/>
          <w:marTop w:val="0"/>
          <w:marBottom w:val="0"/>
          <w:divBdr>
            <w:top w:val="none" w:sz="0" w:space="0" w:color="auto"/>
            <w:left w:val="none" w:sz="0" w:space="0" w:color="auto"/>
            <w:bottom w:val="none" w:sz="0" w:space="0" w:color="auto"/>
            <w:right w:val="none" w:sz="0" w:space="0" w:color="auto"/>
          </w:divBdr>
        </w:div>
        <w:div w:id="1979532851">
          <w:marLeft w:val="480"/>
          <w:marRight w:val="0"/>
          <w:marTop w:val="0"/>
          <w:marBottom w:val="0"/>
          <w:divBdr>
            <w:top w:val="none" w:sz="0" w:space="0" w:color="auto"/>
            <w:left w:val="none" w:sz="0" w:space="0" w:color="auto"/>
            <w:bottom w:val="none" w:sz="0" w:space="0" w:color="auto"/>
            <w:right w:val="none" w:sz="0" w:space="0" w:color="auto"/>
          </w:divBdr>
        </w:div>
        <w:div w:id="781799387">
          <w:marLeft w:val="480"/>
          <w:marRight w:val="0"/>
          <w:marTop w:val="0"/>
          <w:marBottom w:val="0"/>
          <w:divBdr>
            <w:top w:val="none" w:sz="0" w:space="0" w:color="auto"/>
            <w:left w:val="none" w:sz="0" w:space="0" w:color="auto"/>
            <w:bottom w:val="none" w:sz="0" w:space="0" w:color="auto"/>
            <w:right w:val="none" w:sz="0" w:space="0" w:color="auto"/>
          </w:divBdr>
        </w:div>
        <w:div w:id="757599747">
          <w:marLeft w:val="480"/>
          <w:marRight w:val="0"/>
          <w:marTop w:val="0"/>
          <w:marBottom w:val="0"/>
          <w:divBdr>
            <w:top w:val="none" w:sz="0" w:space="0" w:color="auto"/>
            <w:left w:val="none" w:sz="0" w:space="0" w:color="auto"/>
            <w:bottom w:val="none" w:sz="0" w:space="0" w:color="auto"/>
            <w:right w:val="none" w:sz="0" w:space="0" w:color="auto"/>
          </w:divBdr>
        </w:div>
        <w:div w:id="205483183">
          <w:marLeft w:val="480"/>
          <w:marRight w:val="0"/>
          <w:marTop w:val="0"/>
          <w:marBottom w:val="0"/>
          <w:divBdr>
            <w:top w:val="none" w:sz="0" w:space="0" w:color="auto"/>
            <w:left w:val="none" w:sz="0" w:space="0" w:color="auto"/>
            <w:bottom w:val="none" w:sz="0" w:space="0" w:color="auto"/>
            <w:right w:val="none" w:sz="0" w:space="0" w:color="auto"/>
          </w:divBdr>
        </w:div>
        <w:div w:id="801851851">
          <w:marLeft w:val="480"/>
          <w:marRight w:val="0"/>
          <w:marTop w:val="0"/>
          <w:marBottom w:val="0"/>
          <w:divBdr>
            <w:top w:val="none" w:sz="0" w:space="0" w:color="auto"/>
            <w:left w:val="none" w:sz="0" w:space="0" w:color="auto"/>
            <w:bottom w:val="none" w:sz="0" w:space="0" w:color="auto"/>
            <w:right w:val="none" w:sz="0" w:space="0" w:color="auto"/>
          </w:divBdr>
        </w:div>
        <w:div w:id="189615482">
          <w:marLeft w:val="480"/>
          <w:marRight w:val="0"/>
          <w:marTop w:val="0"/>
          <w:marBottom w:val="0"/>
          <w:divBdr>
            <w:top w:val="none" w:sz="0" w:space="0" w:color="auto"/>
            <w:left w:val="none" w:sz="0" w:space="0" w:color="auto"/>
            <w:bottom w:val="none" w:sz="0" w:space="0" w:color="auto"/>
            <w:right w:val="none" w:sz="0" w:space="0" w:color="auto"/>
          </w:divBdr>
        </w:div>
        <w:div w:id="1758360425">
          <w:marLeft w:val="480"/>
          <w:marRight w:val="0"/>
          <w:marTop w:val="0"/>
          <w:marBottom w:val="0"/>
          <w:divBdr>
            <w:top w:val="none" w:sz="0" w:space="0" w:color="auto"/>
            <w:left w:val="none" w:sz="0" w:space="0" w:color="auto"/>
            <w:bottom w:val="none" w:sz="0" w:space="0" w:color="auto"/>
            <w:right w:val="none" w:sz="0" w:space="0" w:color="auto"/>
          </w:divBdr>
        </w:div>
        <w:div w:id="935594526">
          <w:marLeft w:val="480"/>
          <w:marRight w:val="0"/>
          <w:marTop w:val="0"/>
          <w:marBottom w:val="0"/>
          <w:divBdr>
            <w:top w:val="none" w:sz="0" w:space="0" w:color="auto"/>
            <w:left w:val="none" w:sz="0" w:space="0" w:color="auto"/>
            <w:bottom w:val="none" w:sz="0" w:space="0" w:color="auto"/>
            <w:right w:val="none" w:sz="0" w:space="0" w:color="auto"/>
          </w:divBdr>
        </w:div>
        <w:div w:id="480580459">
          <w:marLeft w:val="480"/>
          <w:marRight w:val="0"/>
          <w:marTop w:val="0"/>
          <w:marBottom w:val="0"/>
          <w:divBdr>
            <w:top w:val="none" w:sz="0" w:space="0" w:color="auto"/>
            <w:left w:val="none" w:sz="0" w:space="0" w:color="auto"/>
            <w:bottom w:val="none" w:sz="0" w:space="0" w:color="auto"/>
            <w:right w:val="none" w:sz="0" w:space="0" w:color="auto"/>
          </w:divBdr>
        </w:div>
        <w:div w:id="2031642590">
          <w:marLeft w:val="480"/>
          <w:marRight w:val="0"/>
          <w:marTop w:val="0"/>
          <w:marBottom w:val="0"/>
          <w:divBdr>
            <w:top w:val="none" w:sz="0" w:space="0" w:color="auto"/>
            <w:left w:val="none" w:sz="0" w:space="0" w:color="auto"/>
            <w:bottom w:val="none" w:sz="0" w:space="0" w:color="auto"/>
            <w:right w:val="none" w:sz="0" w:space="0" w:color="auto"/>
          </w:divBdr>
        </w:div>
        <w:div w:id="1633975855">
          <w:marLeft w:val="480"/>
          <w:marRight w:val="0"/>
          <w:marTop w:val="0"/>
          <w:marBottom w:val="0"/>
          <w:divBdr>
            <w:top w:val="none" w:sz="0" w:space="0" w:color="auto"/>
            <w:left w:val="none" w:sz="0" w:space="0" w:color="auto"/>
            <w:bottom w:val="none" w:sz="0" w:space="0" w:color="auto"/>
            <w:right w:val="none" w:sz="0" w:space="0" w:color="auto"/>
          </w:divBdr>
        </w:div>
        <w:div w:id="2087611387">
          <w:marLeft w:val="480"/>
          <w:marRight w:val="0"/>
          <w:marTop w:val="0"/>
          <w:marBottom w:val="0"/>
          <w:divBdr>
            <w:top w:val="none" w:sz="0" w:space="0" w:color="auto"/>
            <w:left w:val="none" w:sz="0" w:space="0" w:color="auto"/>
            <w:bottom w:val="none" w:sz="0" w:space="0" w:color="auto"/>
            <w:right w:val="none" w:sz="0" w:space="0" w:color="auto"/>
          </w:divBdr>
        </w:div>
        <w:div w:id="888999094">
          <w:marLeft w:val="480"/>
          <w:marRight w:val="0"/>
          <w:marTop w:val="0"/>
          <w:marBottom w:val="0"/>
          <w:divBdr>
            <w:top w:val="none" w:sz="0" w:space="0" w:color="auto"/>
            <w:left w:val="none" w:sz="0" w:space="0" w:color="auto"/>
            <w:bottom w:val="none" w:sz="0" w:space="0" w:color="auto"/>
            <w:right w:val="none" w:sz="0" w:space="0" w:color="auto"/>
          </w:divBdr>
        </w:div>
        <w:div w:id="928657926">
          <w:marLeft w:val="480"/>
          <w:marRight w:val="0"/>
          <w:marTop w:val="0"/>
          <w:marBottom w:val="0"/>
          <w:divBdr>
            <w:top w:val="none" w:sz="0" w:space="0" w:color="auto"/>
            <w:left w:val="none" w:sz="0" w:space="0" w:color="auto"/>
            <w:bottom w:val="none" w:sz="0" w:space="0" w:color="auto"/>
            <w:right w:val="none" w:sz="0" w:space="0" w:color="auto"/>
          </w:divBdr>
        </w:div>
        <w:div w:id="781723717">
          <w:marLeft w:val="480"/>
          <w:marRight w:val="0"/>
          <w:marTop w:val="0"/>
          <w:marBottom w:val="0"/>
          <w:divBdr>
            <w:top w:val="none" w:sz="0" w:space="0" w:color="auto"/>
            <w:left w:val="none" w:sz="0" w:space="0" w:color="auto"/>
            <w:bottom w:val="none" w:sz="0" w:space="0" w:color="auto"/>
            <w:right w:val="none" w:sz="0" w:space="0" w:color="auto"/>
          </w:divBdr>
        </w:div>
        <w:div w:id="1685790052">
          <w:marLeft w:val="480"/>
          <w:marRight w:val="0"/>
          <w:marTop w:val="0"/>
          <w:marBottom w:val="0"/>
          <w:divBdr>
            <w:top w:val="none" w:sz="0" w:space="0" w:color="auto"/>
            <w:left w:val="none" w:sz="0" w:space="0" w:color="auto"/>
            <w:bottom w:val="none" w:sz="0" w:space="0" w:color="auto"/>
            <w:right w:val="none" w:sz="0" w:space="0" w:color="auto"/>
          </w:divBdr>
        </w:div>
        <w:div w:id="164825733">
          <w:marLeft w:val="480"/>
          <w:marRight w:val="0"/>
          <w:marTop w:val="0"/>
          <w:marBottom w:val="0"/>
          <w:divBdr>
            <w:top w:val="none" w:sz="0" w:space="0" w:color="auto"/>
            <w:left w:val="none" w:sz="0" w:space="0" w:color="auto"/>
            <w:bottom w:val="none" w:sz="0" w:space="0" w:color="auto"/>
            <w:right w:val="none" w:sz="0" w:space="0" w:color="auto"/>
          </w:divBdr>
        </w:div>
        <w:div w:id="150484910">
          <w:marLeft w:val="480"/>
          <w:marRight w:val="0"/>
          <w:marTop w:val="0"/>
          <w:marBottom w:val="0"/>
          <w:divBdr>
            <w:top w:val="none" w:sz="0" w:space="0" w:color="auto"/>
            <w:left w:val="none" w:sz="0" w:space="0" w:color="auto"/>
            <w:bottom w:val="none" w:sz="0" w:space="0" w:color="auto"/>
            <w:right w:val="none" w:sz="0" w:space="0" w:color="auto"/>
          </w:divBdr>
        </w:div>
        <w:div w:id="775052761">
          <w:marLeft w:val="480"/>
          <w:marRight w:val="0"/>
          <w:marTop w:val="0"/>
          <w:marBottom w:val="0"/>
          <w:divBdr>
            <w:top w:val="none" w:sz="0" w:space="0" w:color="auto"/>
            <w:left w:val="none" w:sz="0" w:space="0" w:color="auto"/>
            <w:bottom w:val="none" w:sz="0" w:space="0" w:color="auto"/>
            <w:right w:val="none" w:sz="0" w:space="0" w:color="auto"/>
          </w:divBdr>
        </w:div>
        <w:div w:id="28802591">
          <w:marLeft w:val="480"/>
          <w:marRight w:val="0"/>
          <w:marTop w:val="0"/>
          <w:marBottom w:val="0"/>
          <w:divBdr>
            <w:top w:val="none" w:sz="0" w:space="0" w:color="auto"/>
            <w:left w:val="none" w:sz="0" w:space="0" w:color="auto"/>
            <w:bottom w:val="none" w:sz="0" w:space="0" w:color="auto"/>
            <w:right w:val="none" w:sz="0" w:space="0" w:color="auto"/>
          </w:divBdr>
        </w:div>
        <w:div w:id="546262254">
          <w:marLeft w:val="480"/>
          <w:marRight w:val="0"/>
          <w:marTop w:val="0"/>
          <w:marBottom w:val="0"/>
          <w:divBdr>
            <w:top w:val="none" w:sz="0" w:space="0" w:color="auto"/>
            <w:left w:val="none" w:sz="0" w:space="0" w:color="auto"/>
            <w:bottom w:val="none" w:sz="0" w:space="0" w:color="auto"/>
            <w:right w:val="none" w:sz="0" w:space="0" w:color="auto"/>
          </w:divBdr>
        </w:div>
        <w:div w:id="1795755026">
          <w:marLeft w:val="480"/>
          <w:marRight w:val="0"/>
          <w:marTop w:val="0"/>
          <w:marBottom w:val="0"/>
          <w:divBdr>
            <w:top w:val="none" w:sz="0" w:space="0" w:color="auto"/>
            <w:left w:val="none" w:sz="0" w:space="0" w:color="auto"/>
            <w:bottom w:val="none" w:sz="0" w:space="0" w:color="auto"/>
            <w:right w:val="none" w:sz="0" w:space="0" w:color="auto"/>
          </w:divBdr>
        </w:div>
        <w:div w:id="509875371">
          <w:marLeft w:val="480"/>
          <w:marRight w:val="0"/>
          <w:marTop w:val="0"/>
          <w:marBottom w:val="0"/>
          <w:divBdr>
            <w:top w:val="none" w:sz="0" w:space="0" w:color="auto"/>
            <w:left w:val="none" w:sz="0" w:space="0" w:color="auto"/>
            <w:bottom w:val="none" w:sz="0" w:space="0" w:color="auto"/>
            <w:right w:val="none" w:sz="0" w:space="0" w:color="auto"/>
          </w:divBdr>
        </w:div>
        <w:div w:id="1646815651">
          <w:marLeft w:val="480"/>
          <w:marRight w:val="0"/>
          <w:marTop w:val="0"/>
          <w:marBottom w:val="0"/>
          <w:divBdr>
            <w:top w:val="none" w:sz="0" w:space="0" w:color="auto"/>
            <w:left w:val="none" w:sz="0" w:space="0" w:color="auto"/>
            <w:bottom w:val="none" w:sz="0" w:space="0" w:color="auto"/>
            <w:right w:val="none" w:sz="0" w:space="0" w:color="auto"/>
          </w:divBdr>
        </w:div>
        <w:div w:id="678392012">
          <w:marLeft w:val="480"/>
          <w:marRight w:val="0"/>
          <w:marTop w:val="0"/>
          <w:marBottom w:val="0"/>
          <w:divBdr>
            <w:top w:val="none" w:sz="0" w:space="0" w:color="auto"/>
            <w:left w:val="none" w:sz="0" w:space="0" w:color="auto"/>
            <w:bottom w:val="none" w:sz="0" w:space="0" w:color="auto"/>
            <w:right w:val="none" w:sz="0" w:space="0" w:color="auto"/>
          </w:divBdr>
        </w:div>
        <w:div w:id="1862469708">
          <w:marLeft w:val="480"/>
          <w:marRight w:val="0"/>
          <w:marTop w:val="0"/>
          <w:marBottom w:val="0"/>
          <w:divBdr>
            <w:top w:val="none" w:sz="0" w:space="0" w:color="auto"/>
            <w:left w:val="none" w:sz="0" w:space="0" w:color="auto"/>
            <w:bottom w:val="none" w:sz="0" w:space="0" w:color="auto"/>
            <w:right w:val="none" w:sz="0" w:space="0" w:color="auto"/>
          </w:divBdr>
        </w:div>
        <w:div w:id="1434590703">
          <w:marLeft w:val="480"/>
          <w:marRight w:val="0"/>
          <w:marTop w:val="0"/>
          <w:marBottom w:val="0"/>
          <w:divBdr>
            <w:top w:val="none" w:sz="0" w:space="0" w:color="auto"/>
            <w:left w:val="none" w:sz="0" w:space="0" w:color="auto"/>
            <w:bottom w:val="none" w:sz="0" w:space="0" w:color="auto"/>
            <w:right w:val="none" w:sz="0" w:space="0" w:color="auto"/>
          </w:divBdr>
        </w:div>
      </w:divsChild>
    </w:div>
    <w:div w:id="2105762981">
      <w:bodyDiv w:val="1"/>
      <w:marLeft w:val="0"/>
      <w:marRight w:val="0"/>
      <w:marTop w:val="0"/>
      <w:marBottom w:val="0"/>
      <w:divBdr>
        <w:top w:val="none" w:sz="0" w:space="0" w:color="auto"/>
        <w:left w:val="none" w:sz="0" w:space="0" w:color="auto"/>
        <w:bottom w:val="none" w:sz="0" w:space="0" w:color="auto"/>
        <w:right w:val="none" w:sz="0" w:space="0" w:color="auto"/>
      </w:divBdr>
    </w:div>
    <w:div w:id="2106143289">
      <w:bodyDiv w:val="1"/>
      <w:marLeft w:val="0"/>
      <w:marRight w:val="0"/>
      <w:marTop w:val="0"/>
      <w:marBottom w:val="0"/>
      <w:divBdr>
        <w:top w:val="none" w:sz="0" w:space="0" w:color="auto"/>
        <w:left w:val="none" w:sz="0" w:space="0" w:color="auto"/>
        <w:bottom w:val="none" w:sz="0" w:space="0" w:color="auto"/>
        <w:right w:val="none" w:sz="0" w:space="0" w:color="auto"/>
      </w:divBdr>
    </w:div>
    <w:div w:id="2111508437">
      <w:bodyDiv w:val="1"/>
      <w:marLeft w:val="0"/>
      <w:marRight w:val="0"/>
      <w:marTop w:val="0"/>
      <w:marBottom w:val="0"/>
      <w:divBdr>
        <w:top w:val="none" w:sz="0" w:space="0" w:color="auto"/>
        <w:left w:val="none" w:sz="0" w:space="0" w:color="auto"/>
        <w:bottom w:val="none" w:sz="0" w:space="0" w:color="auto"/>
        <w:right w:val="none" w:sz="0" w:space="0" w:color="auto"/>
      </w:divBdr>
    </w:div>
    <w:div w:id="2114396464">
      <w:bodyDiv w:val="1"/>
      <w:marLeft w:val="0"/>
      <w:marRight w:val="0"/>
      <w:marTop w:val="0"/>
      <w:marBottom w:val="0"/>
      <w:divBdr>
        <w:top w:val="none" w:sz="0" w:space="0" w:color="auto"/>
        <w:left w:val="none" w:sz="0" w:space="0" w:color="auto"/>
        <w:bottom w:val="none" w:sz="0" w:space="0" w:color="auto"/>
        <w:right w:val="none" w:sz="0" w:space="0" w:color="auto"/>
      </w:divBdr>
      <w:divsChild>
        <w:div w:id="174422585">
          <w:marLeft w:val="480"/>
          <w:marRight w:val="0"/>
          <w:marTop w:val="0"/>
          <w:marBottom w:val="0"/>
          <w:divBdr>
            <w:top w:val="none" w:sz="0" w:space="0" w:color="auto"/>
            <w:left w:val="none" w:sz="0" w:space="0" w:color="auto"/>
            <w:bottom w:val="none" w:sz="0" w:space="0" w:color="auto"/>
            <w:right w:val="none" w:sz="0" w:space="0" w:color="auto"/>
          </w:divBdr>
        </w:div>
        <w:div w:id="1497304327">
          <w:marLeft w:val="480"/>
          <w:marRight w:val="0"/>
          <w:marTop w:val="0"/>
          <w:marBottom w:val="0"/>
          <w:divBdr>
            <w:top w:val="none" w:sz="0" w:space="0" w:color="auto"/>
            <w:left w:val="none" w:sz="0" w:space="0" w:color="auto"/>
            <w:bottom w:val="none" w:sz="0" w:space="0" w:color="auto"/>
            <w:right w:val="none" w:sz="0" w:space="0" w:color="auto"/>
          </w:divBdr>
        </w:div>
        <w:div w:id="623072769">
          <w:marLeft w:val="480"/>
          <w:marRight w:val="0"/>
          <w:marTop w:val="0"/>
          <w:marBottom w:val="0"/>
          <w:divBdr>
            <w:top w:val="none" w:sz="0" w:space="0" w:color="auto"/>
            <w:left w:val="none" w:sz="0" w:space="0" w:color="auto"/>
            <w:bottom w:val="none" w:sz="0" w:space="0" w:color="auto"/>
            <w:right w:val="none" w:sz="0" w:space="0" w:color="auto"/>
          </w:divBdr>
        </w:div>
        <w:div w:id="683090253">
          <w:marLeft w:val="480"/>
          <w:marRight w:val="0"/>
          <w:marTop w:val="0"/>
          <w:marBottom w:val="0"/>
          <w:divBdr>
            <w:top w:val="none" w:sz="0" w:space="0" w:color="auto"/>
            <w:left w:val="none" w:sz="0" w:space="0" w:color="auto"/>
            <w:bottom w:val="none" w:sz="0" w:space="0" w:color="auto"/>
            <w:right w:val="none" w:sz="0" w:space="0" w:color="auto"/>
          </w:divBdr>
        </w:div>
        <w:div w:id="887762610">
          <w:marLeft w:val="480"/>
          <w:marRight w:val="0"/>
          <w:marTop w:val="0"/>
          <w:marBottom w:val="0"/>
          <w:divBdr>
            <w:top w:val="none" w:sz="0" w:space="0" w:color="auto"/>
            <w:left w:val="none" w:sz="0" w:space="0" w:color="auto"/>
            <w:bottom w:val="none" w:sz="0" w:space="0" w:color="auto"/>
            <w:right w:val="none" w:sz="0" w:space="0" w:color="auto"/>
          </w:divBdr>
        </w:div>
        <w:div w:id="2091656132">
          <w:marLeft w:val="480"/>
          <w:marRight w:val="0"/>
          <w:marTop w:val="0"/>
          <w:marBottom w:val="0"/>
          <w:divBdr>
            <w:top w:val="none" w:sz="0" w:space="0" w:color="auto"/>
            <w:left w:val="none" w:sz="0" w:space="0" w:color="auto"/>
            <w:bottom w:val="none" w:sz="0" w:space="0" w:color="auto"/>
            <w:right w:val="none" w:sz="0" w:space="0" w:color="auto"/>
          </w:divBdr>
        </w:div>
        <w:div w:id="1195578634">
          <w:marLeft w:val="480"/>
          <w:marRight w:val="0"/>
          <w:marTop w:val="0"/>
          <w:marBottom w:val="0"/>
          <w:divBdr>
            <w:top w:val="none" w:sz="0" w:space="0" w:color="auto"/>
            <w:left w:val="none" w:sz="0" w:space="0" w:color="auto"/>
            <w:bottom w:val="none" w:sz="0" w:space="0" w:color="auto"/>
            <w:right w:val="none" w:sz="0" w:space="0" w:color="auto"/>
          </w:divBdr>
        </w:div>
        <w:div w:id="1081635753">
          <w:marLeft w:val="480"/>
          <w:marRight w:val="0"/>
          <w:marTop w:val="0"/>
          <w:marBottom w:val="0"/>
          <w:divBdr>
            <w:top w:val="none" w:sz="0" w:space="0" w:color="auto"/>
            <w:left w:val="none" w:sz="0" w:space="0" w:color="auto"/>
            <w:bottom w:val="none" w:sz="0" w:space="0" w:color="auto"/>
            <w:right w:val="none" w:sz="0" w:space="0" w:color="auto"/>
          </w:divBdr>
        </w:div>
        <w:div w:id="1432310795">
          <w:marLeft w:val="480"/>
          <w:marRight w:val="0"/>
          <w:marTop w:val="0"/>
          <w:marBottom w:val="0"/>
          <w:divBdr>
            <w:top w:val="none" w:sz="0" w:space="0" w:color="auto"/>
            <w:left w:val="none" w:sz="0" w:space="0" w:color="auto"/>
            <w:bottom w:val="none" w:sz="0" w:space="0" w:color="auto"/>
            <w:right w:val="none" w:sz="0" w:space="0" w:color="auto"/>
          </w:divBdr>
        </w:div>
        <w:div w:id="1717388441">
          <w:marLeft w:val="480"/>
          <w:marRight w:val="0"/>
          <w:marTop w:val="0"/>
          <w:marBottom w:val="0"/>
          <w:divBdr>
            <w:top w:val="none" w:sz="0" w:space="0" w:color="auto"/>
            <w:left w:val="none" w:sz="0" w:space="0" w:color="auto"/>
            <w:bottom w:val="none" w:sz="0" w:space="0" w:color="auto"/>
            <w:right w:val="none" w:sz="0" w:space="0" w:color="auto"/>
          </w:divBdr>
        </w:div>
        <w:div w:id="1488545763">
          <w:marLeft w:val="480"/>
          <w:marRight w:val="0"/>
          <w:marTop w:val="0"/>
          <w:marBottom w:val="0"/>
          <w:divBdr>
            <w:top w:val="none" w:sz="0" w:space="0" w:color="auto"/>
            <w:left w:val="none" w:sz="0" w:space="0" w:color="auto"/>
            <w:bottom w:val="none" w:sz="0" w:space="0" w:color="auto"/>
            <w:right w:val="none" w:sz="0" w:space="0" w:color="auto"/>
          </w:divBdr>
        </w:div>
        <w:div w:id="1062563063">
          <w:marLeft w:val="480"/>
          <w:marRight w:val="0"/>
          <w:marTop w:val="0"/>
          <w:marBottom w:val="0"/>
          <w:divBdr>
            <w:top w:val="none" w:sz="0" w:space="0" w:color="auto"/>
            <w:left w:val="none" w:sz="0" w:space="0" w:color="auto"/>
            <w:bottom w:val="none" w:sz="0" w:space="0" w:color="auto"/>
            <w:right w:val="none" w:sz="0" w:space="0" w:color="auto"/>
          </w:divBdr>
        </w:div>
        <w:div w:id="424425815">
          <w:marLeft w:val="480"/>
          <w:marRight w:val="0"/>
          <w:marTop w:val="0"/>
          <w:marBottom w:val="0"/>
          <w:divBdr>
            <w:top w:val="none" w:sz="0" w:space="0" w:color="auto"/>
            <w:left w:val="none" w:sz="0" w:space="0" w:color="auto"/>
            <w:bottom w:val="none" w:sz="0" w:space="0" w:color="auto"/>
            <w:right w:val="none" w:sz="0" w:space="0" w:color="auto"/>
          </w:divBdr>
        </w:div>
        <w:div w:id="1537039485">
          <w:marLeft w:val="480"/>
          <w:marRight w:val="0"/>
          <w:marTop w:val="0"/>
          <w:marBottom w:val="0"/>
          <w:divBdr>
            <w:top w:val="none" w:sz="0" w:space="0" w:color="auto"/>
            <w:left w:val="none" w:sz="0" w:space="0" w:color="auto"/>
            <w:bottom w:val="none" w:sz="0" w:space="0" w:color="auto"/>
            <w:right w:val="none" w:sz="0" w:space="0" w:color="auto"/>
          </w:divBdr>
        </w:div>
        <w:div w:id="1033506867">
          <w:marLeft w:val="480"/>
          <w:marRight w:val="0"/>
          <w:marTop w:val="0"/>
          <w:marBottom w:val="0"/>
          <w:divBdr>
            <w:top w:val="none" w:sz="0" w:space="0" w:color="auto"/>
            <w:left w:val="none" w:sz="0" w:space="0" w:color="auto"/>
            <w:bottom w:val="none" w:sz="0" w:space="0" w:color="auto"/>
            <w:right w:val="none" w:sz="0" w:space="0" w:color="auto"/>
          </w:divBdr>
        </w:div>
        <w:div w:id="1361666974">
          <w:marLeft w:val="480"/>
          <w:marRight w:val="0"/>
          <w:marTop w:val="0"/>
          <w:marBottom w:val="0"/>
          <w:divBdr>
            <w:top w:val="none" w:sz="0" w:space="0" w:color="auto"/>
            <w:left w:val="none" w:sz="0" w:space="0" w:color="auto"/>
            <w:bottom w:val="none" w:sz="0" w:space="0" w:color="auto"/>
            <w:right w:val="none" w:sz="0" w:space="0" w:color="auto"/>
          </w:divBdr>
        </w:div>
        <w:div w:id="1913395363">
          <w:marLeft w:val="480"/>
          <w:marRight w:val="0"/>
          <w:marTop w:val="0"/>
          <w:marBottom w:val="0"/>
          <w:divBdr>
            <w:top w:val="none" w:sz="0" w:space="0" w:color="auto"/>
            <w:left w:val="none" w:sz="0" w:space="0" w:color="auto"/>
            <w:bottom w:val="none" w:sz="0" w:space="0" w:color="auto"/>
            <w:right w:val="none" w:sz="0" w:space="0" w:color="auto"/>
          </w:divBdr>
        </w:div>
        <w:div w:id="1891459100">
          <w:marLeft w:val="480"/>
          <w:marRight w:val="0"/>
          <w:marTop w:val="0"/>
          <w:marBottom w:val="0"/>
          <w:divBdr>
            <w:top w:val="none" w:sz="0" w:space="0" w:color="auto"/>
            <w:left w:val="none" w:sz="0" w:space="0" w:color="auto"/>
            <w:bottom w:val="none" w:sz="0" w:space="0" w:color="auto"/>
            <w:right w:val="none" w:sz="0" w:space="0" w:color="auto"/>
          </w:divBdr>
        </w:div>
        <w:div w:id="141965020">
          <w:marLeft w:val="480"/>
          <w:marRight w:val="0"/>
          <w:marTop w:val="0"/>
          <w:marBottom w:val="0"/>
          <w:divBdr>
            <w:top w:val="none" w:sz="0" w:space="0" w:color="auto"/>
            <w:left w:val="none" w:sz="0" w:space="0" w:color="auto"/>
            <w:bottom w:val="none" w:sz="0" w:space="0" w:color="auto"/>
            <w:right w:val="none" w:sz="0" w:space="0" w:color="auto"/>
          </w:divBdr>
        </w:div>
        <w:div w:id="712005236">
          <w:marLeft w:val="480"/>
          <w:marRight w:val="0"/>
          <w:marTop w:val="0"/>
          <w:marBottom w:val="0"/>
          <w:divBdr>
            <w:top w:val="none" w:sz="0" w:space="0" w:color="auto"/>
            <w:left w:val="none" w:sz="0" w:space="0" w:color="auto"/>
            <w:bottom w:val="none" w:sz="0" w:space="0" w:color="auto"/>
            <w:right w:val="none" w:sz="0" w:space="0" w:color="auto"/>
          </w:divBdr>
        </w:div>
        <w:div w:id="156848089">
          <w:marLeft w:val="480"/>
          <w:marRight w:val="0"/>
          <w:marTop w:val="0"/>
          <w:marBottom w:val="0"/>
          <w:divBdr>
            <w:top w:val="none" w:sz="0" w:space="0" w:color="auto"/>
            <w:left w:val="none" w:sz="0" w:space="0" w:color="auto"/>
            <w:bottom w:val="none" w:sz="0" w:space="0" w:color="auto"/>
            <w:right w:val="none" w:sz="0" w:space="0" w:color="auto"/>
          </w:divBdr>
        </w:div>
        <w:div w:id="694383423">
          <w:marLeft w:val="480"/>
          <w:marRight w:val="0"/>
          <w:marTop w:val="0"/>
          <w:marBottom w:val="0"/>
          <w:divBdr>
            <w:top w:val="none" w:sz="0" w:space="0" w:color="auto"/>
            <w:left w:val="none" w:sz="0" w:space="0" w:color="auto"/>
            <w:bottom w:val="none" w:sz="0" w:space="0" w:color="auto"/>
            <w:right w:val="none" w:sz="0" w:space="0" w:color="auto"/>
          </w:divBdr>
        </w:div>
        <w:div w:id="787512474">
          <w:marLeft w:val="480"/>
          <w:marRight w:val="0"/>
          <w:marTop w:val="0"/>
          <w:marBottom w:val="0"/>
          <w:divBdr>
            <w:top w:val="none" w:sz="0" w:space="0" w:color="auto"/>
            <w:left w:val="none" w:sz="0" w:space="0" w:color="auto"/>
            <w:bottom w:val="none" w:sz="0" w:space="0" w:color="auto"/>
            <w:right w:val="none" w:sz="0" w:space="0" w:color="auto"/>
          </w:divBdr>
        </w:div>
        <w:div w:id="209077302">
          <w:marLeft w:val="480"/>
          <w:marRight w:val="0"/>
          <w:marTop w:val="0"/>
          <w:marBottom w:val="0"/>
          <w:divBdr>
            <w:top w:val="none" w:sz="0" w:space="0" w:color="auto"/>
            <w:left w:val="none" w:sz="0" w:space="0" w:color="auto"/>
            <w:bottom w:val="none" w:sz="0" w:space="0" w:color="auto"/>
            <w:right w:val="none" w:sz="0" w:space="0" w:color="auto"/>
          </w:divBdr>
        </w:div>
        <w:div w:id="916668746">
          <w:marLeft w:val="480"/>
          <w:marRight w:val="0"/>
          <w:marTop w:val="0"/>
          <w:marBottom w:val="0"/>
          <w:divBdr>
            <w:top w:val="none" w:sz="0" w:space="0" w:color="auto"/>
            <w:left w:val="none" w:sz="0" w:space="0" w:color="auto"/>
            <w:bottom w:val="none" w:sz="0" w:space="0" w:color="auto"/>
            <w:right w:val="none" w:sz="0" w:space="0" w:color="auto"/>
          </w:divBdr>
        </w:div>
        <w:div w:id="91630806">
          <w:marLeft w:val="480"/>
          <w:marRight w:val="0"/>
          <w:marTop w:val="0"/>
          <w:marBottom w:val="0"/>
          <w:divBdr>
            <w:top w:val="none" w:sz="0" w:space="0" w:color="auto"/>
            <w:left w:val="none" w:sz="0" w:space="0" w:color="auto"/>
            <w:bottom w:val="none" w:sz="0" w:space="0" w:color="auto"/>
            <w:right w:val="none" w:sz="0" w:space="0" w:color="auto"/>
          </w:divBdr>
        </w:div>
        <w:div w:id="335114180">
          <w:marLeft w:val="480"/>
          <w:marRight w:val="0"/>
          <w:marTop w:val="0"/>
          <w:marBottom w:val="0"/>
          <w:divBdr>
            <w:top w:val="none" w:sz="0" w:space="0" w:color="auto"/>
            <w:left w:val="none" w:sz="0" w:space="0" w:color="auto"/>
            <w:bottom w:val="none" w:sz="0" w:space="0" w:color="auto"/>
            <w:right w:val="none" w:sz="0" w:space="0" w:color="auto"/>
          </w:divBdr>
        </w:div>
        <w:div w:id="1316880603">
          <w:marLeft w:val="480"/>
          <w:marRight w:val="0"/>
          <w:marTop w:val="0"/>
          <w:marBottom w:val="0"/>
          <w:divBdr>
            <w:top w:val="none" w:sz="0" w:space="0" w:color="auto"/>
            <w:left w:val="none" w:sz="0" w:space="0" w:color="auto"/>
            <w:bottom w:val="none" w:sz="0" w:space="0" w:color="auto"/>
            <w:right w:val="none" w:sz="0" w:space="0" w:color="auto"/>
          </w:divBdr>
        </w:div>
        <w:div w:id="1309822968">
          <w:marLeft w:val="480"/>
          <w:marRight w:val="0"/>
          <w:marTop w:val="0"/>
          <w:marBottom w:val="0"/>
          <w:divBdr>
            <w:top w:val="none" w:sz="0" w:space="0" w:color="auto"/>
            <w:left w:val="none" w:sz="0" w:space="0" w:color="auto"/>
            <w:bottom w:val="none" w:sz="0" w:space="0" w:color="auto"/>
            <w:right w:val="none" w:sz="0" w:space="0" w:color="auto"/>
          </w:divBdr>
        </w:div>
        <w:div w:id="924412680">
          <w:marLeft w:val="480"/>
          <w:marRight w:val="0"/>
          <w:marTop w:val="0"/>
          <w:marBottom w:val="0"/>
          <w:divBdr>
            <w:top w:val="none" w:sz="0" w:space="0" w:color="auto"/>
            <w:left w:val="none" w:sz="0" w:space="0" w:color="auto"/>
            <w:bottom w:val="none" w:sz="0" w:space="0" w:color="auto"/>
            <w:right w:val="none" w:sz="0" w:space="0" w:color="auto"/>
          </w:divBdr>
        </w:div>
        <w:div w:id="531189138">
          <w:marLeft w:val="480"/>
          <w:marRight w:val="0"/>
          <w:marTop w:val="0"/>
          <w:marBottom w:val="0"/>
          <w:divBdr>
            <w:top w:val="none" w:sz="0" w:space="0" w:color="auto"/>
            <w:left w:val="none" w:sz="0" w:space="0" w:color="auto"/>
            <w:bottom w:val="none" w:sz="0" w:space="0" w:color="auto"/>
            <w:right w:val="none" w:sz="0" w:space="0" w:color="auto"/>
          </w:divBdr>
        </w:div>
        <w:div w:id="2000116293">
          <w:marLeft w:val="480"/>
          <w:marRight w:val="0"/>
          <w:marTop w:val="0"/>
          <w:marBottom w:val="0"/>
          <w:divBdr>
            <w:top w:val="none" w:sz="0" w:space="0" w:color="auto"/>
            <w:left w:val="none" w:sz="0" w:space="0" w:color="auto"/>
            <w:bottom w:val="none" w:sz="0" w:space="0" w:color="auto"/>
            <w:right w:val="none" w:sz="0" w:space="0" w:color="auto"/>
          </w:divBdr>
        </w:div>
        <w:div w:id="846821291">
          <w:marLeft w:val="480"/>
          <w:marRight w:val="0"/>
          <w:marTop w:val="0"/>
          <w:marBottom w:val="0"/>
          <w:divBdr>
            <w:top w:val="none" w:sz="0" w:space="0" w:color="auto"/>
            <w:left w:val="none" w:sz="0" w:space="0" w:color="auto"/>
            <w:bottom w:val="none" w:sz="0" w:space="0" w:color="auto"/>
            <w:right w:val="none" w:sz="0" w:space="0" w:color="auto"/>
          </w:divBdr>
        </w:div>
      </w:divsChild>
    </w:div>
    <w:div w:id="2127918872">
      <w:bodyDiv w:val="1"/>
      <w:marLeft w:val="0"/>
      <w:marRight w:val="0"/>
      <w:marTop w:val="0"/>
      <w:marBottom w:val="0"/>
      <w:divBdr>
        <w:top w:val="none" w:sz="0" w:space="0" w:color="auto"/>
        <w:left w:val="none" w:sz="0" w:space="0" w:color="auto"/>
        <w:bottom w:val="none" w:sz="0" w:space="0" w:color="auto"/>
        <w:right w:val="none" w:sz="0" w:space="0" w:color="auto"/>
      </w:divBdr>
      <w:divsChild>
        <w:div w:id="1375347717">
          <w:marLeft w:val="480"/>
          <w:marRight w:val="0"/>
          <w:marTop w:val="0"/>
          <w:marBottom w:val="0"/>
          <w:divBdr>
            <w:top w:val="none" w:sz="0" w:space="0" w:color="auto"/>
            <w:left w:val="none" w:sz="0" w:space="0" w:color="auto"/>
            <w:bottom w:val="none" w:sz="0" w:space="0" w:color="auto"/>
            <w:right w:val="none" w:sz="0" w:space="0" w:color="auto"/>
          </w:divBdr>
        </w:div>
        <w:div w:id="1761297610">
          <w:marLeft w:val="480"/>
          <w:marRight w:val="0"/>
          <w:marTop w:val="0"/>
          <w:marBottom w:val="0"/>
          <w:divBdr>
            <w:top w:val="none" w:sz="0" w:space="0" w:color="auto"/>
            <w:left w:val="none" w:sz="0" w:space="0" w:color="auto"/>
            <w:bottom w:val="none" w:sz="0" w:space="0" w:color="auto"/>
            <w:right w:val="none" w:sz="0" w:space="0" w:color="auto"/>
          </w:divBdr>
        </w:div>
        <w:div w:id="248541356">
          <w:marLeft w:val="480"/>
          <w:marRight w:val="0"/>
          <w:marTop w:val="0"/>
          <w:marBottom w:val="0"/>
          <w:divBdr>
            <w:top w:val="none" w:sz="0" w:space="0" w:color="auto"/>
            <w:left w:val="none" w:sz="0" w:space="0" w:color="auto"/>
            <w:bottom w:val="none" w:sz="0" w:space="0" w:color="auto"/>
            <w:right w:val="none" w:sz="0" w:space="0" w:color="auto"/>
          </w:divBdr>
        </w:div>
        <w:div w:id="562983939">
          <w:marLeft w:val="480"/>
          <w:marRight w:val="0"/>
          <w:marTop w:val="0"/>
          <w:marBottom w:val="0"/>
          <w:divBdr>
            <w:top w:val="none" w:sz="0" w:space="0" w:color="auto"/>
            <w:left w:val="none" w:sz="0" w:space="0" w:color="auto"/>
            <w:bottom w:val="none" w:sz="0" w:space="0" w:color="auto"/>
            <w:right w:val="none" w:sz="0" w:space="0" w:color="auto"/>
          </w:divBdr>
        </w:div>
        <w:div w:id="931085834">
          <w:marLeft w:val="480"/>
          <w:marRight w:val="0"/>
          <w:marTop w:val="0"/>
          <w:marBottom w:val="0"/>
          <w:divBdr>
            <w:top w:val="none" w:sz="0" w:space="0" w:color="auto"/>
            <w:left w:val="none" w:sz="0" w:space="0" w:color="auto"/>
            <w:bottom w:val="none" w:sz="0" w:space="0" w:color="auto"/>
            <w:right w:val="none" w:sz="0" w:space="0" w:color="auto"/>
          </w:divBdr>
        </w:div>
        <w:div w:id="365101536">
          <w:marLeft w:val="480"/>
          <w:marRight w:val="0"/>
          <w:marTop w:val="0"/>
          <w:marBottom w:val="0"/>
          <w:divBdr>
            <w:top w:val="none" w:sz="0" w:space="0" w:color="auto"/>
            <w:left w:val="none" w:sz="0" w:space="0" w:color="auto"/>
            <w:bottom w:val="none" w:sz="0" w:space="0" w:color="auto"/>
            <w:right w:val="none" w:sz="0" w:space="0" w:color="auto"/>
          </w:divBdr>
        </w:div>
        <w:div w:id="2007390965">
          <w:marLeft w:val="480"/>
          <w:marRight w:val="0"/>
          <w:marTop w:val="0"/>
          <w:marBottom w:val="0"/>
          <w:divBdr>
            <w:top w:val="none" w:sz="0" w:space="0" w:color="auto"/>
            <w:left w:val="none" w:sz="0" w:space="0" w:color="auto"/>
            <w:bottom w:val="none" w:sz="0" w:space="0" w:color="auto"/>
            <w:right w:val="none" w:sz="0" w:space="0" w:color="auto"/>
          </w:divBdr>
        </w:div>
        <w:div w:id="290525948">
          <w:marLeft w:val="480"/>
          <w:marRight w:val="0"/>
          <w:marTop w:val="0"/>
          <w:marBottom w:val="0"/>
          <w:divBdr>
            <w:top w:val="none" w:sz="0" w:space="0" w:color="auto"/>
            <w:left w:val="none" w:sz="0" w:space="0" w:color="auto"/>
            <w:bottom w:val="none" w:sz="0" w:space="0" w:color="auto"/>
            <w:right w:val="none" w:sz="0" w:space="0" w:color="auto"/>
          </w:divBdr>
        </w:div>
        <w:div w:id="1646204480">
          <w:marLeft w:val="480"/>
          <w:marRight w:val="0"/>
          <w:marTop w:val="0"/>
          <w:marBottom w:val="0"/>
          <w:divBdr>
            <w:top w:val="none" w:sz="0" w:space="0" w:color="auto"/>
            <w:left w:val="none" w:sz="0" w:space="0" w:color="auto"/>
            <w:bottom w:val="none" w:sz="0" w:space="0" w:color="auto"/>
            <w:right w:val="none" w:sz="0" w:space="0" w:color="auto"/>
          </w:divBdr>
        </w:div>
        <w:div w:id="885292909">
          <w:marLeft w:val="480"/>
          <w:marRight w:val="0"/>
          <w:marTop w:val="0"/>
          <w:marBottom w:val="0"/>
          <w:divBdr>
            <w:top w:val="none" w:sz="0" w:space="0" w:color="auto"/>
            <w:left w:val="none" w:sz="0" w:space="0" w:color="auto"/>
            <w:bottom w:val="none" w:sz="0" w:space="0" w:color="auto"/>
            <w:right w:val="none" w:sz="0" w:space="0" w:color="auto"/>
          </w:divBdr>
        </w:div>
        <w:div w:id="688600156">
          <w:marLeft w:val="480"/>
          <w:marRight w:val="0"/>
          <w:marTop w:val="0"/>
          <w:marBottom w:val="0"/>
          <w:divBdr>
            <w:top w:val="none" w:sz="0" w:space="0" w:color="auto"/>
            <w:left w:val="none" w:sz="0" w:space="0" w:color="auto"/>
            <w:bottom w:val="none" w:sz="0" w:space="0" w:color="auto"/>
            <w:right w:val="none" w:sz="0" w:space="0" w:color="auto"/>
          </w:divBdr>
        </w:div>
        <w:div w:id="1018233912">
          <w:marLeft w:val="480"/>
          <w:marRight w:val="0"/>
          <w:marTop w:val="0"/>
          <w:marBottom w:val="0"/>
          <w:divBdr>
            <w:top w:val="none" w:sz="0" w:space="0" w:color="auto"/>
            <w:left w:val="none" w:sz="0" w:space="0" w:color="auto"/>
            <w:bottom w:val="none" w:sz="0" w:space="0" w:color="auto"/>
            <w:right w:val="none" w:sz="0" w:space="0" w:color="auto"/>
          </w:divBdr>
        </w:div>
        <w:div w:id="1492523437">
          <w:marLeft w:val="480"/>
          <w:marRight w:val="0"/>
          <w:marTop w:val="0"/>
          <w:marBottom w:val="0"/>
          <w:divBdr>
            <w:top w:val="none" w:sz="0" w:space="0" w:color="auto"/>
            <w:left w:val="none" w:sz="0" w:space="0" w:color="auto"/>
            <w:bottom w:val="none" w:sz="0" w:space="0" w:color="auto"/>
            <w:right w:val="none" w:sz="0" w:space="0" w:color="auto"/>
          </w:divBdr>
        </w:div>
        <w:div w:id="125706075">
          <w:marLeft w:val="480"/>
          <w:marRight w:val="0"/>
          <w:marTop w:val="0"/>
          <w:marBottom w:val="0"/>
          <w:divBdr>
            <w:top w:val="none" w:sz="0" w:space="0" w:color="auto"/>
            <w:left w:val="none" w:sz="0" w:space="0" w:color="auto"/>
            <w:bottom w:val="none" w:sz="0" w:space="0" w:color="auto"/>
            <w:right w:val="none" w:sz="0" w:space="0" w:color="auto"/>
          </w:divBdr>
        </w:div>
        <w:div w:id="1930193861">
          <w:marLeft w:val="480"/>
          <w:marRight w:val="0"/>
          <w:marTop w:val="0"/>
          <w:marBottom w:val="0"/>
          <w:divBdr>
            <w:top w:val="none" w:sz="0" w:space="0" w:color="auto"/>
            <w:left w:val="none" w:sz="0" w:space="0" w:color="auto"/>
            <w:bottom w:val="none" w:sz="0" w:space="0" w:color="auto"/>
            <w:right w:val="none" w:sz="0" w:space="0" w:color="auto"/>
          </w:divBdr>
        </w:div>
        <w:div w:id="515076610">
          <w:marLeft w:val="480"/>
          <w:marRight w:val="0"/>
          <w:marTop w:val="0"/>
          <w:marBottom w:val="0"/>
          <w:divBdr>
            <w:top w:val="none" w:sz="0" w:space="0" w:color="auto"/>
            <w:left w:val="none" w:sz="0" w:space="0" w:color="auto"/>
            <w:bottom w:val="none" w:sz="0" w:space="0" w:color="auto"/>
            <w:right w:val="none" w:sz="0" w:space="0" w:color="auto"/>
          </w:divBdr>
        </w:div>
        <w:div w:id="1707757620">
          <w:marLeft w:val="480"/>
          <w:marRight w:val="0"/>
          <w:marTop w:val="0"/>
          <w:marBottom w:val="0"/>
          <w:divBdr>
            <w:top w:val="none" w:sz="0" w:space="0" w:color="auto"/>
            <w:left w:val="none" w:sz="0" w:space="0" w:color="auto"/>
            <w:bottom w:val="none" w:sz="0" w:space="0" w:color="auto"/>
            <w:right w:val="none" w:sz="0" w:space="0" w:color="auto"/>
          </w:divBdr>
        </w:div>
        <w:div w:id="1746878603">
          <w:marLeft w:val="480"/>
          <w:marRight w:val="0"/>
          <w:marTop w:val="0"/>
          <w:marBottom w:val="0"/>
          <w:divBdr>
            <w:top w:val="none" w:sz="0" w:space="0" w:color="auto"/>
            <w:left w:val="none" w:sz="0" w:space="0" w:color="auto"/>
            <w:bottom w:val="none" w:sz="0" w:space="0" w:color="auto"/>
            <w:right w:val="none" w:sz="0" w:space="0" w:color="auto"/>
          </w:divBdr>
        </w:div>
        <w:div w:id="494880742">
          <w:marLeft w:val="480"/>
          <w:marRight w:val="0"/>
          <w:marTop w:val="0"/>
          <w:marBottom w:val="0"/>
          <w:divBdr>
            <w:top w:val="none" w:sz="0" w:space="0" w:color="auto"/>
            <w:left w:val="none" w:sz="0" w:space="0" w:color="auto"/>
            <w:bottom w:val="none" w:sz="0" w:space="0" w:color="auto"/>
            <w:right w:val="none" w:sz="0" w:space="0" w:color="auto"/>
          </w:divBdr>
        </w:div>
        <w:div w:id="1451632165">
          <w:marLeft w:val="480"/>
          <w:marRight w:val="0"/>
          <w:marTop w:val="0"/>
          <w:marBottom w:val="0"/>
          <w:divBdr>
            <w:top w:val="none" w:sz="0" w:space="0" w:color="auto"/>
            <w:left w:val="none" w:sz="0" w:space="0" w:color="auto"/>
            <w:bottom w:val="none" w:sz="0" w:space="0" w:color="auto"/>
            <w:right w:val="none" w:sz="0" w:space="0" w:color="auto"/>
          </w:divBdr>
        </w:div>
        <w:div w:id="1747989706">
          <w:marLeft w:val="480"/>
          <w:marRight w:val="0"/>
          <w:marTop w:val="0"/>
          <w:marBottom w:val="0"/>
          <w:divBdr>
            <w:top w:val="none" w:sz="0" w:space="0" w:color="auto"/>
            <w:left w:val="none" w:sz="0" w:space="0" w:color="auto"/>
            <w:bottom w:val="none" w:sz="0" w:space="0" w:color="auto"/>
            <w:right w:val="none" w:sz="0" w:space="0" w:color="auto"/>
          </w:divBdr>
        </w:div>
        <w:div w:id="1257403236">
          <w:marLeft w:val="480"/>
          <w:marRight w:val="0"/>
          <w:marTop w:val="0"/>
          <w:marBottom w:val="0"/>
          <w:divBdr>
            <w:top w:val="none" w:sz="0" w:space="0" w:color="auto"/>
            <w:left w:val="none" w:sz="0" w:space="0" w:color="auto"/>
            <w:bottom w:val="none" w:sz="0" w:space="0" w:color="auto"/>
            <w:right w:val="none" w:sz="0" w:space="0" w:color="auto"/>
          </w:divBdr>
        </w:div>
        <w:div w:id="1573730785">
          <w:marLeft w:val="480"/>
          <w:marRight w:val="0"/>
          <w:marTop w:val="0"/>
          <w:marBottom w:val="0"/>
          <w:divBdr>
            <w:top w:val="none" w:sz="0" w:space="0" w:color="auto"/>
            <w:left w:val="none" w:sz="0" w:space="0" w:color="auto"/>
            <w:bottom w:val="none" w:sz="0" w:space="0" w:color="auto"/>
            <w:right w:val="none" w:sz="0" w:space="0" w:color="auto"/>
          </w:divBdr>
        </w:div>
        <w:div w:id="365182203">
          <w:marLeft w:val="480"/>
          <w:marRight w:val="0"/>
          <w:marTop w:val="0"/>
          <w:marBottom w:val="0"/>
          <w:divBdr>
            <w:top w:val="none" w:sz="0" w:space="0" w:color="auto"/>
            <w:left w:val="none" w:sz="0" w:space="0" w:color="auto"/>
            <w:bottom w:val="none" w:sz="0" w:space="0" w:color="auto"/>
            <w:right w:val="none" w:sz="0" w:space="0" w:color="auto"/>
          </w:divBdr>
        </w:div>
      </w:divsChild>
    </w:div>
    <w:div w:id="2135712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31434B5C-87CF-5C48-89B6-940180C0A536}"/>
      </w:docPartPr>
      <w:docPartBody>
        <w:p w:rsidR="008F0EF6" w:rsidRDefault="004C6F1F">
          <w:r w:rsidRPr="00710724">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6F1F"/>
    <w:rsid w:val="00015E80"/>
    <w:rsid w:val="00166A7E"/>
    <w:rsid w:val="00324C2B"/>
    <w:rsid w:val="00357421"/>
    <w:rsid w:val="003C2127"/>
    <w:rsid w:val="003E3C2C"/>
    <w:rsid w:val="00465C74"/>
    <w:rsid w:val="00467D8A"/>
    <w:rsid w:val="00474716"/>
    <w:rsid w:val="004C6F1F"/>
    <w:rsid w:val="005B17CE"/>
    <w:rsid w:val="00637664"/>
    <w:rsid w:val="007A71C3"/>
    <w:rsid w:val="007B23AF"/>
    <w:rsid w:val="007E0FB2"/>
    <w:rsid w:val="008D19E6"/>
    <w:rsid w:val="008F0EF6"/>
    <w:rsid w:val="008F2BA9"/>
    <w:rsid w:val="009B0C2C"/>
    <w:rsid w:val="00AF4DF2"/>
    <w:rsid w:val="00BF4B6E"/>
    <w:rsid w:val="00CB52D5"/>
    <w:rsid w:val="00CE6555"/>
    <w:rsid w:val="00D001C1"/>
    <w:rsid w:val="00D16659"/>
    <w:rsid w:val="00D300F2"/>
    <w:rsid w:val="00E20C80"/>
    <w:rsid w:val="00E301CA"/>
    <w:rsid w:val="00F1283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67D8A"/>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2953DEF-66F0-E64B-85DE-FB4134C16199}">
  <we:reference id="wa104382081" version="1.55.1.0" store="en-US" storeType="OMEX"/>
  <we:alternateReferences>
    <we:reference id="wa104382081" version="1.55.1.0" store="" storeType="OMEX"/>
  </we:alternateReferences>
  <we:properties>
    <we:property name="MENDELEY_CITATIONS" value="[{&quot;citationID&quot;:&quot;MENDELEY_CITATION_ef2c3d80-535e-4149-ae95-6eb881a9f42d&quot;,&quot;properties&quot;:{&quot;noteIndex&quot;:0},&quot;isEdited&quot;:false,&quot;manualOverride&quot;:{&quot;isManuallyOverridden&quot;:true,&quot;citeprocText&quot;:&quot;(Calado &amp;#38; Griffiths, 2016)&quot;,&quot;manualOverrideText&quot;:&quot;Calado &amp; Griffiths, 2016&quot;},&quot;citationTag&quot;:&quot;MENDELEY_CITATION_v3_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&quot;,&quot;citationItems&quot;:[{&quot;id&quot;:&quot;1a4b957b-a13c-31af-bffc-7677ac7ec74b&quot;,&quot;itemData&quot;:{&quot;type&quot;:&quot;article-journal&quot;,&quot;id&quot;:&quot;1a4b957b-a13c-31af-bffc-7677ac7ec74b&quot;,&quot;title&quot;:&quot;Problem gambling worldwide: An update and systematic review of empirical research (2000-2015)&quot;,&quot;author&quot;:[{&quot;family&quot;:&quot;Calado&quot;,&quot;given&quot;:&quot;Filipa&quot;,&quot;parse-names&quot;:false,&quot;dropping-particle&quot;:&quot;&quot;,&quot;non-dropping-particle&quot;:&quot;&quot;},{&quot;family&quot;:&quot;Griffiths&quot;,&quot;given&quot;:&quot;Mark D.&quot;,&quot;parse-names&quot;:false,&quot;dropping-particle&quot;:&quot;&quot;,&quot;non-dropping-particle&quot;:&quot;&quot;}],&quot;container-title&quot;:&quot;Journal of Behavioral Addictions&quot;,&quot;DOI&quot;:&quot;10.1556/2006.5.2016.073&quot;,&quot;ISSN&quot;:&quot;20635303&quot;,&quot;PMID&quot;:&quot;27784180&quot;,&quot;issued&quot;:{&quot;date-parts&quot;:[[2016]]},&quot;page&quot;:&quot;592-613&quot;,&quot;abstract&quot;:&quot;Background and aims: Problem gambling has been identified as an emergent public health issue, and there is a need to identify gambling trends and to regularly update worldwide gambling prevalence rates. This paper aims to review recent research on adult gambling and problem gambling (since 2000) and then, in the context of a growing liberalization of the gambling market in the European Union, intends to provide a more detailed analysis of adult gambling behavior across European countries. Methods: A systematic literature search was carried out using academic databases, Internet, and governmental websites. Results: Following this search and utilizing exclusion criteria, 69 studies on adult gambling prevalence were identified. These studies demonstrated that there are wide variations in past-year problem gambling rates across different countries in the world (0.12-5.8%) and in Europe (0.12-3.4%). However, it is difficult to directly compare studies due to different methodological procedures, instruments, cut-offs, and time frames. Despite the variability among instruments, some consistent results with regard to demographics were found. Discussion and conclusion: The findings highlight the need for continuous monitoring of problem gambling prevalence rates in order to examine the influence of cultural context on gambling patterns, assess the effectiveness of policies on gambling-related harms, and establish priorities for future research.&quot;,&quot;publisher&quot;:&quot;Akademiai Kiado Rt.&quot;,&quot;issue&quot;:&quot;4&quot;,&quot;volume&quot;:&quot;5&quot;,&quot;container-title-short&quot;:&quot;J Behav Addict&quot;},&quot;isTemporary&quot;:false,&quot;suppress-author&quot;:false,&quot;composite&quot;:false,&quot;author-only&quot;:false}]},{&quot;citationID&quot;:&quot;MENDELEY_CITATION_42d9be81-a9ef-4039-9d7d-0a729b24a22a&quot;,&quot;properties&quot;:{&quot;noteIndex&quot;:0},&quot;isEdited&quot;:false,&quot;manualOverride&quot;:{&quot;isManuallyOverridden&quot;:true,&quot;citeprocText&quot;:&quot;(Welte et al., 2015)&quot;,&quot;manualOverrideText&quot;:&quot;Welte et al., 2015&quot;},&quot;citationTag&quot;:&quot;MENDELEY_CITATION_v3_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&quot;,&quot;citationItems&quot;:[{&quot;id&quot;:&quot;e731b9aa-0ade-3d3a-9628-244afab83d8f&quot;,&quot;itemData&quot;:{&quot;type&quot;:&quot;article-journal&quot;,&quot;id&quot;:&quot;e731b9aa-0ade-3d3a-9628-244afab83d8f&quot;,&quot;title&quot;:&quot;Gambling and problem gambling in the united states: Changes between 1999 and 2013&quot;,&quot;author&quot;:[{&quot;family&quot;:&quot;Welte&quot;,&quot;given&quot;:&quot;John W.&quot;,&quot;parse-names&quot;:false,&quot;dropping-particle&quot;:&quot;&quot;,&quot;non-dropping-particle&quot;:&quot;&quot;},{&quot;family&quot;:&quot;Barnes&quot;,&quot;given&quot;:&quot;Grace M.&quot;,&quot;parse-names&quot;:false,&quot;dropping-particle&quot;:&quot;&quot;,&quot;non-dropping-particle&quot;:&quot;&quot;},{&quot;family&quot;:&quot;Tidwell&quot;,&quot;given&quot;:&quot;Marie Cecile O.&quot;,&quot;parse-names&quot;:false,&quot;dropping-particle&quot;:&quot;&quot;,&quot;non-dropping-particle&quot;:&quot;&quot;},{&quot;family&quot;:&quot;Hoffman&quot;,&quot;given&quot;:&quot;Joseph H.&quot;,&quot;parse-names&quot;:false,&quot;dropping-particle&quot;:&quot;&quot;,&quot;non-dropping-particle&quot;:&quot;&quot;},{&quot;family&quot;:&quot;Wieczorek&quot;,&quot;given&quot;:&quot;William F.&quot;,&quot;parse-names&quot;:false,&quot;dropping-particle&quot;:&quot;&quot;,&quot;non-dropping-particle&quot;:&quot;&quot;}],&quot;container-title&quot;:&quot;Journal of Gambling Studies&quot;,&quot;DOI&quot;:&quot;10.1007/s10899-014-9471-4&quot;,&quot;ISSN&quot;:&quot;10505350&quot;,&quot;PMID&quot;:&quot;24880744&quot;,&quot;issued&quot;:{&quot;date-parts&quot;:[[2015,9,1]]},&quot;page&quot;:&quot;695-715&quot;,&quot;abstract&quot;:&quot;Telephone surveys of US adults were conducted in 1999-2000 and again in 2011-2013. The same questions and methods were used so as to make the surveys comparable. There was a reduction in percentage of past-year gambling and in frequency of gambling. Rates of problem gambling remained stable. Lottery was included among the specific types of gambling for which past year participation and frequency of play declined. Internet gambling was the only form of gambling for which the past-year participation rate increased. The average win/loss increased for several forms of gambling, providing a modest indication that gamblers were betting more, albeit less frequently. Between the two surveys, the rates of past-year participation in gambling declined markedly for young adults. In both surveys, rates of problem gambling were higher for males than females, and this difference increased markedly between surveys as problem gambling rates increased for males and decreased for females. For the combined surveys, rates of problem gambling were highest for blacks and Hispanics and lowest for whites and Asians. In both surveys, the rates of problem gambling declined as socio-economic status became higher. Possible explanations for these trends are discussed.&quot;,&quot;publisher&quot;:&quot;Springer New York LLC&quot;,&quot;issue&quot;:&quot;3&quot;,&quot;volume&quot;:&quot;31&quot;,&quot;container-title-short&quot;:&quot;J Gambl Stud&quot;},&quot;isTemporary&quot;:false,&quot;suppress-author&quot;:false,&quot;composite&quot;:false,&quot;author-only&quot;:false}]},{&quot;citationID&quot;:&quot;MENDELEY_CITATION_93e1c79f-e6f8-4aab-bfe9-b243316221f5&quot;,&quot;properties&quot;:{&quot;noteIndex&quot;:0},&quot;isEdited&quot;:false,&quot;manualOverride&quot;:{&quot;isManuallyOverridden&quot;:true,&quot;citeprocText&quot;:&quot;(Sussman &amp;#38; Arnett, 2014)&quot;,&quot;manualOverrideText&quot;:&quot;Sussman &amp; Arnett, 2014)&quot;},&quot;citationTag&quot;:&quot;MENDELEY_CITATION_v3_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&quot;,&quot;citationItems&quot;:[{&quot;id&quot;:&quot;87e55bb7-e336-3d31-872b-338e1dfe6196&quot;,&quot;itemData&quot;:{&quot;type&quot;:&quot;article-journal&quot;,&quot;id&quot;:&quot;87e55bb7-e336-3d31-872b-338e1dfe6196&quot;,&quot;title&quot;:&quot;Emerging Adulthood: Developmental Period Facilitative of the Addictions&quot;,&quot;author&quot;:[{&quot;family&quot;:&quot;Sussman&quot;,&quot;given&quot;:&quot;Steve&quot;,&quot;parse-names&quot;:false,&quot;dropping-particle&quot;:&quot;&quot;,&quot;non-dropping-particle&quot;:&quot;&quot;},{&quot;family&quot;:&quot;Arnett&quot;,&quot;given&quot;:&quot;Jeffrey Jensen&quot;,&quot;parse-names&quot;:false,&quot;dropping-particle&quot;:&quot;&quot;,&quot;non-dropping-particle&quot;:&quot;&quot;}],&quot;container-title&quot;:&quot;Evaluation and the Health Professions&quot;,&quot;DOI&quot;:&quot;10.1177/0163278714521812&quot;,&quot;ISSN&quot;:&quot;15523918&quot;,&quot;PMID&quot;:&quot;24492245&quot;,&quot;issued&quot;:{&quot;date-parts&quot;:[[2014]]},&quot;page&quot;:&quot;147-155&quot;,&quot;abstract&quot;:&quot;Following adolescence and prior to young adulthood is a life developmental period that has been referred to as \&quot;emerging adulthood.\&quot; This period of life involves an extended duration of learning and experimentation before settling into a career and stable relationship. Risky behaviors may be most tolerated or even promoted during emerging adulthood. Various substance and behavioral addictions are most likely to be realized during this period. Understanding what differentiates emerging adults that develop or do not develop full-blown addictions will assist in the creation of more efficacious prevention and cessation programs. © The Author(s) 2014.&quot;,&quot;publisher&quot;:&quot;SAGE Publications Inc.&quot;,&quot;issue&quot;:&quot;2&quot;,&quot;volume&quot;:&quot;37&quot;,&quot;container-title-short&quot;:&quot;Eval Health Prof&quot;},&quot;isTemporary&quot;:false,&quot;suppress-author&quot;:false,&quot;composite&quot;:false,&quot;author-only&quot;:false}]},{&quot;citationID&quot;:&quot;MENDELEY_CITATION_0426690a-1d58-4bb2-a1e0-acdfb9e7baf9&quot;,&quot;properties&quot;:{&quot;noteIndex&quot;:0},&quot;isEdited&quot;:false,&quot;manualOverride&quot;:{&quot;isManuallyOverridden&quot;:true,&quot;citeprocText&quot;:&quot;(Lambert, 2023)&quot;,&quot;manualOverrideText&quot;:&quot;Lambert, 2023&quot;},&quot;citationTag&quot;:&quot;MENDELEY_CITATION_v3_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&quot;,&quot;citationItems&quot;:[{&quot;id&quot;:&quot;ea77ed91-557c-368a-bf5b-92efaf519159&quot;,&quot;itemData&quot;:{&quot;type&quot;:&quot;article&quot;,&quot;id&quot;:&quot;ea77ed91-557c-368a-bf5b-92efaf519159&quot;,&quot;title&quot;:&quot;Commentary: US Gambling Stagnation: Will New Gambling Forms Make a Difference?&quot;,&quot;author&quot;:[{&quot;family&quot;:&quot;Lambert&quot;,&quot;given&quot;:&quot;Thomas E.&quot;,&quot;parse-names&quot;:false,&quot;dropping-particle&quot;:&quot;&quot;,&quot;non-dropping-particle&quot;:&quot;&quot;}],&quot;container-title&quot;:&quot;Critical Gambling Studies&quot;,&quot;DOI&quot;:&quot;10.29173/cgs152&quot;,&quot;ISSN&quot;:&quot;2563190X&quot;,&quot;issued&quot;:{&quot;date-parts&quot;:[[2023,3,31]]},&quot;page&quot;:&quot;77-89&quot;,&quot;abstract&quot;:&quot;Much has been written recently in the popular press about the rise of sports gambling, historical horse racing (HHR) or instant racing, and esports. However, despite this, some note an overall decline in the popularity of gambling and gaming in general as horse racing (pari-mutuel) wagering has declined dramatically over the decades and as casino and lottery revenues have fallen slightly since before the Great Recession. This exploratory research note examines the trends in US gambling over the last several decades and explores whether the new forms of gambling will stem and reverse overall gambling stagnation in the United States. Despite reports of new gambling outlet successes, it appears that sports gambling, HHR, and esports have not done much to stop the overall fall in gambling revenues. This is probably due to stagnant disposable personal income growth.&quot;,&quot;publisher&quot;:&quot;University of Alberta Library&quot;,&quot;issue&quot;:&quot;1&quot;,&quot;volume&quot;:&quot;4&quot;,&quot;container-title-short&quot;:&quot;&quot;},&quot;isTemporary&quot;:false,&quot;suppress-author&quot;:false,&quot;composite&quot;:false,&quot;author-only&quot;:false}]},{&quot;citationID&quot;:&quot;MENDELEY_CITATION_928232d4-5ee2-4328-885e-d1afab17e366&quot;,&quot;properties&quot;:{&quot;noteIndex&quot;:0},&quot;isEdited&quot;:false,&quot;manualOverride&quot;:{&quot;citeprocText&quot;:&quot;(Silverman, 2022)&quot;,&quot;isManuallyOverridden&quot;:false,&quot;manualOverrideText&quot;:&quot;&quot;},&quot;citationTag&quot;:&quot;MENDELEY_CITATION_v3_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&quot;,&quot;citationItems&quot;:[{&quot;id&quot;:&quot;dadf767d-1b4c-58af-bfb8-26010c738bd5&quot;,&quot;itemData&quot;:{&quot;author&quot;:[{&quot;dropping-particle&quot;:&quot;&quot;,&quot;family&quot;:&quot;Silverman&quot;,&quot;given&quot;:&quot;A.&quot;,&quot;non-dropping-particle&quot;:&quot;&quot;,&quot;parse-names&quot;:false,&quot;suffix&quot;:&quot;&quot;}],&quot;container-title&quot;:&quot;Morning Consult&quot;,&quot;id&quot;:&quot;dadf767d-1b4c-58af-bfb8-26010c738bd5&quot;,&quot;issued&quot;:{&quot;date-parts&quot;:[[&quot;2022&quot;]]},&quot;page&quot;:&quot;https://pro.morningconsult.com/instant-intel/sport&quot;,&quot;title&quot;:&quot;2021 was a banner year for sports betting participation&quot;,&quot;type&quot;:&quot;article-journal&quot;,&quot;container-title-short&quot;:&quot;&quot;},&quot;uris&quot;:[&quot;http://www.mendeley.com/documents/?uuid=1f23d4b4-aace-47ca-99d2-4f4a577ff636&quot;],&quot;isTemporary&quot;:false,&quot;legacyDesktopId&quot;:&quot;1f23d4b4-aace-47ca-99d2-4f4a577ff636&quot;}]},{&quot;citationID&quot;:&quot;MENDELEY_CITATION_ef09876a-cf34-4c7b-a719-d96d5c209f65&quot;,&quot;properties&quot;:{&quot;noteIndex&quot;:0},&quot;isEdited&quot;:false,&quot;manualOverride&quot;:{&quot;citeprocText&quot;:&quot;(Silverman, 2022)&quot;,&quot;isManuallyOverridden&quot;:false,&quot;manualOverrideText&quot;:&quot;&quot;},&quot;citationTag&quot;:&quot;MENDELEY_CITATION_v3_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&quot;,&quot;citationItems&quot;:[{&quot;id&quot;:&quot;dadf767d-1b4c-58af-bfb8-26010c738bd5&quot;,&quot;itemData&quot;:{&quot;author&quot;:[{&quot;dropping-particle&quot;:&quot;&quot;,&quot;family&quot;:&quot;Silverman&quot;,&quot;given&quot;:&quot;A.&quot;,&quot;non-dropping-particle&quot;:&quot;&quot;,&quot;parse-names&quot;:false,&quot;suffix&quot;:&quot;&quot;}],&quot;container-title&quot;:&quot;Morning Consult&quot;,&quot;id&quot;:&quot;dadf767d-1b4c-58af-bfb8-26010c738bd5&quot;,&quot;issued&quot;:{&quot;date-parts&quot;:[[&quot;2022&quot;]]},&quot;page&quot;:&quot;https://pro.morningconsult.com/instant-intel/sport&quot;,&quot;title&quot;:&quot;2021 was a banner year for sports betting participation&quot;,&quot;type&quot;:&quot;article-journal&quot;,&quot;container-title-short&quot;:&quot;&quot;},&quot;uris&quot;:[&quot;http://www.mendeley.com/documents/?uuid=1f23d4b4-aace-47ca-99d2-4f4a577ff636&quot;],&quot;isTemporary&quot;:false,&quot;legacyDesktopId&quot;:&quot;1f23d4b4-aace-47ca-99d2-4f4a577ff636&quot;}]},{&quot;citationID&quot;:&quot;MENDELEY_CITATION_1bbba041-2e1a-422d-96f4-45a3055c46c7&quot;,&quot;properties&quot;:{&quot;noteIndex&quot;:0},&quot;isEdited&quot;:false,&quot;manualOverride&quot;:{&quot;isManuallyOverridden&quot;:false,&quot;citeprocText&quot;:&quot;(Winters &amp;#38; Derevensky, 2019)&quot;,&quot;manualOverrideText&quot;:&quot;&quot;},&quot;citationTag&quot;:&quot;MENDELEY_CITATION_v3_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&quot;,&quot;citationItems&quot;:[{&quot;id&quot;:&quot;35d0960d-81e2-395a-97bd-fb3881908ad2&quot;,&quot;itemData&quot;:{&quot;type&quot;:&quot;article&quot;,&quot;id&quot;:&quot;35d0960d-81e2-395a-97bd-fb3881908ad2&quot;,&quot;title&quot;:&quot;A review of sports wagering: Prevalence, characteristics of sports bettors, and association with problem Gambling&quot;,&quot;author&quot;:[{&quot;family&quot;:&quot;Winters&quot;,&quot;given&quot;:&quot;Ken C.&quot;,&quot;parse-names&quot;:false,&quot;dropping-particle&quot;:&quot;&quot;,&quot;non-dropping-particle&quot;:&quot;&quot;},{&quot;family&quot;:&quot;Derevensky&quot;,&quot;given&quot;:&quot;Jeffrey L.&quot;,&quot;parse-names&quot;:false,&quot;dropping-particle&quot;:&quot;&quot;,&quot;non-dropping-particle&quot;:&quot;&quot;}],&quot;container-title&quot;:&quot;Journal of Gambling Issues&quot;,&quot;DOI&quot;:&quot;10.4309/JGI.2019.43.7&quot;,&quot;ISSN&quot;:&quot;19107595&quot;,&quot;issued&quot;:{&quot;date-parts&quot;:[[2019,12,1]]},&quot;page&quot;:&quot;102-127&quot;,&quot;abstract&quot;:&quot;Given significant technological advances, the U.S. Supreme Court ruling in 2018 permitting U.S. states to offer and regulate sports wagering, and multiple international governments already regulating and licensing sports wagering operators, sports wagering will likely continue to grow exponentially. This expanding landscape of sports wagering may pose public health problems. This literature review provides a description of our current knowledge of sports gambling behaviour among adults, adolescents, and athletes, including prevalence rates and factors associated with problem gambling sports bettors. We highlight new issues that are surfacing, particularly the interaction between online betting, sports viewing, live betting, mobile technology, and sports fantasy gambling. We also address future research directions, including the need for longitudinal studies to clarify factors that contribute to the onset and maintenance of sports-related problem gambling, to examine the impact of major league sports leagues and professional teams that partner with gambling operators and casinos on gambling behaviour, and the need to assess public policy and treatment approaches.&quot;,&quot;publisher&quot;:&quot;Centre for Addiction and Mental Health&quot;,&quot;volume&quot;:&quot;43&quot;,&quot;container-title-short&quot;:&quot;J Gambl Issues&quot;},&quot;isTemporary&quot;:false,&quot;suppress-author&quot;:false,&quot;composite&quot;:false,&quot;author-only&quot;:false}]},{&quot;citationID&quot;:&quot;MENDELEY_CITATION_7e7e1cfb-5fba-4dd5-addc-2f66986236fe&quot;,&quot;properties&quot;:{&quot;noteIndex&quot;:0},&quot;isEdited&quot;:false,&quot;manualOverride&quot;:{&quot;citeprocText&quot;:&quot;(Lopez-Gonzalez et al., 2017)&quot;,&quot;isManuallyOverridden&quot;:false,&quot;manualOverrideText&quot;:&quot;&quot;},&quot;citationTag&quot;:&quot;MENDELEY_CITATION_v3_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&quot;,&quot;citationItems&quot;:[{&quot;id&quot;:&quot;183d4dcc-0e45-5818-a936-8ca2a78e827d&quot;,&quot;itemData&quot;:{&quot;DOI&quot;:&quot;10.1177/0193723517705545&quot;,&quot;ISSN&quot;:&quot;15527638&quot;,&quot;abstract&quot;:&quot;In this article, online sports betting is explored with the objective of critically examining the potential impact on problem gambling of the emerging product features and advertising techniques used to market it. First, the extent of the issue is assessed by reviewing the sports betting prevalence rates and its association with gambling disorders, acknowledging the methodological difficulties of an unambiguous identification of what exactly constitutes sports-related gambling today. Second, the main changes in the marketization of online betting products are outlined, with specific focus on the new situational and structural characteristics that such products present along with the convergence of online betting with other adjacent products. Third, some of the most prevalent advertising master narratives employed by the betting industry are introduced, and the implications for problem gamblers and minors are discussed.&quot;,&quot;author&quot;:[{&quot;dropping-particle&quot;:&quot;&quot;,&quot;family&quot;:&quot;Lopez-Gonzalez&quot;,&quot;given&quot;:&quot;Hibai&quot;,&quot;non-dropping-particle&quot;:&quot;&quot;,&quot;parse-names&quot;:false,&quot;suffix&quot;:&quot;&quot;},{&quot;dropping-particle&quot;:&quot;&quot;,&quot;family&quot;:&quot;Estevez&quot;,&quot;given&quot;:&quot;Ana&quot;,&quot;non-dropping-particle&quot;:&quot;&quot;,&quot;parse-names&quot;:false,&quot;suffix&quot;:&quot;&quot;},{&quot;dropping-particle&quot;:&quot;&quot;,&quot;family&quot;:&quot;Griffiths&quot;,&quot;given&quot;:&quot;Mark D.&quot;,&quot;non-dropping-particle&quot;:&quot;&quot;,&quot;parse-names&quot;:false,&quot;suffix&quot;:&quot;&quot;}],&quot;container-title&quot;:&quot;Journal of Sport and Social Issues&quot;,&quot;id&quot;:&quot;183d4dcc-0e45-5818-a936-8ca2a78e827d&quot;,&quot;issue&quot;:&quot;3&quot;,&quot;issued&quot;:{&quot;date-parts&quot;:[[&quot;2017&quot;]]},&quot;page&quot;:&quot;256-272&quot;,&quot;title&quot;:&quot;Marketing and advertising online sports betting: A problem gambling perspective&quot;,&quot;type&quot;:&quot;article-journal&quot;,&quot;volume&quot;:&quot;41&quot;,&quot;container-title-short&quot;:&quot;J Sport Soc Issues&quot;},&quot;uris&quot;:[&quot;http://www.mendeley.com/documents/?uuid=15a76686-2aa5-4388-8836-847367a2d62c&quot;],&quot;isTemporary&quot;:false,&quot;legacyDesktopId&quot;:&quot;15a76686-2aa5-4388-8836-847367a2d62c&quot;}]},{&quot;citationID&quot;:&quot;MENDELEY_CITATION_bb20ca5b-d7a2-48c5-83a7-70757a344062&quot;,&quot;properties&quot;:{&quot;noteIndex&quot;:0},&quot;isEdited&quot;:false,&quot;manualOverride&quot;:{&quot;isManuallyOverridden&quot;:false,&quot;citeprocText&quot;:&quot;(Lopez-Gonzalez et al., 2019)&quot;,&quot;manualOverrideText&quot;:&quot;&quot;},&quot;citationTag&quot;:&quot;MENDELEY_CITATION_v3_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&quot;,&quot;citationItems&quot;:[{&quot;id&quot;:&quot;af61210e-68df-3eb8-b23f-483551714fc7&quot;,&quot;itemData&quot;:{&quot;type&quot;:&quot;article-journal&quot;,&quot;id&quot;:&quot;af61210e-68df-3eb8-b23f-483551714fc7&quot;,&quot;title&quot;:&quot;Internet-Based Structural Characteristics of Sports Betting and Problem Gambling Severity: Is There a Relationship?&quot;,&quot;author&quot;:[{&quot;family&quot;:&quot;Lopez-Gonzalez&quot;,&quot;given&quot;:&quot;Hibai&quot;,&quot;parse-names&quot;:false,&quot;dropping-particle&quot;:&quot;&quot;,&quot;non-dropping-particle&quot;:&quot;&quot;},{&quot;family&quot;:&quot;Estévez&quot;,&quot;given&quot;:&quot;Ana&quot;,&quot;parse-names&quot;:false,&quot;dropping-particle&quot;:&quot;&quot;,&quot;non-dropping-particle&quot;:&quot;&quot;},{&quot;family&quot;:&quot;Griffiths&quot;,&quot;given&quot;:&quot;Mark D.&quot;,&quot;parse-names&quot;:false,&quot;dropping-particle&quot;:&quot;&quot;,&quot;non-dropping-particle&quot;:&quot;&quot;}],&quot;container-title&quot;:&quot;International Journal of Mental Health and Addiction&quot;,&quot;DOI&quot;:&quot;10.1007/s11469-018-9876-x&quot;,&quot;ISSN&quot;:&quot;15571882&quot;,&quot;issued&quot;:{&quot;date-parts&quot;:[[2019,12,1]]},&quot;page&quot;:&quot;1360-1373&quot;,&quot;abstract&quot;:&quot;With the adoption and popularization of internet-based platforms, sports betting has introduced new functionalities that transform the design of its products and therefore the way bettors interact with them. This study aims to explore the association between the use of new structural characteristics of online betting and gambling severity. Five characteristics are examined here: (i) live in-play betting; (ii) cash out feature use (as example of in-play betting in-built features); (iii) fantasy sports gaming; (iv) location of betting; and (v) device or platform used to make bets. A cohort (N = 659) of Spanish gamblers who had bet on sports during the previous year was recruited through an online survey. The results suggested that those bettors scoring higher on gambling problems also utilized more often such new structural characteristics, in a proportion not explained only by their higher overall gambling activity. Mobile betting was especially frequent among problem gamblers.&quot;,&quot;publisher&quot;:&quot;Springer&quot;,&quot;issue&quot;:&quot;6&quot;,&quot;volume&quot;:&quot;17&quot;,&quot;container-title-short&quot;:&quot;Int J Ment Health Addict&quot;},&quot;isTemporary&quot;:false,&quot;suppress-author&quot;:false,&quot;composite&quot;:false,&quot;author-only&quot;:false}]},{&quot;citationID&quot;:&quot;MENDELEY_CITATION_88d0b49b-b3b8-4418-ace5-ae59ab37effd&quot;,&quot;properties&quot;:{&quot;noteIndex&quot;:0},&quot;isEdited&quot;:false,&quot;manualOverride&quot;:{&quot;isManuallyOverridden&quot;:false,&quot;citeprocText&quot;:&quot;(Marchica et al., 2022)&quot;,&quot;manualOverrideText&quot;:&quot;&quot;},&quot;citationTag&quot;:&quot;MENDELEY_CITATION_v3_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&quot;,&quot;citationItems&quot;:[{&quot;id&quot;:&quot;8a268ee9-c541-37bd-8db9-98f075625d69&quot;,&quot;itemData&quot;:{&quot;type&quot;:&quot;article-journal&quot;,&quot;id&quot;:&quot;8a268ee9-c541-37bd-8db9-98f075625d69&quot;,&quot;title&quot;:&quot;Between two worlds: Exploring esports betting in relation to problem gambling, gaming, and mental health problems&quot;,&quot;author&quot;:[{&quot;family&quot;:&quot;Marchica&quot;,&quot;given&quot;:&quot;Loredana&quot;,&quot;parse-names&quot;:false,&quot;dropping-particle&quot;:&quot;&quot;,&quot;non-dropping-particle&quot;:&quot;&quot;},{&quot;family&quot;:&quot;Richard&quot;,&quot;given&quot;:&quot;Jérémie&quot;,&quot;parse-names&quot;:false,&quot;dropping-particle&quot;:&quot;&quot;,&quot;non-dropping-particle&quot;:&quot;&quot;},{&quot;family&quot;:&quot;Mills&quot;,&quot;given&quot;:&quot;Devin&quot;,&quot;parse-names&quot;:false,&quot;dropping-particle&quot;:&quot;&quot;,&quot;non-dropping-particle&quot;:&quot;&quot;},{&quot;family&quot;:&quot;Ivoska&quot;,&quot;given&quot;:&quot;William&quot;,&quot;parse-names&quot;:false,&quot;dropping-particle&quot;:&quot;&quot;,&quot;non-dropping-particle&quot;:&quot;&quot;},{&quot;family&quot;:&quot;Derevensky&quot;,&quot;given&quot;:&quot;Jeffrey&quot;,&quot;parse-names&quot;:false,&quot;dropping-particle&quot;:&quot;&quot;,&quot;non-dropping-particle&quot;:&quot;&quot;}],&quot;container-title&quot;:&quot;Journal of Behavioral Addictions&quot;,&quot;DOI&quot;:&quot;10.1556/2006.2021.00045&quot;,&quot;ISSN&quot;:&quot;20635303&quot;,&quot;PMID&quot;:&quot;34437298&quot;,&quot;issued&quot;:{&quot;date-parts&quot;:[[2022]]},&quot;abstract&quot;:&quot;Background and aims: Esports betting is an emerging gambling activity where individuals place bets on an organized video gaming competition. It represents only one of several gambling activities commonly endorsed by adolescents. To date, limited research has explored the relationship between esports betting and mental health among adolescents and its convergence with both problem gambling (PG) and problem video gaming (PVG). The present study examined the relation between esports betting, PG and PVG, and both externalizing and internalizing problems among adolescents while accounting for adolescents' video gaming intensity (i.e., how often they play 2 h or more in a day) and engagement in other gambling activities. Methods: Data was collected from 6,810 adolescents in Wood County, Ohio schools. A subset of 1,348 adolescents (M age = 14.67 years, SD = 1.73, 64% male) who had gambled and played video games during the past year were included in the analyses. Results: Approximately 20% (n = 263) of the included sample had bet on esports during the past year. Esports betting was positively correlated with other forms of gambling, both PG and PVG, and externalizing behaviors. Mediation analyses revealed esports betting was associated to both internalizing and externalizing problems through PVG and not PG. Conclusions: Esports betting may be particularly appealing to adolescents who are enthusiastic video gamers. As such, regulators must be vigilant to ensure codes of best practices are applied to esports betting operators specifically for underaged individuals.&quot;,&quot;publisher&quot;:&quot;Akademiai Kiado ZRt.&quot;,&quot;container-title-short&quot;:&quot;J Behav Addict&quot;},&quot;isTemporary&quot;:false,&quot;suppress-author&quot;:false,&quot;composite&quot;:false,&quot;author-only&quot;:false}]},{&quot;citationID&quot;:&quot;MENDELEY_CITATION_adc4d7e5-53f9-483f-9b8b-7b2cfc815979&quot;,&quot;properties&quot;:{&quot;noteIndex&quot;:0},&quot;isEdited&quot;:false,&quot;manualOverride&quot;:{&quot;isManuallyOverridden&quot;:true,&quot;citeprocText&quot;:&quot;(Abbott, 2020)&quot;,&quot;manualOverrideText&quot;:&quot;Abbott, 2020&quot;},&quot;citationTag&quot;:&quot;MENDELEY_CITATION_v3_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&quot;,&quot;citationItems&quot;:[{&quot;id&quot;:&quot;e49ca86b-16bd-3169-abbd-79f31b70b7b1&quot;,&quot;itemData&quot;:{&quot;type&quot;:&quot;article&quot;,&quot;id&quot;:&quot;e49ca86b-16bd-3169-abbd-79f31b70b7b1&quot;,&quot;title&quot;:&quot;The changing epidemiology of gambling disorder and gambling-related harm: public health implications&quot;,&quot;author&quot;:[{&quot;family&quot;:&quot;Abbott&quot;,&quot;given&quot;:&quot;M. W.&quot;,&quot;parse-names&quot;:false,&quot;dropping-particle&quot;:&quot;&quot;,&quot;non-dropping-particle&quot;:&quot;&quot;}],&quot;container-title&quot;:&quot;Public Health&quot;,&quot;container-title-short&quot;:&quot;Public Health&quot;,&quot;DOI&quot;:&quot;10.1016/j.puhe.2020.04.003&quot;,&quot;ISSN&quot;:&quot;14765616&quot;,&quot;PMID&quot;:&quot;32402593&quot;,&quot;issued&quot;:{&quot;date-parts&quot;:[[2020,7,1]]},&quot;page&quot;:&quot;41-45&quot;,&quot;abstract&quot;:&quot;Objectives: Gambling availability, participation and expenditure have increased markedly in many parts of the world. This is expected to continue and have significant public health impacts. The purpose of this study is to examine the changing epidemiology of gambling and gambling-related harm and its implications for public health policy and practice. Study design: This is a narrative review. Methods: Relevant literature, with an emphasis on recent studies and reviews, was examined to identify major epidemiological findings and trends. Results: Greater gambling availability was associated with an increase in participation and expenditure and a rise in at-risk and problem gambling prevalence rates. While problem gamblers experience considerable harm, most harm arises from non-problem gamblers. These harms are substantial and impact disproportionately marginalised populations. The burden of harm is mainly due to financial problems, damage to relationships and health, psychological distress and adverse effects on work and education. Although at-risk and problem gambling rates initially increased in many jurisdictions, they subsequently declined. More recently, in some jurisdictions, while gambling participation has declined, at-risk and problem gambling rates have plateaued. This at least partly is due to an accumulating ‘pool’ of past problem gamblers who are highly prone to relapse and other vulnerable groups continuing to experience heavy gambling exposure. Conclusion: Public health policies need to focus strongly on reducing exposure to more ‘toxic’ gambling forms as well as increasing the availability of interventions to assist at-risk and problem gamblers and prevent relapse. Policies and programmes are likely to be more effective if population heterogeneity is considered, and they also address the wide range of modifiable risk and protective factors at individual, community and societal levels. Many of these are shared with other health and social morbidities.&quot;,&quot;publisher&quot;:&quot;Elsevier B.V.&quot;,&quot;volume&quot;:&quot;184&quot;},&quot;isTemporary&quot;:false,&quot;suppress-author&quot;:false,&quot;composite&quot;:false,&quot;author-only&quot;:false}]},{&quot;citationID&quot;:&quot;MENDELEY_CITATION_fdfc11ee-a435-4398-860e-24eb485de679&quot;,&quot;properties&quot;:{&quot;noteIndex&quot;:0},&quot;isEdited&quot;:false,&quot;manualOverride&quot;:{&quot;isManuallyOverridden&quot;:true,&quot;citeprocText&quot;:&quot;(Livazović &amp;#38; Bojčić, 2019)&quot;,&quot;manualOverrideText&quot;:&quot;Livazović &amp; Bojčić, 2019&quot;},&quot;citationTag&quot;:&quot;MENDELEY_CITATION_v3_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&quot;,&quot;citationItems&quot;:[{&quot;id&quot;:&quot;a47352be-2800-3fde-809a-6668024cc499&quot;,&quot;itemData&quot;:{&quot;type&quot;:&quot;article-journal&quot;,&quot;id&quot;:&quot;a47352be-2800-3fde-809a-6668024cc499&quot;,&quot;title&quot;:&quot;Problem gambling in adolescents: What are the psychological, social and financial consequences?&quot;,&quot;author&quot;:[{&quot;family&quot;:&quot;Livazović&quot;,&quot;given&quot;:&quot;Goran&quot;,&quot;parse-names&quot;:false,&quot;dropping-particle&quot;:&quot;&quot;,&quot;non-dropping-particle&quot;:&quot;&quot;},{&quot;family&quot;:&quot;Bojčić&quot;,&quot;given&quot;:&quot;Karlo&quot;,&quot;parse-names&quot;:false,&quot;dropping-particle&quot;:&quot;&quot;,&quot;non-dropping-particle&quot;:&quot;&quot;}],&quot;container-title&quot;:&quot;BMC Psychiatry&quot;,&quot;DOI&quot;:&quot;10.1186/s12888-019-2293-2&quot;,&quot;ISSN&quot;:&quot;1471244X&quot;,&quot;PMID&quot;:&quot;31640621&quot;,&quot;issued&quot;:{&quot;date-parts&quot;:[[2019,10,22]]},&quot;abstract&quot;:&quot;Background: The paper examines the roles of sociodemographic traits, family quality and risk behaviour in adolescent problem gambling, with focus on the psychological, social and financial consequences from the socio-ecological model approach. This model emphasizes the most important risk-protective factors in the development and maintenance of problem gambling on an individual level, a relationship level, as well as a community and societal level. Methods: The research was done using the Canadian Adolescent Gambling Inventory with a sample of 366 participants, 239 females (65.3%) using descriptive statistics and t-test, ANOVA, correlation and hierarchical regression analysis. Results: Males reported significantly higher gambling consequences on all scales (p &lt;.001) and significantly more risk behaviour (p &lt;.05). Age was significant for psychological consequences (p &lt;.01), problem gambling (p &lt;.01) and risk behaviour (p &lt;.001) with older participants scoring higher. Students with lower school success reported significantly higher psychological consequences of gambling (p &lt;.01), higher risk behaviour activity (p &lt;.001) and lower family life satisfaction (p &lt;.001). The psychological, financial and social consequences were positively correlated with problem gambling (p &lt;.001). Age (p &lt;.05), gender (p &lt;.001), school success (p &lt;.01) and the father's education level (p. &lt; 05) were significant predictors of problem gambling, with older male adolescents who struggle academically and have lower educated fathers being at greater risk. Conclusions: Results indicate an important relation between adolescent gambling behaviour and very serious psychological, social and financial consequences. There is a constellation of risk factors that likely place certain individuals at high risk for problem gambling.&quot;,&quot;publisher&quot;:&quot;BioMed Central Ltd.&quot;,&quot;issue&quot;:&quot;1&quot;,&quot;volume&quot;:&quot;19&quot;,&quot;container-title-short&quot;:&quot;BMC Psychiatry&quot;},&quot;isTemporary&quot;:false,&quot;suppress-author&quot;:false,&quot;composite&quot;:false,&quot;author-only&quot;:false}]},{&quot;citationID&quot;:&quot;MENDELEY_CITATION_d23dcd81-bcf1-4677-a0b4-8baf26d0a330&quot;,&quot;properties&quot;:{&quot;noteIndex&quot;:0},&quot;isEdited&quot;:false,&quot;manualOverride&quot;:{&quot;isManuallyOverridden&quot;:true,&quot;citeprocText&quot;:&quot;(Cook et al., 2014)&quot;,&quot;manualOverrideText&quot;:&quot;Cook et al., 2014&quot;},&quot;citationTag&quot;:&quot;MENDELEY_CITATION_v3_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&quot;,&quot;citationItems&quot;:[{&quot;id&quot;:&quot;6c8fcf16-fe87-324f-840c-b59899a31140&quot;,&quot;itemData&quot;:{&quot;type&quot;:&quot;article-journal&quot;,&quot;id&quot;:&quot;6c8fcf16-fe87-324f-840c-b59899a31140&quot;,&quot;title&quot;:&quot;Problem gambling among Ontario students: Associations with substance abuse, mental health problems, suicide attempts, and delinquent behaviours&quot;,&quot;author&quot;:[{&quot;family&quot;:&quot;Cook&quot;,&quot;given&quot;:&quot;Steven&quot;,&quot;parse-names&quot;:false,&quot;dropping-particle&quot;:&quot;&quot;,&quot;non-dropping-particle&quot;:&quot;&quot;},{&quot;family&quot;:&quot;Turner&quot;,&quot;given&quot;:&quot;Nigel E.&quot;,&quot;parse-names&quot;:false,&quot;dropping-particle&quot;:&quot;&quot;,&quot;non-dropping-particle&quot;:&quot;&quot;},{&quot;family&quot;:&quot;Ballon&quot;,&quot;given&quot;:&quot;Bruce&quot;,&quot;parse-names&quot;:false,&quot;dropping-particle&quot;:&quot;&quot;,&quot;non-dropping-particle&quot;:&quot;&quot;},{&quot;family&quot;:&quot;Paglia-Boak&quot;,&quot;given&quot;:&quot;Angela&quot;,&quot;parse-names&quot;:false,&quot;dropping-particle&quot;:&quot;&quot;,&quot;non-dropping-particle&quot;:&quot;&quot;},{&quot;family&quot;:&quot;Murray&quot;,&quot;given&quot;:&quot;Robert&quot;,&quot;parse-names&quot;:false,&quot;dropping-particle&quot;:&quot;&quot;,&quot;non-dropping-particle&quot;:&quot;&quot;},{&quot;family&quot;:&quot;Adlaf&quot;,&quot;given&quot;:&quot;Edward M.&quot;,&quot;parse-names&quot;:false,&quot;dropping-particle&quot;:&quot;&quot;,&quot;non-dropping-particle&quot;:&quot;&quot;},{&quot;family&quot;:&quot;Ilie&quot;,&quot;given&quot;:&quot;Gabriela&quot;,&quot;parse-names&quot;:false,&quot;dropping-particle&quot;:&quot;&quot;,&quot;non-dropping-particle&quot;:&quot;&quot;},{&quot;family&quot;:&quot;Dendunnen&quot;,&quot;given&quot;:&quot;Wendy&quot;,&quot;parse-names&quot;:false,&quot;dropping-particle&quot;:&quot;&quot;,&quot;non-dropping-particle&quot;:&quot;&quot;},{&quot;family&quot;:&quot;Mann&quot;,&quot;given&quot;:&quot;Robert E.&quot;,&quot;parse-names&quot;:false,&quot;dropping-particle&quot;:&quot;&quot;,&quot;non-dropping-particle&quot;:&quot;&quot;}],&quot;container-title&quot;:&quot;Journal of Gambling Studies&quot;,&quot;DOI&quot;:&quot;10.1007/s10899-014-9483-0&quot;,&quot;ISSN&quot;:&quot;10505350&quot;,&quot;PMID&quot;:&quot;24981225&quot;,&quot;issued&quot;:{&quot;date-parts&quot;:[[2014,7,1]]},&quot;page&quot;:&quot;1121-1134&quot;,&quot;abstract&quot;:&quot;This paper describes gambling problems among Ontario students in 2009 and examines the relationship between gambling problems and substance use problems, mental health problem indicators, and delinquent behaviors. Data were derived from the Ontario Student Drug Use and Health Survey of Ontario students in grades 7–12. Gambling problems were measured as 2 or more of 6 indicators of problem gambling. In total 2.8 % of the students surveyed endorsed two or more of the problem gambling items. The odds of problem gamblers reporting mental distress was 4.2 times higher than the rest of the sample and the odds of problem gamblers reporting a suicide attempt were 17.8 times greater than the rest of the sample. In addition compared to the rest of the students, delinquent behaviors were also more common among problem gamblers, including theft (OR = 14.5), selling marijuana (OR = 19.6), gang fights (OR = 11.3) and carrying a handgun (OR = 11.2). In a multivariate analysis, substance-use problems, mental health problems, and the participation in a variety of delinquent behaviors remained significantly associated with youth problem gambling behavior. Students who report problem gambling behaviors show increased substance abuse, mental health, and delinquency/criminal problems that are similar to those seen among adult problem gamblers. The association between these problems suggests that these problems could be addressed in a unified manner.&quot;,&quot;publisher&quot;:&quot;Springer New York LLC&quot;,&quot;issue&quot;:&quot;4&quot;,&quot;volume&quot;:&quot;31&quot;,&quot;container-title-short&quot;:&quot;J Gambl Stud&quot;},&quot;isTemporary&quot;:false,&quot;suppress-author&quot;:false,&quot;composite&quot;:false,&quot;author-only&quot;:false}]},{&quot;citationID&quot;:&quot;MENDELEY_CITATION_15877214-9de8-45ba-b91c-99b7244ab63a&quot;,&quot;properties&quot;:{&quot;noteIndex&quot;:0},&quot;isEdited&quot;:false,&quot;manualOverride&quot;:{&quot;isManuallyOverridden&quot;:true,&quot;citeprocText&quot;:&quot;(Lee et al., 2021)&quot;,&quot;manualOverrideText&quot;:&quot;Lee et al., 2021&quot;},&quot;citationTag&quot;:&quot;MENDELEY_CITATION_v3_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&quot;,&quot;citationItems&quot;:[{&quot;id&quot;:&quot;d52aaa6f-2748-3991-84e1-f73c8fcf6090&quot;,&quot;itemData&quot;:{&quot;type&quot;:&quot;article-journal&quot;,&quot;id&quot;:&quot;d52aaa6f-2748-3991-84e1-f73c8fcf6090&quot;,&quot;title&quot;:&quot;Gambling disorder symptoms, suicidal ideation, and suicide attempts&quot;,&quot;author&quot;:[{&quot;family&quot;:&quot;Lee&quot;,&quot;given&quot;:&quot;Kounseok&quot;,&quot;parse-names&quot;:false,&quot;dropping-particle&quot;:&quot;&quot;,&quot;non-dropping-particle&quot;:&quot;&quot;},{&quot;family&quot;:&quot;Kim&quot;,&quot;given&quot;:&quot;Hyesun&quot;,&quot;parse-names&quot;:false,&quot;dropping-particle&quot;:&quot;&quot;,&quot;non-dropping-particle&quot;:&quot;&quot;},{&quot;family&quot;:&quot;Kim&quot;,&quot;given&quot;:&quot;Young Ho&quot;,&quot;parse-names&quot;:false,&quot;dropping-particle&quot;:&quot;&quot;,&quot;non-dropping-particle&quot;:&quot;&quot;}],&quot;container-title&quot;:&quot;Psychiatry Investigation&quot;,&quot;DOI&quot;:&quot;10.30773/pi.2020.0035&quot;,&quot;ISSN&quot;:&quot;19763026&quot;,&quot;issued&quot;:{&quot;date-parts&quot;:[[2021]]},&quot;page&quot;:&quot;88-93&quot;,&quot;abstract&quot;:&quot;Objective Gambling disorder (GD) patients have a higher suicide risk compared to the general population. The present study investigates the suicide-related risk factors of GD patients by analyzing GD diagnosis-related symptoms and suicide-related behaviors of subjects. Methods This study investigated which symptoms among GD diagnosis criteria are related to suicide risk in 142 patients diagnosed with GD. To analyze the relationship between GD symptoms and suicidal ideation and suicide attempt, the odds ratio (OR) was determined through multivariate logistic regression. Results The number of symptoms was significantly higher in the subjects who had suicidal ideation group and attempt group. In the cases of past suicide attempts, responses to withdrawal and escape questions were significantly higher; in the cases of ongoing suicidal ideation, responses to negative consequences and bailout questions were significantly higher. When depression was corrected, the ‘bailout’ item was, indicating that ‘bailout’ increased suicidal ideation (OR=4.937, 95% CI=1.009-24.164). In the suicide attempt group, ‘relieve’ item may increase suicide attempt (OR=6.978, 95% CI=1.300-35.562). Conclusion Past suicide attempts in GD patients correlated with withdrawal symptoms, and financial problem correlated with suicidal ideation. This suggests that evaluating suicide risk is important when evaluating GD patients, and evaluation of financial problems is important for GD patients with suicide risks.&quot;,&quot;publisher&quot;:&quot;Korean Neuropsychiatric Association&quot;,&quot;issue&quot;:&quot;1&quot;,&quot;volume&quot;:&quot;18&quot;,&quot;container-title-short&quot;:&quot;Psychiatry Investig&quot;},&quot;isTemporary&quot;:false,&quot;suppress-author&quot;:false,&quot;composite&quot;:false,&quot;author-only&quot;:false}]},{&quot;citationID&quot;:&quot;MENDELEY_CITATION_5b248c89-2408-4c97-958f-7ef3d303dbf3&quot;,&quot;properties&quot;:{&quot;noteIndex&quot;:0},&quot;isEdited&quot;:false,&quot;manualOverride&quot;:{&quot;isManuallyOverridden&quot;:false,&quot;citeprocText&quot;:&quot;(Burge et al., 2004)&quot;,&quot;manualOverrideText&quot;:&quot;&quot;},&quot;citationTag&quot;:&quot;MENDELEY_CITATION_v3_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&quot;,&quot;citationItems&quot;:[{&quot;id&quot;:&quot;fa8d85fe-805b-311d-abb6-e62528a73719&quot;,&quot;itemData&quot;:{&quot;type&quot;:&quot;article-journal&quot;,&quot;id&quot;:&quot;fa8d85fe-805b-311d-abb6-e62528a73719&quot;,&quot;title&quot;:&quot;burge-et-al-2004-age-of-gambling-initiation-and-severity-of-gambling-and-health-problems-among-older-adult-problem&quot;,&quot;author&quot;:[{&quot;family&quot;:&quot;Burge&quot;,&quot;given&quot;:&quot;Alesia&quot;,&quot;parse-names&quot;:false,&quot;dropping-particle&quot;:&quot;&quot;,&quot;non-dropping-particle&quot;:&quot;&quot;},{&quot;family&quot;:&quot;Pietrzak&quot;,&quot;given&quot;:&quot;Robert&quot;,&quot;parse-names&quot;:false,&quot;dropping-particle&quot;:&quot;&quot;,&quot;non-dropping-particle&quot;:&quot;&quot;},{&quot;family&quot;:&quot;Molina&quot;,&quot;given&quot;:&quot;Cheryl&quot;,&quot;parse-names&quot;:false,&quot;dropping-particle&quot;:&quot;&quot;,&quot;non-dropping-particle&quot;:&quot;&quot;},{&quot;family&quot;:&quot;Petry&quot;,&quot;given&quot;:&quot;Nancy&quot;,&quot;parse-names&quot;:false,&quot;dropping-particle&quot;:&quot;&quot;,&quot;non-dropping-particle&quot;:&quot;&quot;}],&quot;container-title&quot;:&quot;Psychiatric Services&quot;,&quot;issued&quot;:{&quot;date-parts&quot;:[[2004]]},&quot;page&quot;:&quot;1437-1439&quot;,&quot;issue&quot;:&quot;12&quot;,&quot;volume&quot;:&quot;55&quot;,&quot;container-title-short&quot;:&quot;&quot;},&quot;isTemporary&quot;:false,&quot;suppress-author&quot;:false,&quot;composite&quot;:false,&quot;author-only&quot;:false}]},{&quot;citationID&quot;:&quot;MENDELEY_CITATION_c9cc7d6d-96e2-4be2-945c-0706fff803e0&quot;,&quot;properties&quot;:{&quot;noteIndex&quot;:0},&quot;isEdited&quot;:false,&quot;manualOverride&quot;:{&quot;isManuallyOverridden&quot;:false,&quot;citeprocText&quot;:&quot;(Grubbs &amp;#38; Kraus, 2023)&quot;,&quot;manualOverrideText&quot;:&quot;&quot;},&quot;citationTag&quot;:&quot;MENDELEY_CITATION_v3_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&quot;,&quot;citationItems&quot;:[{&quot;id&quot;:&quot;760d951a-6271-3152-9a1e-8db23e6ff480&quot;,&quot;itemData&quot;:{&quot;type&quot;:&quot;article-journal&quot;,&quot;id&quot;:&quot;760d951a-6271-3152-9a1e-8db23e6ff480&quot;,&quot;title&quot;:&quot;The relative risks of different forms of sports betting in a U.S. sample: A brief report&quot;,&quot;author&quot;:[{&quot;family&quot;:&quot;Grubbs&quot;,&quot;given&quot;:&quot;Joshua B.&quot;,&quot;parse-names&quot;:false,&quot;dropping-particle&quot;:&quot;&quot;,&quot;non-dropping-particle&quot;:&quot;&quot;},{&quot;family&quot;:&quot;Kraus&quot;,&quot;given&quot;:&quot;Shane W.&quot;,&quot;parse-names&quot;:false,&quot;dropping-particle&quot;:&quot;&quot;,&quot;non-dropping-particle&quot;:&quot;&quot;}],&quot;container-title&quot;:&quot;Comprehensive Psychiatry&quot;,&quot;DOI&quot;:&quot;10.1016/j.comppsych.2023.152420&quot;,&quot;ISSN&quot;:&quot;15328384&quot;,&quot;PMID&quot;:&quot;37696095&quot;,&quot;issued&quot;:{&quot;date-parts&quot;:[[2023,11,1]]},&quot;abstract&quot;:&quot;Background: The 21st century has brought substantial changes to the manners in which people gamble and the types of things on which people gamble. These changes are particularly stark in the United States, where, over the past five years, sports betting has gone from being legal in only one location to being legal throughout the majority of the country, often via mobile applications and online betting websites. Method: In March of 2022, a sample of the U.S. population (n = 2806, Mage[SD] = 48.9[17.2]; 1365[48.6%] men; response rate = 87.6%) and an oversample of sports-wagering adults in the U.S. (n = 1557, Mage[SD] = 41.7[15.3]; 1043[67%] men; response rate = 78.7%) were recruited via YouGov. Participants completed measures of gambling activities, including various forms of sports betting, as well as measures of problem gambling activities. Results: In general, people who gamble on sports, when compared to people who do not bet on sports, reported greater frequency of gambling engagement (averaging between monthly and weekly play),a wider variety of gambling activities (with the majority reporting past year engagement in four or more gambling activities), and higher rates of problem gambling. Multinomial logistics regression revealed no distinct associations between any specific form of sports gambling and higher risk, instead demonstrating that breadth and depth of gambling engagement were the best predictors of high-risk gambling behaviors. Conclusions: In general, sports gambling is broadly associated with greater engagement in both breadth of gambling activities and frequency of gambling play. Additionally, people who gamble on sports seem to be at higher risk of problem gambling than people who do not bet on sports. However, in analyses controlling for breadth and depth of gambling activities, these links are attenuated, suggesting that the risks associated with sports gambling behaviors are related to the greater degree of gambling engagement.&quot;,&quot;publisher&quot;:&quot;W.B. Saunders&quot;,&quot;volume&quot;:&quot;127&quot;,&quot;container-title-short&quot;:&quot;Compr Psychiatry&quot;},&quot;isTemporary&quot;:false,&quot;suppress-author&quot;:false,&quot;composite&quot;:false,&quot;author-only&quot;:false}]},{&quot;citationID&quot;:&quot;MENDELEY_CITATION_2d1ab881-5dd2-499a-9d0e-6f66fb7913be&quot;,&quot;properties&quot;:{&quot;noteIndex&quot;:0},&quot;isEdited&quot;:false,&quot;manualOverride&quot;:{&quot;isManuallyOverridden&quot;:true,&quot;citeprocText&quot;:&quot;(Cook et al., 2014)&quot;,&quot;manualOverrideText&quot;:&quot;Cook et al., 2014&quot;},&quot;citationTag&quot;:&quot;MENDELEY_CITATION_v3_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&quot;,&quot;citationItems&quot;:[{&quot;id&quot;:&quot;6c8fcf16-fe87-324f-840c-b59899a31140&quot;,&quot;itemData&quot;:{&quot;type&quot;:&quot;article-journal&quot;,&quot;id&quot;:&quot;6c8fcf16-fe87-324f-840c-b59899a31140&quot;,&quot;title&quot;:&quot;Problem gambling among Ontario students: Associations with substance abuse, mental health problems, suicide attempts, and delinquent behaviours&quot;,&quot;author&quot;:[{&quot;family&quot;:&quot;Cook&quot;,&quot;given&quot;:&quot;Steven&quot;,&quot;parse-names&quot;:false,&quot;dropping-particle&quot;:&quot;&quot;,&quot;non-dropping-particle&quot;:&quot;&quot;},{&quot;family&quot;:&quot;Turner&quot;,&quot;given&quot;:&quot;Nigel E.&quot;,&quot;parse-names&quot;:false,&quot;dropping-particle&quot;:&quot;&quot;,&quot;non-dropping-particle&quot;:&quot;&quot;},{&quot;family&quot;:&quot;Ballon&quot;,&quot;given&quot;:&quot;Bruce&quot;,&quot;parse-names&quot;:false,&quot;dropping-particle&quot;:&quot;&quot;,&quot;non-dropping-particle&quot;:&quot;&quot;},{&quot;family&quot;:&quot;Paglia-Boak&quot;,&quot;given&quot;:&quot;Angela&quot;,&quot;parse-names&quot;:false,&quot;dropping-particle&quot;:&quot;&quot;,&quot;non-dropping-particle&quot;:&quot;&quot;},{&quot;family&quot;:&quot;Murray&quot;,&quot;given&quot;:&quot;Robert&quot;,&quot;parse-names&quot;:false,&quot;dropping-particle&quot;:&quot;&quot;,&quot;non-dropping-particle&quot;:&quot;&quot;},{&quot;family&quot;:&quot;Adlaf&quot;,&quot;given&quot;:&quot;Edward M.&quot;,&quot;parse-names&quot;:false,&quot;dropping-particle&quot;:&quot;&quot;,&quot;non-dropping-particle&quot;:&quot;&quot;},{&quot;family&quot;:&quot;Ilie&quot;,&quot;given&quot;:&quot;Gabriela&quot;,&quot;parse-names&quot;:false,&quot;dropping-particle&quot;:&quot;&quot;,&quot;non-dropping-particle&quot;:&quot;&quot;},{&quot;family&quot;:&quot;Dendunnen&quot;,&quot;given&quot;:&quot;Wendy&quot;,&quot;parse-names&quot;:false,&quot;dropping-particle&quot;:&quot;&quot;,&quot;non-dropping-particle&quot;:&quot;&quot;},{&quot;family&quot;:&quot;Mann&quot;,&quot;given&quot;:&quot;Robert E.&quot;,&quot;parse-names&quot;:false,&quot;dropping-particle&quot;:&quot;&quot;,&quot;non-dropping-particle&quot;:&quot;&quot;}],&quot;container-title&quot;:&quot;Journal of Gambling Studies&quot;,&quot;DOI&quot;:&quot;10.1007/s10899-014-9483-0&quot;,&quot;ISSN&quot;:&quot;10505350&quot;,&quot;PMID&quot;:&quot;24981225&quot;,&quot;issued&quot;:{&quot;date-parts&quot;:[[2014,7,1]]},&quot;page&quot;:&quot;1121-1134&quot;,&quot;abstract&quot;:&quot;This paper describes gambling problems among Ontario students in 2009 and examines the relationship between gambling problems and substance use problems, mental health problem indicators, and delinquent behaviors. Data were derived from the Ontario Student Drug Use and Health Survey of Ontario students in grades 7–12. Gambling problems were measured as 2 or more of 6 indicators of problem gambling. In total 2.8 % of the students surveyed endorsed two or more of the problem gambling items. The odds of problem gamblers reporting mental distress was 4.2 times higher than the rest of the sample and the odds of problem gamblers reporting a suicide attempt were 17.8 times greater than the rest of the sample. In addition compared to the rest of the students, delinquent behaviors were also more common among problem gamblers, including theft (OR = 14.5), selling marijuana (OR = 19.6), gang fights (OR = 11.3) and carrying a handgun (OR = 11.2). In a multivariate analysis, substance-use problems, mental health problems, and the participation in a variety of delinquent behaviors remained significantly associated with youth problem gambling behavior. Students who report problem gambling behaviors show increased substance abuse, mental health, and delinquency/criminal problems that are similar to those seen among adult problem gamblers. The association between these problems suggests that these problems could be addressed in a unified manner.&quot;,&quot;publisher&quot;:&quot;Springer New York LLC&quot;,&quot;issue&quot;:&quot;4&quot;,&quot;volume&quot;:&quot;31&quot;,&quot;container-title-short&quot;:&quot;J Gambl Stud&quot;},&quot;isTemporary&quot;:false,&quot;suppress-author&quot;:false,&quot;composite&quot;:false,&quot;author-only&quot;:false}]},{&quot;citationID&quot;:&quot;MENDELEY_CITATION_b269e964-3848-4739-9281-1f12cb6d3c92&quot;,&quot;properties&quot;:{&quot;noteIndex&quot;:0},&quot;isEdited&quot;:false,&quot;manualOverride&quot;:{&quot;citeprocText&quot;:&quot;(Baik et al., 2019; Schulenberg et al., 2005)&quot;,&quot;isManuallyOverridden&quot;:false,&quot;manualOverrideText&quot;:&quot;&quot;},&quot;citationTag&quot;:&quot;MENDELEY_CITATION_v3_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&quot;,&quot;citationItems&quot;:[{&quot;id&quot;:&quot;54e444e3-7dc4-5e6d-8ccc-27e3afd36b8e&quot;,&quot;itemData&quot;:{&quot;author&quot;:[{&quot;dropping-particle&quot;:&quot;&quot;,&quot;family&quot;:&quot;Schulenberg&quot;,&quot;given&quot;:&quot;J. E.&quot;,&quot;non-dropping-particle&quot;:&quot;&quot;,&quot;parse-names&quot;:false,&quot;suffix&quot;:&quot;&quot;},{&quot;dropping-particle&quot;:&quot;&quot;,&quot;family&quot;:&quot;O’Malley&quot;,&quot;given&quot;:&quot;P. M.&quot;,&quot;non-dropping-particle&quot;:&quot;&quot;,&quot;parse-names&quot;:false,&quot;suffix&quot;:&quot;&quot;},{&quot;dropping-particle&quot;:&quot;&quot;,&quot;family&quot;:&quot;Bachman&quot;,&quot;given&quot;:&quot;J. G.&quot;,&quot;non-dropping-particle&quot;:&quot;&quot;,&quot;parse-names&quot;:false,&quot;suffix&quot;:&quot;&quot;},{&quot;dropping-particle&quot;:&quot;&quot;,&quot;family&quot;:&quot;Johnston&quot;,&quot;given&quot;:&quot;L. D.&quot;,&quot;non-dropping-particle&quot;:&quot;&quot;,&quot;parse-names&quot;:false,&quot;suffix&quot;:&quot;&quot;}],&quot;container-title&quot;:&quot;On the frontier of adulthood.&quot;,&quot;editor&quot;:[{&quot;dropping-particle&quot;:&quot;&quot;,&quot;family&quot;:&quot;Furstenberg&quot;,&quot;given&quot;:&quot;F.&quot;,&quot;non-dropping-particle&quot;:&quot;&quot;,&quot;parse-names&quot;:false,&quot;suffix&quot;:&quot;&quot;},{&quot;dropping-particle&quot;:&quot;&quot;,&quot;family&quot;:&quot;Rumbaut&quot;,&quot;given&quot;:&quot;R.&quot;,&quot;non-dropping-particle&quot;:&quot;&quot;,&quot;parse-names&quot;:false,&quot;suffix&quot;:&quot;&quot;},{&quot;dropping-particle&quot;:&quot;&quot;,&quot;family&quot;:&quot;Settersten&quot;,&quot;given&quot;:&quot;R.&quot;,&quot;non-dropping-particle&quot;:&quot;&quot;,&quot;parse-names&quot;:false,&quot;suffix&quot;:&quot;&quot;}],&quot;id&quot;:&quot;54e444e3-7dc4-5e6d-8ccc-27e3afd36b8e&quot;,&quot;issued&quot;:{&quot;date-parts&quot;:[[&quot;2005&quot;]]},&quot;publisher-place&quot;:&quot;Chicago, IL&quot;,&quot;title&quot;:&quot;Early adult transitions and their relation to well-being and substance use&quot;,&quot;type&quot;:&quot;chapter&quot;,&quot;container-title-short&quot;:&quot;&quot;},&quot;uris&quot;:[&quot;http://www.mendeley.com/documents/?uuid=1cf9d4a4-b76c-4fc7-b837-5619543c41f7&quot;],&quot;isTemporary&quot;:false,&quot;legacyDesktopId&quot;:&quot;1cf9d4a4-b76c-4fc7-b837-5619543c41f7&quot;},{&quot;id&quot;:&quot;c5a61b35-faca-5852-b53e-cce2f6eb181d&quot;,&quot;itemData&quot;:{&quot;DOI&quot;:&quot;10.1080/07294360.2019.1576596&quot;,&quot;ISSN&quot;:&quot;14698366&quot;,&quot;abstract&quot;:&quot;The growing prevalence and severity of mental health difficulties across university student populations is a critical issue for universities and their wider communities. Yet little is known about student perspectives on the stressors in university environments and the steps that universities could take to better support student mental wellbeing. This article reports on a study that collected and analyzed 2776 student responses to the question: What can be done to improve student wellbeing? Students made diverse recommendations that fell into seven categories: Academic teachers and teaching practices; student services and support; environment, culture and communication; course design; program administration; assessment; and student society activities. The findings from our study offer important insight to university educators and administrators about the role they can play in better supporting student wellbeing and preventing the high rates of psychological distress. We argue that the process of seeking and acting on students’ suggestions fosters students’ sense of inclusion and empowerment, and this is critical given that the goal of improving student mental wellbeing can only be achieved through an effective partnership between students and institutional actors.&quot;,&quot;author&quot;:[{&quot;dropping-particle&quot;:&quot;&quot;,&quot;family&quot;:&quot;Baik&quot;,&quot;given&quot;:&quot;Chi&quot;,&quot;non-dropping-particle&quot;:&quot;&quot;,&quot;parse-names&quot;:false,&quot;suffix&quot;:&quot;&quot;},{&quot;dropping-particle&quot;:&quot;&quot;,&quot;family&quot;:&quot;Larcombe&quot;,&quot;given&quot;:&quot;Wendy&quot;,&quot;non-dropping-particle&quot;:&quot;&quot;,&quot;parse-names&quot;:false,&quot;suffix&quot;:&quot;&quot;},{&quot;dropping-particle&quot;:&quot;&quot;,&quot;family&quot;:&quot;Brooker&quot;,&quot;given&quot;:&quot;Abi&quot;,&quot;non-dropping-particle&quot;:&quot;&quot;,&quot;parse-names&quot;:false,&quot;suffix&quot;:&quot;&quot;}],&quot;container-title&quot;:&quot;Higher Education Research and Development&quot;,&quot;id&quot;:&quot;c5a61b35-faca-5852-b53e-cce2f6eb181d&quot;,&quot;issued&quot;:{&quot;date-parts&quot;:[[&quot;2019&quot;]]},&quot;page&quot;:&quot;674-687&quot;,&quot;publisher&quot;:&quot;Taylor &amp; Francis&quot;,&quot;title&quot;:&quot;How universities can enhance student mental wellbeing: the student perspective&quot;,&quot;type&quot;:&quot;article-journal&quot;,&quot;volume&quot;:&quot;38&quot;,&quot;container-title-short&quot;:&quot;&quot;},&quot;uris&quot;:[&quot;http://www.mendeley.com/documents/?uuid=a10f977b-7e54-484e-85db-0a935959bf82&quot;],&quot;isTemporary&quot;:false,&quot;legacyDesktopId&quot;:&quot;a10f977b-7e54-484e-85db-0a935959bf82&quot;}]},{&quot;citationID&quot;:&quot;MENDELEY_CITATION_f9ffd244-48f1-443e-ac66-36edd7e9e1bf&quot;,&quot;properties&quot;:{&quot;noteIndex&quot;:0},&quot;isEdited&quot;:false,&quot;manualOverride&quot;:{&quot;citeprocText&quot;:&quot;(Ferris &amp;#38; Wynne, 2001)&quot;,&quot;isManuallyOverridden&quot;:true,&quot;manualOverrideText&quot;:&quot;Ferris &amp; Wynne, 2001)&quot;},&quot;citationTag&quot;:&quot;MENDELEY_CITATION_v3_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&quot;,&quot;citationItems&quot;:[{&quot;id&quot;:&quot;02b76425-5529-5faa-8e32-2dbd2f3e95cb&quot;,&quot;itemData&quot;:{&quot;author&quot;:[{&quot;dropping-particle&quot;:&quot;&quot;,&quot;family&quot;:&quot;Ferris&quot;,&quot;given&quot;:&quot;J. A.&quot;,&quot;non-dropping-particle&quot;:&quot;&quot;,&quot;parse-names&quot;:false,&quot;suffix&quot;:&quot;&quot;},{&quot;dropping-particle&quot;:&quot;&quot;,&quot;family&quot;:&quot;Wynne&quot;,&quot;given&quot;:&quot;H. J.&quot;,&quot;non-dropping-particle&quot;:&quot;&quot;,&quot;parse-names&quot;:false,&quot;suffix&quot;:&quot;&quot;}],&quot;container-title&quot;:&quot;The Canadian Problem Gambling Index final report&quot;,&quot;id&quot;:&quot;02b76425-5529-5faa-8e32-2dbd2f3e95cb&quot;,&quot;issued&quot;:{&quot;date-parts&quot;:[[&quot;2001&quot;]]},&quot;page&quot;:&quot;Ontario, Ottawa: Canadian Centre on Substance Abus&quot;,&quot;title&quot;:&quot;The Canadian Problem Gambling Index final report&quot;,&quot;type&quot;:&quot;article-journal&quot;,&quot;container-title-short&quot;:&quot;&quot;},&quot;uris&quot;:[&quot;http://www.mendeley.com/documents/?uuid=d9fa2824-ac69-4cd2-8a1a-0375078862b1&quot;],&quot;isTemporary&quot;:false,&quot;legacyDesktopId&quot;:&quot;d9fa2824-ac69-4cd2-8a1a-0375078862b1&quot;}]},{&quot;citationID&quot;:&quot;MENDELEY_CITATION_0e1a8056-cfc0-42aa-8c31-ec1c5766c0a4&quot;,&quot;properties&quot;:{&quot;noteIndex&quot;:0},&quot;isEdited&quot;:false,&quot;manualOverride&quot;:{&quot;citeprocText&quot;:&quot;(Kroenke et al., 2001)&quot;,&quot;isManuallyOverridden&quot;:true,&quot;manualOverrideText&quot;:&quot;Kroenke et al., 2001)&quot;},&quot;citationTag&quot;:&quot;MENDELEY_CITATION_v3_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&quot;,&quot;citationItems&quot;:[{&quot;id&quot;:&quot;60378929-8696-5933-8111-1df216fce954&quot;,&quot;itemData&quot;:{&quot;author&quot;:[{&quot;dropping-particle&quot;:&quot;&quot;,&quot;family&quot;:&quot;Kroenke&quot;,&quot;given&quot;:&quot;Kurt&quot;,&quot;non-dropping-particle&quot;:&quot;&quot;,&quot;parse-names&quot;:false,&quot;suffix&quot;:&quot;&quot;},{&quot;dropping-particle&quot;:&quot;&quot;,&quot;family&quot;:&quot;Spitzer&quot;,&quot;given&quot;:&quot;Robert L&quot;,&quot;non-dropping-particle&quot;:&quot;&quot;,&quot;parse-names&quot;:false,&quot;suffix&quot;:&quot;&quot;},{&quot;dropping-particle&quot;:&quot;&quot;,&quot;family&quot;:&quot;Williams&quot;,&quot;given&quot;:&quot;Janet B W&quot;,&quot;non-dropping-particle&quot;:&quot;&quot;,&quot;parse-names&quot;:false,&quot;suffix&quot;:&quot;&quot;}],&quot;container-title&quot;:&quot;Journal of General Internal Medicine&quot;,&quot;id&quot;:&quot;60378929-8696-5933-8111-1df216fce954&quot;,&quot;issued&quot;:{&quot;date-parts&quot;:[[&quot;2001&quot;]]},&quot;page&quot;:&quot;606-613&quot;,&quot;title&quot;:&quot;The PHQ-9: Validity of a brief depression severity scale&quot;,&quot;type&quot;:&quot;article-journal&quot;,&quot;volume&quot;:&quot;16&quot;,&quot;container-title-short&quot;:&quot;J Gen Intern Med&quot;},&quot;uris&quot;:[&quot;http://www.mendeley.com/documents/?uuid=e2854212-d898-4cf4-a659-554ae7d4becc&quot;],&quot;isTemporary&quot;:false,&quot;legacyDesktopId&quot;:&quot;e2854212-d898-4cf4-a659-554ae7d4becc&quot;}]},{&quot;citationID&quot;:&quot;MENDELEY_CITATION_755341a8-fd6b-4532-9765-026481cd7400&quot;,&quot;properties&quot;:{&quot;noteIndex&quot;:0},&quot;isEdited&quot;:false,&quot;manualOverride&quot;:{&quot;citeprocText&quot;:&quot;(Kroenke et al., 2009)&quot;,&quot;isManuallyOverridden&quot;:true,&quot;manualOverrideText&quot;:&quot;Kroenke et al., 2009)&quot;},&quot;citationTag&quot;:&quot;MENDELEY_CITATION_v3_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&quot;,&quot;citationItems&quot;:[{&quot;id&quot;:&quot;99929c28-f9ed-56fd-986c-23be0cf500ba&quot;,&quot;itemData&quot;:{&quot;DOI&quot;:&quot;10.1016/j.jad.2008.06.026&quot;,&quot;ISSN&quot;:&quot;0165-0327&quot;,&quot;author&quot;:[{&quot;dropping-particle&quot;:&quot;&quot;,&quot;family&quot;:&quot;Kroenke&quot;,&quot;given&quot;:&quot;Kurt&quot;,&quot;non-dropping-particle&quot;:&quot;&quot;,&quot;parse-names&quot;:false,&quot;suffix&quot;:&quot;&quot;},{&quot;dropping-particle&quot;:&quot;&quot;,&quot;family&quot;:&quot;Strine&quot;,&quot;given&quot;:&quot;Tara W&quot;,&quot;non-dropping-particle&quot;:&quot;&quot;,&quot;parse-names&quot;:false,&quot;suffix&quot;:&quot;&quot;},{&quot;dropping-particle&quot;:&quot;&quot;,&quot;family&quot;:&quot;Spitzer&quot;,&quot;given&quot;:&quot;Robert L&quot;,&quot;non-dropping-particle&quot;:&quot;&quot;,&quot;parse-names&quot;:false,&quot;suffix&quot;:&quot;&quot;},{&quot;dropping-particle&quot;:&quot;&quot;,&quot;family&quot;:&quot;Williams&quot;,&quot;given&quot;:&quot;Janet B W&quot;,&quot;non-dropping-particle&quot;:&quot;&quot;,&quot;parse-names&quot;:false,&quot;suffix&quot;:&quot;&quot;},{&quot;dropping-particle&quot;:&quot;&quot;,&quot;family&quot;:&quot;Berry&quot;,&quot;given&quot;:&quot;Joyce T&quot;,&quot;non-dropping-particle&quot;:&quot;&quot;,&quot;parse-names&quot;:false,&quot;suffix&quot;:&quot;&quot;},{&quot;dropping-particle&quot;:&quot;&quot;,&quot;family&quot;:&quot;Mokdad&quot;,&quot;given&quot;:&quot;Ali H&quot;,&quot;non-dropping-particle&quot;:&quot;&quot;,&quot;parse-names&quot;:false,&quot;suffix&quot;:&quot;&quot;}],&quot;container-title&quot;:&quot;Journal of Affective Disorders&quot;,&quot;id&quot;:&quot;99929c28-f9ed-56fd-986c-23be0cf500ba&quot;,&quot;issue&quot;:&quot;1-3&quot;,&quot;issued&quot;:{&quot;date-parts&quot;:[[&quot;2009&quot;]]},&quot;page&quot;:&quot;163-173&quot;,&quot;publisher&quot;:&quot;Elsevier B.V.&quot;,&quot;title&quot;:&quot;The PHQ-8 as a measure of current depression in the general population&quot;,&quot;type&quot;:&quot;article-journal&quot;,&quot;volume&quot;:&quot;114&quot;,&quot;container-title-short&quot;:&quot;J Affect Disord&quot;},&quot;uris&quot;:[&quot;http://www.mendeley.com/documents/?uuid=541c1f26-f495-4255-b118-ab7586a0f1da&quot;],&quot;isTemporary&quot;:false,&quot;legacyDesktopId&quot;:&quot;541c1f26-f495-4255-b118-ab7586a0f1da&quot;}]},{&quot;citationID&quot;:&quot;MENDELEY_CITATION_e27839d2-15df-46fe-9f5a-312737c326b8&quot;,&quot;properties&quot;:{&quot;noteIndex&quot;:0},&quot;isEdited&quot;:false,&quot;manualOverride&quot;:{&quot;citeprocText&quot;:&quot;(Wu et al., 2019)&quot;,&quot;isManuallyOverridden&quot;:false,&quot;manualOverrideText&quot;:&quot;&quot;},&quot;citationTag&quot;:&quot;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&quot;,&quot;citationItems&quot;:[{&quot;id&quot;:&quot;993f1d30-6c58-5a5c-aac6-56e28b029654&quot;,&quot;itemData&quot;:{&quot;DOI&quot;:&quot;10.1017/S0033291719002137&quot;,&quot;ISSN&quot;:&quot;14698978&quot;,&quot;PMID&quot;:&quot;31423953&quot;,&quot;author&quot;:[{&quot;dropping-particle&quot;:&quot;&quot;,&quot;family&quot;:&quot;Wu&quot;,&quot;given&quot;:&quot;Yin&quot;,&quot;non-dropping-particle&quot;:&quot;&quot;,&quot;parse-names&quot;:false,&quot;suffix&quot;:&quot;&quot;},{&quot;dropping-particle&quot;:&quot;&quot;,&quot;family&quot;:&quot;Levis&quot;,&quot;given&quot;:&quot;Brooke&quot;,&quot;non-dropping-particle&quot;:&quot;&quot;,&quot;parse-names&quot;:false,&quot;suffix&quot;:&quot;&quot;},{&quot;dropping-particle&quot;:&quot;&quot;,&quot;family&quot;:&quot;Riehm&quot;,&quot;given&quot;:&quot;Kira E.&quot;,&quot;non-dropping-particle&quot;:&quot;&quot;,&quot;parse-names&quot;:false,&quot;suffix&quot;:&quot;&quot;},{&quot;dropping-particle&quot;:&quot;&quot;,&quot;family&quot;:&quot;Saadat&quot;,&quot;given&quot;:&quot;Nazanin&quot;,&quot;non-dropping-particle&quot;:&quot;&quot;,&quot;parse-names&quot;:false,&quot;suffix&quot;:&quot;&quot;},{&quot;dropping-particle&quot;:&quot;&quot;,&quot;family&quot;:&quot;Levis&quot;,&quot;given&quot;:&quot;Alexander W.&quot;,&quot;non-dropping-particle&quot;:&quot;&quot;,&quot;parse-names&quot;:false,&quot;suffix&quot;:&quot;&quot;},{&quot;dropping-particle&quot;:&quot;&quot;,&quot;family&quot;:&quot;Azar&quot;,&quot;given&quot;:&quot;Marleine&quot;,&quot;non-dropping-particle&quot;:&quot;&quot;,&quot;parse-names&quot;:false,&quot;suffix&quot;:&quot;&quot;},{&quot;dropping-particle&quot;:&quot;&quot;,&quot;family&quot;:&quot;Rice&quot;,&quot;given&quot;:&quot;Danielle B.&quot;,&quot;non-dropping-particle&quot;:&quot;&quot;,&quot;parse-names&quot;:false,&quot;suffix&quot;:&quot;&quot;},{&quot;dropping-particle&quot;:&quot;&quot;,&quot;family&quot;:&quot;Boruff&quot;,&quot;given&quot;:&quot;Jill&quot;,&quot;non-dropping-particle&quot;:&quot;&quot;,&quot;parse-names&quot;:false,&quot;suffix&quot;:&quot;&quot;},{&quot;dropping-particle&quot;:&quot;&quot;,&quot;family&quot;:&quot;Cuijpers&quot;,&quot;given&quot;:&quot;Pim&quot;,&quot;non-dropping-particle&quot;:&quot;&quot;,&quot;parse-names&quot;:false,&quot;suffix&quot;:&quot;&quot;},{&quot;dropping-particle&quot;:&quot;&quot;,&quot;family&quot;:&quot;Gilbody&quot;,&quot;given&quot;:&quot;Simon&quot;,&quot;non-dropping-particle&quot;:&quot;&quot;,&quot;parse-names&quot;:false,&quot;suffix&quot;:&quot;&quot;},{&quot;dropping-particle&quot;:&quot;&quot;,&quot;family&quot;:&quot;Ioannidis&quot;,&quot;given&quot;:&quot;John P.A.&quot;,&quot;non-dropping-particle&quot;:&quot;&quot;,&quot;parse-names&quot;:false,&quot;suffix&quot;:&quot;&quot;},{&quot;dropping-particle&quot;:&quot;&quot;,&quot;family&quot;:&quot;Kloda&quot;,&quot;given&quot;:&quot;Lorie A.&quot;,&quot;non-dropping-particle&quot;:&quot;&quot;,&quot;parse-names&quot;:false,&quot;suffix&quot;:&quot;&quot;},{&quot;dropping-particle&quot;:&quot;&quot;,&quot;family&quot;:&quot;McMillan&quot;,&quot;given&quot;:&quot;Dean&quot;,&quot;non-dropping-particle&quot;:&quot;&quot;,&quot;parse-names&quot;:false,&quot;suffix&quot;:&quot;&quot;},{&quot;dropping-particle&quot;:&quot;&quot;,&quot;family&quot;:&quot;Patten&quot;,&quot;given&quot;:&quot;Scott B.&quot;,&quot;non-dropping-particle&quot;:&quot;&quot;,&quot;parse-names&quot;:false,&quot;suffix&quot;:&quot;&quot;},{&quot;dropping-particle&quot;:&quot;&quot;,&quot;family&quot;:&quot;Shrier&quot;,&quot;given&quot;:&quot;Ian&quot;,&quot;non-dropping-particle&quot;:&quot;&quot;,&quot;parse-names&quot;:false,&quot;suffix&quot;:&quot;&quot;},{&quot;dropping-particle&quot;:&quot;&quot;,&quot;family&quot;:&quot;Ziegelstein&quot;,&quot;given&quot;:&quot;Roy C.&quot;,&quot;non-dropping-particle&quot;:&quot;&quot;,&quot;parse-names&quot;:false,&quot;suffix&quot;:&quot;&quot;},{&quot;dropping-particle&quot;:&quot;&quot;,&quot;family&quot;:&quot;Akena&quot;,&quot;given&quot;:&quot;Dickens H.&quot;,&quot;non-dropping-particle&quot;:&quot;&quot;,&quot;parse-names&quot;:false,&quot;suffix&quot;:&quot;&quot;},{&quot;dropping-particle&quot;:&quot;&quot;,&quot;family&quot;:&quot;Arroll&quot;,&quot;given&quot;:&quot;Bruce&quot;,&quot;non-dropping-particle&quot;:&quot;&quot;,&quot;parse-names&quot;:false,&quot;suffix&quot;:&quot;&quot;},{&quot;dropping-particle&quot;:&quot;&quot;,&quot;family&quot;:&quot;Ayalon&quot;,&quot;given&quot;:&quot;Liat&quot;,&quot;non-dropping-particle&quot;:&quot;&quot;,&quot;parse-names&quot;:false,&quot;suffix&quot;:&quot;&quot;},{&quot;dropping-particle&quot;:&quot;&quot;,&quot;family&quot;:&quot;Baradaran&quot;,&quot;given&quot;:&quot;Hamid R.&quot;,&quot;non-dropping-particle&quot;:&quot;&quot;,&quot;parse-names&quot;:false,&quot;suffix&quot;:&quot;&quot;},{&quot;dropping-particle&quot;:&quot;&quot;,&quot;family&quot;:&quot;Baron&quot;,&quot;given&quot;:&quot;Murray&quot;,&quot;non-dropping-particle&quot;:&quot;&quot;,&quot;parse-names&quot;:false,&quot;suffix&quot;:&quot;&quot;},{&quot;dropping-particle&quot;:&quot;&quot;,&quot;family&quot;:&quot;Bombardier&quot;,&quot;given&quot;:&quot;Charles H.&quot;,&quot;non-dropping-particle&quot;:&quot;&quot;,&quot;parse-names&quot;:false,&quot;suffix&quot;:&quot;&quot;},{&quot;dropping-particle&quot;:&quot;&quot;,&quot;family&quot;:&quot;Butterworth&quot;,&quot;given&quot;:&quot;Peter&quot;,&quot;non-dropping-particle&quot;:&quot;&quot;,&quot;parse-names&quot;:false,&quot;suffix&quot;:&quot;&quot;},{&quot;dropping-particle&quot;:&quot;&quot;,&quot;family&quot;:&quot;Carter&quot;,&quot;given&quot;:&quot;Gregory&quot;,&quot;non-dropping-particle&quot;:&quot;&quot;,&quot;parse-names&quot;:false,&quot;suffix&quot;:&quot;&quot;},{&quot;dropping-particle&quot;:&quot;&quot;,&quot;family&quot;:&quot;Chagas&quot;,&quot;given&quot;:&quot;Marcos H.&quot;,&quot;non-dropping-particle&quot;:&quot;&quot;,&quot;parse-names&quot;:false,&quot;suffix&quot;:&quot;&quot;},{&quot;dropping-particle&quot;:&quot;&quot;,&quot;family&quot;:&quot;Chan&quot;,&quot;given&quot;:&quot;Juliana C.N.&quot;,&quot;non-dropping-particle&quot;:&quot;&quot;,&quot;parse-names&quot;:false,&quot;suffix&quot;:&quot;&quot;},{&quot;dropping-particle&quot;:&quot;&quot;,&quot;family&quot;:&quot;Cholera&quot;,&quot;given&quot;:&quot;Rushina&quot;,&quot;non-dropping-particle&quot;:&quot;&quot;,&quot;parse-names&quot;:false,&quot;suffix&quot;:&quot;&quot;},{&quot;dropping-particle&quot;:&quot;&quot;,&quot;family&quot;:&quot;Conwell&quot;,&quot;given&quot;:&quot;Yeates&quot;,&quot;non-dropping-particle&quot;:&quot;&quot;,&quot;parse-names&quot;:false,&quot;suffix&quot;:&quot;&quot;},{&quot;dropping-particle&quot;:&quot;&quot;,&quot;family&quot;:&quot;Manvan Ginkel&quot;,&quot;given&quot;:&quot;Janneke M.&quot;,&quot;non-dropping-particle&quot;:&quot;de&quot;,&quot;parse-names&quot;:false,&quot;suffix&quot;:&quot;&quot;},{&quot;dropping-particle&quot;:&quot;&quot;,&quot;family&quot;:&quot;Fann&quot;,&quot;given&quot;:&quot;Jesse R.&quot;,&quot;non-dropping-particle&quot;:&quot;&quot;,&quot;parse-names&quot;:false,&quot;suffix&quot;:&quot;&quot;},{&quot;dropping-particle&quot;:&quot;&quot;,&quot;family&quot;:&quot;Fischer&quot;,&quot;given&quot;:&quot;Felix H.&quot;,&quot;non-dropping-particle&quot;:&quot;&quot;,&quot;parse-names&quot;:false,&quot;suffix&quot;:&quot;&quot;},{&quot;dropping-particle&quot;:&quot;&quot;,&quot;family&quot;:&quot;Fung&quot;,&quot;given&quot;:&quot;Daniel&quot;,&quot;non-dropping-particle&quot;:&quot;&quot;,&quot;parse-names&quot;:false,&quot;suffix&quot;:&quot;&quot;},{&quot;dropping-particle&quot;:&quot;&quot;,&quot;family&quot;:&quot;Gelaye&quot;,&quot;given&quot;:&quot;Bizu&quot;,&quot;non-dropping-particle&quot;:&quot;&quot;,&quot;parse-names&quot;:false,&quot;suffix&quot;:&quot;&quot;},{&quot;dropping-particle&quot;:&quot;&quot;,&quot;family&quot;:&quot;Goodyear-Smith&quot;,&quot;given&quot;:&quot;Felicity&quot;,&quot;non-dropping-particle&quot;:&quot;&quot;,&quot;parse-names&quot;:false,&quot;suffix&quot;:&quot;&quot;},{&quot;dropping-particle&quot;:&quot;&quot;,&quot;family&quot;:&quot;Greeno&quot;,&quot;given&quot;:&quot;Catherine G.&quot;,&quot;non-dropping-particle&quot;:&quot;&quot;,&quot;parse-names&quot;:false,&quot;suffix&quot;:&quot;&quot;},{&quot;dropping-particle&quot;:&quot;&quot;,&quot;family&quot;:&quot;Hall&quot;,&quot;given&quot;:&quot;Brian J.&quot;,&quot;non-dropping-particle&quot;:&quot;&quot;,&quot;parse-names&quot;:false,&quot;suffix&quot;:&quot;&quot;},{&quot;dropping-particle&quot;:&quot;&quot;,&quot;family&quot;:&quot;Harrison&quot;,&quot;given&quot;:&quot;Patricia A.&quot;,&quot;non-dropping-particle&quot;:&quot;&quot;,&quot;parse-names&quot;:false,&quot;suffix&quot;:&quot;&quot;},{&quot;dropping-particle&quot;:&quot;&quot;,&quot;family&quot;:&quot;Härter&quot;,&quot;given&quot;:&quot;Martin&quot;,&quot;non-dropping-particle&quot;:&quot;&quot;,&quot;parse-names&quot;:false,&quot;suffix&quot;:&quot;&quot;},{&quot;dropping-particle&quot;:&quot;&quot;,&quot;family&quot;:&quot;Hegerl&quot;,&quot;given&quot;:&quot;Ulrich&quot;,&quot;non-dropping-particle&quot;:&quot;&quot;,&quot;parse-names&quot;:false,&quot;suffix&quot;:&quot;&quot;},{&quot;dropping-particle&quot;:&quot;&quot;,&quot;family&quot;:&quot;Hides&quot;,&quot;given&quot;:&quot;Leanne&quot;,&quot;non-dropping-particle&quot;:&quot;&quot;,&quot;parse-names&quot;:false,&quot;suffix&quot;:&quot;&quot;},{&quot;dropping-particle&quot;:&quot;&quot;,&quot;family&quot;:&quot;Hobfoll&quot;,&quot;given&quot;:&quot;Stevan E.&quot;,&quot;non-dropping-particle&quot;:&quot;&quot;,&quot;parse-names&quot;:false,&quot;suffix&quot;:&quot;&quot;},{&quot;dropping-particle&quot;:&quot;&quot;,&quot;family&quot;:&quot;Hudson&quot;,&quot;given&quot;:&quot;Marie&quot;,&quot;non-dropping-particle&quot;:&quot;&quot;,&quot;parse-names&quot;:false,&quot;suffix&quot;:&quot;&quot;},{&quot;dropping-particle&quot;:&quot;&quot;,&quot;family&quot;:&quot;Hyphantis&quot;,&quot;given&quot;:&quot;Thomas&quot;,&quot;non-dropping-particle&quot;:&quot;&quot;,&quot;parse-names&quot;:false,&quot;suffix&quot;:&quot;&quot;},{&quot;dropping-particle&quot;:&quot;&quot;,&quot;family&quot;:&quot;Inagaki&quot;,&quot;given&quot;:&quot;Masatoshi&quot;,&quot;non-dropping-particle&quot;:&quot;&quot;,&quot;parse-names&quot;:false,&quot;suffix&quot;:&quot;&quot;},{&quot;dropping-particle&quot;:&quot;&quot;,&quot;family&quot;:&quot;Jetté&quot;,&quot;given&quot;:&quot;Nathalie&quot;,&quot;non-dropping-particle&quot;:&quot;&quot;,&quot;parse-names&quot;:false,&quot;suffix&quot;:&quot;&quot;},{&quot;dropping-particle&quot;:&quot;&quot;,&quot;family&quot;:&quot;Khamseh&quot;,&quot;given&quot;:&quot;Mohammad E.&quot;,&quot;non-dropping-particle&quot;:&quot;&quot;,&quot;parse-names&quot;:false,&quot;suffix&quot;:&quot;&quot;},{&quot;dropping-particle&quot;:&quot;&quot;,&quot;family&quot;:&quot;Kiely&quot;,&quot;given&quot;:&quot;Kim M.&quot;,&quot;non-dropping-particle&quot;:&quot;&quot;,&quot;parse-names&quot;:false,&quot;suffix&quot;:&quot;&quot;},{&quot;dropping-particle&quot;:&quot;&quot;,&quot;family&quot;:&quot;Kwan&quot;,&quot;given&quot;:&quot;Yunxin&quot;,&quot;non-dropping-particle&quot;:&quot;&quot;,&quot;parse-names&quot;:false,&quot;suffix&quot;:&quot;&quot;},{&quot;dropping-particle&quot;:&quot;&quot;,&quot;family&quot;:&quot;Lamers&quot;,&quot;given&quot;:&quot;Femke&quot;,&quot;non-dropping-particle&quot;:&quot;&quot;,&quot;parse-names&quot;:false,&quot;suffix&quot;:&quot;&quot;},{&quot;dropping-particle&quot;:&quot;&quot;,&quot;family&quot;:&quot;Liu&quot;,&quot;given&quot;:&quot;Shen Ing&quot;,&quot;non-dropping-particle&quot;:&quot;&quot;,&quot;parse-names&quot;:false,&quot;suffix&quot;:&quot;&quot;},{&quot;dropping-particle&quot;:&quot;&quot;,&quot;family&quot;:&quot;Lotrakul&quot;,&quot;given&quot;:&quot;Manote&quot;,&quot;non-dropping-particle&quot;:&quot;&quot;,&quot;parse-names&quot;:false,&quot;suffix&quot;:&quot;&quot;},{&quot;dropping-particle&quot;:&quot;&quot;,&quot;family&quot;:&quot;Loureiro&quot;,&quot;given&quot;:&quot;Sonia R.&quot;,&quot;non-dropping-particle&quot;:&quot;&quot;,&quot;parse-names&quot;:false,&quot;suffix&quot;:&quot;&quot;},{&quot;dropping-particle&quot;:&quot;&quot;,&quot;family&quot;:&quot;Löwe&quot;,&quot;given&quot;:&quot;Bernd&quot;,&quot;non-dropping-particle&quot;:&quot;&quot;,&quot;parse-names&quot;:false,&quot;suffix&quot;:&quot;&quot;},{&quot;dropping-particle&quot;:&quot;&quot;,&quot;family&quot;:&quot;McGuire&quot;,&quot;given&quot;:&quot;Anthony&quot;,&quot;non-dropping-particle&quot;:&quot;&quot;,&quot;parse-names&quot;:false,&quot;suffix&quot;:&quot;&quot;},{&quot;dropping-particle&quot;:&quot;&quot;,&quot;family&quot;:&quot;Mohd-Sidik&quot;,&quot;given&quot;:&quot;Sherina&quot;,&quot;non-dropping-particle&quot;:&quot;&quot;,&quot;parse-names&quot;:false,&quot;suffix&quot;:&quot;&quot;},{&quot;dropping-particle&quot;:&quot;&quot;,&quot;family&quot;:&quot;Munhoz&quot;,&quot;given&quot;:&quot;Tiago N.&quot;,&quot;non-dropping-particle&quot;:&quot;&quot;,&quot;parse-names&quot;:false,&quot;suffix&quot;:&quot;&quot;},{&quot;dropping-particle&quot;:&quot;&quot;,&quot;family&quot;:&quot;Muramatsu&quot;,&quot;given&quot;:&quot;Kumiko&quot;,&quot;non-dropping-particle&quot;:&quot;&quot;,&quot;parse-names&quot;:false,&quot;suffix&quot;:&quot;&quot;},{&quot;dropping-particle&quot;:&quot;&quot;,&quot;family&quot;:&quot;Osório&quot;,&quot;given&quot;:&quot;Flávia L.&quot;,&quot;non-dropping-particle&quot;:&quot;&quot;,&quot;parse-names&quot;:false,&quot;suffix&quot;:&quot;&quot;},{&quot;dropping-particle&quot;:&quot;&quot;,&quot;family&quot;:&quot;Patel&quot;,&quot;given&quot;:&quot;Vikram&quot;,&quot;non-dropping-particle&quot;:&quot;&quot;,&quot;parse-names&quot;:false,&quot;suffix&quot;:&quot;&quot;},{&quot;dropping-particle&quot;:&quot;&quot;,&quot;family&quot;:&quot;Pence&quot;,&quot;given&quot;:&quot;Brian W.&quot;,&quot;non-dropping-particle&quot;:&quot;&quot;,&quot;parse-names&quot;:false,&quot;suffix&quot;:&quot;&quot;},{&quot;dropping-particle&quot;:&quot;&quot;,&quot;family&quot;:&quot;Persoons&quot;,&quot;given&quot;:&quot;Philippe&quot;,&quot;non-dropping-particle&quot;:&quot;&quot;,&quot;parse-names&quot;:false,&quot;suffix&quot;:&quot;&quot;},{&quot;dropping-particle&quot;:&quot;&quot;,&quot;family&quot;:&quot;Picardi&quot;,&quot;given&quot;:&quot;Angelo&quot;,&quot;non-dropping-particle&quot;:&quot;&quot;,&quot;parse-names&quot;:false,&quot;suffix&quot;:&quot;&quot;},{&quot;dropping-particle&quot;:&quot;&quot;,&quot;family&quot;:&quot;Reuter&quot;,&quot;given&quot;:&quot;Katrin&quot;,&quot;non-dropping-particle&quot;:&quot;&quot;,&quot;parse-names&quot;:false,&quot;suffix&quot;:&quot;&quot;},{&quot;dropping-particle&quot;:&quot;&quot;,&quot;family&quot;:&quot;Rooney&quot;,&quot;given&quot;:&quot;Alasdair G.&quot;,&quot;non-dropping-particle&quot;:&quot;&quot;,&quot;parse-names&quot;:false,&quot;suffix&quot;:&quot;&quot;},{&quot;dropping-particle&quot;:&quot;&quot;,&quot;family&quot;:&quot;Santos&quot;,&quot;given&quot;:&quot;Iná S.&quot;,&quot;non-dropping-particle&quot;:&quot;&quot;,&quot;parse-names&quot;:false,&quot;suffix&quot;:&quot;&quot;},{&quot;dropping-particle&quot;:&quot;&quot;,&quot;family&quot;:&quot;Shaaban&quot;,&quot;given&quot;:&quot;Juwita&quot;,&quot;non-dropping-particle&quot;:&quot;&quot;,&quot;parse-names&quot;:false,&quot;suffix&quot;:&quot;&quot;},{&quot;dropping-particle&quot;:&quot;&quot;,&quot;family&quot;:&quot;Sidebottom&quot;,&quot;given&quot;:&quot;Abbey&quot;,&quot;non-dropping-particle&quot;:&quot;&quot;,&quot;parse-names&quot;:false,&quot;suffix&quot;:&quot;&quot;},{&quot;dropping-particle&quot;:&quot;&quot;,&quot;family&quot;:&quot;Simning&quot;,&quot;given&quot;:&quot;Adam&quot;,&quot;non-dropping-particle&quot;:&quot;&quot;,&quot;parse-names&quot;:false,&quot;suffix&quot;:&quot;&quot;},{&quot;dropping-particle&quot;:&quot;&quot;,&quot;family&quot;:&quot;Stafford&quot;,&quot;given&quot;:&quot;Lesley&quot;,&quot;non-dropping-particle&quot;:&quot;&quot;,&quot;parse-names&quot;:false,&quot;suffix&quot;:&quot;&quot;},{&quot;dropping-particle&quot;:&quot;&quot;,&quot;family&quot;:&quot;Sung&quot;,&quot;given&quot;:&quot;Sharon&quot;,&quot;non-dropping-particle&quot;:&quot;&quot;,&quot;parse-names&quot;:false,&quot;suffix&quot;:&quot;&quot;},{&quot;dropping-particle&quot;:&quot;&quot;,&quot;family&quot;:&quot;Tan&quot;,&quot;given&quot;:&quot;Pei Lin Lynnette&quot;,&quot;non-dropping-particle&quot;:&quot;&quot;,&quot;parse-names&quot;:false,&quot;suffix&quot;:&quot;&quot;},{&quot;dropping-particle&quot;:&quot;&quot;,&quot;family&quot;:&quot;Turner&quot;,&quot;given&quot;:&quot;Alyna&quot;,&quot;non-dropping-particle&quot;:&quot;&quot;,&quot;parse-names&quot;:false,&quot;suffix&quot;:&quot;&quot;},{&quot;dropping-particle&quot;:&quot;&quot;,&quot;family&quot;:&quot;Weert&quot;,&quot;given&quot;:&quot;Henk C.&quot;,&quot;non-dropping-particle&quot;:&quot;van&quot;,&quot;parse-names&quot;:false,&quot;suffix&quot;:&quot;&quot;},{&quot;dropping-particle&quot;:&quot;&quot;,&quot;family&quot;:&quot;White&quot;,&quot;given&quot;:&quot;Jennifer&quot;,&quot;non-dropping-particle&quot;:&quot;&quot;,&quot;parse-names&quot;:false,&quot;suffix&quot;:&quot;&quot;},{&quot;dropping-particle&quot;:&quot;&quot;,&quot;family&quot;:&quot;Whooley&quot;,&quot;given&quot;:&quot;Mary A.&quot;,&quot;non-dropping-particle&quot;:&quot;&quot;,&quot;parse-names&quot;:false,&quot;suffix&quot;:&quot;&quot;},{&quot;dropping-particle&quot;:&quot;&quot;,&quot;family&quot;:&quot;Winkley&quot;,&quot;given&quot;:&quot;Kirsty&quot;,&quot;non-dropping-particle&quot;:&quot;&quot;,&quot;parse-names&quot;:false,&quot;suffix&quot;:&quot;&quot;},{&quot;dropping-particle&quot;:&quot;&quot;,&quot;family&quot;:&quot;Yamada&quot;,&quot;given&quot;:&quot;Mitsuhiko&quot;,&quot;non-dropping-particle&quot;:&quot;&quot;,&quot;parse-names&quot;:false,&quot;suffix&quot;:&quot;&quot;},{&quot;dropping-particle&quot;:&quot;&quot;,&quot;family&quot;:&quot;Benedetti&quot;,&quot;given&quot;:&quot;Andrea&quot;,&quot;non-dropping-particle&quot;:&quot;&quot;,&quot;parse-names&quot;:false,&quot;suffix&quot;:&quot;&quot;},{&quot;dropping-particle&quot;:&quot;&quot;,&quot;family&quot;:&quot;Thombs&quot;,&quot;given&quot;:&quot;Brett D.&quot;,&quot;non-dropping-particle&quot;:&quot;&quot;,&quot;parse-names&quot;:false,&quot;suffix&quot;:&quot;&quot;}],&quot;container-title&quot;:&quot;Psychological Medicine&quot;,&quot;id&quot;:&quot;993f1d30-6c58-5a5c-aac6-56e28b029654&quot;,&quot;issue&quot;:&quot;16&quot;,&quot;issued&quot;:{&quot;date-parts&quot;:[[&quot;2019&quot;]]},&quot;page&quot;:&quot;1368-1380&quot;,&quot;title&quot;:&quot;Equivalency of the diagnostic accuracy of the PHQ-8 and PHQ-9: A systematic review and individual participant data meta-analysis&quot;,&quot;type&quot;:&quot;article-journal&quot;,&quot;volume&quot;:&quot;50&quot;,&quot;container-title-short&quot;:&quot;Psychol Med&quot;},&quot;uris&quot;:[&quot;http://www.mendeley.com/documents/?uuid=eeb113f5-4941-48fa-9dd3-34c0259a8228&quot;],&quot;isTemporary&quot;:false,&quot;legacyDesktopId&quot;:&quot;eeb113f5-4941-48fa-9dd3-34c0259a8228&quot;}]},{&quot;citationID&quot;:&quot;MENDELEY_CITATION_d2edbee3-9e84-40e9-abd3-7fd45f1a2364&quot;,&quot;properties&quot;:{&quot;noteIndex&quot;:0},&quot;isEdited&quot;:false,&quot;manualOverride&quot;:{&quot;citeprocText&quot;:&quot;(Spitzer et al., 2006)&quot;,&quot;isManuallyOverridden&quot;:true,&quot;manualOverrideText&quot;:&quot;Spitzer et al., 2006)&quot;},&quot;citationTag&quot;:&quot;MENDELEY_CITATION_v3_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&quot;,&quot;citationItems&quot;:[{&quot;id&quot;:&quot;18794944-2e0a-5d23-92c6-e2e7e38261f5&quot;,&quot;itemData&quot;:{&quot;DOI&quot;:&quot;10.1001/archinte.166.10.1092&quot;,&quot;ISSN&quot;:&quot;00039926&quot;,&quot;PMID&quot;:&quot;16717171&quot;,&quot;abstract&quot;:&quot;Background: Generalized anxiety disorder (GAD) is one of the most common mental disorders; however, there is no brief clinical measure for assessing GAD. The objective of this study was to develop a brief self-report scale to identify probable cases of GAD and evaluate its reliability and validity. Methods: A criterion-standard study was performed in 15 primary care clinics in the United States from November 2004 through June 2005. Of a total of 2740 adult patients completing a study questionnaire, 965 patients had a telephone interview with a mental health professional within 1 week. For criterion and construct validity, GAD self-report scale diagnoses were compared with independent diagnoses made by mental health professionals; functional status measures; disability days; and health care use. Results: A 7-item anxiety scale (GAD-7) had good reliability, as well as criterion, construct, factorial, and procedural validity. A cut point was identified that optimized sensitivity (89%) and specificity (82%). Increasing scores on the scale were strongly associated with multiple domains of functional impairment (all 6 Medical Outcomes Study Short-Form General Health Survey scales and disability days). Although GAD and depression symptoms frequently co-occurred, factor analysis confirmed them as distinct dimensions. Moreover, GAD and depression symptoms had differing but independent effects on functional impairment and disability. There was good agreement between self-report and interviewer-administered versions of the scale. Conclusion: The GAD-7 is a valid and efficient tool for screening for GAD and assessing its severity in clinical practice and research. ©2006 American Medical Association. All rights reserved.&quot;,&quot;author&quot;:[{&quot;dropping-particle&quot;:&quot;&quot;,&quot;family&quot;:&quot;Spitzer&quot;,&quot;given&quot;:&quot;Robert L.&quot;,&quot;non-dropping-particle&quot;:&quot;&quot;,&quot;parse-names&quot;:false,&quot;suffix&quot;:&quot;&quot;},{&quot;dropping-particle&quot;:&quot;&quot;,&quot;family&quot;:&quot;Kroenke&quot;,&quot;given&quot;:&quot;Kurt&quot;,&quot;non-dropping-particle&quot;:&quot;&quot;,&quot;parse-names&quot;:false,&quot;suffix&quot;:&quot;&quot;},{&quot;dropping-particle&quot;:&quot;&quot;,&quot;family&quot;:&quot;Williams&quot;,&quot;given&quot;:&quot;Janet B.W.&quot;,&quot;non-dropping-particle&quot;:&quot;&quot;,&quot;parse-names&quot;:false,&quot;suffix&quot;:&quot;&quot;},{&quot;dropping-particle&quot;:&quot;&quot;,&quot;family&quot;:&quot;Löwe&quot;,&quot;given&quot;:&quot;Bernd&quot;,&quot;non-dropping-particle&quot;:&quot;&quot;,&quot;parse-names&quot;:false,&quot;suffix&quot;:&quot;&quot;}],&quot;container-title&quot;:&quot;Archives of Internal Medicine&quot;,&quot;id&quot;:&quot;18794944-2e0a-5d23-92c6-e2e7e38261f5&quot;,&quot;issued&quot;:{&quot;date-parts&quot;:[[&quot;2006&quot;]]},&quot;page&quot;:&quot;1092-1097&quot;,&quot;title&quot;:&quot;A brief measure for assessing generalized anxiety disorder: The GAD-7&quot;,&quot;type&quot;:&quot;article-journal&quot;,&quot;volume&quot;:&quot;166&quot;,&quot;container-title-short&quot;:&quot;Arch Intern Med&quot;},&quot;uris&quot;:[&quot;http://www.mendeley.com/documents/?uuid=1bd9f451-b3cb-4480-9bf1-af2dd2cc7329&quot;],&quot;isTemporary&quot;:false,&quot;legacyDesktopId&quot;:&quot;1bd9f451-b3cb-4480-9bf1-af2dd2cc7329&quot;}]},{&quot;citationID&quot;:&quot;MENDELEY_CITATION_5655fec9-5995-4424-96bd-14a2922602a0&quot;,&quot;properties&quot;:{&quot;noteIndex&quot;:0},&quot;isEdited&quot;:false,&quot;manualOverride&quot;:{&quot;citeprocText&quot;:&quot;(Kessler et al., 2002)&quot;,&quot;isManuallyOverridden&quot;:false,&quot;manualOverrideText&quot;:&quot;&quot;},&quot;citationTag&quot;:&quot;MENDELEY_CITATION_v3_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&quot;,&quot;citationItems&quot;:[{&quot;id&quot;:&quot;779e8cba-c6cf-5f89-9a59-1f9b7be27e59&quot;,&quot;itemData&quot;:{&quot;abstract&quot;:&quot;Background. A 10-question screening scale of psychological distress and a six-question short-form embedded within the 10-question scale were developed for the redesigned US National Health Interview Survey (NHIS). Methods. Initial pilot questions were administered in a US national mail survey (N = 1401). A reduced set of questions was subsequently administered in a US national telephone survey (N = 1574). The 10-question and six-question scales, which we refer to as the K10 and K6, were constructed from the reduced set of questions based on Item Response Theory models. The scales were subsequently validated in a two-stage clinical reappraisal survey (N = 1000 telephone screening interviews in the first stage followed by N = 153 face-to-face clinical interviews in the second stage that oversampled first-stage respondents who screened positive for emotional problems) in a local convenience sample. The second-stage sample was administered the screening scales along with the Structured Clinical Interview for DSM-IV (SCID). The K6 was subsequently included in the 1997 (N = 36116) and 1998 (N = 32440) US National Health Interview Survey, while the K10 was included in the 1997 (N = 10641) Australian National Survey of Mental Health and Well-Being. Results. Both the K10 and K6 have good precision in the 90th-99th percentile range of the population distribution (standard errors of standardized scores in the range 0.20-0.25) as well as consistent psychometric properties across major sociodemographic subsamples. The scales strongly discriminate between community cases and non-cases of DSM-IV/SCID disorders, with areas under the Receiver Operating Characteristic (ROC) curve of 0.87-0.88 for disorders having Global Assessment of Functioning (GAF) scores of 0-70 and 0.95-0.96 for disorders having GAF scores of 0-50. Conclusions. The brevity, strong psychometric properties, and ability to discriminate DSM-IV cases from non-cases make the K10 and K6 attractive for use in general-purpose health surveys. The scales are already being used in annual government health surveys in the US and Canada as well as in the WHO World Mental Health Surveys. Routine inclusion of either the K10 or K6 in clinical studies would create an important, and heretofore missing, crosswalk between community and clinical epidemiology.&quot;,&quot;author&quot;:[{&quot;dropping-particle&quot;:&quot;&quot;,&quot;family&quot;:&quot;Kessler&quot;,&quot;given&quot;:&quot;Ronald C.&quot;,&quot;non-dropping-particle&quot;:&quot;&quot;,&quot;parse-names&quot;:false,&quot;suffix&quot;:&quot;&quot;},{&quot;dropping-particle&quot;:&quot;&quot;,&quot;family&quot;:&quot;Andrews&quot;,&quot;given&quot;:&quot;G.&quot;,&quot;non-dropping-particle&quot;:&quot;&quot;,&quot;parse-names&quot;:false,&quot;suffix&quot;:&quot;&quot;},{&quot;dropping-particle&quot;:&quot;&quot;,&quot;family&quot;:&quot;Colpe&quot;,&quot;given&quot;:&quot;L. J.&quot;,&quot;non-dropping-particle&quot;:&quot;&quot;,&quot;parse-names&quot;:false,&quot;suffix&quot;:&quot;&quot;},{&quot;dropping-particle&quot;:&quot;&quot;,&quot;family&quot;:&quot;Hiripi&quot;,&quot;given&quot;:&quot;E.&quot;,&quot;non-dropping-particle&quot;:&quot;&quot;,&quot;parse-names&quot;:false,&quot;suffix&quot;:&quot;&quot;},{&quot;dropping-particle&quot;:&quot;&quot;,&quot;family&quot;:&quot;Mroczek&quot;,&quot;given&quot;:&quot;D.K.&quot;,&quot;non-dropping-particle&quot;:&quot;&quot;,&quot;parse-names&quot;:false,&quot;suffix&quot;:&quot;&quot;},{&quot;dropping-particle&quot;:&quot;&quot;,&quot;family&quot;:&quot;Normand&quot;,&quot;given&quot;:&quot;S. L. T.&quot;,&quot;non-dropping-particle&quot;:&quot;&quot;,&quot;parse-names&quot;:false,&quot;suffix&quot;:&quot;&quot;},{&quot;dropping-particle&quot;:&quot;&quot;,&quot;family&quot;:&quot;Walters&quot;,&quot;given&quot;:&quot;E. E.&quot;,&quot;non-dropping-particle&quot;:&quot;&quot;,&quot;parse-names&quot;:false,&quot;suffix&quot;:&quot;&quot;},{&quot;dropping-particle&quot;:&quot;&quot;,&quot;family&quot;:&quot;Zaslavksy&quot;,&quot;given&quot;:&quot;A. M.&quot;,&quot;non-dropping-particle&quot;:&quot;&quot;,&quot;parse-names&quot;:false,&quot;suffix&quot;:&quot;&quot;}],&quot;container-title&quot;:&quot;Psychological Medicine&quot;,&quot;id&quot;:&quot;779e8cba-c6cf-5f89-9a59-1f9b7be27e59&quot;,&quot;issued&quot;:{&quot;date-parts&quot;:[[&quot;2002&quot;]]},&quot;page&quot;:&quot;959-976&quot;,&quot;title&quot;:&quot;Short screening scales to monitor population prevalences and trends in non-specific psychological distress&quot;,&quot;type&quot;:&quot;article-journal&quot;,&quot;volume&quot;:&quot;32&quot;,&quot;container-title-short&quot;:&quot;Psychol Med&quot;},&quot;uris&quot;:[&quot;http://www.mendeley.com/documents/?uuid=28a96e5f-95d0-47ff-b2b0-263683738e60&quot;],&quot;isTemporary&quot;:false,&quot;legacyDesktopId&quot;:&quot;28a96e5f-95d0-47ff-b2b0-263683738e60&quot;}]},{&quot;citationID&quot;:&quot;MENDELEY_CITATION_b5acd41e-25c7-4255-81a7-ddab19cd59b5&quot;,&quot;properties&quot;:{&quot;noteIndex&quot;:0},&quot;isEdited&quot;:false,&quot;manualOverride&quot;:{&quot;citeprocText&quot;:&quot;(Hughes et al., 2004)&quot;,&quot;isManuallyOverridden&quot;:false,&quot;manualOverrideText&quot;:&quot;&quot;},&quot;citationTag&quot;:&quot;MENDELEY_CITATION_v3_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&quot;,&quot;citationItems&quot;:[{&quot;id&quot;:&quot;9911ee3a-2b3d-581e-b623-ffd6bbdacb12&quot;,&quot;itemData&quot;:{&quot;DOI&quot;:&quot;10.1177/0164027504268574&quot;,&quot;ISSN&quot;:&quot;01640275&quot;,&quot;PMID&quot;:&quot;18504506&quot;,&quot;abstract&quot;:&quot;Most studies of social relationships in later life focus on the amount of social contact, not on individuals' perceptions of social isolation. However, loneliness is likely to be an important aspect of aging. A major limiting factor in studying loneliness has been the lack of a measure suitable for large-scale social surveys. This article describes a short loneliness scale developed specifically for use on a telephone survey. The scale has three items and a simplified set of response categories but appears to measure overall loneliness quite well. The authors also document the relationship between loneliness and several commonly used measures of objective social isolation. As expected, they find that objective and subjective isolation are related. However, the relationship is relatively modest, indicating that the quantitative and qualitative aspects of social relationships are distinct. This result suggests the importance of studying both dimensions of social relationships in the aging process.&quot;,&quot;author&quot;:[{&quot;dropping-particle&quot;:&quot;&quot;,&quot;family&quot;:&quot;Hughes&quot;,&quot;given&quot;:&quot;Mary Elizabeth&quot;,&quot;non-dropping-particle&quot;:&quot;&quot;,&quot;parse-names&quot;:false,&quot;suffix&quot;:&quot;&quot;},{&quot;dropping-particle&quot;:&quot;&quot;,&quot;family&quot;:&quot;Waite&quot;,&quot;given&quot;:&quot;Linda J.&quot;,&quot;non-dropping-particle&quot;:&quot;&quot;,&quot;parse-names&quot;:false,&quot;suffix&quot;:&quot;&quot;},{&quot;dropping-particle&quot;:&quot;&quot;,&quot;family&quot;:&quot;Hawkley&quot;,&quot;given&quot;:&quot;Louise C.&quot;,&quot;non-dropping-particle&quot;:&quot;&quot;,&quot;parse-names&quot;:false,&quot;suffix&quot;:&quot;&quot;},{&quot;dropping-particle&quot;:&quot;&quot;,&quot;family&quot;:&quot;Cacioppo&quot;,&quot;given&quot;:&quot;John T.&quot;,&quot;non-dropping-particle&quot;:&quot;&quot;,&quot;parse-names&quot;:false,&quot;suffix&quot;:&quot;&quot;}],&quot;container-title&quot;:&quot;Research on Aging&quot;,&quot;id&quot;:&quot;9911ee3a-2b3d-581e-b623-ffd6bbdacb12&quot;,&quot;issued&quot;:{&quot;date-parts&quot;:[[&quot;2004&quot;]]},&quot;page&quot;:&quot;655-672&quot;,&quot;title&quot;:&quot;A short scale for measuring loneliness in large surveys: Results from two population-based studies&quot;,&quot;type&quot;:&quot;article-journal&quot;,&quot;volume&quot;:&quot;26&quot;,&quot;container-title-short&quot;:&quot;Res Aging&quot;},&quot;uris&quot;:[&quot;http://www.mendeley.com/documents/?uuid=516db3dd-fb35-4d44-8c32-f9eeecc5888a&quot;],&quot;isTemporary&quot;:false,&quot;legacyDesktopId&quot;:&quot;516db3dd-fb35-4d44-8c32-f9eeecc5888a&quot;}]},{&quot;citationID&quot;:&quot;MENDELEY_CITATION_5fbdc194-0543-4251-b198-67a24aa87289&quot;,&quot;properties&quot;:{&quot;noteIndex&quot;:0},&quot;isEdited&quot;:false,&quot;manualOverride&quot;:{&quot;citeprocText&quot;:&quot;(Lovibond &amp;#38; Lovibond, 1995)&quot;,&quot;isManuallyOverridden&quot;:true,&quot;manualOverrideText&quot;:&quot;Lovibond &amp; Lovibond, 1995)&quot;},&quot;citationTag&quot;:&quot;MENDELEY_CITATION_v3_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&quot;,&quot;citationItems&quot;:[{&quot;id&quot;:&quot;1a04a6ca-7e02-567a-b386-8762b588950d&quot;,&quot;itemData&quot;:{&quot;author&quot;:[{&quot;dropping-particle&quot;:&quot;&quot;,&quot;family&quot;:&quot;Lovibond&quot;,&quot;given&quot;:&quot;S.H.&quot;,&quot;non-dropping-particle&quot;:&quot;&quot;,&quot;parse-names&quot;:false,&quot;suffix&quot;:&quot;&quot;},{&quot;dropping-particle&quot;:&quot;&quot;,&quot;family&quot;:&quot;Lovibond&quot;,&quot;given&quot;:&quot;P.F.&quot;,&quot;non-dropping-particle&quot;:&quot;&quot;,&quot;parse-names&quot;:false,&quot;suffix&quot;:&quot;&quot;}],&quot;edition&quot;:&quot;2nd&quot;,&quot;id&quot;:&quot;1a04a6ca-7e02-567a-b386-8762b588950d&quot;,&quot;issued&quot;:{&quot;date-parts&quot;:[[&quot;1995&quot;]]},&quot;publisher&quot;:&quot;Sydney: Psychology Foundation.&quot;,&quot;title&quot;:&quot;Manual for the Depression Anxiety &amp; Stress Scales.&quot;,&quot;type&quot;:&quot;book&quot;,&quot;container-title-short&quot;:&quot;&quot;},&quot;uris&quot;:[&quot;http://www.mendeley.com/documents/?uuid=6ab6560e-a290-4357-b7c6-33fb7cabfc27&quot;],&quot;isTemporary&quot;:false,&quot;legacyDesktopId&quot;:&quot;6ab6560e-a290-4357-b7c6-33fb7cabfc27&quot;}]},{&quot;citationID&quot;:&quot;MENDELEY_CITATION_5cce374b-8550-4598-a3ce-ccf014322371&quot;,&quot;properties&quot;:{&quot;noteIndex&quot;:0},&quot;isEdited&quot;:false,&quot;manualOverride&quot;:{&quot;citeprocText&quot;:&quot;(Vanderweele, 2017)&quot;,&quot;isManuallyOverridden&quot;:false,&quot;manualOverrideText&quot;:&quot;&quot;},&quot;citationTag&quot;:&quot;MENDELEY_CITATION_v3_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&quot;,&quot;citationItems&quot;:[{&quot;id&quot;:&quot;f78e0870-0c1e-5bd7-a36a-1c90e51465c6&quot;,&quot;itemData&quot;:{&quot;DOI&quot;:&quot;10.1073/pnas.1702996114&quot;,&quot;author&quot;:[{&quot;dropping-particle&quot;:&quot;&quot;,&quot;family&quot;:&quot;Vanderweele&quot;,&quot;given&quot;:&quot;Tyler J&quot;,&quot;non-dropping-particle&quot;:&quot;&quot;,&quot;parse-names&quot;:false,&quot;suffix&quot;:&quot;&quot;}],&quot;container-title&quot;:&quot;Proceedings of the National Academy of Sciences&quot;,&quot;id&quot;:&quot;f78e0870-0c1e-5bd7-a36a-1c90e51465c6&quot;,&quot;issued&quot;:{&quot;date-parts&quot;:[[&quot;2017&quot;]]},&quot;page&quot;:&quot;8148-8156&quot;,&quot;title&quot;:&quot;On the promotion of human flourishing&quot;,&quot;type&quot;:&quot;article-journal&quot;,&quot;volume&quot;:&quot;114&quot;,&quot;container-title-short&quot;:&quot;&quot;},&quot;uris&quot;:[&quot;http://www.mendeley.com/documents/?uuid=2bd2517e-8789-4edb-879f-a3e57bf0305f&quot;],&quot;isTemporary&quot;:false,&quot;legacyDesktopId&quot;:&quot;2bd2517e-8789-4edb-879f-a3e57bf0305f&quot;}]},{&quot;citationID&quot;:&quot;MENDELEY_CITATION_99b5fd2e-3bdd-4a5e-b750-5990ff1a5690&quot;,&quot;properties&quot;:{&quot;noteIndex&quot;:0},&quot;isEdited&quot;:false,&quot;manualOverride&quot;:{&quot;citeprocText&quot;:&quot;(Kern et al., 2016)&quot;,&quot;isManuallyOverridden&quot;:false,&quot;manualOverrideText&quot;:&quot;&quot;},&quot;citationTag&quot;:&quot;MENDELEY_CITATION_v3_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&quot;,&quot;citationItems&quot;:[{&quot;id&quot;:&quot;0140bd6c-f20d-5ca4-895b-8473cbb1e0d0&quot;,&quot;itemData&quot;:{&quot;DOI&quot;:&quot;10.1037/pas0000201.supp&quot;,&quot;ISSN&quot;:&quot;1040-3590&quot;,&quot;author&quot;:[{&quot;dropping-particle&quot;:&quot;&quot;,&quot;family&quot;:&quot;Kern&quot;,&quot;given&quot;:&quot;Margaret L&quot;,&quot;non-dropping-particle&quot;:&quot;&quot;,&quot;parse-names&quot;:false,&quot;suffix&quot;:&quot;&quot;},{&quot;dropping-particle&quot;:&quot;&quot;,&quot;family&quot;:&quot;Benson&quot;,&quot;given&quot;:&quot;Lizbeth&quot;,&quot;non-dropping-particle&quot;:&quot;&quot;,&quot;parse-names&quot;:false,&quot;suffix&quot;:&quot;&quot;},{&quot;dropping-particle&quot;:&quot;&quot;,&quot;family&quot;:&quot;Steinberg&quot;,&quot;given&quot;:&quot;Elizabeth A&quot;,&quot;non-dropping-particle&quot;:&quot;&quot;,&quot;parse-names&quot;:false,&quot;suffix&quot;:&quot;&quot;},{&quot;dropping-particle&quot;:&quot;&quot;,&quot;family&quot;:&quot;Steinberg&quot;,&quot;given&quot;:&quot;Laurence&quot;,&quot;non-dropping-particle&quot;:&quot;&quot;,&quot;parse-names&quot;:false,&quot;suffix&quot;:&quot;&quot;}],&quot;container-title&quot;:&quot;Psychological Assessment&quot;,&quot;id&quot;:&quot;0140bd6c-f20d-5ca4-895b-8473cbb1e0d0&quot;,&quot;issue&quot;:&quot;5&quot;,&quot;issued&quot;:{&quot;date-parts&quot;:[[&quot;2016&quot;]]},&quot;page&quot;:&quot;586-597&quot;,&quot;title&quot;:&quot;The EPOCH Measure of Adolescent Well-Being&quot;,&quot;type&quot;:&quot;article-journal&quot;,&quot;volume&quot;:&quot;28&quot;,&quot;container-title-short&quot;:&quot;Psychol Assess&quot;},&quot;uris&quot;:[&quot;http://www.mendeley.com/documents/?uuid=3aecd72d-bf1f-4973-a379-25eb8795be8a&quot;],&quot;isTemporary&quot;:false,&quot;legacyDesktopId&quot;:&quot;3aecd72d-bf1f-4973-a379-25eb8795be8a&quot;}]},{&quot;citationID&quot;:&quot;MENDELEY_CITATION_6c6875d5-e17a-49c7-a5f3-60809cb5cc2e&quot;,&quot;properties&quot;:{&quot;noteIndex&quot;:0},&quot;isEdited&quot;:false,&quot;manualOverride&quot;:{&quot;citeprocText&quot;:&quot;(Tyrer et al., 2005)&quot;,&quot;isManuallyOverridden&quot;:true,&quot;manualOverrideText&quot;:&quot;Tyrer et al., 2005)&quot;},&quot;citationTag&quot;:&quot;MENDELEY_CITATION_v3_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&quot;,&quot;citationItems&quot;:[{&quot;id&quot;:&quot;59cc71de-80fc-550c-a424-49b868d3055a&quot;,&quot;itemData&quot;:{&quot;DOI&quot;:&quot;10.1177/0020764005057391&quot;,&quot;ISSN&quot;:&quot;00207640&quot;,&quot;PMID&quot;:&quot;16252794&quot;,&quot;abstract&quot;:&quot;Background: The Social Functioning Questionnaire (SFQ), an eight-item self-report scale (score range 0-24), was developed from the Social Functioning Schedule (SFS), a semi-structured interview which has been used primarily with non-psychotic patients and has good test-retest and inter-rater reliability as well as construct validity. The SFQ was developed following the need for a quick assessment of perceived social function. Aims: To give further details of old and new data sets from studies involving over 4000 subjects assessed with the SFQ illustrating its epidemiological and clinical associations. Method: New data were analysed from a national epidemiological study, a comparison of key-worker and subject versions of the SFQ, and reanalysis of data from three earlier clinical studies, of psychiatric emergencies, general practice psychiatric patients and those with recurrent psychotic illnesses. These data were examined further to determine their range, their relationship to other clinical measures, and change over time in clinical trials. Results: The population mean score in 4164 subjects was 4.6 and the data from all studies suggested that a score of 10 or more indicated poor social functioning. Those presenting as psychiatric emergencies had the poorest social function (mean 11.4) and psychiatric patients from general practice the best function (mean 7.7) of the clinical populations. The eight item scores had a normal distribution in psychiatric populations and a skewed one in a normal population; scores were relatively stable over the short (weeks) and long-term (months), and were high in the presence of acute mental health disturbance and personality disorder, giving support to the validity of the scale. The results from a UK sample of a randomly selected population specifically weighted for ethnic minorities showed similar social function across groups. Copyright © 2005 Sage Publications.&quot;,&quot;author&quot;:[{&quot;dropping-particle&quot;:&quot;&quot;,&quot;family&quot;:&quot;Tyrer&quot;,&quot;given&quot;:&quot;Peter&quot;,&quot;non-dropping-particle&quot;:&quot;&quot;,&quot;parse-names&quot;:false,&quot;suffix&quot;:&quot;&quot;},{&quot;dropping-particle&quot;:&quot;&quot;,&quot;family&quot;:&quot;Nur&quot;,&quot;given&quot;:&quot;Ula&quot;,&quot;non-dropping-particle&quot;:&quot;&quot;,&quot;parse-names&quot;:false,&quot;suffix&quot;:&quot;&quot;},{&quot;dropping-particle&quot;:&quot;&quot;,&quot;family&quot;:&quot;Crawford&quot;,&quot;given&quot;:&quot;Mike&quot;,&quot;non-dropping-particle&quot;:&quot;&quot;,&quot;parse-names&quot;:false,&quot;suffix&quot;:&quot;&quot;},{&quot;dropping-particle&quot;:&quot;&quot;,&quot;family&quot;:&quot;Karlsen&quot;,&quot;given&quot;:&quot;Saffron&quot;,&quot;non-dropping-particle&quot;:&quot;&quot;,&quot;parse-names&quot;:false,&quot;suffix&quot;:&quot;&quot;},{&quot;dropping-particle&quot;:&quot;&quot;,&quot;family&quot;:&quot;McLean&quot;,&quot;given&quot;:&quot;Claire&quot;,&quot;non-dropping-particle&quot;:&quot;&quot;,&quot;parse-names&quot;:false,&quot;suffix&quot;:&quot;&quot;},{&quot;dropping-particle&quot;:&quot;&quot;,&quot;family&quot;:&quot;Rao&quot;,&quot;given&quot;:&quot;Bharti&quot;,&quot;non-dropping-particle&quot;:&quot;&quot;,&quot;parse-names&quot;:false,&quot;suffix&quot;:&quot;&quot;},{&quot;dropping-particle&quot;:&quot;&quot;,&quot;family&quot;:&quot;Johnson&quot;,&quot;given&quot;:&quot;Tony&quot;,&quot;non-dropping-particle&quot;:&quot;&quot;,&quot;parse-names&quot;:false,&quot;suffix&quot;:&quot;&quot;}],&quot;container-title&quot;:&quot;International Journal of Social Psychiatry&quot;,&quot;id&quot;:&quot;59cc71de-80fc-550c-a424-49b868d3055a&quot;,&quot;issue&quot;:&quot;3&quot;,&quot;issued&quot;:{&quot;date-parts&quot;:[[&quot;2005&quot;]]},&quot;page&quot;:&quot;265-275&quot;,&quot;title&quot;:&quot;The social functioning questionnaire: A rapid and robust measure of perceived functioning&quot;,&quot;type&quot;:&quot;article-journal&quot;,&quot;volume&quot;:&quot;51&quot;,&quot;container-title-short&quot;:&quot;&quot;},&quot;uris&quot;:[&quot;http://www.mendeley.com/documents/?uuid=b1bff1b6-1a26-42d8-a7c9-b7e8ab71966b&quot;],&quot;isTemporary&quot;:false,&quot;legacyDesktopId&quot;:&quot;b1bff1b6-1a26-42d8-a7c9-b7e8ab71966b&quot;}]},{&quot;citationID&quot;:&quot;MENDELEY_CITATION_e34a14c5-97be-4d14-a556-933847bd9f89&quot;,&quot;properties&quot;:{&quot;noteIndex&quot;:0},&quot;isEdited&quot;:false,&quot;manualOverride&quot;:{&quot;citeprocText&quot;:&quot;(Widaman &amp;#38; Revelle, 2023)&quot;,&quot;isManuallyOverridden&quot;:false,&quot;manualOverrideText&quot;:&quot;&quot;},&quot;citationTag&quot;:&quot;MENDELEY_CITATION_v3_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&quot;,&quot;citationItems&quot;:[{&quot;id&quot;:&quot;a2d6d2b5-93da-5927-b895-03395a90ee38&quot;,&quot;itemData&quot;:{&quot;DOI&quot;:&quot;10.3758/s13428-022-01849-w&quot;,&quot;ISSN&quot;:&quot;15543528&quot;,&quot;PMID&quot;:&quot;35469086&quot;,&quot;abstract&quot;:&quot;Measurement is fundamental to all research in psychology and should be accorded greater scrutiny than typically occurs. Among other claims, McNeish and Wolf (Thinking twice about sum scores. Behavior Research Methods, 52, 2287-2305) argued that use of sum scores (a) implies that a highly constrained latent variable model underlies items comprising a scale, and (b) may misrepresent or bias relations with other criteria. The central claim by McNeish and Wolf that use of sum scores requires the assumption that a parallel test model underlies item responses is incorrect and without psychometric merit. Instead, if a set of items is unidimensional, estimators of reliability are available even if the factor model underlying the set of items does not have a highly constrained form. Thus, dimensionality of a set of items is the key issue, and whether strict constraints on parameter estimates do or do not hold dictate the appropriate way to estimate reliability. McNeish and Wolf also claimed that more precise forms of scoring, such as estimating factor scores, would be preferable to sum scores. We provide analytic bases for reliability estimation and then provide several demonstrations of reliability estimation and the relative advantages of sum scores and factor scores. We contend that several claims by McNeish and Wolf are questionable and that, as a result, multiple recommendations they made and conclusions they drew are incorrect. The upshot is that, once the dimensional structure of a set of items is verified, sum scores often have a solid psychometric basis and therefore are frequently quite adequate for psychological research.&quot;,&quot;author&quot;:[{&quot;dropping-particle&quot;:&quot;&quot;,&quot;family&quot;:&quot;Widaman&quot;,&quot;given&quot;:&quot;Keith F.&quot;,&quot;non-dropping-particle&quot;:&quot;&quot;,&quot;parse-names&quot;:false,&quot;suffix&quot;:&quot;&quot;},{&quot;dropping-particle&quot;:&quot;&quot;,&quot;family&quot;:&quot;Revelle&quot;,&quot;given&quot;:&quot;William&quot;,&quot;non-dropping-particle&quot;:&quot;&quot;,&quot;parse-names&quot;:false,&quot;suffix&quot;:&quot;&quot;}],&quot;container-title&quot;:&quot;Behavior Research Methods&quot;,&quot;id&quot;:&quot;a2d6d2b5-93da-5927-b895-03395a90ee38&quot;,&quot;issue&quot;:&quot;2&quot;,&quot;issued&quot;:{&quot;date-parts&quot;:[[&quot;2023&quot;]]},&quot;page&quot;:&quot;788-806&quot;,&quot;publisher&quot;:&quot;Springer US&quot;,&quot;title&quot;:&quot;Thinking thrice about sum scores, and then some more about measurement and analysis&quot;,&quot;type&quot;:&quot;article-journal&quot;,&quot;volume&quot;:&quot;55&quot;,&quot;container-title-short&quot;:&quot;Behav Res Methods&quot;},&quot;uris&quot;:[&quot;http://www.mendeley.com/documents/?uuid=ce307d29-80cb-43a6-913a-8417716ad369&quot;],&quot;isTemporary&quot;:false,&quot;legacyDesktopId&quot;:&quot;ce307d29-80cb-43a6-913a-8417716ad369&quot;}]},{&quot;citationID&quot;:&quot;MENDELEY_CITATION_be1ce2d1-8411-4364-a5e3-eacbc4c3b083&quot;,&quot;properties&quot;:{&quot;noteIndex&quot;:0},&quot;isEdited&quot;:false,&quot;manualOverride&quot;:{&quot;citeprocText&quot;:&quot;(Barnett et al., 2022)&quot;,&quot;isManuallyOverridden&quot;:false,&quot;manualOverrideText&quot;:&quot;&quot;},&quot;citationTag&quot;:&quot;MENDELEY_CITATION_v3_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&quot;,&quot;citationItems&quot;:[{&quot;id&quot;:&quot;b786dd08-22a6-5782-b15b-8525c8a3ceb7&quot;,&quot;itemData&quot;:{&quot;DOI&quot;:&quot;10.1016/j.sapharm.2021.07.006&quot;,&quot;ISSN&quot;:&quot;15517411&quot;,&quot;PMID&quot;:&quot;34274218&quot;,&quot;abstract&quot;:&quot;Researchers attempt to minimize Type-I errors (concluding there is a relationship between variables, when there in fact, isn't one) in their experiments by exerting control over the p-value thresholds or alpha level. If a statistical test is conducted only once in a study, it is indeed possible for the researcher to maintain control, so that the likelihood of a Type-I error is equal to or less than the significance (p-value) level. When making multiple comparisons in a study, however, the likelihood of making a Type-I error can dramatically increase. When conducting multiple comparisons, researchers frequently attempt to control for the increased risk of Type-I errors by making adjustments to their alpha level or significance threshold level. The Bonferroni adjustment is the most common of these types of adjustment. However, these, often rigid adjustments, are not without risk and are often applied arbitrarily. The objective of this review is to provide a balanced commentary on the advantages and disadvantages of making adjustments when undertaking multiple comparisons. A summary discussion of familiar- and experiment-wise error is also presented. Lastly, advice on when researchers should consider making adjustments in p-value thresholds and when they should be avoided, is provided.&quot;,&quot;author&quot;:[{&quot;dropping-particle&quot;:&quot;&quot;,&quot;family&quot;:&quot;Barnett&quot;,&quot;given&quot;:&quot;Mitchell J.&quot;,&quot;non-dropping-particle&quot;:&quot;&quot;,&quot;parse-names&quot;:false,&quot;suffix&quot;:&quot;&quot;},{&quot;dropping-particle&quot;:&quot;&quot;,&quot;family&quot;:&quot;Doroudgar&quot;,&quot;given&quot;:&quot;Shadi&quot;,&quot;non-dropping-particle&quot;:&quot;&quot;,&quot;parse-names&quot;:false,&quot;suffix&quot;:&quot;&quot;},{&quot;dropping-particle&quot;:&quot;&quot;,&quot;family&quot;:&quot;Khosraviani&quot;,&quot;given&quot;:&quot;Vista&quot;,&quot;non-dropping-particle&quot;:&quot;&quot;,&quot;parse-names&quot;:false,&quot;suffix&quot;:&quot;&quot;},{&quot;dropping-particle&quot;:&quot;&quot;,&quot;family&quot;:&quot;Ip&quot;,&quot;given&quot;:&quot;Eric J.&quot;,&quot;non-dropping-particle&quot;:&quot;&quot;,&quot;parse-names&quot;:false,&quot;suffix&quot;:&quot;&quot;}],&quot;container-title&quot;:&quot;Research in Social and Administrative Pharmacy&quot;,&quot;id&quot;:&quot;b786dd08-22a6-5782-b15b-8525c8a3ceb7&quot;,&quot;issue&quot;:&quot;2&quot;,&quot;issued&quot;:{&quot;date-parts&quot;:[[&quot;2022&quot;]]},&quot;page&quot;:&quot;2331-2334&quot;,&quot;publisher&quot;:&quot;Elsevier Inc.&quot;,&quot;title&quot;:&quot;Multiple comparisons: To compare or not to compare, that is the question&quot;,&quot;type&quot;:&quot;article-journal&quot;,&quot;volume&quot;:&quot;18&quot;,&quot;container-title-short&quot;:&quot;&quot;},&quot;uris&quot;:[&quot;http://www.mendeley.com/documents/?uuid=9d2870cc-7085-47b2-a3c1-3d438b169872&quot;],&quot;isTemporary&quot;:false,&quot;legacyDesktopId&quot;:&quot;9d2870cc-7085-47b2-a3c1-3d438b169872&quot;}]},{&quot;citationID&quot;:&quot;MENDELEY_CITATION_371ececb-f937-40d9-9bb6-0887eac27651&quot;,&quot;properties&quot;:{&quot;noteIndex&quot;:0},&quot;isEdited&quot;:false,&quot;manualOverride&quot;:{&quot;isManuallyOverridden&quot;:true,&quot;citeprocText&quot;:&quot;(Sussman &amp;#38; Arnett, 2014)&quot;,&quot;manualOverrideText&quot;:&quot;(Sussman &amp; Arnett, 2014; Winters &amp; Derevensky, 2019)&quot;},&quot;citationTag&quot;:&quot;MENDELEY_CITATION_v3_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&quot;,&quot;citationItems&quot;:[{&quot;id&quot;:&quot;87e55bb7-e336-3d31-872b-338e1dfe6196&quot;,&quot;itemData&quot;:{&quot;type&quot;:&quot;article-journal&quot;,&quot;id&quot;:&quot;87e55bb7-e336-3d31-872b-338e1dfe6196&quot;,&quot;title&quot;:&quot;Emerging Adulthood: Developmental Period Facilitative of the Addictions&quot;,&quot;author&quot;:[{&quot;family&quot;:&quot;Sussman&quot;,&quot;given&quot;:&quot;Steve&quot;,&quot;parse-names&quot;:false,&quot;dropping-particle&quot;:&quot;&quot;,&quot;non-dropping-particle&quot;:&quot;&quot;},{&quot;family&quot;:&quot;Arnett&quot;,&quot;given&quot;:&quot;Jeffrey Jensen&quot;,&quot;parse-names&quot;:false,&quot;dropping-particle&quot;:&quot;&quot;,&quot;non-dropping-particle&quot;:&quot;&quot;}],&quot;container-title&quot;:&quot;Evaluation and the Health Professions&quot;,&quot;DOI&quot;:&quot;10.1177/0163278714521812&quot;,&quot;ISSN&quot;:&quot;15523918&quot;,&quot;PMID&quot;:&quot;24492245&quot;,&quot;issued&quot;:{&quot;date-parts&quot;:[[2014]]},&quot;page&quot;:&quot;147-155&quot;,&quot;abstract&quot;:&quot;Following adolescence and prior to young adulthood is a life developmental period that has been referred to as \&quot;emerging adulthood.\&quot; This period of life involves an extended duration of learning and experimentation before settling into a career and stable relationship. Risky behaviors may be most tolerated or even promoted during emerging adulthood. Various substance and behavioral addictions are most likely to be realized during this period. Understanding what differentiates emerging adults that develop or do not develop full-blown addictions will assist in the creation of more efficacious prevention and cessation programs. © The Author(s) 2014.&quot;,&quot;publisher&quot;:&quot;SAGE Publications Inc.&quot;,&quot;issue&quot;:&quot;2&quot;,&quot;volume&quot;:&quot;37&quot;,&quot;container-title-short&quot;:&quot;Eval Health Prof&quot;},&quot;isTemporary&quot;:false,&quot;suppress-author&quot;:false,&quot;composite&quot;:false,&quot;author-only&quot;:false}]},{&quot;citationID&quot;:&quot;MENDELEY_CITATION_c3377346-39f6-49ec-a147-830947e122d6&quot;,&quot;properties&quot;:{&quot;noteIndex&quot;:0},&quot;isEdited&quot;:false,&quot;manualOverride&quot;:{&quot;isManuallyOverridden&quot;:true,&quot;citeprocText&quot;:&quot;(Lopez-Gonzalez et al., 2019)&quot;,&quot;manualOverrideText&quot;:&quot;(Lopez-Gonzalez et al., 2019).&quot;},&quot;citationTag&quot;:&quot;MENDELEY_CITATION_v3_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&quot;,&quot;citationItems&quot;:[{&quot;id&quot;:&quot;af61210e-68df-3eb8-b23f-483551714fc7&quot;,&quot;itemData&quot;:{&quot;type&quot;:&quot;article-journal&quot;,&quot;id&quot;:&quot;af61210e-68df-3eb8-b23f-483551714fc7&quot;,&quot;title&quot;:&quot;Internet-Based Structural Characteristics of Sports Betting and Problem Gambling Severity: Is There a Relationship?&quot;,&quot;author&quot;:[{&quot;family&quot;:&quot;Lopez-Gonzalez&quot;,&quot;given&quot;:&quot;Hibai&quot;,&quot;parse-names&quot;:false,&quot;dropping-particle&quot;:&quot;&quot;,&quot;non-dropping-particle&quot;:&quot;&quot;},{&quot;family&quot;:&quot;Estévez&quot;,&quot;given&quot;:&quot;Ana&quot;,&quot;parse-names&quot;:false,&quot;dropping-particle&quot;:&quot;&quot;,&quot;non-dropping-particle&quot;:&quot;&quot;},{&quot;family&quot;:&quot;Griffiths&quot;,&quot;given&quot;:&quot;Mark D.&quot;,&quot;parse-names&quot;:false,&quot;dropping-particle&quot;:&quot;&quot;,&quot;non-dropping-particle&quot;:&quot;&quot;}],&quot;container-title&quot;:&quot;International Journal of Mental Health and Addiction&quot;,&quot;DOI&quot;:&quot;10.1007/s11469-018-9876-x&quot;,&quot;ISSN&quot;:&quot;15571882&quot;,&quot;issued&quot;:{&quot;date-parts&quot;:[[2019,12,1]]},&quot;page&quot;:&quot;1360-1373&quot;,&quot;abstract&quot;:&quot;With the adoption and popularization of internet-based platforms, sports betting has introduced new functionalities that transform the design of its products and therefore the way bettors interact with them. This study aims to explore the association between the use of new structural characteristics of online betting and gambling severity. Five characteristics are examined here: (i) live in-play betting; (ii) cash out feature use (as example of in-play betting in-built features); (iii) fantasy sports gaming; (iv) location of betting; and (v) device or platform used to make bets. A cohort (N = 659) of Spanish gamblers who had bet on sports during the previous year was recruited through an online survey. The results suggested that those bettors scoring higher on gambling problems also utilized more often such new structural characteristics, in a proportion not explained only by their higher overall gambling activity. Mobile betting was especially frequent among problem gamblers.&quot;,&quot;publisher&quot;:&quot;Springer&quot;,&quot;issue&quot;:&quot;6&quot;,&quot;volume&quot;:&quot;17&quot;,&quot;container-title-short&quot;:&quot;Int J Ment Health Addict&quot;},&quot;isTemporary&quot;:false,&quot;suppress-author&quot;:false,&quot;composite&quot;:false,&quot;author-only&quot;:false}]},{&quot;citationID&quot;:&quot;MENDELEY_CITATION_c832bff9-79b6-4040-9173-5e24ba7de9ad&quot;,&quot;properties&quot;:{&quot;noteIndex&quot;:0},&quot;isEdited&quot;:false,&quot;manualOverride&quot;:{&quot;isManuallyOverridden&quot;:false,&quot;citeprocText&quot;:&quot;(Bergevin et al., 2006; Ronzitti et al., 2018)&quot;,&quot;manualOverrideText&quot;:&quot;&quot;},&quot;citationItems&quot;:[{&quot;id&quot;:&quot;98cd2f7e-422e-3a53-a5db-d8508208bfad&quot;,&quot;itemData&quot;:{&quot;type&quot;:&quot;article-journal&quot;,&quot;id&quot;:&quot;98cd2f7e-422e-3a53-a5db-d8508208bfad&quot;,&quot;title&quot;:&quot;Adolescent gambling: Understanding the role of stress and coping&quot;,&quot;author&quot;:[{&quot;family&quot;:&quot;Bergevin&quot;,&quot;given&quot;:&quot;Tanya&quot;,&quot;parse-names&quot;:false,&quot;dropping-particle&quot;:&quot;&quot;,&quot;non-dropping-particle&quot;:&quot;&quot;},{&quot;family&quot;:&quot;Gupta&quot;,&quot;given&quot;:&quot;Rina&quot;,&quot;parse-names&quot;:false,&quot;dropping-particle&quot;:&quot;&quot;,&quot;non-dropping-particle&quot;:&quot;&quot;},{&quot;family&quot;:&quot;Derevensky&quot;,&quot;given&quot;:&quot;Jeffrey&quot;,&quot;parse-names&quot;:false,&quot;dropping-particle&quot;:&quot;&quot;,&quot;non-dropping-particle&quot;:&quot;&quot;},{&quot;family&quot;:&quot;Kaufman&quot;,&quot;given&quot;:&quot;Felicia&quot;,&quot;parse-names&quot;:false,&quot;dropping-particle&quot;:&quot;&quot;,&quot;non-dropping-particle&quot;:&quot;&quot;}],&quot;container-title&quot;:&quot;Journal of Gambling Studies&quot;,&quot;container-title-short&quot;:&quot;J Gambl Stud&quot;,&quot;DOI&quot;:&quot;10.1007/s10899-006-9010-z&quot;,&quot;ISSN&quot;:&quot;10505350&quot;,&quot;PMID&quot;:&quot;16838102&quot;,&quot;issued&quot;:{&quot;date-parts&quot;:[[2006,6]]},&quot;page&quot;:&quot;195-208&quot;,&quot;abstract&quot;:&quot;The central variables of stress, coping, and gambling severity were examined along three lines of inquiry. The first addressed whether adolescents with gambling problems reported a greater number of minor or major stressful (i.e., negative) life events relative to others. The second examined whether more with gambling problems employed less-effective coping styles, such as those characterized as less task- or solution-focused, and more emotion-or avoidance-focused coping. Finally, the third question explored whether adolescents' coping styles mediated the association between stress and gambling severity. Ranging from 11 to 20 years of age, 2,156 high-school students completed instruments assessing gambling involvement, gambling severity, stressful life events, and coping styles. Results indicated that, overall, adolescents with gambling-related problems reported more negative life events relative to social gamblers and non-gamblers. When negative life events were further separated into major and minor events, results revealed that problem gamblers reported more major negative life events but not more minor negative life events relative to others. Results indicated that adolescents with gambling-related problems used less task-focused coping, and more avoidance-focused coping. Males, but not females, who experience gambling-related problems reported using more emotion-focused coping strategies. Finally, emotion-oriented coping was found to mediate the relationship between negative life events and gambling severity. Implications and directions for future research are discussed. © Springer Science+Business Media, Inc. 2006.&quot;,&quot;issue&quot;:&quot;2&quot;,&quot;volume&quot;:&quot;22&quot;},&quot;isTemporary&quot;:false,&quot;suppress-author&quot;:false,&quot;composite&quot;:false,&quot;author-only&quot;:false},{&quot;id&quot;:&quot;07e2eee6-fb58-3c55-9c6c-192a32826126&quot;,&quot;itemData&quot;:{&quot;type&quot;:&quot;article-journal&quot;,&quot;id&quot;:&quot;07e2eee6-fb58-3c55-9c6c-192a32826126&quot;,&quot;title&quot;:&quot;Stress moderates the relationships between problem-gambling severity and specific psychopathologies&quot;,&quot;author&quot;:[{&quot;family&quot;:&quot;Ronzitti&quot;,&quot;given&quot;:&quot;Silvia&quot;,&quot;parse-names&quot;:false,&quot;dropping-particle&quot;:&quot;&quot;,&quot;non-dropping-particle&quot;:&quot;&quot;},{&quot;family&quot;:&quot;Kraus&quot;,&quot;given&quot;:&quot;Shane W.&quot;,&quot;parse-names&quot;:false,&quot;dropping-particle&quot;:&quot;&quot;,&quot;non-dropping-particle&quot;:&quot;&quot;},{&quot;family&quot;:&quot;Hoff&quot;,&quot;given&quot;:&quot;Rani A.&quot;,&quot;parse-names&quot;:false,&quot;dropping-particle&quot;:&quot;&quot;,&quot;non-dropping-particle&quot;:&quot;&quot;},{&quot;family&quot;:&quot;Potenza&quot;,&quot;given&quot;:&quot;Marc N.&quot;,&quot;parse-names&quot;:false,&quot;dropping-particle&quot;:&quot;&quot;,&quot;non-dropping-particle&quot;:&quot;&quot;}],&quot;container-title&quot;:&quot;Psychiatry Research&quot;,&quot;container-title-short&quot;:&quot;Psychiatry Res&quot;,&quot;DOI&quot;:&quot;10.1016/j.psychres.2017.10.028&quot;,&quot;ISSN&quot;:&quot;18727123&quot;,&quot;PMID&quot;:&quot;29091825&quot;,&quot;issued&quot;:{&quot;date-parts&quot;:[[2018,1,1]]},&quot;page&quot;:&quot;254-261&quot;,&quot;abstract&quot;:&quot;The purpose of this study was to examine the extent to which stress moderated the relationships between problem-gambling severity and psychopathologies. We analyzed Wave-1 data from 41,869 participants of the National Epidemiologic Survey of Alcohol and Related Conditions (NESARC). Logistic regression showed that as compared to a non-gambling (NG) group, individuals at-risk gambling (ARG) and problem gambling (PPG) demonstrated higher odds of multiple Axis-I and Axis-II disorders in both high- and low-stress groups. Interactions odds ratios were statistically significant for stress moderating the relationships between at-risk gambling (versus non-gambling) and Any Axis-I and Any Axis-II disorder, with substance-use and Cluster-A and Cluster-B disorders contributing significantly. Some similar patterns were observed for pathological gambling (versus non-gambling), with stress moderating relationships with Cluster-B disorders. In all cases, a stronger relationship was observed between problem-gambling severity and psychopathology in the low-stress versus high-stress groups. The findings suggest that perceived stress accounts for some of the variance in the relationship between problem-gambling severity and specific forms of psychopathology, particularly with respect to lower intensity, subsyndromal levels of gambling. Findings suggest that stress may be particularly important to consider in the relationships between problem-gambling severity and substance use and Cluster-B disorders.&quot;,&quot;publisher&quot;:&quot;Elsevier Ireland Ltd&quot;,&quot;volume&quot;:&quot;259&quot;},&quot;isTemporary&quot;:false}],&quot;citationTag&quot;:&quot;MENDELEY_CITATION_v3_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&quot;},{&quot;citationID&quot;:&quot;MENDELEY_CITATION_9eb728ff-c561-42db-9d63-31a9d4d95a5c&quot;,&quot;properties&quot;:{&quot;noteIndex&quot;:0},&quot;isEdited&quot;:false,&quot;manualOverride&quot;:{&quot;isManuallyOverridden&quot;:false,&quot;citeprocText&quot;:&quot;(McEwen, 2017)&quot;,&quot;manualOverrideText&quot;:&quot;&quot;},&quot;citationTag&quot;:&quot;MENDELEY_CITATION_v3_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&quot;,&quot;citationItems&quot;:[{&quot;id&quot;:&quot;88400c7c-029e-3bc8-b3e2-0b3634393908&quot;,&quot;itemData&quot;:{&quot;type&quot;:&quot;article&quot;,&quot;id&quot;:&quot;88400c7c-029e-3bc8-b3e2-0b3634393908&quot;,&quot;title&quot;:&quot;Neurobiological and Systemic Effects of Chronic Stress&quot;,&quot;author&quot;:[{&quot;family&quot;:&quot;McEwen&quot;,&quot;given&quot;:&quot;Bruce S.&quot;,&quot;parse-names&quot;:false,&quot;dropping-particle&quot;:&quot;&quot;,&quot;non-dropping-particle&quot;:&quot;&quot;}],&quot;container-title&quot;:&quot;Chronic Stress&quot;,&quot;DOI&quot;:&quot;10.1177/2470547017692328&quot;,&quot;ISSN&quot;:&quot;24705470&quot;,&quot;PMID&quot;:&quot;28856337&quot;,&quot;issued&quot;:{&quot;date-parts&quot;:[[2017]]},&quot;abstract&quot;:&quot;The brain is the central organ of stress and adaptation to stress because it perceives and determines what is threatening, as well as the behavioral and physiological responses to the stressor, which promote adaptation (“allostasis”) but also contribute to pathophysiology (“allostatic load/overload”) when overused and dysregulated. The adult as well as developing brain possesses a remarkable ability to show structural and functional plasticity in response to stressful and other experiences, including neuronal replacement, dendritic remodeling and synapse turnover. Stress can cause an imbalance of neural circuitry subserving cognition, decision making, anxiety and mood that can increase or decrease expression of those behaviors and behavioral states. This imbalance, in turn, affects systemic physiology via neuroendocrine, autonomic, immune and metabolic mediators. In the short term, these changes may be adaptive; but, if the threat passes and the behavioral state persists along with the changes in neural circuitry, such maladaptation requires intervention with a combination of pharmacological and behavioral therapies. There are important sex differences in how the brain responds to stressors. Moreover, adverse early life experience, interacting with alleles of certain genes, produces lasting effects on brain and body via epigenetic mechanisms. While prevention is key, the plasticity of the brain gives hope for therapies that utilize brain–body interactions. Policies of government and the private sector are important to promote health and increase “healthspan.”&quot;,&quot;publisher&quot;:&quot;SAGE Publications Inc.&quot;,&quot;volume&quot;:&quot;1&quot;,&quot;container-title-short&quot;:&quot;&quot;},&quot;isTemporary&quot;:false,&quot;suppress-author&quot;:false,&quot;composite&quot;:false,&quot;author-only&quot;:false}]},{&quot;citationID&quot;:&quot;MENDELEY_CITATION_d875972c-f460-4d17-a745-2aca3471c4ab&quot;,&quot;properties&quot;:{&quot;noteIndex&quot;:0},&quot;isEdited&quot;:false,&quot;manualOverride&quot;:{&quot;isManuallyOverridden&quot;:false,&quot;citeprocText&quot;:&quot;(Abbott, 2020)&quot;,&quot;manualOverrideText&quot;:&quot;&quot;},&quot;citationTag&quot;:&quot;MENDELEY_CITATION_v3_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&quot;,&quot;citationItems&quot;:[{&quot;id&quot;:&quot;e49ca86b-16bd-3169-abbd-79f31b70b7b1&quot;,&quot;itemData&quot;:{&quot;type&quot;:&quot;article&quot;,&quot;id&quot;:&quot;e49ca86b-16bd-3169-abbd-79f31b70b7b1&quot;,&quot;title&quot;:&quot;The changing epidemiology of gambling disorder and gambling-related harm: public health implications&quot;,&quot;author&quot;:[{&quot;family&quot;:&quot;Abbott&quot;,&quot;given&quot;:&quot;M. W.&quot;,&quot;parse-names&quot;:false,&quot;dropping-particle&quot;:&quot;&quot;,&quot;non-dropping-particle&quot;:&quot;&quot;}],&quot;container-title&quot;:&quot;Public Health&quot;,&quot;container-title-short&quot;:&quot;Public Health&quot;,&quot;DOI&quot;:&quot;10.1016/j.puhe.2020.04.003&quot;,&quot;ISSN&quot;:&quot;14765616&quot;,&quot;PMID&quot;:&quot;32402593&quot;,&quot;issued&quot;:{&quot;date-parts&quot;:[[2020,7,1]]},&quot;page&quot;:&quot;41-45&quot;,&quot;abstract&quot;:&quot;Objectives: Gambling availability, participation and expenditure have increased markedly in many parts of the world. This is expected to continue and have significant public health impacts. The purpose of this study is to examine the changing epidemiology of gambling and gambling-related harm and its implications for public health policy and practice. Study design: This is a narrative review. Methods: Relevant literature, with an emphasis on recent studies and reviews, was examined to identify major epidemiological findings and trends. Results: Greater gambling availability was associated with an increase in participation and expenditure and a rise in at-risk and problem gambling prevalence rates. While problem gamblers experience considerable harm, most harm arises from non-problem gamblers. These harms are substantial and impact disproportionately marginalised populations. The burden of harm is mainly due to financial problems, damage to relationships and health, psychological distress and adverse effects on work and education. Although at-risk and problem gambling rates initially increased in many jurisdictions, they subsequently declined. More recently, in some jurisdictions, while gambling participation has declined, at-risk and problem gambling rates have plateaued. This at least partly is due to an accumulating ‘pool’ of past problem gamblers who are highly prone to relapse and other vulnerable groups continuing to experience heavy gambling exposure. Conclusion: Public health policies need to focus strongly on reducing exposure to more ‘toxic’ gambling forms as well as increasing the availability of interventions to assist at-risk and problem gamblers and prevent relapse. Policies and programmes are likely to be more effective if population heterogeneity is considered, and they also address the wide range of modifiable risk and protective factors at individual, community and societal levels. Many of these are shared with other health and social morbidities.&quot;,&quot;publisher&quot;:&quot;Elsevier B.V.&quot;,&quot;volume&quot;:&quot;184&quot;},&quot;isTemporary&quot;:false,&quot;suppress-author&quot;:false,&quot;composite&quot;:false,&quot;author-only&quot;:false}]},{&quot;citationID&quot;:&quot;MENDELEY_CITATION_40a042f2-12bc-44d7-a438-cf2936e8e06b&quot;,&quot;properties&quot;:{&quot;noteIndex&quot;:0},&quot;isEdited&quot;:false,&quot;manualOverride&quot;:{&quot;isManuallyOverridden&quot;:false,&quot;citeprocText&quot;:&quot;(McQuade &amp;#38; Gill, 2012)&quot;,&quot;manualOverrideText&quot;:&quot;&quot;},&quot;citationTag&quot;:&quot;MENDELEY_CITATION_v3_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&quot;,&quot;citationItems&quot;:[{&quot;id&quot;:&quot;cc3686f7-617e-3a1a-9165-45646d5e7196&quot;,&quot;itemData&quot;:{&quot;type&quot;:&quot;article-journal&quot;,&quot;id&quot;:&quot;cc3686f7-617e-3a1a-9165-45646d5e7196&quot;,&quot;title&quot;:&quot;The role of loneliness and self-control in predicting problem gambling behaviour&quot;,&quot;author&quot;:[{&quot;family&quot;:&quot;McQuade&quot;,&quot;given&quot;:&quot;Anne&quot;,&quot;parse-names&quot;:false,&quot;dropping-particle&quot;:&quot;&quot;,&quot;non-dropping-particle&quot;:&quot;&quot;},{&quot;family&quot;:&quot;Gill&quot;,&quot;given&quot;:&quot;Peter&quot;,&quot;parse-names&quot;:false,&quot;dropping-particle&quot;:&quot;&quot;,&quot;non-dropping-particle&quot;:&quot;&quot;}],&quot;container-title&quot;:&quot;Gambling Research: Journal of the National Association for Gambling Studies (Australia)&quot;,&quot;ISSN&quot;:&quot;1832-4975&quot;,&quot;PMID&quot;:&quot;informit.859155913483693&quot;,&quot;URL&quot;:&quot;https://search.informit.org/doi/10.3316/informit.859155913483693&quot;,&quot;issued&quot;:{&quot;date-parts&quot;:[[2012,5,1]]},&quot;publisher-place&quot;:&quot;Prahran, Victoria, Australia&quot;,&quot;page&quot;:&quot;18-30&quot;,&quot;language&quot;:&quot;English&quot;,&quot;abstract&quot;:&quot;The current study was a quantitative, cross-sectional, and exploratory investigation of loneliness and self-control as risk factors for problem gambling behaviour in Australian adult gamblers(N = 134). The survey assessed participants’ levels of loneliness using the UCLA Loneliness Scale, their level of self-control using the Self-Control Scale, and their level of gambling using the Problem Gambling Severity Index (PGSI). Results of Pearson’s correlation analyses indicated a significant positive relationship between loneliness and gambling, as well as significant negative relationships between self-control and gambling, and self-control and loneliness. Hierarchical regression analysis indicated that self-control and loneliness explained a significant 31% of the variance in gambling behaviour. Whilst these variables accounted for a large and significant portion of variance, self-control did not act as a mediator of the loneliness-gambling relationship. The results suggest that loneliness plays a primary and important role in all levels of problem gambling behaviour.&quot;,&quot;publisher&quot;:&quot;National Association for Gambling Studies&quot;,&quot;issue&quot;:&quot;1&quot;,&quot;volume&quot;:&quot;24&quot;,&quot;container-title-short&quot;:&quot;&quot;},&quot;isTemporary&quot;:false,&quot;suppress-author&quot;:false,&quot;composite&quot;:false,&quot;author-only&quot;:false}]}]"/>
    <we:property name="MENDELEY_CITATIONS_STYLE" value="{&quot;id&quot;:&quot;https://www.zotero.org/styles/addictive-behaviors&quot;,&quot;title&quot;:&quot;Addictive Behaviors&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325137-6310-45BB-A03B-16F56245A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20942</Words>
  <Characters>119375</Characters>
  <Application>Microsoft Office Word</Application>
  <DocSecurity>0</DocSecurity>
  <Lines>994</Lines>
  <Paragraphs>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Arvin Shaygan Pur</dc:creator>
  <cp:keywords/>
  <dc:description/>
  <cp:lastModifiedBy>Scott Graupensperger</cp:lastModifiedBy>
  <cp:revision>3</cp:revision>
  <dcterms:created xsi:type="dcterms:W3CDTF">2024-08-30T22:36:00Z</dcterms:created>
  <dcterms:modified xsi:type="dcterms:W3CDTF">2024-08-30T22:36:00Z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http://www.zotero.org/styles/addictive-behaviors</vt:lpwstr>
  </property>
  <property fmtid="{D5CDD505-2E9C-101B-9397-08002B2CF9AE}" pid="3" name="Mendeley Recent Style Name 0_1">
    <vt:lpwstr>Addictive Behaviors</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 11th edition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http://www.zotero.org/styles/drug-and-alcohol-dependence</vt:lpwstr>
  </property>
  <property fmtid="{D5CDD505-2E9C-101B-9397-08002B2CF9AE}" pid="11" name="Mendeley Recent Style Name 4_1">
    <vt:lpwstr>Drug and Alcohol Dependence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http://www.zotero.org/styles/journal-of-adolescent-health</vt:lpwstr>
  </property>
  <property fmtid="{D5CDD505-2E9C-101B-9397-08002B2CF9AE}" pid="15" name="Mendeley Recent Style Name 6_1">
    <vt:lpwstr>Journal of Adolescent Health</vt:lpwstr>
  </property>
  <property fmtid="{D5CDD505-2E9C-101B-9397-08002B2CF9AE}" pid="16" name="Mendeley Recent Style Id 7_1">
    <vt:lpwstr>http://www.zotero.org/styles/journal-of-studies-on-alcohol-and-drugs</vt:lpwstr>
  </property>
  <property fmtid="{D5CDD505-2E9C-101B-9397-08002B2CF9AE}" pid="17" name="Mendeley Recent Style Name 7_1">
    <vt:lpwstr>Journal of Studies on Alcohol and Drugs</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http://www.zotero.org/styles/prevention-science</vt:lpwstr>
  </property>
  <property fmtid="{D5CDD505-2E9C-101B-9397-08002B2CF9AE}" pid="21" name="Mendeley Recent Style Name 9_1">
    <vt:lpwstr>Prevention Science</vt:lpwstr>
  </property>
  <property fmtid="{D5CDD505-2E9C-101B-9397-08002B2CF9AE}" pid="22" name="Mendeley Document_1">
    <vt:lpwstr>True</vt:lpwstr>
  </property>
  <property fmtid="{D5CDD505-2E9C-101B-9397-08002B2CF9AE}" pid="23" name="Mendeley Unique User Id_1">
    <vt:lpwstr>b8fdbae8-46a6-3e26-9d09-190bd44c6680</vt:lpwstr>
  </property>
  <property fmtid="{D5CDD505-2E9C-101B-9397-08002B2CF9AE}" pid="24" name="Mendeley Citation Style_1">
    <vt:lpwstr>http://www.zotero.org/styles/addictive-behaviors</vt:lpwstr>
  </property>
</Properties>
</file>