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27D0" w:rsidRPr="00E527D0" w:rsidRDefault="00E527D0" w:rsidP="00E527D0">
      <w:pPr>
        <w:spacing w:before="100" w:beforeAutospacing="1" w:after="100" w:afterAutospacing="1"/>
        <w:outlineLvl w:val="2"/>
        <w:rPr>
          <w:rFonts w:eastAsia="Times New Roman"/>
          <w:b/>
          <w:bCs/>
          <w:sz w:val="27"/>
          <w:szCs w:val="27"/>
        </w:rPr>
      </w:pPr>
      <w:r w:rsidRPr="00E527D0">
        <w:rPr>
          <w:rFonts w:eastAsia="Times New Roman"/>
          <w:b/>
          <w:bCs/>
          <w:sz w:val="27"/>
          <w:szCs w:val="27"/>
        </w:rPr>
        <w:t>Ternary synthesis of colloidal Zn</w:t>
      </w:r>
      <w:r w:rsidRPr="00E527D0">
        <w:rPr>
          <w:rFonts w:eastAsia="Times New Roman"/>
          <w:b/>
          <w:bCs/>
          <w:vertAlign w:val="subscript"/>
        </w:rPr>
        <w:t>3</w:t>
      </w:r>
      <w:r w:rsidRPr="00E527D0">
        <w:rPr>
          <w:rFonts w:eastAsia="Times New Roman"/>
          <w:b/>
          <w:bCs/>
          <w:sz w:val="27"/>
          <w:szCs w:val="27"/>
        </w:rPr>
        <w:t>P</w:t>
      </w:r>
      <w:r w:rsidRPr="00E527D0">
        <w:rPr>
          <w:rFonts w:eastAsia="Times New Roman"/>
          <w:b/>
          <w:bCs/>
          <w:vertAlign w:val="subscript"/>
        </w:rPr>
        <w:t>2</w:t>
      </w:r>
      <w:r w:rsidRPr="00E527D0">
        <w:rPr>
          <w:rFonts w:eastAsia="Times New Roman"/>
          <w:b/>
          <w:bCs/>
          <w:sz w:val="27"/>
          <w:szCs w:val="27"/>
        </w:rPr>
        <w:t xml:space="preserve"> quantum dots </w:t>
      </w:r>
    </w:p>
    <w:p w:rsidR="00E527D0" w:rsidRPr="00E527D0" w:rsidRDefault="00E527D0" w:rsidP="00E527D0">
      <w:pPr>
        <w:rPr>
          <w:rFonts w:eastAsia="Times New Roman"/>
        </w:rPr>
      </w:pPr>
      <w:r w:rsidRPr="00E527D0">
        <w:rPr>
          <w:rFonts w:eastAsia="Times New Roman"/>
        </w:rPr>
        <w:t xml:space="preserve">B. A. Glassy and B. M. Cossairt, </w:t>
      </w:r>
      <w:r w:rsidRPr="00E527D0">
        <w:rPr>
          <w:rFonts w:eastAsia="Times New Roman"/>
          <w:i/>
          <w:iCs/>
        </w:rPr>
        <w:t>Chem. Commun.</w:t>
      </w:r>
      <w:r w:rsidRPr="00E527D0">
        <w:rPr>
          <w:rFonts w:eastAsia="Times New Roman"/>
        </w:rPr>
        <w:t>, 2015, </w:t>
      </w:r>
      <w:r w:rsidRPr="00E527D0">
        <w:rPr>
          <w:rFonts w:eastAsia="Times New Roman"/>
          <w:b/>
          <w:bCs/>
        </w:rPr>
        <w:t>51</w:t>
      </w:r>
      <w:r w:rsidRPr="00E527D0">
        <w:rPr>
          <w:rFonts w:eastAsia="Times New Roman"/>
        </w:rPr>
        <w:t xml:space="preserve">, 5283 </w:t>
      </w:r>
    </w:p>
    <w:p w:rsidR="00E527D0" w:rsidRPr="00E527D0" w:rsidRDefault="00E527D0" w:rsidP="00E527D0">
      <w:pPr>
        <w:rPr>
          <w:rFonts w:eastAsia="Times New Roman"/>
        </w:rPr>
      </w:pPr>
      <w:r w:rsidRPr="00E527D0">
        <w:rPr>
          <w:rFonts w:eastAsia="Times New Roman"/>
          <w:b/>
          <w:bCs/>
        </w:rPr>
        <w:t xml:space="preserve">DOI: </w:t>
      </w:r>
      <w:r w:rsidRPr="00E527D0">
        <w:rPr>
          <w:rFonts w:eastAsia="Times New Roman"/>
        </w:rPr>
        <w:t xml:space="preserve">10.1039/C4CC08068H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If you are not the author of this article and you wish to reproduce material from it in a third party non-RSC publication you must </w:t>
      </w:r>
      <w:hyperlink r:id="rId5" w:history="1">
        <w:r w:rsidRPr="00E527D0">
          <w:rPr>
            <w:rFonts w:eastAsia="Times New Roman"/>
            <w:color w:val="0000FF"/>
            <w:u w:val="single"/>
          </w:rPr>
          <w:t>formally request permission</w:t>
        </w:r>
      </w:hyperlink>
      <w:r w:rsidRPr="00E527D0">
        <w:rPr>
          <w:rFonts w:eastAsia="Times New Roman"/>
        </w:rPr>
        <w:t xml:space="preserve"> using RightsLink. Go to our </w:t>
      </w:r>
      <w:hyperlink r:id="rId6" w:history="1">
        <w:r w:rsidRPr="00E527D0">
          <w:rPr>
            <w:rFonts w:eastAsia="Times New Roman"/>
            <w:color w:val="0000FF"/>
            <w:u w:val="single"/>
          </w:rPr>
          <w:t>Instructions for using RightsLink page</w:t>
        </w:r>
      </w:hyperlink>
      <w:r w:rsidRPr="00E527D0">
        <w:rPr>
          <w:rFonts w:eastAsia="Times New Roman"/>
        </w:rPr>
        <w:t xml:space="preserve"> for details.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Authors contributing to RSC publications (journal articles, books or book chapters) do not need to formally request permission to reproduce material contained in this article provided that the correct acknowledgement is given with the reproduced material.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Reproduced material should be attributed as follows: </w:t>
      </w:r>
    </w:p>
    <w:p w:rsidR="00E527D0" w:rsidRPr="00E527D0" w:rsidRDefault="00E527D0" w:rsidP="00E527D0">
      <w:pPr>
        <w:numPr>
          <w:ilvl w:val="0"/>
          <w:numId w:val="1"/>
        </w:numPr>
        <w:spacing w:before="100" w:beforeAutospacing="1" w:after="100" w:afterAutospacing="1"/>
        <w:rPr>
          <w:rFonts w:eastAsia="Times New Roman"/>
        </w:rPr>
      </w:pPr>
      <w:r w:rsidRPr="00E527D0">
        <w:rPr>
          <w:rFonts w:eastAsia="Times New Roman"/>
        </w:rPr>
        <w:t xml:space="preserve">For reproduction of material from NJC: </w:t>
      </w:r>
      <w:r w:rsidRPr="00E527D0">
        <w:rPr>
          <w:rFonts w:eastAsia="Times New Roman"/>
        </w:rPr>
        <w:br/>
        <w:t xml:space="preserve">Reproduced from Ref. XX with permission from the Centre National de la Recherche Scientifique (CNRS) and The Royal Society of Chemistry. </w:t>
      </w:r>
    </w:p>
    <w:p w:rsidR="00E527D0" w:rsidRPr="00E527D0" w:rsidRDefault="00E527D0" w:rsidP="00E527D0">
      <w:pPr>
        <w:numPr>
          <w:ilvl w:val="0"/>
          <w:numId w:val="1"/>
        </w:numPr>
        <w:spacing w:before="100" w:beforeAutospacing="1" w:after="100" w:afterAutospacing="1"/>
        <w:rPr>
          <w:rFonts w:eastAsia="Times New Roman"/>
        </w:rPr>
      </w:pPr>
      <w:r w:rsidRPr="00E527D0">
        <w:rPr>
          <w:rFonts w:eastAsia="Times New Roman"/>
        </w:rPr>
        <w:t xml:space="preserve">For reproduction of material from PCCP: </w:t>
      </w:r>
      <w:r w:rsidRPr="00E527D0">
        <w:rPr>
          <w:rFonts w:eastAsia="Times New Roman"/>
        </w:rPr>
        <w:br/>
        <w:t xml:space="preserve">Reproduced from Ref. XX with permission from the PCCP Owner Societies. </w:t>
      </w:r>
    </w:p>
    <w:p w:rsidR="00E527D0" w:rsidRPr="00E527D0" w:rsidRDefault="00E527D0" w:rsidP="00E527D0">
      <w:pPr>
        <w:numPr>
          <w:ilvl w:val="0"/>
          <w:numId w:val="1"/>
        </w:numPr>
        <w:spacing w:before="100" w:beforeAutospacing="1" w:after="100" w:afterAutospacing="1"/>
        <w:rPr>
          <w:rFonts w:eastAsia="Times New Roman"/>
        </w:rPr>
      </w:pPr>
      <w:r w:rsidRPr="00E527D0">
        <w:rPr>
          <w:rFonts w:eastAsia="Times New Roman"/>
        </w:rPr>
        <w:t xml:space="preserve">For reproduction of material from PPS: </w:t>
      </w:r>
      <w:r w:rsidRPr="00E527D0">
        <w:rPr>
          <w:rFonts w:eastAsia="Times New Roman"/>
        </w:rPr>
        <w:br/>
        <w:t xml:space="preserve">Reproduced from Ref. XX with permission from the European Society for Photobiology, the European Photochemistry Association, and The Royal Society of Chemistry. </w:t>
      </w:r>
    </w:p>
    <w:p w:rsidR="00E527D0" w:rsidRPr="00E527D0" w:rsidRDefault="00E527D0" w:rsidP="00E527D0">
      <w:pPr>
        <w:numPr>
          <w:ilvl w:val="0"/>
          <w:numId w:val="1"/>
        </w:numPr>
        <w:spacing w:before="100" w:beforeAutospacing="1" w:after="100" w:afterAutospacing="1"/>
        <w:rPr>
          <w:rFonts w:eastAsia="Times New Roman"/>
        </w:rPr>
      </w:pPr>
      <w:r w:rsidRPr="00E527D0">
        <w:rPr>
          <w:rFonts w:eastAsia="Times New Roman"/>
        </w:rPr>
        <w:t xml:space="preserve">For reproduction of material from all other RSC journals and books: </w:t>
      </w:r>
      <w:r w:rsidRPr="00E527D0">
        <w:rPr>
          <w:rFonts w:eastAsia="Times New Roman"/>
        </w:rPr>
        <w:br/>
        <w:t xml:space="preserve">Reproduced from Ref. XX with permission from The Royal Society of Chemistry.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If the material has been adapted instead of reproduced from the original RSC publication "Reproduced from" can be substituted with "Adapted from".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In all cases the Ref. XX is the XXth reference in the list of references.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If you are the author of this article you do not need to formally request permission to reproduce figures, diagrams etc. contained in this article in third party publications or in a thesis or dissertation provided that the correct acknowledgement is given with the reproduced material.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Reproduced material should be attributed as follows: </w:t>
      </w:r>
    </w:p>
    <w:p w:rsidR="00E527D0" w:rsidRPr="00E527D0" w:rsidRDefault="00E527D0" w:rsidP="00E527D0">
      <w:pPr>
        <w:numPr>
          <w:ilvl w:val="0"/>
          <w:numId w:val="2"/>
        </w:numPr>
        <w:spacing w:before="100" w:beforeAutospacing="1" w:after="100" w:afterAutospacing="1"/>
        <w:rPr>
          <w:rFonts w:eastAsia="Times New Roman"/>
        </w:rPr>
      </w:pPr>
      <w:r w:rsidRPr="00E527D0">
        <w:rPr>
          <w:rFonts w:eastAsia="Times New Roman"/>
        </w:rPr>
        <w:t xml:space="preserve">For reproduction of material from NJC: </w:t>
      </w:r>
      <w:r w:rsidRPr="00E527D0">
        <w:rPr>
          <w:rFonts w:eastAsia="Times New Roman"/>
        </w:rPr>
        <w:br/>
        <w:t xml:space="preserve">[Original citation] - Reproduced by permission of The Royal Society of Chemistry (RSC) on behalf of the Centre National de la Recherche Scientifique (CNRS) and the RSC </w:t>
      </w:r>
    </w:p>
    <w:p w:rsidR="00E527D0" w:rsidRPr="00E527D0" w:rsidRDefault="00E527D0" w:rsidP="00E527D0">
      <w:pPr>
        <w:numPr>
          <w:ilvl w:val="0"/>
          <w:numId w:val="2"/>
        </w:numPr>
        <w:spacing w:before="100" w:beforeAutospacing="1" w:after="100" w:afterAutospacing="1"/>
        <w:rPr>
          <w:rFonts w:eastAsia="Times New Roman"/>
        </w:rPr>
      </w:pPr>
      <w:r w:rsidRPr="00E527D0">
        <w:rPr>
          <w:rFonts w:eastAsia="Times New Roman"/>
        </w:rPr>
        <w:t xml:space="preserve">For reproduction of material from PCCP: </w:t>
      </w:r>
      <w:r w:rsidRPr="00E527D0">
        <w:rPr>
          <w:rFonts w:eastAsia="Times New Roman"/>
        </w:rPr>
        <w:br/>
        <w:t xml:space="preserve">[Original citation] - Reproduced by permission of the PCCP Owner Societies </w:t>
      </w:r>
    </w:p>
    <w:p w:rsidR="00E527D0" w:rsidRPr="00E527D0" w:rsidRDefault="00E527D0" w:rsidP="00E527D0">
      <w:pPr>
        <w:numPr>
          <w:ilvl w:val="0"/>
          <w:numId w:val="2"/>
        </w:numPr>
        <w:spacing w:before="100" w:beforeAutospacing="1" w:after="100" w:afterAutospacing="1"/>
        <w:rPr>
          <w:rFonts w:eastAsia="Times New Roman"/>
        </w:rPr>
      </w:pPr>
      <w:r w:rsidRPr="00E527D0">
        <w:rPr>
          <w:rFonts w:eastAsia="Times New Roman"/>
        </w:rPr>
        <w:t xml:space="preserve">For reproduction of material from PPS: </w:t>
      </w:r>
      <w:r w:rsidRPr="00E527D0">
        <w:rPr>
          <w:rFonts w:eastAsia="Times New Roman"/>
        </w:rPr>
        <w:br/>
        <w:t xml:space="preserve">[Original citation] - Reproduced by permission of The Royal Society of Chemistry (RSC) on behalf of the European Society for Photobiology, the European Photochemistry Association, and RSC </w:t>
      </w:r>
    </w:p>
    <w:p w:rsidR="00E527D0" w:rsidRPr="00E527D0" w:rsidRDefault="00E527D0" w:rsidP="00E527D0">
      <w:pPr>
        <w:numPr>
          <w:ilvl w:val="0"/>
          <w:numId w:val="2"/>
        </w:numPr>
        <w:spacing w:before="100" w:beforeAutospacing="1" w:after="100" w:afterAutospacing="1"/>
        <w:rPr>
          <w:rFonts w:eastAsia="Times New Roman"/>
        </w:rPr>
      </w:pPr>
      <w:r w:rsidRPr="00E527D0">
        <w:rPr>
          <w:rFonts w:eastAsia="Times New Roman"/>
        </w:rPr>
        <w:lastRenderedPageBreak/>
        <w:t xml:space="preserve">For reproduction of material from all other RSC journals: </w:t>
      </w:r>
      <w:r w:rsidRPr="00E527D0">
        <w:rPr>
          <w:rFonts w:eastAsia="Times New Roman"/>
        </w:rPr>
        <w:br/>
        <w:t xml:space="preserve">[Original citation] - Reproduced by permission of The Royal Society of Chemistry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If you are the author of this article you still need to obtain permission to reproduce the whole article in a third party publication with the exception of reproduction of the whole article in a thesis or dissertation. </w:t>
      </w:r>
    </w:p>
    <w:p w:rsidR="00E527D0" w:rsidRPr="00E527D0" w:rsidRDefault="00E527D0" w:rsidP="00E527D0">
      <w:pPr>
        <w:spacing w:before="100" w:beforeAutospacing="1" w:after="100" w:afterAutospacing="1"/>
        <w:rPr>
          <w:rFonts w:eastAsia="Times New Roman"/>
        </w:rPr>
      </w:pPr>
      <w:r w:rsidRPr="00E527D0">
        <w:rPr>
          <w:rFonts w:eastAsia="Times New Roman"/>
        </w:rPr>
        <w:t xml:space="preserve">Information about reproducing material from RSC articles with different licences is available on our </w:t>
      </w:r>
      <w:hyperlink r:id="rId7" w:history="1">
        <w:r w:rsidRPr="00E527D0">
          <w:rPr>
            <w:rFonts w:eastAsia="Times New Roman"/>
            <w:color w:val="0000FF"/>
            <w:u w:val="single"/>
          </w:rPr>
          <w:t>Permission Requests page</w:t>
        </w:r>
      </w:hyperlink>
      <w:r w:rsidRPr="00E527D0">
        <w:rPr>
          <w:rFonts w:eastAsia="Times New Roman"/>
        </w:rPr>
        <w:t xml:space="preserve">. </w:t>
      </w:r>
    </w:p>
    <w:p w:rsidR="002D7352" w:rsidRDefault="002D7352">
      <w:bookmarkStart w:id="0" w:name="_GoBack"/>
      <w:bookmarkEnd w:id="0"/>
    </w:p>
    <w:sectPr w:rsidR="002D73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AE25E1"/>
    <w:multiLevelType w:val="multilevel"/>
    <w:tmpl w:val="E7A67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0EE2204"/>
    <w:multiLevelType w:val="multilevel"/>
    <w:tmpl w:val="34949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7D0"/>
    <w:rsid w:val="002D7352"/>
    <w:rsid w:val="00E527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5E3A86-E3FD-4AF7-AA3F-390B389EA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3">
    <w:name w:val="heading 3"/>
    <w:basedOn w:val="Normal"/>
    <w:link w:val="Heading3Char"/>
    <w:uiPriority w:val="9"/>
    <w:qFormat/>
    <w:rsid w:val="00E527D0"/>
    <w:pPr>
      <w:spacing w:before="100" w:beforeAutospacing="1" w:after="100" w:afterAutospacing="1"/>
      <w:outlineLvl w:val="2"/>
    </w:pPr>
    <w:rPr>
      <w:rFonts w:eastAsia="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527D0"/>
    <w:rPr>
      <w:rFonts w:eastAsia="Times New Roman"/>
      <w:b/>
      <w:bCs/>
      <w:sz w:val="27"/>
      <w:szCs w:val="27"/>
    </w:rPr>
  </w:style>
  <w:style w:type="character" w:styleId="Strong">
    <w:name w:val="Strong"/>
    <w:basedOn w:val="DefaultParagraphFont"/>
    <w:uiPriority w:val="22"/>
    <w:qFormat/>
    <w:rsid w:val="00E527D0"/>
    <w:rPr>
      <w:b/>
      <w:bCs/>
    </w:rPr>
  </w:style>
  <w:style w:type="paragraph" w:customStyle="1" w:styleId="padt10l0">
    <w:name w:val="padt10l0"/>
    <w:basedOn w:val="Normal"/>
    <w:rsid w:val="00E527D0"/>
    <w:pPr>
      <w:spacing w:before="100" w:beforeAutospacing="1" w:after="100" w:afterAutospacing="1"/>
    </w:pPr>
    <w:rPr>
      <w:rFonts w:eastAsia="Times New Roman"/>
    </w:rPr>
  </w:style>
  <w:style w:type="character" w:styleId="Hyperlink">
    <w:name w:val="Hyperlink"/>
    <w:basedOn w:val="DefaultParagraphFont"/>
    <w:uiPriority w:val="99"/>
    <w:semiHidden/>
    <w:unhideWhenUsed/>
    <w:rsid w:val="00E527D0"/>
    <w:rPr>
      <w:color w:val="0000FF"/>
      <w:u w:val="single"/>
    </w:rPr>
  </w:style>
  <w:style w:type="paragraph" w:customStyle="1" w:styleId="padb10">
    <w:name w:val="padb10"/>
    <w:basedOn w:val="Normal"/>
    <w:rsid w:val="00E527D0"/>
    <w:pPr>
      <w:spacing w:before="100" w:beforeAutospacing="1" w:after="100" w:afterAutospacing="1"/>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0713062">
      <w:bodyDiv w:val="1"/>
      <w:marLeft w:val="0"/>
      <w:marRight w:val="0"/>
      <w:marTop w:val="0"/>
      <w:marBottom w:val="0"/>
      <w:divBdr>
        <w:top w:val="none" w:sz="0" w:space="0" w:color="auto"/>
        <w:left w:val="none" w:sz="0" w:space="0" w:color="auto"/>
        <w:bottom w:val="none" w:sz="0" w:space="0" w:color="auto"/>
        <w:right w:val="none" w:sz="0" w:space="0" w:color="auto"/>
      </w:divBdr>
      <w:divsChild>
        <w:div w:id="866793478">
          <w:marLeft w:val="0"/>
          <w:marRight w:val="0"/>
          <w:marTop w:val="0"/>
          <w:marBottom w:val="0"/>
          <w:divBdr>
            <w:top w:val="none" w:sz="0" w:space="0" w:color="auto"/>
            <w:left w:val="none" w:sz="0" w:space="0" w:color="auto"/>
            <w:bottom w:val="none" w:sz="0" w:space="0" w:color="auto"/>
            <w:right w:val="none" w:sz="0" w:space="0" w:color="auto"/>
          </w:divBdr>
          <w:divsChild>
            <w:div w:id="1876504767">
              <w:marLeft w:val="0"/>
              <w:marRight w:val="0"/>
              <w:marTop w:val="0"/>
              <w:marBottom w:val="0"/>
              <w:divBdr>
                <w:top w:val="none" w:sz="0" w:space="0" w:color="auto"/>
                <w:left w:val="none" w:sz="0" w:space="0" w:color="auto"/>
                <w:bottom w:val="none" w:sz="0" w:space="0" w:color="auto"/>
                <w:right w:val="none" w:sz="0" w:space="0" w:color="auto"/>
              </w:divBdr>
            </w:div>
          </w:divsChild>
        </w:div>
        <w:div w:id="1414276992">
          <w:marLeft w:val="0"/>
          <w:marRight w:val="0"/>
          <w:marTop w:val="0"/>
          <w:marBottom w:val="0"/>
          <w:divBdr>
            <w:top w:val="none" w:sz="0" w:space="0" w:color="auto"/>
            <w:left w:val="none" w:sz="0" w:space="0" w:color="auto"/>
            <w:bottom w:val="none" w:sz="0" w:space="0" w:color="auto"/>
            <w:right w:val="none" w:sz="0" w:space="0" w:color="auto"/>
          </w:divBdr>
          <w:divsChild>
            <w:div w:id="1921795727">
              <w:marLeft w:val="0"/>
              <w:marRight w:val="0"/>
              <w:marTop w:val="0"/>
              <w:marBottom w:val="0"/>
              <w:divBdr>
                <w:top w:val="none" w:sz="0" w:space="0" w:color="auto"/>
                <w:left w:val="none" w:sz="0" w:space="0" w:color="auto"/>
                <w:bottom w:val="none" w:sz="0" w:space="0" w:color="auto"/>
                <w:right w:val="none" w:sz="0" w:space="0" w:color="auto"/>
              </w:divBdr>
            </w:div>
            <w:div w:id="668795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sc.org/AboutUs/Copyright/Permissionrequests.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sc.org/AboutUs/Copyright/instructions-for-using-RightsLink.asp" TargetMode="External"/><Relationship Id="rId5" Type="http://schemas.openxmlformats.org/officeDocument/2006/relationships/hyperlink" Target="https://s100.copyright.com/AppDispatchServlet?publisherName=rsc&amp;publication=1364-548X&amp;contentId=10.1039/C4CC08068H&amp;title=Ternary+synthesis+of+colloidal+Zn3P2+quantum+dots&amp;publicationDate=11+Nov+2014&amp;startPage=5283&amp;endPage=5286&amp;orderBeanReset=true&amp;volumeNum=51&amp;issueNum=25&amp;author=Benjamin+A.+Glassy,Brandi+M.+Cossair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513</Words>
  <Characters>2928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Glassy</dc:creator>
  <cp:keywords/>
  <dc:description/>
  <cp:lastModifiedBy>Ben Glassy</cp:lastModifiedBy>
  <cp:revision>1</cp:revision>
  <dcterms:created xsi:type="dcterms:W3CDTF">2017-05-30T19:54:00Z</dcterms:created>
  <dcterms:modified xsi:type="dcterms:W3CDTF">2017-05-30T19:54:00Z</dcterms:modified>
</cp:coreProperties>
</file>